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D6597"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 xml:space="preserve">Name of Journal: </w:t>
      </w:r>
      <w:r w:rsidRPr="00473F5C">
        <w:rPr>
          <w:rFonts w:ascii="Book Antiqua" w:eastAsia="Book Antiqua" w:hAnsi="Book Antiqua" w:cs="Book Antiqua"/>
          <w:i/>
          <w:color w:val="000000"/>
        </w:rPr>
        <w:t>World Journal of Gastrointestinal Pharmacology and Therapeutics</w:t>
      </w:r>
    </w:p>
    <w:p w14:paraId="037F1D3D"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 xml:space="preserve">Manuscript NO: </w:t>
      </w:r>
      <w:r w:rsidRPr="00473F5C">
        <w:rPr>
          <w:rFonts w:ascii="Book Antiqua" w:eastAsia="Book Antiqua" w:hAnsi="Book Antiqua" w:cs="Book Antiqua"/>
          <w:color w:val="000000"/>
        </w:rPr>
        <w:t>60773</w:t>
      </w:r>
    </w:p>
    <w:p w14:paraId="3E91564C"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 xml:space="preserve">Manuscript Type: </w:t>
      </w:r>
      <w:r w:rsidRPr="00473F5C">
        <w:rPr>
          <w:rFonts w:ascii="Book Antiqua" w:eastAsia="Book Antiqua" w:hAnsi="Book Antiqua" w:cs="Book Antiqua"/>
          <w:color w:val="000000"/>
        </w:rPr>
        <w:t>SYSTEMATIC REVIEWS</w:t>
      </w:r>
    </w:p>
    <w:p w14:paraId="68A870BB" w14:textId="77777777" w:rsidR="00A77B3E" w:rsidRPr="00473F5C" w:rsidRDefault="00A77B3E" w:rsidP="00473F5C">
      <w:pPr>
        <w:adjustRightInd w:val="0"/>
        <w:snapToGrid w:val="0"/>
        <w:spacing w:line="360" w:lineRule="auto"/>
        <w:jc w:val="both"/>
        <w:rPr>
          <w:rFonts w:ascii="Book Antiqua" w:hAnsi="Book Antiqua"/>
        </w:rPr>
      </w:pPr>
    </w:p>
    <w:p w14:paraId="20F9AEF2" w14:textId="412B25AF" w:rsidR="00A77B3E" w:rsidRPr="00473F5C" w:rsidRDefault="00890F8E" w:rsidP="00473F5C">
      <w:pPr>
        <w:adjustRightInd w:val="0"/>
        <w:snapToGrid w:val="0"/>
        <w:spacing w:line="360" w:lineRule="auto"/>
        <w:jc w:val="both"/>
        <w:rPr>
          <w:rFonts w:ascii="Book Antiqua" w:hAnsi="Book Antiqua"/>
        </w:rPr>
      </w:pPr>
      <w:bookmarkStart w:id="0" w:name="OLE_LINK3"/>
      <w:bookmarkStart w:id="1" w:name="OLE_LINK4"/>
      <w:bookmarkStart w:id="2" w:name="OLE_LINK14"/>
      <w:r w:rsidRPr="00473F5C">
        <w:rPr>
          <w:rFonts w:ascii="Book Antiqua" w:eastAsia="Book Antiqua" w:hAnsi="Book Antiqua" w:cs="Book Antiqua"/>
          <w:b/>
          <w:color w:val="000000"/>
        </w:rPr>
        <w:t xml:space="preserve">Overview of </w:t>
      </w:r>
      <w:r w:rsidR="00A84AAC" w:rsidRPr="00473F5C">
        <w:rPr>
          <w:rFonts w:ascii="Book Antiqua" w:eastAsia="Book Antiqua" w:hAnsi="Book Antiqua" w:cs="Book Antiqua"/>
          <w:b/>
          <w:color w:val="000000"/>
        </w:rPr>
        <w:t>drug induced liver injur</w:t>
      </w:r>
      <w:r w:rsidRPr="00473F5C">
        <w:rPr>
          <w:rFonts w:ascii="Book Antiqua" w:eastAsia="Book Antiqua" w:hAnsi="Book Antiqua" w:cs="Book Antiqua"/>
          <w:b/>
          <w:color w:val="000000"/>
        </w:rPr>
        <w:t>y in Brazil: What is the role of public health policy on the evidence?</w:t>
      </w:r>
    </w:p>
    <w:bookmarkEnd w:id="0"/>
    <w:bookmarkEnd w:id="1"/>
    <w:bookmarkEnd w:id="2"/>
    <w:p w14:paraId="2CF6089F" w14:textId="77777777" w:rsidR="0049651B" w:rsidRPr="00473F5C" w:rsidRDefault="0049651B" w:rsidP="00473F5C">
      <w:pPr>
        <w:adjustRightInd w:val="0"/>
        <w:snapToGrid w:val="0"/>
        <w:spacing w:line="360" w:lineRule="auto"/>
        <w:jc w:val="both"/>
        <w:rPr>
          <w:rFonts w:ascii="Book Antiqua" w:eastAsia="Book Antiqua" w:hAnsi="Book Antiqua" w:cs="Book Antiqua"/>
          <w:color w:val="000000"/>
        </w:rPr>
      </w:pPr>
    </w:p>
    <w:p w14:paraId="4E11AFDA" w14:textId="024505A4" w:rsidR="00A77B3E" w:rsidRPr="00473F5C" w:rsidRDefault="0049651B"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Becker MW</w:t>
      </w:r>
      <w:r w:rsidRPr="00473F5C">
        <w:rPr>
          <w:rFonts w:ascii="Book Antiqua" w:eastAsia="Book Antiqua" w:hAnsi="Book Antiqua" w:cs="Book Antiqua"/>
          <w:i/>
          <w:iCs/>
          <w:color w:val="000000"/>
        </w:rPr>
        <w:t xml:space="preserve"> et al</w:t>
      </w:r>
      <w:r w:rsidRPr="00473F5C">
        <w:rPr>
          <w:rFonts w:ascii="Book Antiqua" w:eastAsia="Book Antiqua" w:hAnsi="Book Antiqua" w:cs="Book Antiqua"/>
          <w:color w:val="000000"/>
        </w:rPr>
        <w:t xml:space="preserve">. </w:t>
      </w:r>
      <w:bookmarkStart w:id="3" w:name="OLE_LINK15"/>
      <w:bookmarkStart w:id="4" w:name="OLE_LINK16"/>
      <w:r w:rsidR="00890F8E" w:rsidRPr="00473F5C">
        <w:rPr>
          <w:rFonts w:ascii="Book Antiqua" w:eastAsia="Book Antiqua" w:hAnsi="Book Antiqua" w:cs="Book Antiqua"/>
          <w:color w:val="000000"/>
        </w:rPr>
        <w:t>Overview</w:t>
      </w:r>
      <w:r w:rsidRPr="00473F5C">
        <w:rPr>
          <w:rFonts w:ascii="Book Antiqua" w:eastAsia="Book Antiqua" w:hAnsi="Book Antiqua" w:cs="Book Antiqua"/>
          <w:color w:val="000000"/>
        </w:rPr>
        <w:t xml:space="preserve"> of drug induced liver inju</w:t>
      </w:r>
      <w:r w:rsidR="00890F8E" w:rsidRPr="00473F5C">
        <w:rPr>
          <w:rFonts w:ascii="Book Antiqua" w:eastAsia="Book Antiqua" w:hAnsi="Book Antiqua" w:cs="Book Antiqua"/>
          <w:color w:val="000000"/>
        </w:rPr>
        <w:t>ry in Brazil</w:t>
      </w:r>
      <w:bookmarkEnd w:id="3"/>
      <w:bookmarkEnd w:id="4"/>
    </w:p>
    <w:p w14:paraId="17940ED2" w14:textId="77777777" w:rsidR="00A77B3E" w:rsidRPr="00473F5C" w:rsidRDefault="00A77B3E" w:rsidP="00473F5C">
      <w:pPr>
        <w:adjustRightInd w:val="0"/>
        <w:snapToGrid w:val="0"/>
        <w:spacing w:line="360" w:lineRule="auto"/>
        <w:jc w:val="both"/>
        <w:rPr>
          <w:rFonts w:ascii="Book Antiqua" w:hAnsi="Book Antiqua"/>
        </w:rPr>
      </w:pPr>
    </w:p>
    <w:p w14:paraId="260952DA" w14:textId="7D420E84" w:rsidR="00A77B3E" w:rsidRPr="00473F5C" w:rsidRDefault="00890F8E" w:rsidP="00DA5B21">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 xml:space="preserve">Matheus William Becker, Karin Hepp Schwambach, Michele </w:t>
      </w:r>
      <w:r w:rsidR="00DA5B21" w:rsidRPr="00DA5B21">
        <w:rPr>
          <w:rFonts w:ascii="Book Antiqua" w:eastAsia="Book Antiqua" w:hAnsi="Book Antiqua" w:cs="Book Antiqua"/>
          <w:color w:val="000000"/>
        </w:rPr>
        <w:tab/>
      </w:r>
      <w:r w:rsidRPr="00473F5C">
        <w:rPr>
          <w:rFonts w:ascii="Book Antiqua" w:eastAsia="Book Antiqua" w:hAnsi="Book Antiqua" w:cs="Book Antiqua"/>
          <w:color w:val="000000"/>
        </w:rPr>
        <w:t>Lunardelli, Carine Raquel Blatt</w:t>
      </w:r>
    </w:p>
    <w:p w14:paraId="4EBC3063" w14:textId="77777777" w:rsidR="00A77B3E" w:rsidRPr="00473F5C" w:rsidRDefault="00A77B3E" w:rsidP="00473F5C">
      <w:pPr>
        <w:adjustRightInd w:val="0"/>
        <w:snapToGrid w:val="0"/>
        <w:spacing w:line="360" w:lineRule="auto"/>
        <w:jc w:val="both"/>
        <w:rPr>
          <w:rFonts w:ascii="Book Antiqua" w:hAnsi="Book Antiqua"/>
        </w:rPr>
      </w:pPr>
    </w:p>
    <w:p w14:paraId="249932D6" w14:textId="7CE5E668"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Matheus William Becker, Michele Lunardelli, </w:t>
      </w:r>
      <w:r w:rsidR="00DA5B21" w:rsidRPr="00473F5C">
        <w:rPr>
          <w:rFonts w:ascii="Book Antiqua" w:eastAsia="Book Antiqua" w:hAnsi="Book Antiqua" w:cs="Book Antiqua"/>
          <w:b/>
          <w:bCs/>
          <w:color w:val="000000"/>
        </w:rPr>
        <w:t xml:space="preserve">Karin Hepp Schwambach, </w:t>
      </w:r>
      <w:r w:rsidR="00DA5B21">
        <w:rPr>
          <w:rFonts w:ascii="Book Antiqua" w:eastAsia="Book Antiqua" w:hAnsi="Book Antiqua" w:cs="Book Antiqua"/>
          <w:b/>
          <w:bCs/>
          <w:color w:val="000000"/>
        </w:rPr>
        <w:t xml:space="preserve">Carine Raquel Blatt </w:t>
      </w:r>
      <w:r w:rsidRPr="00473F5C">
        <w:rPr>
          <w:rFonts w:ascii="Book Antiqua" w:eastAsia="Book Antiqua" w:hAnsi="Book Antiqua" w:cs="Book Antiqua"/>
          <w:color w:val="000000"/>
        </w:rPr>
        <w:t>Graduate Program in Medicine</w:t>
      </w:r>
      <w:r w:rsidR="006B15AE" w:rsidRPr="00473F5C">
        <w:rPr>
          <w:rFonts w:ascii="Book Antiqua" w:eastAsia="Book Antiqua" w:hAnsi="Book Antiqua" w:cs="Book Antiqua"/>
          <w:color w:val="000000"/>
        </w:rPr>
        <w:t>-</w:t>
      </w:r>
      <w:r w:rsidRPr="00473F5C">
        <w:rPr>
          <w:rFonts w:ascii="Book Antiqua" w:eastAsia="Book Antiqua" w:hAnsi="Book Antiqua" w:cs="Book Antiqua"/>
          <w:color w:val="000000"/>
        </w:rPr>
        <w:t>Hepatology, Federal University of Health Sciences of Porto Alegre, Porto Alegre 90050-</w:t>
      </w:r>
      <w:r w:rsidR="004B4B8C">
        <w:rPr>
          <w:rFonts w:ascii="Book Antiqua" w:eastAsia="Book Antiqua" w:hAnsi="Book Antiqua" w:cs="Book Antiqua"/>
          <w:color w:val="000000"/>
        </w:rPr>
        <w:t>170</w:t>
      </w:r>
      <w:r w:rsidRPr="00473F5C">
        <w:rPr>
          <w:rFonts w:ascii="Book Antiqua" w:eastAsia="Book Antiqua" w:hAnsi="Book Antiqua" w:cs="Book Antiqua"/>
          <w:color w:val="000000"/>
        </w:rPr>
        <w:t>, RS, Brazil</w:t>
      </w:r>
    </w:p>
    <w:p w14:paraId="52855E20" w14:textId="77777777" w:rsidR="00A77B3E" w:rsidRPr="00473F5C" w:rsidRDefault="00A77B3E" w:rsidP="00473F5C">
      <w:pPr>
        <w:adjustRightInd w:val="0"/>
        <w:snapToGrid w:val="0"/>
        <w:spacing w:line="360" w:lineRule="auto"/>
        <w:jc w:val="both"/>
        <w:rPr>
          <w:rFonts w:ascii="Book Antiqua" w:hAnsi="Book Antiqua"/>
          <w:lang w:eastAsia="zh-CN"/>
        </w:rPr>
      </w:pPr>
    </w:p>
    <w:p w14:paraId="6178D79A" w14:textId="4CA004C8"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Carine Raquel Blatt, </w:t>
      </w:r>
      <w:r w:rsidRPr="00473F5C">
        <w:rPr>
          <w:rFonts w:ascii="Book Antiqua" w:eastAsia="Book Antiqua" w:hAnsi="Book Antiqua" w:cs="Book Antiqua"/>
          <w:color w:val="000000"/>
        </w:rPr>
        <w:t>Pharmacoscience Department, Federal University of Health Sciences of Porto Alegre, Porto Alegre 90050-</w:t>
      </w:r>
      <w:r w:rsidR="004B4B8C">
        <w:rPr>
          <w:rFonts w:ascii="Book Antiqua" w:eastAsia="Book Antiqua" w:hAnsi="Book Antiqua" w:cs="Book Antiqua"/>
          <w:color w:val="000000"/>
        </w:rPr>
        <w:t>170</w:t>
      </w:r>
      <w:r w:rsidRPr="00473F5C">
        <w:rPr>
          <w:rFonts w:ascii="Book Antiqua" w:eastAsia="Book Antiqua" w:hAnsi="Book Antiqua" w:cs="Book Antiqua"/>
          <w:color w:val="000000"/>
        </w:rPr>
        <w:t>, RS, Brazil</w:t>
      </w:r>
    </w:p>
    <w:p w14:paraId="73F410F3" w14:textId="77777777" w:rsidR="00A77B3E" w:rsidRPr="00473F5C" w:rsidRDefault="00A77B3E" w:rsidP="00473F5C">
      <w:pPr>
        <w:adjustRightInd w:val="0"/>
        <w:snapToGrid w:val="0"/>
        <w:spacing w:line="360" w:lineRule="auto"/>
        <w:jc w:val="both"/>
        <w:rPr>
          <w:rFonts w:ascii="Book Antiqua" w:hAnsi="Book Antiqua"/>
        </w:rPr>
      </w:pPr>
    </w:p>
    <w:p w14:paraId="753B2A98" w14:textId="1D37CA66"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Author contributions: </w:t>
      </w:r>
      <w:r w:rsidR="0049651B" w:rsidRPr="00473F5C">
        <w:rPr>
          <w:rFonts w:ascii="Book Antiqua" w:eastAsia="Book Antiqua" w:hAnsi="Book Antiqua" w:cs="Book Antiqua"/>
          <w:color w:val="000000"/>
        </w:rPr>
        <w:t>Becker MW</w:t>
      </w:r>
      <w:r w:rsidRPr="00473F5C">
        <w:rPr>
          <w:rFonts w:ascii="Book Antiqua" w:eastAsia="Book Antiqua" w:hAnsi="Book Antiqua" w:cs="Book Antiqua"/>
          <w:color w:val="000000"/>
        </w:rPr>
        <w:t xml:space="preserve">, </w:t>
      </w:r>
      <w:r w:rsidR="0049651B" w:rsidRPr="00473F5C">
        <w:rPr>
          <w:rFonts w:ascii="Book Antiqua" w:eastAsia="Book Antiqua" w:hAnsi="Book Antiqua" w:cs="Book Antiqua"/>
          <w:color w:val="000000"/>
        </w:rPr>
        <w:t>Lunardelli M,</w:t>
      </w:r>
      <w:r w:rsidRPr="00473F5C">
        <w:rPr>
          <w:rFonts w:ascii="Book Antiqua" w:eastAsia="Book Antiqua" w:hAnsi="Book Antiqua" w:cs="Book Antiqua"/>
          <w:color w:val="000000"/>
        </w:rPr>
        <w:t xml:space="preserve"> </w:t>
      </w:r>
      <w:r w:rsidR="0049651B" w:rsidRPr="00473F5C">
        <w:rPr>
          <w:rFonts w:ascii="Book Antiqua" w:eastAsia="Book Antiqua" w:hAnsi="Book Antiqua" w:cs="Book Antiqua"/>
          <w:color w:val="000000"/>
        </w:rPr>
        <w:t>and Blatt CR</w:t>
      </w:r>
      <w:r w:rsidRPr="00473F5C">
        <w:rPr>
          <w:rFonts w:ascii="Book Antiqua" w:eastAsia="Book Antiqua" w:hAnsi="Book Antiqua" w:cs="Book Antiqua"/>
          <w:color w:val="000000"/>
        </w:rPr>
        <w:t xml:space="preserve"> collected the data and wrote the paper; </w:t>
      </w:r>
      <w:r w:rsidR="0049651B" w:rsidRPr="00473F5C">
        <w:rPr>
          <w:rFonts w:ascii="Book Antiqua" w:eastAsia="Book Antiqua" w:hAnsi="Book Antiqua" w:cs="Book Antiqua"/>
          <w:color w:val="000000"/>
        </w:rPr>
        <w:t>Becker MW</w:t>
      </w:r>
      <w:r w:rsidRPr="00473F5C">
        <w:rPr>
          <w:rFonts w:ascii="Book Antiqua" w:eastAsia="Book Antiqua" w:hAnsi="Book Antiqua" w:cs="Book Antiqua"/>
          <w:color w:val="000000"/>
        </w:rPr>
        <w:t xml:space="preserve">, </w:t>
      </w:r>
      <w:r w:rsidR="0049651B" w:rsidRPr="00473F5C">
        <w:rPr>
          <w:rFonts w:ascii="Book Antiqua" w:eastAsia="Book Antiqua" w:hAnsi="Book Antiqua" w:cs="Book Antiqua"/>
          <w:color w:val="000000"/>
        </w:rPr>
        <w:t>Schwambach KH</w:t>
      </w:r>
      <w:r w:rsidRPr="00473F5C">
        <w:rPr>
          <w:rFonts w:ascii="Book Antiqua" w:eastAsia="Book Antiqua" w:hAnsi="Book Antiqua" w:cs="Book Antiqua"/>
          <w:b/>
          <w:bCs/>
          <w:color w:val="000000"/>
        </w:rPr>
        <w:t xml:space="preserve">, </w:t>
      </w:r>
      <w:r w:rsidR="0049651B" w:rsidRPr="00473F5C">
        <w:rPr>
          <w:rFonts w:ascii="Book Antiqua" w:eastAsia="Book Antiqua" w:hAnsi="Book Antiqua" w:cs="Book Antiqua"/>
          <w:color w:val="000000"/>
        </w:rPr>
        <w:t>Blatt CR</w:t>
      </w:r>
      <w:r w:rsidRPr="00473F5C">
        <w:rPr>
          <w:rFonts w:ascii="Book Antiqua" w:eastAsia="Book Antiqua" w:hAnsi="Book Antiqua" w:cs="Book Antiqua"/>
          <w:color w:val="000000"/>
        </w:rPr>
        <w:t xml:space="preserve"> wrote and revised the paper.</w:t>
      </w:r>
    </w:p>
    <w:p w14:paraId="79DDEDD8" w14:textId="77777777" w:rsidR="00A77B3E" w:rsidRPr="00473F5C" w:rsidRDefault="00A77B3E" w:rsidP="00473F5C">
      <w:pPr>
        <w:adjustRightInd w:val="0"/>
        <w:snapToGrid w:val="0"/>
        <w:spacing w:line="360" w:lineRule="auto"/>
        <w:jc w:val="both"/>
        <w:rPr>
          <w:rFonts w:ascii="Book Antiqua" w:hAnsi="Book Antiqua"/>
        </w:rPr>
      </w:pPr>
    </w:p>
    <w:p w14:paraId="51FA7593" w14:textId="005C63C8"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Corresponding author: Matheus William Becker, MSc, Pharmacist, </w:t>
      </w:r>
      <w:r w:rsidRPr="00473F5C">
        <w:rPr>
          <w:rFonts w:ascii="Book Antiqua" w:eastAsia="Book Antiqua" w:hAnsi="Book Antiqua" w:cs="Book Antiqua"/>
          <w:color w:val="000000"/>
        </w:rPr>
        <w:t>Graduate Program in Medicine-Hepatology, Federal University of Health Sciences of Porto Alegre, Sarmento Leite, 245 Street, Porto Alegre 90050-</w:t>
      </w:r>
      <w:r w:rsidR="004B4B8C">
        <w:rPr>
          <w:rFonts w:ascii="Book Antiqua" w:eastAsia="Book Antiqua" w:hAnsi="Book Antiqua" w:cs="Book Antiqua"/>
          <w:color w:val="000000"/>
        </w:rPr>
        <w:t>170</w:t>
      </w:r>
      <w:r w:rsidRPr="00473F5C">
        <w:rPr>
          <w:rFonts w:ascii="Book Antiqua" w:eastAsia="Book Antiqua" w:hAnsi="Book Antiqua" w:cs="Book Antiqua"/>
          <w:color w:val="000000"/>
        </w:rPr>
        <w:t>, RS, Brazil. matheuswbecker@gmail.com</w:t>
      </w:r>
    </w:p>
    <w:p w14:paraId="3379C9DB"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Received: </w:t>
      </w:r>
      <w:r w:rsidRPr="00473F5C">
        <w:rPr>
          <w:rFonts w:ascii="Book Antiqua" w:eastAsia="Book Antiqua" w:hAnsi="Book Antiqua" w:cs="Book Antiqua"/>
          <w:color w:val="000000"/>
        </w:rPr>
        <w:t>November 25, 2020</w:t>
      </w:r>
    </w:p>
    <w:p w14:paraId="6241962C"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Revised: </w:t>
      </w:r>
      <w:r w:rsidRPr="00473F5C">
        <w:rPr>
          <w:rFonts w:ascii="Book Antiqua" w:eastAsia="Book Antiqua" w:hAnsi="Book Antiqua" w:cs="Book Antiqua"/>
          <w:color w:val="000000"/>
        </w:rPr>
        <w:t>January 20, 2021</w:t>
      </w:r>
    </w:p>
    <w:p w14:paraId="092AF7FF" w14:textId="044DC44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lastRenderedPageBreak/>
        <w:t xml:space="preserve">Accepted: </w:t>
      </w:r>
      <w:r w:rsidR="0038782F" w:rsidRPr="005E7A0E">
        <w:rPr>
          <w:rFonts w:ascii="Book Antiqua" w:eastAsia="Book Antiqua" w:hAnsi="Book Antiqua" w:cs="Book Antiqua"/>
          <w:bCs/>
          <w:color w:val="000000"/>
        </w:rPr>
        <w:t>April 25, 2021</w:t>
      </w:r>
    </w:p>
    <w:p w14:paraId="5078953A" w14:textId="403BD1B0" w:rsidR="00A77B3E" w:rsidRPr="004A6A03" w:rsidRDefault="00890F8E" w:rsidP="00473F5C">
      <w:pPr>
        <w:adjustRightInd w:val="0"/>
        <w:snapToGrid w:val="0"/>
        <w:spacing w:line="360" w:lineRule="auto"/>
        <w:jc w:val="both"/>
        <w:rPr>
          <w:rFonts w:ascii="Book Antiqua" w:hAnsi="Book Antiqua" w:cs="Book Antiqua"/>
          <w:b/>
          <w:bCs/>
          <w:color w:val="000000"/>
          <w:lang w:eastAsia="zh-CN"/>
        </w:rPr>
      </w:pPr>
      <w:r w:rsidRPr="00473F5C">
        <w:rPr>
          <w:rFonts w:ascii="Book Antiqua" w:eastAsia="Book Antiqua" w:hAnsi="Book Antiqua" w:cs="Book Antiqua"/>
          <w:b/>
          <w:bCs/>
          <w:color w:val="000000"/>
        </w:rPr>
        <w:t xml:space="preserve">Published online: </w:t>
      </w:r>
      <w:r w:rsidR="004A6A03" w:rsidRPr="004A6A03">
        <w:rPr>
          <w:rFonts w:ascii="Book Antiqua" w:eastAsia="Book Antiqua" w:hAnsi="Book Antiqua" w:cs="Book Antiqua"/>
          <w:bCs/>
          <w:color w:val="000000"/>
        </w:rPr>
        <w:t>May 5</w:t>
      </w:r>
      <w:r w:rsidR="004A6A03" w:rsidRPr="004A6A03">
        <w:rPr>
          <w:rFonts w:ascii="Book Antiqua" w:hAnsi="Book Antiqua" w:cs="Book Antiqua" w:hint="eastAsia"/>
          <w:bCs/>
          <w:color w:val="000000"/>
          <w:lang w:eastAsia="zh-CN"/>
        </w:rPr>
        <w:t>, 2021</w:t>
      </w:r>
    </w:p>
    <w:p w14:paraId="53AF40C6" w14:textId="77777777" w:rsidR="004A6A03" w:rsidRPr="004A6A03" w:rsidRDefault="004A6A03" w:rsidP="00473F5C">
      <w:pPr>
        <w:adjustRightInd w:val="0"/>
        <w:snapToGrid w:val="0"/>
        <w:spacing w:line="360" w:lineRule="auto"/>
        <w:jc w:val="both"/>
        <w:rPr>
          <w:rFonts w:ascii="Book Antiqua" w:hAnsi="Book Antiqua"/>
          <w:lang w:eastAsia="zh-CN"/>
        </w:rPr>
      </w:pPr>
    </w:p>
    <w:p w14:paraId="3D01B6A0" w14:textId="77777777" w:rsidR="00A77B3E" w:rsidRPr="00473F5C" w:rsidRDefault="00A77B3E" w:rsidP="00473F5C">
      <w:pPr>
        <w:adjustRightInd w:val="0"/>
        <w:snapToGrid w:val="0"/>
        <w:spacing w:line="360" w:lineRule="auto"/>
        <w:jc w:val="both"/>
        <w:rPr>
          <w:rFonts w:ascii="Book Antiqua" w:hAnsi="Book Antiqua"/>
        </w:rPr>
        <w:sectPr w:rsidR="00A77B3E" w:rsidRPr="00473F5C" w:rsidSect="00741A56">
          <w:footerReference w:type="default" r:id="rId8"/>
          <w:type w:val="continuous"/>
          <w:pgSz w:w="12240" w:h="15840"/>
          <w:pgMar w:top="1440" w:right="1800" w:bottom="1440" w:left="1800" w:header="720" w:footer="720" w:gutter="0"/>
          <w:cols w:space="720"/>
          <w:docGrid w:linePitch="360"/>
        </w:sectPr>
      </w:pPr>
    </w:p>
    <w:p w14:paraId="05C7E8D4" w14:textId="6F20FA2D" w:rsidR="00A77B3E" w:rsidRPr="00473F5C" w:rsidRDefault="00473F5C" w:rsidP="00473F5C">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sidR="00890F8E" w:rsidRPr="00473F5C">
        <w:rPr>
          <w:rFonts w:ascii="Book Antiqua" w:eastAsia="Book Antiqua" w:hAnsi="Book Antiqua" w:cs="Book Antiqua"/>
          <w:b/>
          <w:color w:val="000000"/>
        </w:rPr>
        <w:t>Abstract</w:t>
      </w:r>
    </w:p>
    <w:p w14:paraId="613BB22E"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BACKGROUND</w:t>
      </w:r>
    </w:p>
    <w:p w14:paraId="4A2F6C25" w14:textId="11A541BB"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Adverse drug reactions are responsible for increased costs and morbidity in the health system. Hepatotoxicity can be induced both by non-prescription drugs and by those used for chronic diseases. It is the main cause of safety-related drug marketing withdrawals and could be responsible for irreversible and fatal injuries.</w:t>
      </w:r>
    </w:p>
    <w:p w14:paraId="1854B4B1" w14:textId="77777777" w:rsidR="00A77B3E" w:rsidRPr="00473F5C" w:rsidRDefault="00A77B3E" w:rsidP="00473F5C">
      <w:pPr>
        <w:adjustRightInd w:val="0"/>
        <w:snapToGrid w:val="0"/>
        <w:spacing w:line="360" w:lineRule="auto"/>
        <w:jc w:val="both"/>
        <w:rPr>
          <w:rFonts w:ascii="Book Antiqua" w:hAnsi="Book Antiqua"/>
        </w:rPr>
      </w:pPr>
    </w:p>
    <w:p w14:paraId="04A49756"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AIM</w:t>
      </w:r>
    </w:p>
    <w:p w14:paraId="394E7816" w14:textId="0BD75E21"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To identify and to summarize Brazilian studies reporting the drug-induced liver injury.</w:t>
      </w:r>
    </w:p>
    <w:p w14:paraId="1261C687" w14:textId="77777777" w:rsidR="00A77B3E" w:rsidRPr="00473F5C" w:rsidRDefault="00A77B3E" w:rsidP="00473F5C">
      <w:pPr>
        <w:adjustRightInd w:val="0"/>
        <w:snapToGrid w:val="0"/>
        <w:spacing w:line="360" w:lineRule="auto"/>
        <w:jc w:val="both"/>
        <w:rPr>
          <w:rFonts w:ascii="Book Antiqua" w:hAnsi="Book Antiqua"/>
        </w:rPr>
      </w:pPr>
    </w:p>
    <w:p w14:paraId="4C09D70C"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METHODS</w:t>
      </w:r>
    </w:p>
    <w:p w14:paraId="308BD56E" w14:textId="26DE2201"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 xml:space="preserve">A systematic review of Brazilian studies was carried out until June 2020. It was found 32 studies, being 10 retrospective cohorts, 12 prospective cohorts, 5 cross-sectional, 3 case-control, one case series and one randomized clinical trial. In most studies were investigated tuberculosis patients followed by other infectious conditions like </w:t>
      </w:r>
      <w:r w:rsidR="006B15AE" w:rsidRPr="00473F5C">
        <w:rPr>
          <w:rFonts w:ascii="Book Antiqua" w:eastAsia="Book Antiqua" w:hAnsi="Book Antiqua" w:cs="Book Antiqua"/>
          <w:color w:val="000000"/>
        </w:rPr>
        <w:t>human immunodeficiency virus (</w:t>
      </w:r>
      <w:r w:rsidRPr="00473F5C">
        <w:rPr>
          <w:rFonts w:ascii="Book Antiqua" w:eastAsia="Book Antiqua" w:hAnsi="Book Antiqua" w:cs="Book Antiqua"/>
          <w:color w:val="000000"/>
        </w:rPr>
        <w:t>HIV</w:t>
      </w:r>
      <w:r w:rsidR="006B15AE" w:rsidRPr="00473F5C">
        <w:rPr>
          <w:rFonts w:ascii="Book Antiqua" w:eastAsia="Book Antiqua" w:hAnsi="Book Antiqua" w:cs="Book Antiqua"/>
          <w:color w:val="000000"/>
        </w:rPr>
        <w:t>)</w:t>
      </w:r>
      <w:r w:rsidRPr="00473F5C">
        <w:rPr>
          <w:rFonts w:ascii="Book Antiqua" w:eastAsia="Book Antiqua" w:hAnsi="Book Antiqua" w:cs="Book Antiqua"/>
          <w:color w:val="000000"/>
        </w:rPr>
        <w:t xml:space="preserve"> and </w:t>
      </w:r>
      <w:r w:rsidR="006B15AE" w:rsidRPr="00473F5C">
        <w:rPr>
          <w:rFonts w:ascii="Book Antiqua" w:eastAsia="Book Antiqua" w:hAnsi="Book Antiqua" w:cs="Book Antiqua"/>
          <w:color w:val="000000"/>
        </w:rPr>
        <w:t>hepatitis C virus</w:t>
      </w:r>
      <w:r w:rsidRPr="00473F5C">
        <w:rPr>
          <w:rFonts w:ascii="Book Antiqua" w:eastAsia="Book Antiqua" w:hAnsi="Book Antiqua" w:cs="Book Antiqua"/>
          <w:color w:val="000000"/>
        </w:rPr>
        <w:t xml:space="preserve">. The hepatotoxicity ranged from one to 57%, </w:t>
      </w:r>
      <w:r w:rsidR="00DF1347" w:rsidRPr="00473F5C">
        <w:rPr>
          <w:rFonts w:ascii="Book Antiqua" w:eastAsia="Book Antiqua" w:hAnsi="Book Antiqua" w:cs="Book Antiqua"/>
          <w:color w:val="000000"/>
        </w:rPr>
        <w:t>led</w:t>
      </w:r>
      <w:r w:rsidRPr="00473F5C">
        <w:rPr>
          <w:rFonts w:ascii="Book Antiqua" w:eastAsia="Book Antiqua" w:hAnsi="Book Antiqua" w:cs="Book Antiqua"/>
          <w:color w:val="000000"/>
        </w:rPr>
        <w:t xml:space="preserve"> by isoniazid, rifampicin, and pyrazinamide. Few studies reported algorithm to assess causality. In most studies, there were moderate outcomes and it was necessary drug interruption. However, few severe outcomes, such as chronic liver damage and liver transplantation were reported.</w:t>
      </w:r>
    </w:p>
    <w:p w14:paraId="7F87B047" w14:textId="77777777" w:rsidR="00A77B3E" w:rsidRPr="00473F5C" w:rsidRDefault="00A77B3E" w:rsidP="00473F5C">
      <w:pPr>
        <w:adjustRightInd w:val="0"/>
        <w:snapToGrid w:val="0"/>
        <w:spacing w:line="360" w:lineRule="auto"/>
        <w:jc w:val="both"/>
        <w:rPr>
          <w:rFonts w:ascii="Book Antiqua" w:hAnsi="Book Antiqua"/>
        </w:rPr>
      </w:pPr>
    </w:p>
    <w:p w14:paraId="13829366"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RESULTS</w:t>
      </w:r>
    </w:p>
    <w:p w14:paraId="135D706C" w14:textId="2E9BD8BE"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 xml:space="preserve">Twenty-two different criteria for hepatotoxicity were found. The great heterogeneity did not allow a meta-analysis. Standardization of parameter of drug-induced liver injury and greater effort in pharmacovigilance could contribute to learn more about </w:t>
      </w:r>
      <w:r w:rsidR="00807B1E" w:rsidRPr="00473F5C">
        <w:rPr>
          <w:rFonts w:ascii="Book Antiqua" w:eastAsia="Book Antiqua" w:hAnsi="Book Antiqua" w:cs="Book Antiqua"/>
          <w:color w:val="000000"/>
        </w:rPr>
        <w:t>drug-induced liver injury (</w:t>
      </w:r>
      <w:r w:rsidRPr="00473F5C">
        <w:rPr>
          <w:rFonts w:ascii="Book Antiqua" w:eastAsia="Book Antiqua" w:hAnsi="Book Antiqua" w:cs="Book Antiqua"/>
          <w:color w:val="000000"/>
        </w:rPr>
        <w:t>DILI</w:t>
      </w:r>
      <w:r w:rsidR="00807B1E" w:rsidRPr="00473F5C">
        <w:rPr>
          <w:rFonts w:ascii="Book Antiqua" w:eastAsia="Book Antiqua" w:hAnsi="Book Antiqua" w:cs="Book Antiqua"/>
          <w:color w:val="000000"/>
        </w:rPr>
        <w:t>)’</w:t>
      </w:r>
      <w:r w:rsidRPr="00473F5C">
        <w:rPr>
          <w:rFonts w:ascii="Book Antiqua" w:eastAsia="Book Antiqua" w:hAnsi="Book Antiqua" w:cs="Book Antiqua"/>
          <w:color w:val="000000"/>
        </w:rPr>
        <w:t>s epidemiology in Brazil.</w:t>
      </w:r>
    </w:p>
    <w:p w14:paraId="02AE93D7" w14:textId="77777777" w:rsidR="00A77B3E" w:rsidRPr="00473F5C" w:rsidRDefault="00A77B3E" w:rsidP="00473F5C">
      <w:pPr>
        <w:adjustRightInd w:val="0"/>
        <w:snapToGrid w:val="0"/>
        <w:spacing w:line="360" w:lineRule="auto"/>
        <w:jc w:val="both"/>
        <w:rPr>
          <w:rFonts w:ascii="Book Antiqua" w:hAnsi="Book Antiqua"/>
        </w:rPr>
      </w:pPr>
    </w:p>
    <w:p w14:paraId="7E6A3FD8"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CONCLUSION</w:t>
      </w:r>
    </w:p>
    <w:p w14:paraId="4D205022" w14:textId="6FD65129"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 xml:space="preserve">The development of strategic public health policies seems to have an influence on the DILI scientific evidence in Brazil due to main studies are in HIV and </w:t>
      </w:r>
      <w:r w:rsidR="00A84AAC" w:rsidRPr="00473F5C">
        <w:rPr>
          <w:rFonts w:ascii="Book Antiqua" w:eastAsia="Book Antiqua" w:hAnsi="Book Antiqua" w:cs="Book Antiqua"/>
          <w:color w:val="000000"/>
        </w:rPr>
        <w:t>tuberculosis</w:t>
      </w:r>
      <w:r w:rsidRPr="00473F5C">
        <w:rPr>
          <w:rFonts w:ascii="Book Antiqua" w:eastAsia="Book Antiqua" w:hAnsi="Book Antiqua" w:cs="Book Antiqua"/>
          <w:color w:val="000000"/>
        </w:rPr>
        <w:t xml:space="preserve"> line care, two strategic health policies in Brazil.</w:t>
      </w:r>
    </w:p>
    <w:p w14:paraId="6BAF1346" w14:textId="77777777" w:rsidR="00A77B3E" w:rsidRPr="00473F5C" w:rsidRDefault="00A77B3E" w:rsidP="00473F5C">
      <w:pPr>
        <w:adjustRightInd w:val="0"/>
        <w:snapToGrid w:val="0"/>
        <w:spacing w:line="360" w:lineRule="auto"/>
        <w:jc w:val="both"/>
        <w:rPr>
          <w:rFonts w:ascii="Book Antiqua" w:hAnsi="Book Antiqua"/>
        </w:rPr>
      </w:pPr>
    </w:p>
    <w:p w14:paraId="368345FD" w14:textId="6A553EB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Key Words: </w:t>
      </w:r>
      <w:r w:rsidRPr="00473F5C">
        <w:rPr>
          <w:rFonts w:ascii="Book Antiqua" w:eastAsia="Book Antiqua" w:hAnsi="Book Antiqua" w:cs="Book Antiqua"/>
          <w:color w:val="000000"/>
        </w:rPr>
        <w:t xml:space="preserve">Chemical and drug-induced </w:t>
      </w:r>
      <w:r w:rsidR="006B15AE" w:rsidRPr="00473F5C">
        <w:rPr>
          <w:rFonts w:ascii="Book Antiqua" w:eastAsia="Book Antiqua" w:hAnsi="Book Antiqua" w:cs="Book Antiqua"/>
          <w:color w:val="000000"/>
        </w:rPr>
        <w:t>liver inj</w:t>
      </w:r>
      <w:r w:rsidRPr="00473F5C">
        <w:rPr>
          <w:rFonts w:ascii="Book Antiqua" w:eastAsia="Book Antiqua" w:hAnsi="Book Antiqua" w:cs="Book Antiqua"/>
          <w:color w:val="000000"/>
        </w:rPr>
        <w:t>ury; Pharmacovigilance; Pharmacoepidemiology; Adverse effects; Infectious disease medicine</w:t>
      </w:r>
      <w:r w:rsidR="006B15AE" w:rsidRPr="00473F5C">
        <w:rPr>
          <w:rFonts w:ascii="Book Antiqua" w:eastAsia="Book Antiqua" w:hAnsi="Book Antiqua" w:cs="Book Antiqua"/>
          <w:color w:val="000000"/>
        </w:rPr>
        <w:t>;</w:t>
      </w:r>
      <w:r w:rsidRPr="00473F5C">
        <w:rPr>
          <w:rFonts w:ascii="Book Antiqua" w:eastAsia="Book Antiqua" w:hAnsi="Book Antiqua" w:cs="Book Antiqua"/>
          <w:color w:val="000000"/>
          <w:vertAlign w:val="subscript"/>
        </w:rPr>
        <w:t xml:space="preserve"> </w:t>
      </w:r>
      <w:r w:rsidRPr="00473F5C">
        <w:rPr>
          <w:rFonts w:ascii="Book Antiqua" w:eastAsia="Book Antiqua" w:hAnsi="Book Antiqua" w:cs="Book Antiqua"/>
          <w:color w:val="000000"/>
        </w:rPr>
        <w:t>Hepatotoxicity</w:t>
      </w:r>
    </w:p>
    <w:p w14:paraId="56A8D0B0" w14:textId="77777777" w:rsidR="000C7D31" w:rsidRDefault="000C7D31" w:rsidP="000C7D31">
      <w:pPr>
        <w:spacing w:line="360" w:lineRule="auto"/>
        <w:jc w:val="both"/>
        <w:rPr>
          <w:lang w:eastAsia="zh-CN"/>
        </w:rPr>
      </w:pPr>
    </w:p>
    <w:p w14:paraId="255ADB50" w14:textId="77777777" w:rsidR="000C7D31" w:rsidRPr="00026CB8" w:rsidRDefault="000C7D31" w:rsidP="000C7D3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520C191" w14:textId="77777777" w:rsidR="00A77B3E" w:rsidRPr="00473F5C" w:rsidRDefault="00A77B3E" w:rsidP="00473F5C">
      <w:pPr>
        <w:adjustRightInd w:val="0"/>
        <w:snapToGrid w:val="0"/>
        <w:spacing w:line="360" w:lineRule="auto"/>
        <w:jc w:val="both"/>
        <w:rPr>
          <w:rFonts w:ascii="Book Antiqua" w:hAnsi="Book Antiqua"/>
        </w:rPr>
      </w:pPr>
    </w:p>
    <w:p w14:paraId="08A692DC" w14:textId="43E9C17A" w:rsidR="000C7D31" w:rsidRDefault="000C7D31" w:rsidP="00473F5C">
      <w:pPr>
        <w:adjustRightInd w:val="0"/>
        <w:snapToGrid w:val="0"/>
        <w:spacing w:line="360" w:lineRule="auto"/>
        <w:jc w:val="both"/>
        <w:rPr>
          <w:rFonts w:ascii="Book Antiqua" w:hAnsi="Book Antiqua" w:cs="Book Antiqua" w:hint="eastAsia"/>
          <w:color w:val="000000"/>
          <w:lang w:eastAsia="zh-CN"/>
        </w:rPr>
      </w:pPr>
      <w:r w:rsidRPr="000C7D31">
        <w:rPr>
          <w:rFonts w:ascii="Book Antiqua" w:hAnsi="Book Antiqua" w:cs="Book Antiqua" w:hint="eastAsia"/>
          <w:b/>
          <w:color w:val="000000"/>
          <w:lang w:eastAsia="zh-CN"/>
        </w:rPr>
        <w:t xml:space="preserve">Citation: </w:t>
      </w:r>
      <w:r w:rsidR="00890F8E" w:rsidRPr="00473F5C">
        <w:rPr>
          <w:rFonts w:ascii="Book Antiqua" w:eastAsia="Book Antiqua" w:hAnsi="Book Antiqua" w:cs="Book Antiqua"/>
          <w:color w:val="000000"/>
        </w:rPr>
        <w:t>Becker MW, Schwambach KH, Lunardelli M, Blatt CR. Overvi</w:t>
      </w:r>
      <w:r w:rsidR="00A84AAC" w:rsidRPr="00473F5C">
        <w:rPr>
          <w:rFonts w:ascii="Book Antiqua" w:eastAsia="Book Antiqua" w:hAnsi="Book Antiqua" w:cs="Book Antiqua"/>
          <w:color w:val="000000"/>
        </w:rPr>
        <w:t>ew of drug induced liver inju</w:t>
      </w:r>
      <w:r w:rsidR="00890F8E" w:rsidRPr="00473F5C">
        <w:rPr>
          <w:rFonts w:ascii="Book Antiqua" w:eastAsia="Book Antiqua" w:hAnsi="Book Antiqua" w:cs="Book Antiqua"/>
          <w:color w:val="000000"/>
        </w:rPr>
        <w:t xml:space="preserve">ry in Brazil: What is the role of public health policy on the evidence? </w:t>
      </w:r>
      <w:r w:rsidR="00890F8E" w:rsidRPr="00473F5C">
        <w:rPr>
          <w:rFonts w:ascii="Book Antiqua" w:eastAsia="Book Antiqua" w:hAnsi="Book Antiqua" w:cs="Book Antiqua"/>
          <w:i/>
          <w:iCs/>
          <w:color w:val="000000"/>
        </w:rPr>
        <w:t>World J Gastrointest Pharmacol Ther</w:t>
      </w:r>
      <w:r w:rsidR="00890F8E" w:rsidRPr="00473F5C">
        <w:rPr>
          <w:rFonts w:ascii="Book Antiqua" w:eastAsia="Book Antiqua" w:hAnsi="Book Antiqua" w:cs="Book Antiqua"/>
          <w:color w:val="000000"/>
        </w:rPr>
        <w:t xml:space="preserve"> </w:t>
      </w:r>
      <w:r w:rsidR="001E63C5" w:rsidRPr="0032360E">
        <w:rPr>
          <w:rFonts w:ascii="Book Antiqua" w:eastAsia="Book Antiqua" w:hAnsi="Book Antiqua" w:cs="Book Antiqua"/>
          <w:color w:val="000000"/>
        </w:rPr>
        <w:t>202</w:t>
      </w:r>
      <w:r w:rsidR="001E63C5">
        <w:rPr>
          <w:rFonts w:ascii="Book Antiqua" w:hAnsi="Book Antiqua" w:cs="Book Antiqua" w:hint="eastAsia"/>
          <w:color w:val="000000"/>
          <w:lang w:eastAsia="zh-CN"/>
        </w:rPr>
        <w:t>1</w:t>
      </w:r>
      <w:r w:rsidR="001E63C5" w:rsidRPr="0032360E">
        <w:rPr>
          <w:rFonts w:ascii="Book Antiqua" w:eastAsia="Book Antiqua" w:hAnsi="Book Antiqua" w:cs="Book Antiqua"/>
          <w:color w:val="000000"/>
        </w:rPr>
        <w:t xml:space="preserve">; </w:t>
      </w:r>
      <w:r w:rsidR="001E63C5">
        <w:rPr>
          <w:rFonts w:ascii="Book Antiqua" w:hAnsi="Book Antiqua" w:cs="Book Antiqua" w:hint="eastAsia"/>
          <w:color w:val="000000"/>
          <w:lang w:eastAsia="zh-CN"/>
        </w:rPr>
        <w:t>12</w:t>
      </w:r>
      <w:r w:rsidR="001E63C5" w:rsidRPr="0032360E">
        <w:rPr>
          <w:rFonts w:ascii="Book Antiqua" w:eastAsia="Book Antiqua" w:hAnsi="Book Antiqua" w:cs="Book Antiqua"/>
          <w:color w:val="000000"/>
        </w:rPr>
        <w:t>(</w:t>
      </w:r>
      <w:r w:rsidR="004A6E33">
        <w:rPr>
          <w:rFonts w:ascii="Book Antiqua" w:hAnsi="Book Antiqua" w:cs="Book Antiqua" w:hint="eastAsia"/>
          <w:color w:val="000000"/>
          <w:lang w:eastAsia="zh-CN"/>
        </w:rPr>
        <w:t>3</w:t>
      </w:r>
      <w:r w:rsidR="001E63C5" w:rsidRPr="0032360E">
        <w:rPr>
          <w:rFonts w:ascii="Book Antiqua" w:eastAsia="Book Antiqua" w:hAnsi="Book Antiqua" w:cs="Book Antiqua"/>
          <w:color w:val="000000"/>
        </w:rPr>
        <w:t xml:space="preserve">): </w:t>
      </w:r>
      <w:r w:rsidR="00E201ED">
        <w:rPr>
          <w:rFonts w:ascii="Book Antiqua" w:hAnsi="Book Antiqua" w:hint="eastAsia"/>
          <w:color w:val="000000" w:themeColor="text1"/>
        </w:rPr>
        <w:t>40</w:t>
      </w:r>
      <w:r w:rsidR="00E201ED">
        <w:rPr>
          <w:rFonts w:ascii="Book Antiqua" w:hAnsi="Book Antiqua" w:hint="eastAsia"/>
          <w:color w:val="000000" w:themeColor="text1"/>
          <w:lang w:eastAsia="zh-CN"/>
        </w:rPr>
        <w:t>-</w:t>
      </w:r>
      <w:r w:rsidR="00E201ED">
        <w:rPr>
          <w:rFonts w:ascii="Book Antiqua" w:hAnsi="Book Antiqua" w:hint="eastAsia"/>
          <w:color w:val="000000" w:themeColor="text1"/>
        </w:rPr>
        <w:t>55</w:t>
      </w:r>
      <w:r w:rsidR="001E63C5" w:rsidRPr="0032360E">
        <w:rPr>
          <w:rFonts w:ascii="Book Antiqua" w:eastAsia="Book Antiqua" w:hAnsi="Book Antiqua" w:cs="Book Antiqua"/>
          <w:color w:val="000000"/>
        </w:rPr>
        <w:t xml:space="preserve">  </w:t>
      </w:r>
    </w:p>
    <w:p w14:paraId="72BF31B6" w14:textId="77777777" w:rsidR="000C7D31" w:rsidRDefault="001E63C5" w:rsidP="00473F5C">
      <w:pPr>
        <w:adjustRightInd w:val="0"/>
        <w:snapToGrid w:val="0"/>
        <w:spacing w:line="360" w:lineRule="auto"/>
        <w:jc w:val="both"/>
        <w:rPr>
          <w:rFonts w:ascii="Book Antiqua" w:hAnsi="Book Antiqua" w:cs="Book Antiqua" w:hint="eastAsia"/>
          <w:color w:val="000000"/>
          <w:lang w:eastAsia="zh-CN"/>
        </w:rPr>
      </w:pPr>
      <w:r w:rsidRPr="000C7D31">
        <w:rPr>
          <w:rFonts w:ascii="Book Antiqua" w:eastAsia="Book Antiqua" w:hAnsi="Book Antiqua" w:cs="Book Antiqua"/>
          <w:b/>
          <w:color w:val="000000"/>
        </w:rPr>
        <w:t>URL:</w:t>
      </w:r>
      <w:r w:rsidRPr="0032360E">
        <w:rPr>
          <w:rFonts w:ascii="Book Antiqua" w:eastAsia="Book Antiqua" w:hAnsi="Book Antiqua" w:cs="Book Antiqua"/>
          <w:color w:val="000000"/>
        </w:rPr>
        <w:t xml:space="preserve"> https://www.wjgnet.com/</w:t>
      </w:r>
      <w:r w:rsidRPr="008F3DA5">
        <w:rPr>
          <w:rFonts w:ascii="Book Antiqua" w:eastAsia="Book Antiqua" w:hAnsi="Book Antiqua" w:cs="Book Antiqua"/>
          <w:color w:val="000000"/>
        </w:rPr>
        <w:t>2150-5349</w:t>
      </w:r>
      <w:r w:rsidRPr="0032360E">
        <w:rPr>
          <w:rFonts w:ascii="Book Antiqua" w:eastAsia="Book Antiqua" w:hAnsi="Book Antiqua" w:cs="Book Antiqua"/>
          <w:color w:val="000000"/>
        </w:rPr>
        <w:t>/full/v</w:t>
      </w:r>
      <w:r>
        <w:rPr>
          <w:rFonts w:ascii="Book Antiqua" w:hAnsi="Book Antiqua" w:cs="Book Antiqua" w:hint="eastAsia"/>
          <w:color w:val="000000"/>
          <w:lang w:eastAsia="zh-CN"/>
        </w:rPr>
        <w:t>12</w:t>
      </w:r>
      <w:r w:rsidRPr="0032360E">
        <w:rPr>
          <w:rFonts w:ascii="Book Antiqua" w:eastAsia="Book Antiqua" w:hAnsi="Book Antiqua" w:cs="Book Antiqua"/>
          <w:color w:val="000000"/>
        </w:rPr>
        <w:t>/i</w:t>
      </w:r>
      <w:r w:rsidR="004A6E33">
        <w:rPr>
          <w:rFonts w:ascii="Book Antiqua" w:hAnsi="Book Antiqua" w:cs="Book Antiqua" w:hint="eastAsia"/>
          <w:color w:val="000000"/>
          <w:lang w:eastAsia="zh-CN"/>
        </w:rPr>
        <w:t>3</w:t>
      </w:r>
      <w:r w:rsidRPr="0032360E">
        <w:rPr>
          <w:rFonts w:ascii="Book Antiqua" w:eastAsia="Book Antiqua" w:hAnsi="Book Antiqua" w:cs="Book Antiqua"/>
          <w:color w:val="000000"/>
        </w:rPr>
        <w:t>/</w:t>
      </w:r>
      <w:r w:rsidR="00E201ED">
        <w:rPr>
          <w:rFonts w:ascii="Book Antiqua" w:hAnsi="Book Antiqua" w:cs="Book Antiqua" w:hint="eastAsia"/>
          <w:color w:val="000000"/>
          <w:lang w:eastAsia="zh-CN"/>
        </w:rPr>
        <w:t>40</w:t>
      </w:r>
      <w:r w:rsidRPr="0032360E">
        <w:rPr>
          <w:rFonts w:ascii="Book Antiqua" w:eastAsia="Book Antiqua" w:hAnsi="Book Antiqua" w:cs="Book Antiqua"/>
          <w:color w:val="000000"/>
        </w:rPr>
        <w:t xml:space="preserve">.htm  </w:t>
      </w:r>
    </w:p>
    <w:p w14:paraId="34AEBC88" w14:textId="2BE2F68C" w:rsidR="00A77B3E" w:rsidRPr="00473F5C" w:rsidRDefault="001E63C5" w:rsidP="00473F5C">
      <w:pPr>
        <w:adjustRightInd w:val="0"/>
        <w:snapToGrid w:val="0"/>
        <w:spacing w:line="360" w:lineRule="auto"/>
        <w:jc w:val="both"/>
        <w:rPr>
          <w:rFonts w:ascii="Book Antiqua" w:hAnsi="Book Antiqua"/>
        </w:rPr>
      </w:pPr>
      <w:r w:rsidRPr="000C7D31">
        <w:rPr>
          <w:rFonts w:ascii="Book Antiqua" w:eastAsia="Book Antiqua" w:hAnsi="Book Antiqua" w:cs="Book Antiqua"/>
          <w:b/>
          <w:color w:val="000000"/>
        </w:rPr>
        <w:t>DOI:</w:t>
      </w:r>
      <w:r w:rsidRPr="0032360E">
        <w:rPr>
          <w:rFonts w:ascii="Book Antiqua" w:eastAsia="Book Antiqua" w:hAnsi="Book Antiqua" w:cs="Book Antiqua"/>
          <w:color w:val="000000"/>
        </w:rPr>
        <w:t xml:space="preserve"> https://dx.doi.org/</w:t>
      </w:r>
      <w:r w:rsidRPr="008F3DA5">
        <w:rPr>
          <w:rFonts w:ascii="Book Antiqua" w:eastAsia="Book Antiqua" w:hAnsi="Book Antiqua" w:cs="Book Antiqua"/>
          <w:color w:val="000000"/>
        </w:rPr>
        <w:t>10.4292</w:t>
      </w:r>
      <w:r w:rsidRPr="0032360E">
        <w:rPr>
          <w:rFonts w:ascii="Book Antiqua" w:eastAsia="Book Antiqua" w:hAnsi="Book Antiqua" w:cs="Book Antiqua"/>
          <w:color w:val="000000"/>
        </w:rPr>
        <w:t>/wjg</w:t>
      </w:r>
      <w:r w:rsidR="00247197">
        <w:rPr>
          <w:rFonts w:ascii="Book Antiqua" w:hAnsi="Book Antiqua" w:cs="Book Antiqua" w:hint="eastAsia"/>
          <w:color w:val="000000"/>
          <w:lang w:eastAsia="zh-CN"/>
        </w:rPr>
        <w:t>pt</w:t>
      </w:r>
      <w:r w:rsidRPr="0032360E">
        <w:rPr>
          <w:rFonts w:ascii="Book Antiqua" w:eastAsia="Book Antiqua" w:hAnsi="Book Antiqua" w:cs="Book Antiqua"/>
          <w:color w:val="000000"/>
        </w:rPr>
        <w:t>.v</w:t>
      </w:r>
      <w:r>
        <w:rPr>
          <w:rFonts w:ascii="Book Antiqua" w:hAnsi="Book Antiqua" w:cs="Book Antiqua" w:hint="eastAsia"/>
          <w:color w:val="000000"/>
          <w:lang w:eastAsia="zh-CN"/>
        </w:rPr>
        <w:t>12</w:t>
      </w:r>
      <w:r w:rsidRPr="0032360E">
        <w:rPr>
          <w:rFonts w:ascii="Book Antiqua" w:eastAsia="Book Antiqua" w:hAnsi="Book Antiqua" w:cs="Book Antiqua"/>
          <w:color w:val="000000"/>
        </w:rPr>
        <w:t>.i</w:t>
      </w:r>
      <w:r w:rsidR="004A6E33">
        <w:rPr>
          <w:rFonts w:ascii="Book Antiqua" w:hAnsi="Book Antiqua" w:cs="Book Antiqua" w:hint="eastAsia"/>
          <w:color w:val="000000"/>
          <w:lang w:eastAsia="zh-CN"/>
        </w:rPr>
        <w:t>3</w:t>
      </w:r>
      <w:r w:rsidRPr="0032360E">
        <w:rPr>
          <w:rFonts w:ascii="Book Antiqua" w:eastAsia="Book Antiqua" w:hAnsi="Book Antiqua" w:cs="Book Antiqua"/>
          <w:color w:val="000000"/>
        </w:rPr>
        <w:t>.</w:t>
      </w:r>
      <w:r w:rsidR="00E201ED">
        <w:rPr>
          <w:rFonts w:ascii="Book Antiqua" w:hAnsi="Book Antiqua" w:cs="Book Antiqua" w:hint="eastAsia"/>
          <w:color w:val="000000"/>
          <w:lang w:eastAsia="zh-CN"/>
        </w:rPr>
        <w:t>40</w:t>
      </w:r>
    </w:p>
    <w:p w14:paraId="2E83739E" w14:textId="77777777" w:rsidR="00A77B3E" w:rsidRPr="00473F5C" w:rsidRDefault="00A77B3E" w:rsidP="00473F5C">
      <w:pPr>
        <w:adjustRightInd w:val="0"/>
        <w:snapToGrid w:val="0"/>
        <w:spacing w:line="360" w:lineRule="auto"/>
        <w:jc w:val="both"/>
        <w:rPr>
          <w:rFonts w:ascii="Book Antiqua" w:hAnsi="Book Antiqua"/>
        </w:rPr>
      </w:pPr>
    </w:p>
    <w:p w14:paraId="03F72F72" w14:textId="633AA57A"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Core Tip: </w:t>
      </w:r>
      <w:r w:rsidRPr="00473F5C">
        <w:rPr>
          <w:rFonts w:ascii="Book Antiqua" w:eastAsia="Book Antiqua" w:hAnsi="Book Antiqua" w:cs="Book Antiqua"/>
          <w:color w:val="000000"/>
        </w:rPr>
        <w:t xml:space="preserve">Hepatotoxicity is the main cause of safety-related drug marketing withdrawals and could be responsible for irreversible and fatal injuries. A systematic review of Brazilian studies was found 32 studies and the hepatotoxicity ranged from one to 57%, </w:t>
      </w:r>
      <w:r w:rsidR="00DF1347" w:rsidRPr="00473F5C">
        <w:rPr>
          <w:rFonts w:ascii="Book Antiqua" w:eastAsia="Book Antiqua" w:hAnsi="Book Antiqua" w:cs="Book Antiqua"/>
          <w:color w:val="000000"/>
        </w:rPr>
        <w:t>led</w:t>
      </w:r>
      <w:r w:rsidRPr="00473F5C">
        <w:rPr>
          <w:rFonts w:ascii="Book Antiqua" w:eastAsia="Book Antiqua" w:hAnsi="Book Antiqua" w:cs="Book Antiqua"/>
          <w:color w:val="000000"/>
        </w:rPr>
        <w:t xml:space="preserve"> by isoniazid, rifampicin, and pyrazinamide. Few studies reported algorithm to assess causality and twenty-two different criteria for hepatotoxicity were found. Standardization of parameter of drug-induced liver injury and greater effort in pharmacovigilance could contribute to learn more about </w:t>
      </w:r>
      <w:r w:rsidR="00807B1E" w:rsidRPr="00473F5C">
        <w:rPr>
          <w:rFonts w:ascii="Book Antiqua" w:eastAsia="Book Antiqua" w:hAnsi="Book Antiqua" w:cs="Book Antiqua"/>
          <w:color w:val="000000"/>
        </w:rPr>
        <w:t>drug-induced liver injury’</w:t>
      </w:r>
      <w:r w:rsidRPr="00473F5C">
        <w:rPr>
          <w:rFonts w:ascii="Book Antiqua" w:eastAsia="Book Antiqua" w:hAnsi="Book Antiqua" w:cs="Book Antiqua"/>
          <w:color w:val="000000"/>
        </w:rPr>
        <w:t>s epidemiology in Brazil.</w:t>
      </w:r>
    </w:p>
    <w:p w14:paraId="3CE3E0FC" w14:textId="77777777" w:rsidR="00A77B3E" w:rsidRPr="00473F5C" w:rsidRDefault="00A77B3E" w:rsidP="00473F5C">
      <w:pPr>
        <w:adjustRightInd w:val="0"/>
        <w:snapToGrid w:val="0"/>
        <w:spacing w:line="360" w:lineRule="auto"/>
        <w:jc w:val="both"/>
        <w:rPr>
          <w:rFonts w:ascii="Book Antiqua" w:hAnsi="Book Antiqua"/>
        </w:rPr>
      </w:pPr>
    </w:p>
    <w:p w14:paraId="0D3B02B6" w14:textId="178E9366" w:rsidR="00A77B3E" w:rsidRPr="00473F5C" w:rsidRDefault="00D81771"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aps/>
          <w:color w:val="000000"/>
          <w:u w:val="single"/>
        </w:rPr>
        <w:br w:type="page"/>
      </w:r>
      <w:r w:rsidR="00890F8E" w:rsidRPr="00473F5C">
        <w:rPr>
          <w:rFonts w:ascii="Book Antiqua" w:eastAsia="Book Antiqua" w:hAnsi="Book Antiqua" w:cs="Book Antiqua"/>
          <w:b/>
          <w:caps/>
          <w:color w:val="000000"/>
          <w:u w:val="single"/>
        </w:rPr>
        <w:t>INTRODUCTION</w:t>
      </w:r>
    </w:p>
    <w:p w14:paraId="2BE3A775" w14:textId="00D6DEE6" w:rsidR="00A77B3E" w:rsidRPr="00473F5C" w:rsidRDefault="00890F8E" w:rsidP="00473F5C">
      <w:pPr>
        <w:adjustRightInd w:val="0"/>
        <w:snapToGrid w:val="0"/>
        <w:spacing w:line="360" w:lineRule="auto"/>
        <w:jc w:val="both"/>
        <w:rPr>
          <w:rFonts w:ascii="Book Antiqua" w:hAnsi="Book Antiqua"/>
        </w:rPr>
      </w:pPr>
      <w:bookmarkStart w:id="5" w:name="OLE_LINK17"/>
      <w:bookmarkStart w:id="6" w:name="OLE_LINK20"/>
      <w:r w:rsidRPr="00473F5C">
        <w:rPr>
          <w:rFonts w:ascii="Book Antiqua" w:eastAsia="Book Antiqua" w:hAnsi="Book Antiqua" w:cs="Book Antiqua"/>
          <w:color w:val="000000"/>
        </w:rPr>
        <w:t xml:space="preserve">Drug-induced liver injury, also known as </w:t>
      </w:r>
      <w:r w:rsidR="00807B1E" w:rsidRPr="00473F5C">
        <w:rPr>
          <w:rFonts w:ascii="Book Antiqua" w:eastAsia="Book Antiqua" w:hAnsi="Book Antiqua" w:cs="Book Antiqua"/>
          <w:color w:val="000000"/>
        </w:rPr>
        <w:t>drug-induced liver injury (</w:t>
      </w:r>
      <w:r w:rsidRPr="00473F5C">
        <w:rPr>
          <w:rFonts w:ascii="Book Antiqua" w:eastAsia="Book Antiqua" w:hAnsi="Book Antiqua" w:cs="Book Antiqua"/>
          <w:color w:val="000000"/>
        </w:rPr>
        <w:t>DILI</w:t>
      </w:r>
      <w:r w:rsidR="00807B1E" w:rsidRPr="00473F5C">
        <w:rPr>
          <w:rFonts w:ascii="Book Antiqua" w:eastAsia="Book Antiqua" w:hAnsi="Book Antiqua" w:cs="Book Antiqua"/>
          <w:color w:val="000000"/>
        </w:rPr>
        <w:t>)</w:t>
      </w:r>
      <w:r w:rsidRPr="00473F5C">
        <w:rPr>
          <w:rFonts w:ascii="Book Antiqua" w:eastAsia="Book Antiqua" w:hAnsi="Book Antiqua" w:cs="Book Antiqua"/>
          <w:color w:val="000000"/>
        </w:rPr>
        <w:t>, is the main cause of discontinuation of new drug research and for their withdrawal from the market during the marketing period</w:t>
      </w:r>
      <w:r w:rsidRPr="00473F5C">
        <w:rPr>
          <w:rFonts w:ascii="Book Antiqua" w:eastAsia="Book Antiqua" w:hAnsi="Book Antiqua" w:cs="Book Antiqua"/>
          <w:color w:val="000000"/>
          <w:vertAlign w:val="superscript"/>
        </w:rPr>
        <w:t>[1]</w:t>
      </w:r>
      <w:r w:rsidRPr="00473F5C">
        <w:rPr>
          <w:rFonts w:ascii="Book Antiqua" w:eastAsia="Book Antiqua" w:hAnsi="Book Antiqua" w:cs="Book Antiqua"/>
          <w:color w:val="000000"/>
        </w:rPr>
        <w:t>. Some mechanisms have been described according to the drug, but these are not fully known yet</w:t>
      </w:r>
      <w:r w:rsidRPr="00473F5C">
        <w:rPr>
          <w:rFonts w:ascii="Book Antiqua" w:eastAsia="Book Antiqua" w:hAnsi="Book Antiqua" w:cs="Book Antiqua"/>
          <w:color w:val="000000"/>
          <w:vertAlign w:val="superscript"/>
        </w:rPr>
        <w:t>[2]</w:t>
      </w:r>
      <w:r w:rsidRPr="00473F5C">
        <w:rPr>
          <w:rFonts w:ascii="Book Antiqua" w:eastAsia="Book Antiqua" w:hAnsi="Book Antiqua" w:cs="Book Antiqua"/>
          <w:color w:val="000000"/>
        </w:rPr>
        <w:t>. Identification is a challenge due to the diversity of drugs with hepatotoxic potential, the lack of symptoms specificity, and the absence of specific biomarkers for DILI in the clinical practice</w:t>
      </w:r>
      <w:r w:rsidRPr="00473F5C">
        <w:rPr>
          <w:rFonts w:ascii="Book Antiqua" w:eastAsia="Book Antiqua" w:hAnsi="Book Antiqua" w:cs="Book Antiqua"/>
          <w:color w:val="000000"/>
          <w:vertAlign w:val="superscript"/>
        </w:rPr>
        <w:t>[3]</w:t>
      </w:r>
      <w:r w:rsidRPr="00473F5C">
        <w:rPr>
          <w:rFonts w:ascii="Book Antiqua" w:eastAsia="Book Antiqua" w:hAnsi="Book Antiqua" w:cs="Book Antiqua"/>
          <w:color w:val="000000"/>
        </w:rPr>
        <w:t>. In France and Iceland, incidences of 13.9/100000 and 19.1/100000 inhabitants/year were identified, respectively, in the general population</w:t>
      </w:r>
      <w:r w:rsidRPr="00473F5C">
        <w:rPr>
          <w:rFonts w:ascii="Book Antiqua" w:eastAsia="Book Antiqua" w:hAnsi="Book Antiqua" w:cs="Book Antiqua"/>
          <w:color w:val="000000"/>
          <w:vertAlign w:val="superscript"/>
        </w:rPr>
        <w:t>[4,5]</w:t>
      </w:r>
      <w:r w:rsidRPr="00473F5C">
        <w:rPr>
          <w:rFonts w:ascii="Book Antiqua" w:eastAsia="Book Antiqua" w:hAnsi="Book Antiqua" w:cs="Book Antiqua"/>
          <w:color w:val="000000"/>
        </w:rPr>
        <w:t>. DILI manifests itself through elevation of hepatic transaminases, in addition to alteration of hepatic function markers, and may vary from asymptomatic presentation to hepatic encephalopathy</w:t>
      </w:r>
      <w:r w:rsidRPr="00473F5C">
        <w:rPr>
          <w:rFonts w:ascii="Book Antiqua" w:eastAsia="Book Antiqua" w:hAnsi="Book Antiqua" w:cs="Book Antiqua"/>
          <w:color w:val="000000"/>
          <w:vertAlign w:val="superscript"/>
        </w:rPr>
        <w:t>[6]</w:t>
      </w:r>
      <w:r w:rsidRPr="00473F5C">
        <w:rPr>
          <w:rFonts w:ascii="Book Antiqua" w:eastAsia="Book Antiqua" w:hAnsi="Book Antiqua" w:cs="Book Antiqua"/>
          <w:color w:val="000000"/>
        </w:rPr>
        <w:t>. Detection is done by exclusion of other causes along with the use of a drug with hepatotoxic potential. The Russel Uclaf Causality Assessment Method (RUCAM) algorithm is the most accepted tool to aid in DILI detection</w:t>
      </w:r>
      <w:r w:rsidRPr="00473F5C">
        <w:rPr>
          <w:rFonts w:ascii="Book Antiqua" w:eastAsia="Book Antiqua" w:hAnsi="Book Antiqua" w:cs="Book Antiqua"/>
          <w:color w:val="000000"/>
          <w:vertAlign w:val="superscript"/>
        </w:rPr>
        <w:t>[7]</w:t>
      </w:r>
      <w:r w:rsidRPr="00473F5C">
        <w:rPr>
          <w:rFonts w:ascii="Book Antiqua" w:eastAsia="Book Antiqua" w:hAnsi="Book Antiqua" w:cs="Book Antiqua"/>
          <w:color w:val="000000"/>
        </w:rPr>
        <w:t>. Some risk factors have been described, such as gender, age, lifestyle, but the huge diversity of drugs hinders generalization; it is believed that individual characteristics, drug properties, and genetic, metabolic and immunological factors have an important impact on the development of idiosyncratic DILI</w:t>
      </w:r>
      <w:r w:rsidRPr="00473F5C">
        <w:rPr>
          <w:rFonts w:ascii="Book Antiqua" w:eastAsia="Book Antiqua" w:hAnsi="Book Antiqua" w:cs="Book Antiqua"/>
          <w:color w:val="000000"/>
          <w:vertAlign w:val="superscript"/>
        </w:rPr>
        <w:t>[6]</w:t>
      </w:r>
      <w:r w:rsidRPr="00473F5C">
        <w:rPr>
          <w:rFonts w:ascii="Book Antiqua" w:eastAsia="Book Antiqua" w:hAnsi="Book Antiqua" w:cs="Book Antiqua"/>
          <w:color w:val="000000"/>
        </w:rPr>
        <w:t>.</w:t>
      </w:r>
    </w:p>
    <w:p w14:paraId="579BF4D7" w14:textId="46980B94"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Idiosyncratic reactions may occur at therapeutic doses with a latency of 5 to 90 d after the use of the drug. The drugs most commonly associated with this type of reaction are antimicrobials, with many cases for amoxicillin associated with clavulanate</w:t>
      </w:r>
      <w:r w:rsidRPr="00473F5C">
        <w:rPr>
          <w:rFonts w:ascii="Book Antiqua" w:eastAsia="Book Antiqua" w:hAnsi="Book Antiqua" w:cs="Book Antiqua"/>
          <w:color w:val="000000"/>
          <w:vertAlign w:val="superscript"/>
        </w:rPr>
        <w:t>[5,8-10]</w:t>
      </w:r>
      <w:r w:rsidRPr="00473F5C">
        <w:rPr>
          <w:rFonts w:ascii="Book Antiqua" w:eastAsia="Book Antiqua" w:hAnsi="Book Antiqua" w:cs="Book Antiqua"/>
          <w:color w:val="000000"/>
        </w:rPr>
        <w:t>. In prospective studies published in 2005 and 2013, the drugs most frequently related to DILI were erythromycin, sulfamethoxazole/trimethoprim, diclofenac, isoniazid, and ibuprofen</w:t>
      </w:r>
      <w:r w:rsidRPr="00473F5C">
        <w:rPr>
          <w:rFonts w:ascii="Book Antiqua" w:eastAsia="Book Antiqua" w:hAnsi="Book Antiqua" w:cs="Book Antiqua"/>
          <w:color w:val="000000"/>
          <w:vertAlign w:val="superscript"/>
        </w:rPr>
        <w:t>[5,8,11]</w:t>
      </w:r>
      <w:r w:rsidRPr="00473F5C">
        <w:rPr>
          <w:rFonts w:ascii="Book Antiqua" w:eastAsia="Book Antiqua" w:hAnsi="Book Antiqua" w:cs="Book Antiqua"/>
          <w:color w:val="000000"/>
        </w:rPr>
        <w:t>. When DILI is not detected early, it may progress to acute liver failure, rapidly leading to death. However, when well managed it evolves favorably with the suspension of medication and support measures for the symptoms</w:t>
      </w:r>
      <w:r w:rsidRPr="00473F5C">
        <w:rPr>
          <w:rFonts w:ascii="Book Antiqua" w:eastAsia="Book Antiqua" w:hAnsi="Book Antiqua" w:cs="Book Antiqua"/>
          <w:color w:val="000000"/>
          <w:vertAlign w:val="superscript"/>
        </w:rPr>
        <w:t>[12]</w:t>
      </w:r>
      <w:r w:rsidRPr="00473F5C">
        <w:rPr>
          <w:rFonts w:ascii="Book Antiqua" w:eastAsia="Book Antiqua" w:hAnsi="Book Antiqua" w:cs="Book Antiqua"/>
          <w:color w:val="000000"/>
        </w:rPr>
        <w:t>. Different treatment strategies are adopted, but with little evidence of efficacy. The use of corticosteroids has been the most frequent practice. In addition, N-acetylcysteine is used in cases of acute hepatic impairment induced by medication, but, except for paracetamol, it has limited efficacy</w:t>
      </w:r>
      <w:r w:rsidRPr="00473F5C">
        <w:rPr>
          <w:rFonts w:ascii="Book Antiqua" w:eastAsia="Book Antiqua" w:hAnsi="Book Antiqua" w:cs="Book Antiqua"/>
          <w:color w:val="000000"/>
          <w:vertAlign w:val="superscript"/>
        </w:rPr>
        <w:t>[13]</w:t>
      </w:r>
      <w:r w:rsidRPr="00473F5C">
        <w:rPr>
          <w:rFonts w:ascii="Book Antiqua" w:eastAsia="Book Antiqua" w:hAnsi="Book Antiqua" w:cs="Book Antiqua"/>
          <w:color w:val="000000"/>
        </w:rPr>
        <w:t>. In the presence of cholestasis, ursodeoxycholic acid and cholestyramine are reported in the management</w:t>
      </w:r>
      <w:r w:rsidRPr="00473F5C">
        <w:rPr>
          <w:rFonts w:ascii="Book Antiqua" w:eastAsia="Book Antiqua" w:hAnsi="Book Antiqua" w:cs="Book Antiqua"/>
          <w:color w:val="000000"/>
          <w:vertAlign w:val="superscript"/>
        </w:rPr>
        <w:t>[14]</w:t>
      </w:r>
      <w:r w:rsidRPr="00473F5C">
        <w:rPr>
          <w:rFonts w:ascii="Book Antiqua" w:eastAsia="Book Antiqua" w:hAnsi="Book Antiqua" w:cs="Book Antiqua"/>
          <w:color w:val="000000"/>
        </w:rPr>
        <w:t>. In Japan, a compound consisting of L-cysteine, glycine and Glycyrrhiza glabra is routinely used in DILI intoxications</w:t>
      </w:r>
      <w:r w:rsidRPr="00473F5C">
        <w:rPr>
          <w:rFonts w:ascii="Book Antiqua" w:eastAsia="Book Antiqua" w:hAnsi="Book Antiqua" w:cs="Book Antiqua"/>
          <w:color w:val="000000"/>
          <w:vertAlign w:val="superscript"/>
        </w:rPr>
        <w:t>[15]</w:t>
      </w:r>
      <w:r w:rsidRPr="00473F5C">
        <w:rPr>
          <w:rFonts w:ascii="Book Antiqua" w:eastAsia="Book Antiqua" w:hAnsi="Book Antiqua" w:cs="Book Antiqua"/>
          <w:color w:val="000000"/>
        </w:rPr>
        <w:t>. Silymarin, used preventively along with tuberculostatics, has presented good results, but these are still preliminary</w:t>
      </w:r>
      <w:r w:rsidRPr="00473F5C">
        <w:rPr>
          <w:rFonts w:ascii="Book Antiqua" w:eastAsia="Book Antiqua" w:hAnsi="Book Antiqua" w:cs="Book Antiqua"/>
          <w:color w:val="000000"/>
          <w:vertAlign w:val="superscript"/>
        </w:rPr>
        <w:t>[16,17]</w:t>
      </w:r>
      <w:r w:rsidRPr="00473F5C">
        <w:rPr>
          <w:rFonts w:ascii="Book Antiqua" w:eastAsia="Book Antiqua" w:hAnsi="Book Antiqua" w:cs="Book Antiqua"/>
          <w:color w:val="000000"/>
        </w:rPr>
        <w:t>. In the most acute cases, plasma exchange, among other extracorporeal therapies, are alternatives to avoid transplantation</w:t>
      </w:r>
      <w:r w:rsidRPr="00473F5C">
        <w:rPr>
          <w:rFonts w:ascii="Book Antiqua" w:eastAsia="Book Antiqua" w:hAnsi="Book Antiqua" w:cs="Book Antiqua"/>
          <w:color w:val="000000"/>
          <w:vertAlign w:val="superscript"/>
        </w:rPr>
        <w:t>[13,18]</w:t>
      </w:r>
      <w:r w:rsidRPr="00473F5C">
        <w:rPr>
          <w:rFonts w:ascii="Book Antiqua" w:eastAsia="Book Antiqua" w:hAnsi="Book Antiqua" w:cs="Book Antiqua"/>
          <w:color w:val="000000"/>
        </w:rPr>
        <w:t>.</w:t>
      </w:r>
    </w:p>
    <w:p w14:paraId="150CC4EF" w14:textId="52010973"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The notification and diagnosis of the cases as well as the knowledge and involvement of health professionals regarding the hepatotoxicity of the drugs are of great importance for the early detection and reduction of damages to the patients affected by DILI</w:t>
      </w:r>
      <w:r w:rsidRPr="00473F5C">
        <w:rPr>
          <w:rFonts w:ascii="Book Antiqua" w:eastAsia="Book Antiqua" w:hAnsi="Book Antiqua" w:cs="Book Antiqua"/>
          <w:color w:val="000000"/>
          <w:vertAlign w:val="superscript"/>
        </w:rPr>
        <w:t>[19-21]</w:t>
      </w:r>
      <w:r w:rsidRPr="00473F5C">
        <w:rPr>
          <w:rFonts w:ascii="Book Antiqua" w:eastAsia="Book Antiqua" w:hAnsi="Book Antiqua" w:cs="Book Antiqua"/>
          <w:color w:val="000000"/>
        </w:rPr>
        <w:t>. In this context, this paper aims to identify Brazilian studies with data on drug-induced hepatotoxicity in order to know the profile of DILI in Brazil.</w:t>
      </w:r>
    </w:p>
    <w:p w14:paraId="25EBBCB9" w14:textId="77777777" w:rsidR="00A77B3E" w:rsidRPr="00473F5C" w:rsidRDefault="00A77B3E" w:rsidP="00473F5C">
      <w:pPr>
        <w:adjustRightInd w:val="0"/>
        <w:snapToGrid w:val="0"/>
        <w:spacing w:line="360" w:lineRule="auto"/>
        <w:jc w:val="both"/>
        <w:rPr>
          <w:rFonts w:ascii="Book Antiqua" w:hAnsi="Book Antiqua"/>
        </w:rPr>
      </w:pPr>
    </w:p>
    <w:bookmarkEnd w:id="5"/>
    <w:bookmarkEnd w:id="6"/>
    <w:p w14:paraId="5FB3CC03"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aps/>
          <w:color w:val="000000"/>
          <w:u w:val="single"/>
        </w:rPr>
        <w:t>MATERIALS AND METHODS</w:t>
      </w:r>
    </w:p>
    <w:p w14:paraId="0FA681E2" w14:textId="77777777" w:rsidR="00A77B3E" w:rsidRPr="00473F5C" w:rsidRDefault="00890F8E" w:rsidP="00473F5C">
      <w:pPr>
        <w:adjustRightInd w:val="0"/>
        <w:snapToGrid w:val="0"/>
        <w:spacing w:line="360" w:lineRule="auto"/>
        <w:jc w:val="both"/>
        <w:rPr>
          <w:rFonts w:ascii="Book Antiqua" w:hAnsi="Book Antiqua"/>
        </w:rPr>
      </w:pPr>
      <w:bookmarkStart w:id="7" w:name="OLE_LINK21"/>
      <w:bookmarkStart w:id="8" w:name="OLE_LINK22"/>
      <w:r w:rsidRPr="00473F5C">
        <w:rPr>
          <w:rFonts w:ascii="Book Antiqua" w:eastAsia="Book Antiqua" w:hAnsi="Book Antiqua" w:cs="Book Antiqua"/>
          <w:color w:val="000000"/>
        </w:rPr>
        <w:t>A systematic review of published Brazilian studies of drug-induced liver injury was performed. The databases searched were PubMed, Scielo, Science Direct and the Brazilian thesis bank. The search strategy combined the descriptors for DILI with Brazil in Portuguese and English as follows: (Hepatotoxicity or drug-induced liver injury or liver injury or hepatotoxic adverse drug) and (Brasil or Brazil or Brazilian). There was no limitation by language, year of publication or study design. Other sources of access to the studies were used, such as contact with authors and references. The last search was performed in June 2020.</w:t>
      </w:r>
    </w:p>
    <w:p w14:paraId="01D17912" w14:textId="6DB89C1C"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The eligibility of the studies was defined by the identification or suspicion of DILI due to drug or plant use and by being Brazilian studies. In order organize the results, case reports were excluded from this publication</w:t>
      </w:r>
      <w:r w:rsidR="00E60318" w:rsidRPr="00473F5C">
        <w:rPr>
          <w:rFonts w:ascii="Book Antiqua" w:eastAsia="Book Antiqua" w:hAnsi="Book Antiqua" w:cs="Book Antiqua"/>
          <w:color w:val="000000"/>
        </w:rPr>
        <w:t>.</w:t>
      </w:r>
    </w:p>
    <w:p w14:paraId="5C1E6355" w14:textId="7E806178"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The selection of the studies was performed by two independent reviewers and in three sequential stages by reading the title, the abstract and the full text. A third reviewer resolved the disagreements. Data extraction are doing independently, the following variables were analyzed: age; gender, comorbidities; local; and design; sample size; suspected drugs;</w:t>
      </w:r>
      <w:r w:rsidR="00E60318"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HIV, tuberculosis (TB) or</w:t>
      </w:r>
      <w:r w:rsidR="00E60318"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HCV</w:t>
      </w:r>
      <w:r w:rsidR="00E60318"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infection; use of algorithm to support diagnosis; classification criteria for hepatotoxicity; outcomes related to DILI; frequency of DILI.</w:t>
      </w:r>
    </w:p>
    <w:p w14:paraId="14D58BC6" w14:textId="66F9DEA8"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All Brazilian DILI cases reports are included. Risk of bias in individual studies aren</w:t>
      </w:r>
      <w:r w:rsidR="00E60318" w:rsidRPr="00473F5C">
        <w:rPr>
          <w:rFonts w:ascii="Book Antiqua" w:eastAsia="Book Antiqua" w:hAnsi="Book Antiqua" w:cs="Book Antiqua"/>
          <w:color w:val="000000"/>
        </w:rPr>
        <w:t>’</w:t>
      </w:r>
      <w:r w:rsidRPr="00473F5C">
        <w:rPr>
          <w:rFonts w:ascii="Book Antiqua" w:eastAsia="Book Antiqua" w:hAnsi="Book Antiqua" w:cs="Book Antiqua"/>
          <w:color w:val="000000"/>
        </w:rPr>
        <w:t>t available and we d</w:t>
      </w:r>
      <w:r w:rsidR="009A12B2">
        <w:rPr>
          <w:rFonts w:ascii="Book Antiqua" w:eastAsia="Book Antiqua" w:hAnsi="Book Antiqua" w:cs="Book Antiqua"/>
          <w:color w:val="000000"/>
        </w:rPr>
        <w:t>id</w:t>
      </w:r>
      <w:r w:rsidRPr="00473F5C">
        <w:rPr>
          <w:rFonts w:ascii="Book Antiqua" w:eastAsia="Book Antiqua" w:hAnsi="Book Antiqua" w:cs="Book Antiqua"/>
          <w:color w:val="000000"/>
        </w:rPr>
        <w:t>n</w:t>
      </w:r>
      <w:r w:rsidR="00E60318" w:rsidRPr="00473F5C">
        <w:rPr>
          <w:rFonts w:ascii="Book Antiqua" w:eastAsia="Book Antiqua" w:hAnsi="Book Antiqua" w:cs="Book Antiqua"/>
          <w:color w:val="000000"/>
        </w:rPr>
        <w:t>’</w:t>
      </w:r>
      <w:r w:rsidRPr="00473F5C">
        <w:rPr>
          <w:rFonts w:ascii="Book Antiqua" w:eastAsia="Book Antiqua" w:hAnsi="Book Antiqua" w:cs="Book Antiqua"/>
          <w:color w:val="000000"/>
        </w:rPr>
        <w:t>t perform a summary of measures or a sensitivity or subgroup analyses.</w:t>
      </w:r>
    </w:p>
    <w:bookmarkEnd w:id="7"/>
    <w:bookmarkEnd w:id="8"/>
    <w:p w14:paraId="5F5FF7E1" w14:textId="77777777" w:rsidR="00A77B3E" w:rsidRPr="00473F5C" w:rsidRDefault="00A77B3E" w:rsidP="00473F5C">
      <w:pPr>
        <w:adjustRightInd w:val="0"/>
        <w:snapToGrid w:val="0"/>
        <w:spacing w:line="360" w:lineRule="auto"/>
        <w:jc w:val="both"/>
        <w:rPr>
          <w:rFonts w:ascii="Book Antiqua" w:hAnsi="Book Antiqua"/>
        </w:rPr>
      </w:pPr>
    </w:p>
    <w:p w14:paraId="7FB5617B"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aps/>
          <w:color w:val="000000"/>
          <w:u w:val="single"/>
        </w:rPr>
        <w:t>RESULTS</w:t>
      </w:r>
    </w:p>
    <w:p w14:paraId="6C69975A" w14:textId="77777777" w:rsidR="00A77B3E" w:rsidRPr="00473F5C" w:rsidRDefault="00890F8E" w:rsidP="00473F5C">
      <w:pPr>
        <w:adjustRightInd w:val="0"/>
        <w:snapToGrid w:val="0"/>
        <w:spacing w:line="360" w:lineRule="auto"/>
        <w:jc w:val="both"/>
        <w:rPr>
          <w:rFonts w:ascii="Book Antiqua" w:hAnsi="Book Antiqua"/>
        </w:rPr>
      </w:pPr>
      <w:bookmarkStart w:id="9" w:name="OLE_LINK23"/>
      <w:bookmarkStart w:id="10" w:name="OLE_LINK24"/>
      <w:r w:rsidRPr="00473F5C">
        <w:rPr>
          <w:rFonts w:ascii="Book Antiqua" w:eastAsia="Book Antiqua" w:hAnsi="Book Antiqua" w:cs="Book Antiqua"/>
          <w:color w:val="000000"/>
        </w:rPr>
        <w:t>Initially, 441 studies were found. After excluding case reports and duplicates and including gray literature, 32 studies were included as can be seen in Figure 1. The selected studies comprised 29 articles, 2 dissertations, and one monograph.</w:t>
      </w:r>
    </w:p>
    <w:p w14:paraId="29E058A6" w14:textId="77777777"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Table 1 presents some data from the studies included in this review. The publication date of the studies ranged from 1989 to 2015. Among the Brazilian states, Rio Grande do Sul, Rio de Janeiro and São Paulo accounted for 62% of the studies. Regarding the studied population, the average age was 37.9 years. In studies that DILI was analyzed by gender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8), on average 55% of all patients who developed DILI were men.</w:t>
      </w:r>
    </w:p>
    <w:p w14:paraId="1EB5A303" w14:textId="77777777"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Concerning the study design, we identified cohort studies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22), 10 retrospective and 12 prospective, cross-sectional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5), case-control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3), case series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1) studies and randomized clinical trial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1). The studies were performed in outpatient (45%) and hospital settings (55%).</w:t>
      </w:r>
    </w:p>
    <w:p w14:paraId="393B613D" w14:textId="4543BB9C"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Analyzing the populations, 24 studies investigated patients under treatment for tuberculosis, 7 of them had patients co-infected with HIV, of which 5 had HIV and HCV. We identified studies with patients under treatment for acute myeloid leukemia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2), metabolic syndrome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1), colorectal cancer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1), rheumatoid arthritis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1), ulcerative colitis (=</w:t>
      </w:r>
      <w:r w:rsidR="00E60318"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1) and other unspecific severe disease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1).</w:t>
      </w:r>
    </w:p>
    <w:p w14:paraId="360E2F03" w14:textId="77E7956C"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 xml:space="preserve">The main drugs associated with DILI were: </w:t>
      </w:r>
      <w:r w:rsidR="00A84AAC" w:rsidRPr="00473F5C">
        <w:rPr>
          <w:rFonts w:ascii="Book Antiqua" w:eastAsia="Book Antiqua" w:hAnsi="Book Antiqua" w:cs="Book Antiqua"/>
          <w:color w:val="000000"/>
        </w:rPr>
        <w:t>Rifampicin, Isoniazid, and Pyrazinamide (RHZ)</w:t>
      </w:r>
      <w:r w:rsidRPr="00473F5C">
        <w:rPr>
          <w:rFonts w:ascii="Book Antiqua" w:eastAsia="Book Antiqua" w:hAnsi="Book Antiqua" w:cs="Book Antiqua"/>
          <w:color w:val="000000"/>
        </w:rPr>
        <w:t>, Nevirapine; Azathioprine; Fluorouracil; Methotrexate; Leflunomide; Tretinoin; Amphotericin B deoxycholate; and Propylthiouracil.</w:t>
      </w:r>
    </w:p>
    <w:p w14:paraId="592E555D" w14:textId="192459EE"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In four studies, causality algorithms were used to identify the drug responsible for hepatotoxicity. The Naranjo algorithm used generically for adverse drug reactions was used in one study</w:t>
      </w:r>
      <w:r w:rsidRPr="00473F5C">
        <w:rPr>
          <w:rFonts w:ascii="Book Antiqua" w:eastAsia="Book Antiqua" w:hAnsi="Book Antiqua" w:cs="Book Antiqua"/>
          <w:color w:val="000000"/>
          <w:vertAlign w:val="superscript"/>
        </w:rPr>
        <w:t>[</w:t>
      </w:r>
      <w:r w:rsidR="0063686F" w:rsidRPr="00473F5C">
        <w:rPr>
          <w:rFonts w:ascii="Book Antiqua" w:eastAsia="Book Antiqua" w:hAnsi="Book Antiqua" w:cs="Book Antiqua"/>
          <w:color w:val="000000"/>
          <w:vertAlign w:val="superscript"/>
        </w:rPr>
        <w:t>22-</w:t>
      </w:r>
      <w:r w:rsidRPr="00473F5C">
        <w:rPr>
          <w:rFonts w:ascii="Book Antiqua" w:eastAsia="Book Antiqua" w:hAnsi="Book Antiqua" w:cs="Book Antiqua"/>
          <w:color w:val="000000"/>
          <w:vertAlign w:val="superscript"/>
        </w:rPr>
        <w:t>24]</w:t>
      </w:r>
      <w:r w:rsidRPr="00473F5C">
        <w:rPr>
          <w:rFonts w:ascii="Book Antiqua" w:eastAsia="Book Antiqua" w:hAnsi="Book Antiqua" w:cs="Book Antiqua"/>
          <w:color w:val="000000"/>
        </w:rPr>
        <w:t>; RUCAM, used specifically in liver injury by drugs, was used in tree studies</w:t>
      </w:r>
      <w:r w:rsidRPr="00473F5C">
        <w:rPr>
          <w:rFonts w:ascii="Book Antiqua" w:eastAsia="Book Antiqua" w:hAnsi="Book Antiqua" w:cs="Book Antiqua"/>
          <w:color w:val="000000"/>
          <w:vertAlign w:val="superscript"/>
        </w:rPr>
        <w:t>[25</w:t>
      </w:r>
      <w:r w:rsidR="00E60318" w:rsidRPr="00473F5C">
        <w:rPr>
          <w:rFonts w:ascii="Book Antiqua" w:eastAsia="Book Antiqua" w:hAnsi="Book Antiqua" w:cs="Book Antiqua"/>
          <w:color w:val="000000"/>
          <w:vertAlign w:val="superscript"/>
        </w:rPr>
        <w:t>-</w:t>
      </w:r>
      <w:r w:rsidRPr="00473F5C">
        <w:rPr>
          <w:rFonts w:ascii="Book Antiqua" w:eastAsia="Book Antiqua" w:hAnsi="Book Antiqua" w:cs="Book Antiqua"/>
          <w:color w:val="000000"/>
          <w:vertAlign w:val="superscript"/>
        </w:rPr>
        <w:t>27]</w:t>
      </w:r>
      <w:r w:rsidRPr="00473F5C">
        <w:rPr>
          <w:rFonts w:ascii="Book Antiqua" w:eastAsia="Book Antiqua" w:hAnsi="Book Antiqua" w:cs="Book Antiqua"/>
          <w:color w:val="000000"/>
        </w:rPr>
        <w:t>. In addition, 22 different criteria for DILI determination were identified, categorized and summarized in Table 2.</w:t>
      </w:r>
    </w:p>
    <w:p w14:paraId="618DB15E" w14:textId="77777777"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Concerning studies evaluating DILI-related outcomes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16), only one did not require drug suspension or dose adjustment; one case progressed to chronic hepatitis and one reported the need for liver transplantation according to data presented in Table 3. A summary of the Brazilian studies and their findings is shown in Table 4.</w:t>
      </w:r>
    </w:p>
    <w:bookmarkEnd w:id="9"/>
    <w:bookmarkEnd w:id="10"/>
    <w:p w14:paraId="13DA4229" w14:textId="77777777" w:rsidR="00A77B3E" w:rsidRPr="00473F5C" w:rsidRDefault="00A77B3E" w:rsidP="00473F5C">
      <w:pPr>
        <w:adjustRightInd w:val="0"/>
        <w:snapToGrid w:val="0"/>
        <w:spacing w:line="360" w:lineRule="auto"/>
        <w:jc w:val="both"/>
        <w:rPr>
          <w:rFonts w:ascii="Book Antiqua" w:hAnsi="Book Antiqua"/>
        </w:rPr>
      </w:pPr>
    </w:p>
    <w:p w14:paraId="3728DEA9"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aps/>
          <w:color w:val="000000"/>
          <w:u w:val="single"/>
        </w:rPr>
        <w:t>DISCUSSION</w:t>
      </w:r>
    </w:p>
    <w:p w14:paraId="35F2C2FA" w14:textId="596E2ABD" w:rsidR="00A77B3E" w:rsidRPr="00473F5C" w:rsidRDefault="00890F8E" w:rsidP="00473F5C">
      <w:pPr>
        <w:adjustRightInd w:val="0"/>
        <w:snapToGrid w:val="0"/>
        <w:spacing w:line="360" w:lineRule="auto"/>
        <w:jc w:val="both"/>
        <w:rPr>
          <w:rFonts w:ascii="Book Antiqua" w:hAnsi="Book Antiqua"/>
        </w:rPr>
      </w:pPr>
      <w:bookmarkStart w:id="11" w:name="OLE_LINK25"/>
      <w:bookmarkStart w:id="12" w:name="OLE_LINK26"/>
      <w:r w:rsidRPr="00473F5C">
        <w:rPr>
          <w:rFonts w:ascii="Book Antiqua" w:eastAsia="Book Antiqua" w:hAnsi="Book Antiqua" w:cs="Book Antiqua"/>
          <w:color w:val="000000"/>
        </w:rPr>
        <w:t>Some systematic reviews about DILI</w:t>
      </w:r>
      <w:r w:rsidRPr="00473F5C">
        <w:rPr>
          <w:rFonts w:ascii="Book Antiqua" w:eastAsia="Book Antiqua" w:hAnsi="Book Antiqua" w:cs="Book Antiqua"/>
          <w:color w:val="000000"/>
          <w:vertAlign w:val="superscript"/>
        </w:rPr>
        <w:t>[28-31]</w:t>
      </w:r>
      <w:r w:rsidRPr="00473F5C">
        <w:rPr>
          <w:rFonts w:ascii="Book Antiqua" w:eastAsia="Book Antiqua" w:hAnsi="Book Antiqua" w:cs="Book Antiqua"/>
          <w:color w:val="000000"/>
        </w:rPr>
        <w:t xml:space="preserve"> can be found in the literature, but none in the Brazilian studies. The hepatotoxicity frequency ranged from one to 57%; however, as these studies investigate specific populations, these data do not allow to infer the frequency of DILI or to generalize the findings. The drugs with the highest number of reports were those with known hepatotoxic potential, such as isoniazid, pyrazinamide, and rifampicin, nevirapine</w:t>
      </w:r>
      <w:r w:rsidRPr="00473F5C">
        <w:rPr>
          <w:rFonts w:ascii="Book Antiqua" w:eastAsia="Book Antiqua" w:hAnsi="Book Antiqua" w:cs="Book Antiqua"/>
          <w:color w:val="000000"/>
          <w:vertAlign w:val="superscript"/>
        </w:rPr>
        <w:t>[9]</w:t>
      </w:r>
      <w:r w:rsidRPr="00473F5C">
        <w:rPr>
          <w:rFonts w:ascii="Book Antiqua" w:eastAsia="Book Antiqua" w:hAnsi="Book Antiqua" w:cs="Book Antiqua"/>
          <w:color w:val="000000"/>
        </w:rPr>
        <w:t>.</w:t>
      </w:r>
    </w:p>
    <w:p w14:paraId="3D2EB288" w14:textId="77777777"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The low incidence of DILI makes it difficult to develop prospective cohort studies, which would be more robust in verifying the causality between the drug and liver damage. In this review, one-third of the studies were prospective. The low frequency of clinical trials with hepatotoxicity data, attributed to the low number of clinical trials exclusively in the Brazilian population, is noteworthy. Clinical trials are not the best study design to assess drug safety, in addition to involving the potential of conflict of interests. Therefore, the cohort study is the ideal design for detecting ADRs, since it frequently reveals toxicities undetected in clinical trials.</w:t>
      </w:r>
    </w:p>
    <w:p w14:paraId="4383F0B6" w14:textId="449E215D"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Pharmacovigilance studies may be alternatives for better knowledge about DILI, but when coming from spontaneous reports they have the underreporting bias</w:t>
      </w:r>
      <w:r w:rsidRPr="00473F5C">
        <w:rPr>
          <w:rFonts w:ascii="Book Antiqua" w:eastAsia="Book Antiqua" w:hAnsi="Book Antiqua" w:cs="Book Antiqua"/>
          <w:color w:val="000000"/>
          <w:vertAlign w:val="superscript"/>
        </w:rPr>
        <w:t>[32]</w:t>
      </w:r>
      <w:r w:rsidRPr="00473F5C">
        <w:rPr>
          <w:rFonts w:ascii="Book Antiqua" w:eastAsia="Book Antiqua" w:hAnsi="Book Antiqua" w:cs="Book Antiqua"/>
          <w:color w:val="000000"/>
        </w:rPr>
        <w:t>. A Brazilian study found only ten cases of hepatotoxicity by herbal medicines from notification data of the regulatory agency, in a 10-year interval. Two cases developed acute liver failure and died, both of which reported the use of kava</w:t>
      </w:r>
      <w:r w:rsidRPr="00473F5C">
        <w:rPr>
          <w:rFonts w:ascii="Book Antiqua" w:eastAsia="Book Antiqua" w:hAnsi="Book Antiqua" w:cs="Book Antiqua"/>
          <w:color w:val="000000"/>
          <w:vertAlign w:val="superscript"/>
        </w:rPr>
        <w:t>[33]</w:t>
      </w:r>
      <w:r w:rsidRPr="00473F5C">
        <w:rPr>
          <w:rFonts w:ascii="Book Antiqua" w:eastAsia="Book Antiqua" w:hAnsi="Book Antiqua" w:cs="Book Antiqua"/>
          <w:color w:val="000000"/>
        </w:rPr>
        <w:t>. Liver transplantation was recently performed by kava in Brazil</w:t>
      </w:r>
      <w:r w:rsidRPr="00473F5C">
        <w:rPr>
          <w:rFonts w:ascii="Book Antiqua" w:eastAsia="Book Antiqua" w:hAnsi="Book Antiqua" w:cs="Book Antiqua"/>
          <w:color w:val="000000"/>
          <w:vertAlign w:val="superscript"/>
        </w:rPr>
        <w:t>[34]</w:t>
      </w:r>
      <w:r w:rsidRPr="00473F5C">
        <w:rPr>
          <w:rFonts w:ascii="Book Antiqua" w:eastAsia="Book Antiqua" w:hAnsi="Book Antiqua" w:cs="Book Antiqua"/>
          <w:color w:val="000000"/>
        </w:rPr>
        <w:t>. Through RUCAM it was considered probable, therefore it was possible to exclude extrinsic toxicity and contaminants after performing chemical analyses of the drug used. In this way, the pharmacovigilance studies associated with the appropriate technical support should be stimulated to facilitate the detection and elucidation of the cases.</w:t>
      </w:r>
    </w:p>
    <w:p w14:paraId="37B63FC6" w14:textId="77777777"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The DILI studies were concentrated in the southern and southeastern regions of Brazil. In addition, most of the studies were conducted by research groups linked to academic centers. In Brazil, the continental dimension, the large population, and the great cultural diversity make it difficult to carry out a single representative study in the country. For this reason, it is important to encourage further regional studies.</w:t>
      </w:r>
    </w:p>
    <w:p w14:paraId="65B9579C" w14:textId="08FF9C83"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Most Brazilian studies on drug-induced liver injury investigate population groups using drugs for the treatment of infection and chronic diseases–whose ambulatory therapy is provided by the Unified Health System–such as Tuberculosis, HIV, Rheumatoid Arthritis, Ulcerative Rectocolitis, and Acute Myeloid Leukemia. Public health policies like specialized care offered by these lines of care, and the clinical protocols and therapeutic guidelines are technologies that seem to be effective in the prevention and the management of these ADRs. Whereas the hepatotoxic potential is foreseen in the guidelines, a structured information technology and resources for monitoring pharmacotherapy are required for the operations of these services. The well-structured care line makes it possible to gather a large volume of data at the national level. Professional performance in the care lines also plays a role in training and research, enabling the formation of research groups. This impulse in scientific production seems to be able to influence the existing evidence at the national level.</w:t>
      </w:r>
    </w:p>
    <w:p w14:paraId="1262DCDB" w14:textId="2DBC9034"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Some risk factors were associated to DILI such as previous liver disease, immune dysfunction, diabetes, hypertension, alcohol consumption, gestation, female age, advanced age, polymedicine, dose and lipophilicity of the drug, among others</w:t>
      </w:r>
      <w:r w:rsidRPr="00473F5C">
        <w:rPr>
          <w:rFonts w:ascii="Book Antiqua" w:eastAsia="Book Antiqua" w:hAnsi="Book Antiqua" w:cs="Book Antiqua"/>
          <w:color w:val="000000"/>
          <w:vertAlign w:val="superscript"/>
        </w:rPr>
        <w:t>[1,35,36]</w:t>
      </w:r>
      <w:r w:rsidRPr="00473F5C">
        <w:rPr>
          <w:rFonts w:ascii="Book Antiqua" w:eastAsia="Book Antiqua" w:hAnsi="Book Antiqua" w:cs="Book Antiqua"/>
          <w:color w:val="000000"/>
        </w:rPr>
        <w:t>. The female gender was associated with the occurrence of hepatotoxicity with tuberculostatic drugs</w:t>
      </w:r>
      <w:r w:rsidRPr="00473F5C">
        <w:rPr>
          <w:rFonts w:ascii="Book Antiqua" w:eastAsia="Book Antiqua" w:hAnsi="Book Antiqua" w:cs="Book Antiqua"/>
          <w:color w:val="000000"/>
          <w:vertAlign w:val="superscript"/>
        </w:rPr>
        <w:t>[10,37-39]</w:t>
      </w:r>
      <w:r w:rsidRPr="00473F5C">
        <w:rPr>
          <w:rFonts w:ascii="Book Antiqua" w:eastAsia="Book Antiqua" w:hAnsi="Book Antiqua" w:cs="Book Antiqua"/>
          <w:color w:val="000000"/>
        </w:rPr>
        <w:t>, but Brazilian studies, as well as in a Peruvian study</w:t>
      </w:r>
      <w:r w:rsidRPr="00473F5C">
        <w:rPr>
          <w:rFonts w:ascii="Book Antiqua" w:eastAsia="Book Antiqua" w:hAnsi="Book Antiqua" w:cs="Book Antiqua"/>
          <w:color w:val="000000"/>
          <w:vertAlign w:val="superscript"/>
        </w:rPr>
        <w:t>[40]</w:t>
      </w:r>
      <w:r w:rsidRPr="00473F5C">
        <w:rPr>
          <w:rFonts w:ascii="Book Antiqua" w:eastAsia="Book Antiqua" w:hAnsi="Book Antiqua" w:cs="Book Antiqua"/>
          <w:color w:val="000000"/>
        </w:rPr>
        <w:t>, have shown a lower frequency of DILI in women. In the population with TB, unexpectedly, a higher prevalence of DILI was found in nonsmoking patients when compared to smokers; however, it was argued that the genetic profile of the sample could have influenced the result</w:t>
      </w:r>
      <w:r w:rsidRPr="00473F5C">
        <w:rPr>
          <w:rFonts w:ascii="Book Antiqua" w:eastAsia="Book Antiqua" w:hAnsi="Book Antiqua" w:cs="Book Antiqua"/>
          <w:color w:val="000000"/>
          <w:vertAlign w:val="superscript"/>
        </w:rPr>
        <w:t>[41]</w:t>
      </w:r>
      <w:r w:rsidRPr="00473F5C">
        <w:rPr>
          <w:rFonts w:ascii="Book Antiqua" w:eastAsia="Book Antiqua" w:hAnsi="Book Antiqua" w:cs="Book Antiqua"/>
          <w:color w:val="000000"/>
        </w:rPr>
        <w:t>. No further development of DILI in advanced age was found, unlike in international studies</w:t>
      </w:r>
      <w:r w:rsidRPr="00473F5C">
        <w:rPr>
          <w:rFonts w:ascii="Book Antiqua" w:eastAsia="Book Antiqua" w:hAnsi="Book Antiqua" w:cs="Book Antiqua"/>
          <w:color w:val="000000"/>
          <w:vertAlign w:val="superscript"/>
        </w:rPr>
        <w:t>[5,10,42]</w:t>
      </w:r>
      <w:r w:rsidRPr="00473F5C">
        <w:rPr>
          <w:rFonts w:ascii="Book Antiqua" w:eastAsia="Book Antiqua" w:hAnsi="Book Antiqua" w:cs="Book Antiqua"/>
          <w:color w:val="000000"/>
        </w:rPr>
        <w:t>, but it is suggested that the specificity of the populations studied cannot be comparable. A differential factor in Brazilian studies is the frequent profile of infectious diseases. American and European studies generally present populations with chronic diseases. Therefore, the frequency of DILI related to certain drugs may change regionally according to the characteristics of the populations studied and the profile of drug use. Some authors have studied specific populations taking tuberculostatic drugs, such as Brazilian native Americans</w:t>
      </w:r>
      <w:r w:rsidRPr="00473F5C">
        <w:rPr>
          <w:rFonts w:ascii="Book Antiqua" w:eastAsia="Book Antiqua" w:hAnsi="Book Antiqua" w:cs="Book Antiqua"/>
          <w:color w:val="000000"/>
          <w:vertAlign w:val="superscript"/>
        </w:rPr>
        <w:t>[24]</w:t>
      </w:r>
      <w:r w:rsidRPr="00473F5C">
        <w:rPr>
          <w:rFonts w:ascii="Book Antiqua" w:eastAsia="Book Antiqua" w:hAnsi="Book Antiqua" w:cs="Book Antiqua"/>
          <w:color w:val="000000"/>
        </w:rPr>
        <w:t>, children</w:t>
      </w:r>
      <w:r w:rsidRPr="00473F5C">
        <w:rPr>
          <w:rFonts w:ascii="Book Antiqua" w:eastAsia="Book Antiqua" w:hAnsi="Book Antiqua" w:cs="Book Antiqua"/>
          <w:color w:val="000000"/>
          <w:vertAlign w:val="superscript"/>
        </w:rPr>
        <w:t>[43]</w:t>
      </w:r>
      <w:r w:rsidRPr="00473F5C">
        <w:rPr>
          <w:rFonts w:ascii="Book Antiqua" w:eastAsia="Book Antiqua" w:hAnsi="Book Antiqua" w:cs="Book Antiqua"/>
          <w:color w:val="000000"/>
        </w:rPr>
        <w:t>, hepatitis B</w:t>
      </w:r>
      <w:r w:rsidRPr="00473F5C">
        <w:rPr>
          <w:rFonts w:ascii="Book Antiqua" w:eastAsia="Book Antiqua" w:hAnsi="Book Antiqua" w:cs="Book Antiqua"/>
          <w:color w:val="000000"/>
          <w:vertAlign w:val="superscript"/>
        </w:rPr>
        <w:t>[44]</w:t>
      </w:r>
      <w:r w:rsidRPr="00473F5C">
        <w:rPr>
          <w:rFonts w:ascii="Book Antiqua" w:eastAsia="Book Antiqua" w:hAnsi="Book Antiqua" w:cs="Book Antiqua"/>
          <w:color w:val="000000"/>
        </w:rPr>
        <w:t>, hepatitis C</w:t>
      </w:r>
      <w:r w:rsidRPr="00473F5C">
        <w:rPr>
          <w:rFonts w:ascii="Book Antiqua" w:eastAsia="Book Antiqua" w:hAnsi="Book Antiqua" w:cs="Book Antiqua"/>
          <w:color w:val="000000"/>
          <w:vertAlign w:val="superscript"/>
        </w:rPr>
        <w:t>[45]</w:t>
      </w:r>
      <w:r w:rsidRPr="00473F5C">
        <w:rPr>
          <w:rFonts w:ascii="Book Antiqua" w:eastAsia="Book Antiqua" w:hAnsi="Book Antiqua" w:cs="Book Antiqua"/>
          <w:color w:val="000000"/>
        </w:rPr>
        <w:t>, solid organ transplanted patients</w:t>
      </w:r>
      <w:r w:rsidRPr="00473F5C">
        <w:rPr>
          <w:rFonts w:ascii="Book Antiqua" w:eastAsia="Book Antiqua" w:hAnsi="Book Antiqua" w:cs="Book Antiqua"/>
          <w:color w:val="000000"/>
          <w:vertAlign w:val="superscript"/>
        </w:rPr>
        <w:t>[46]</w:t>
      </w:r>
      <w:r w:rsidRPr="00473F5C">
        <w:rPr>
          <w:rFonts w:ascii="Book Antiqua" w:eastAsia="Book Antiqua" w:hAnsi="Book Antiqua" w:cs="Book Antiqua"/>
          <w:color w:val="000000"/>
        </w:rPr>
        <w:t>, smokers</w:t>
      </w:r>
      <w:r w:rsidRPr="00473F5C">
        <w:rPr>
          <w:rFonts w:ascii="Book Antiqua" w:eastAsia="Book Antiqua" w:hAnsi="Book Antiqua" w:cs="Book Antiqua"/>
          <w:color w:val="000000"/>
          <w:vertAlign w:val="superscript"/>
        </w:rPr>
        <w:t>[41]</w:t>
      </w:r>
      <w:r w:rsidRPr="00473F5C">
        <w:rPr>
          <w:rFonts w:ascii="Book Antiqua" w:eastAsia="Book Antiqua" w:hAnsi="Book Antiqua" w:cs="Book Antiqua"/>
          <w:color w:val="000000"/>
        </w:rPr>
        <w:t>, HCV/HIV coinfected</w:t>
      </w:r>
      <w:r w:rsidRPr="00473F5C">
        <w:rPr>
          <w:rFonts w:ascii="Book Antiqua" w:eastAsia="Book Antiqua" w:hAnsi="Book Antiqua" w:cs="Book Antiqua"/>
          <w:color w:val="000000"/>
          <w:vertAlign w:val="superscript"/>
        </w:rPr>
        <w:t>[47]</w:t>
      </w:r>
      <w:r w:rsidRPr="00473F5C">
        <w:rPr>
          <w:rFonts w:ascii="Book Antiqua" w:eastAsia="Book Antiqua" w:hAnsi="Book Antiqua" w:cs="Book Antiqua"/>
          <w:color w:val="000000"/>
        </w:rPr>
        <w:t xml:space="preserve">, and </w:t>
      </w:r>
      <w:r w:rsidR="00814B07" w:rsidRPr="00473F5C">
        <w:rPr>
          <w:rFonts w:ascii="Book Antiqua" w:eastAsia="Book Antiqua" w:hAnsi="Book Antiqua" w:cs="Book Antiqua"/>
          <w:color w:val="000000"/>
        </w:rPr>
        <w:t>antiretroviral (</w:t>
      </w:r>
      <w:r w:rsidRPr="00473F5C">
        <w:rPr>
          <w:rFonts w:ascii="Book Antiqua" w:eastAsia="Book Antiqua" w:hAnsi="Book Antiqua" w:cs="Book Antiqua"/>
          <w:color w:val="000000"/>
        </w:rPr>
        <w:t>ARV</w:t>
      </w:r>
      <w:r w:rsidR="00814B07" w:rsidRPr="00473F5C">
        <w:rPr>
          <w:rFonts w:ascii="Book Antiqua" w:eastAsia="Book Antiqua" w:hAnsi="Book Antiqua" w:cs="Book Antiqua"/>
          <w:color w:val="000000"/>
        </w:rPr>
        <w:t>)</w:t>
      </w:r>
      <w:r w:rsidRPr="00473F5C">
        <w:rPr>
          <w:rFonts w:ascii="Book Antiqua" w:eastAsia="Book Antiqua" w:hAnsi="Book Antiqua" w:cs="Book Antiqua"/>
          <w:color w:val="000000"/>
        </w:rPr>
        <w:t xml:space="preserve"> in children and adolescents</w:t>
      </w:r>
      <w:r w:rsidRPr="00473F5C">
        <w:rPr>
          <w:rFonts w:ascii="Book Antiqua" w:eastAsia="Book Antiqua" w:hAnsi="Book Antiqua" w:cs="Book Antiqua"/>
          <w:color w:val="000000"/>
          <w:vertAlign w:val="superscript"/>
        </w:rPr>
        <w:t>[48]</w:t>
      </w:r>
      <w:r w:rsidRPr="00473F5C">
        <w:rPr>
          <w:rFonts w:ascii="Book Antiqua" w:eastAsia="Book Antiqua" w:hAnsi="Book Antiqua" w:cs="Book Antiqua"/>
          <w:color w:val="000000"/>
        </w:rPr>
        <w:t xml:space="preserve"> and nevirapine in pregnant women</w:t>
      </w:r>
      <w:r w:rsidRPr="00473F5C">
        <w:rPr>
          <w:rFonts w:ascii="Book Antiqua" w:eastAsia="Book Antiqua" w:hAnsi="Book Antiqua" w:cs="Book Antiqua"/>
          <w:color w:val="000000"/>
          <w:vertAlign w:val="superscript"/>
        </w:rPr>
        <w:t>[49]</w:t>
      </w:r>
      <w:r w:rsidRPr="00473F5C">
        <w:rPr>
          <w:rFonts w:ascii="Book Antiqua" w:eastAsia="Book Antiqua" w:hAnsi="Book Antiqua" w:cs="Book Antiqua"/>
          <w:color w:val="000000"/>
        </w:rPr>
        <w:t>.</w:t>
      </w:r>
    </w:p>
    <w:p w14:paraId="75BF8796" w14:textId="51202667"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 xml:space="preserve">This review found that when patients using </w:t>
      </w:r>
      <w:r w:rsidR="00F8111F" w:rsidRPr="00473F5C">
        <w:rPr>
          <w:rFonts w:ascii="Book Antiqua" w:eastAsia="Book Antiqua" w:hAnsi="Book Antiqua" w:cs="Book Antiqua"/>
          <w:color w:val="000000"/>
        </w:rPr>
        <w:t>RHZ</w:t>
      </w:r>
      <w:r w:rsidR="00A84AAC"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were analyzed the frequency ranged from 6% to 14%; however, some characteristics such as HIV infection, alcohol use, and polypharmacy were present and may have contributed to the frequency found. Some studies were developed from the analysis of drugs prescription. The DILI frequency by the drug was estimated. The number of prescriptions by a number of exposed users further the DILI frequency. In a study of hospitalized patients, the risk of developing DILI for erythromycin was 14 per 100000 prescriptions, penicillin had a risk of 10.9 per 10000 users of the drug</w:t>
      </w:r>
      <w:r w:rsidRPr="00473F5C">
        <w:rPr>
          <w:rFonts w:ascii="Book Antiqua" w:eastAsia="Book Antiqua" w:hAnsi="Book Antiqua" w:cs="Book Antiqua"/>
          <w:color w:val="000000"/>
          <w:vertAlign w:val="superscript"/>
        </w:rPr>
        <w:t>[50]</w:t>
      </w:r>
      <w:r w:rsidRPr="00473F5C">
        <w:rPr>
          <w:rFonts w:ascii="Book Antiqua" w:eastAsia="Book Antiqua" w:hAnsi="Book Antiqua" w:cs="Book Antiqua"/>
          <w:color w:val="000000"/>
        </w:rPr>
        <w:t>. Another study found DILI risk around 1 per 1000 users for chlorpromazine, azathioprine, and sulfasalazine</w:t>
      </w:r>
      <w:r w:rsidRPr="00473F5C">
        <w:rPr>
          <w:rFonts w:ascii="Book Antiqua" w:eastAsia="Book Antiqua" w:hAnsi="Book Antiqua" w:cs="Book Antiqua"/>
          <w:color w:val="000000"/>
          <w:vertAlign w:val="superscript"/>
        </w:rPr>
        <w:t>[51]</w:t>
      </w:r>
      <w:r w:rsidRPr="00473F5C">
        <w:rPr>
          <w:rFonts w:ascii="Book Antiqua" w:eastAsia="Book Antiqua" w:hAnsi="Book Antiqua" w:cs="Book Antiqua"/>
          <w:color w:val="000000"/>
        </w:rPr>
        <w:t>. Two Brazilian studies attributed RHZ hepatotoxicity more specifically to isoniazid</w:t>
      </w:r>
      <w:r w:rsidRPr="00473F5C">
        <w:rPr>
          <w:rFonts w:ascii="Book Antiqua" w:eastAsia="Book Antiqua" w:hAnsi="Book Antiqua" w:cs="Book Antiqua"/>
          <w:color w:val="000000"/>
          <w:vertAlign w:val="superscript"/>
        </w:rPr>
        <w:t>[52,53]</w:t>
      </w:r>
      <w:r w:rsidRPr="00473F5C">
        <w:rPr>
          <w:rFonts w:ascii="Book Antiqua" w:eastAsia="Book Antiqua" w:hAnsi="Book Antiqua" w:cs="Book Antiqua"/>
          <w:color w:val="000000"/>
        </w:rPr>
        <w:t xml:space="preserve">. In a </w:t>
      </w:r>
      <w:r w:rsidR="00F8111F" w:rsidRPr="00473F5C">
        <w:rPr>
          <w:rFonts w:ascii="Book Antiqua" w:eastAsia="Book Antiqua" w:hAnsi="Book Antiqua" w:cs="Book Antiqua"/>
          <w:color w:val="000000"/>
        </w:rPr>
        <w:t>United Kingdom</w:t>
      </w:r>
      <w:r w:rsidRPr="00473F5C">
        <w:rPr>
          <w:rFonts w:ascii="Book Antiqua" w:eastAsia="Book Antiqua" w:hAnsi="Book Antiqua" w:cs="Book Antiqua"/>
          <w:color w:val="000000"/>
        </w:rPr>
        <w:t xml:space="preserve"> study, Isoniazid, together with chlorpromazine, was associated with a DILI risk of 100/100000 users</w:t>
      </w:r>
      <w:r w:rsidRPr="00473F5C">
        <w:rPr>
          <w:rFonts w:ascii="Book Antiqua" w:eastAsia="Book Antiqua" w:hAnsi="Book Antiqua" w:cs="Book Antiqua"/>
          <w:color w:val="000000"/>
          <w:vertAlign w:val="superscript"/>
        </w:rPr>
        <w:t>[54]</w:t>
      </w:r>
      <w:r w:rsidRPr="00473F5C">
        <w:rPr>
          <w:rFonts w:ascii="Book Antiqua" w:eastAsia="Book Antiqua" w:hAnsi="Book Antiqua" w:cs="Book Antiqua"/>
          <w:color w:val="000000"/>
        </w:rPr>
        <w:t>.</w:t>
      </w:r>
    </w:p>
    <w:p w14:paraId="4FC17103" w14:textId="4A198FCF"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Considering the ARVs, nevirapine, abacavir, and ritonavir are the main hepatotoxic agents</w:t>
      </w:r>
      <w:r w:rsidRPr="00473F5C">
        <w:rPr>
          <w:rFonts w:ascii="Book Antiqua" w:eastAsia="Book Antiqua" w:hAnsi="Book Antiqua" w:cs="Book Antiqua"/>
          <w:color w:val="000000"/>
          <w:vertAlign w:val="superscript"/>
        </w:rPr>
        <w:t>[47,55]</w:t>
      </w:r>
      <w:r w:rsidRPr="00473F5C">
        <w:rPr>
          <w:rFonts w:ascii="Book Antiqua" w:eastAsia="Book Antiqua" w:hAnsi="Book Antiqua" w:cs="Book Antiqua"/>
          <w:color w:val="000000"/>
        </w:rPr>
        <w:t>. The information regarding the hepatotoxicity of ARVs is known and presented in the Brazilian clinical protocol for the management of HIV in adults. In addition, in the mentioned protocol there is a classification of the severity of hepatotoxicity according to the levels of transaminases</w:t>
      </w:r>
      <w:r w:rsidRPr="00473F5C">
        <w:rPr>
          <w:rFonts w:ascii="Book Antiqua" w:eastAsia="Book Antiqua" w:hAnsi="Book Antiqua" w:cs="Book Antiqua"/>
          <w:color w:val="000000"/>
          <w:vertAlign w:val="superscript"/>
        </w:rPr>
        <w:t>[56,57]</w:t>
      </w:r>
      <w:r w:rsidRPr="00473F5C">
        <w:rPr>
          <w:rFonts w:ascii="Book Antiqua" w:eastAsia="Book Antiqua" w:hAnsi="Book Antiqua" w:cs="Book Antiqua"/>
          <w:color w:val="000000"/>
        </w:rPr>
        <w:t>. In relation to TB treatment, the most reported was the basic regimen with</w:t>
      </w:r>
      <w:r w:rsidR="00F8111F"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RHZ</w:t>
      </w:r>
      <w:r w:rsidR="00F8111F"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 xml:space="preserve">for 2 </w:t>
      </w:r>
      <w:r w:rsidRPr="00312940">
        <w:rPr>
          <w:rFonts w:ascii="Book Antiqua" w:eastAsia="Book Antiqua" w:hAnsi="Book Antiqua" w:cs="Book Antiqua"/>
          <w:color w:val="000000"/>
          <w:highlight w:val="yellow"/>
        </w:rPr>
        <w:t>mo,</w:t>
      </w:r>
      <w:r w:rsidRPr="00473F5C">
        <w:rPr>
          <w:rFonts w:ascii="Book Antiqua" w:eastAsia="Book Antiqua" w:hAnsi="Book Antiqua" w:cs="Book Antiqua"/>
          <w:color w:val="000000"/>
        </w:rPr>
        <w:t xml:space="preserve"> followed by Rifampicin and Isoniazid</w:t>
      </w:r>
      <w:r w:rsidR="00F8111F"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for 4 mo. Since 2009, ethambutol has been added to this treatment regimen. Known as a quadruple regimen, one tablet has all four drugs to facilitate adherence to treatment, but in the case of hepatotoxicity, there is no way to identify which drug is responsible</w:t>
      </w:r>
      <w:r w:rsidRPr="00473F5C">
        <w:rPr>
          <w:rFonts w:ascii="Book Antiqua" w:eastAsia="Book Antiqua" w:hAnsi="Book Antiqua" w:cs="Book Antiqua"/>
          <w:color w:val="000000"/>
          <w:vertAlign w:val="superscript"/>
        </w:rPr>
        <w:t>[58]</w:t>
      </w:r>
      <w:r w:rsidRPr="00473F5C">
        <w:rPr>
          <w:rFonts w:ascii="Book Antiqua" w:eastAsia="Book Antiqua" w:hAnsi="Book Antiqua" w:cs="Book Antiqua"/>
          <w:color w:val="000000"/>
        </w:rPr>
        <w:t>. In general, co-infection with HIV and TB seems to be one of the situations that draw the most attention to the monitoring of hepatotoxicity, since both treatments are complex and contain drugs with potential for hepatotoxicity. Both protocols emphasize the need for caution in the administration of the two concomitant therapies. Few serious outcomes were found in this review, perhaps because in most cases the suspension or change of the drug was clinically sufficient for regression of the injury. The structuring of specialized centers, the development of clinical protocols and efficient pharmaceutical assistance seems to have been essential for the monitoring, knowledge, and management of adverse drug reactions in these patient groups.</w:t>
      </w:r>
    </w:p>
    <w:p w14:paraId="4B19731B" w14:textId="7F6A1BCE"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 xml:space="preserve">Some studies compared different treatment regimens or combinations compared to monotherapy with drugs of known hepatotoxic potential, in order to establish a safety relation in its use. In one of the Brazilian studies of patients with rheumatoid arthritis, the use of </w:t>
      </w:r>
      <w:r w:rsidR="001B4D74" w:rsidRPr="00473F5C">
        <w:rPr>
          <w:rFonts w:ascii="Book Antiqua" w:eastAsia="Book Antiqua" w:hAnsi="Book Antiqua" w:cs="Book Antiqua"/>
          <w:color w:val="000000"/>
        </w:rPr>
        <w:t>methotrexate (</w:t>
      </w:r>
      <w:r w:rsidRPr="00473F5C">
        <w:rPr>
          <w:rFonts w:ascii="Book Antiqua" w:eastAsia="Book Antiqua" w:hAnsi="Book Antiqua" w:cs="Book Antiqua"/>
          <w:color w:val="000000"/>
        </w:rPr>
        <w:t>MTX</w:t>
      </w:r>
      <w:r w:rsidR="001B4D74" w:rsidRPr="00473F5C">
        <w:rPr>
          <w:rFonts w:ascii="Book Antiqua" w:eastAsia="Book Antiqua" w:hAnsi="Book Antiqua" w:cs="Book Antiqua"/>
          <w:color w:val="000000"/>
        </w:rPr>
        <w:t>)</w:t>
      </w:r>
      <w:r w:rsidRPr="00473F5C">
        <w:rPr>
          <w:rFonts w:ascii="Book Antiqua" w:eastAsia="Book Antiqua" w:hAnsi="Book Antiqua" w:cs="Book Antiqua"/>
          <w:color w:val="000000"/>
        </w:rPr>
        <w:t xml:space="preserve"> or MTX associated with leflunomide had no significant difference in DILI</w:t>
      </w:r>
      <w:r w:rsidRPr="00473F5C">
        <w:rPr>
          <w:rFonts w:ascii="Book Antiqua" w:eastAsia="Book Antiqua" w:hAnsi="Book Antiqua" w:cs="Book Antiqua"/>
          <w:color w:val="000000"/>
          <w:vertAlign w:val="superscript"/>
        </w:rPr>
        <w:t>[59]</w:t>
      </w:r>
      <w:r w:rsidRPr="00473F5C">
        <w:rPr>
          <w:rFonts w:ascii="Book Antiqua" w:eastAsia="Book Antiqua" w:hAnsi="Book Antiqua" w:cs="Book Antiqua"/>
          <w:color w:val="000000"/>
        </w:rPr>
        <w:t>. An Argentine study in rheumatoid and psoriatic arthritis found a higher incidence of DILI in NSAIDs, whereas MTX was responsible for steatosis, but without the need to interrupt treatment</w:t>
      </w:r>
      <w:r w:rsidRPr="00473F5C">
        <w:rPr>
          <w:rFonts w:ascii="Book Antiqua" w:eastAsia="Book Antiqua" w:hAnsi="Book Antiqua" w:cs="Book Antiqua"/>
          <w:color w:val="000000"/>
          <w:vertAlign w:val="superscript"/>
        </w:rPr>
        <w:t>[60]</w:t>
      </w:r>
      <w:r w:rsidRPr="00473F5C">
        <w:rPr>
          <w:rFonts w:ascii="Book Antiqua" w:eastAsia="Book Antiqua" w:hAnsi="Book Antiqua" w:cs="Book Antiqua"/>
          <w:color w:val="000000"/>
        </w:rPr>
        <w:t>. Although MTX is a drug known to be hepatotoxic, it has been shown to be safe in association with leflunomide. However, monitoring of hepatic enzymes and liver function seems to be important in patients treated with other hepatotoxic drugs. In patients with Graves’ disease treated in groups with propylthiouracil or methimazole at high or low doses, there was no difference in hepatotoxicity between the groups</w:t>
      </w:r>
      <w:r w:rsidRPr="00473F5C">
        <w:rPr>
          <w:rFonts w:ascii="Book Antiqua" w:eastAsia="Book Antiqua" w:hAnsi="Book Antiqua" w:cs="Book Antiqua"/>
          <w:color w:val="000000"/>
          <w:vertAlign w:val="superscript"/>
        </w:rPr>
        <w:t>[61]</w:t>
      </w:r>
      <w:r w:rsidRPr="00473F5C">
        <w:rPr>
          <w:rFonts w:ascii="Book Antiqua" w:eastAsia="Book Antiqua" w:hAnsi="Book Antiqua" w:cs="Book Antiqua"/>
          <w:color w:val="000000"/>
        </w:rPr>
        <w:t>. However, several cases have been reported, with the most serious cases being children and adolescents who show a frequency of acute liver failure of 1:2000 children</w:t>
      </w:r>
      <w:r w:rsidRPr="00473F5C">
        <w:rPr>
          <w:rFonts w:ascii="Book Antiqua" w:eastAsia="Book Antiqua" w:hAnsi="Book Antiqua" w:cs="Book Antiqua"/>
          <w:color w:val="000000"/>
          <w:vertAlign w:val="superscript"/>
        </w:rPr>
        <w:t>[62]</w:t>
      </w:r>
      <w:r w:rsidRPr="00473F5C">
        <w:rPr>
          <w:rFonts w:ascii="Book Antiqua" w:eastAsia="Book Antiqua" w:hAnsi="Book Antiqua" w:cs="Book Antiqua"/>
          <w:color w:val="000000"/>
        </w:rPr>
        <w:t>. In both studies, the safety profile for hepatotoxicity was evaluated, however, in the treatment of chronic diseases, safety should also be evaluated in the long term, in this case only cohorts with long follow-up, and pharmacovigilance studies can establish a long-term safety profile.</w:t>
      </w:r>
    </w:p>
    <w:p w14:paraId="2A61A5AE" w14:textId="3E66E151"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 xml:space="preserve">Amoxicillin with clavulanate leads the cases of DILI in the </w:t>
      </w:r>
      <w:r w:rsidR="00F8111F" w:rsidRPr="00473F5C">
        <w:rPr>
          <w:rFonts w:ascii="Book Antiqua" w:eastAsia="Book Antiqua" w:hAnsi="Book Antiqua" w:cs="Book Antiqua"/>
          <w:color w:val="000000"/>
        </w:rPr>
        <w:t>United States</w:t>
      </w:r>
      <w:r w:rsidRPr="00473F5C">
        <w:rPr>
          <w:rFonts w:ascii="Book Antiqua" w:eastAsia="Book Antiqua" w:hAnsi="Book Antiqua" w:cs="Book Antiqua"/>
          <w:color w:val="000000"/>
        </w:rPr>
        <w:t>, Spain, France, and Iceland</w:t>
      </w:r>
      <w:r w:rsidRPr="00473F5C">
        <w:rPr>
          <w:rFonts w:ascii="Book Antiqua" w:eastAsia="Book Antiqua" w:hAnsi="Book Antiqua" w:cs="Book Antiqua"/>
          <w:color w:val="000000"/>
          <w:vertAlign w:val="superscript"/>
        </w:rPr>
        <w:t>[4,5,8,42]</w:t>
      </w:r>
      <w:r w:rsidRPr="00473F5C">
        <w:rPr>
          <w:rFonts w:ascii="Book Antiqua" w:eastAsia="Book Antiqua" w:hAnsi="Book Antiqua" w:cs="Book Antiqua"/>
          <w:color w:val="000000"/>
        </w:rPr>
        <w:t>. Drugs such as antimicrobials, non-steroidal anti-inflammatory, and other chronic medications have demonstrated a high DILI index in the world, but its prevalence of toxicity in the Brazilian population is not known</w:t>
      </w:r>
      <w:r w:rsidRPr="00473F5C">
        <w:rPr>
          <w:rFonts w:ascii="Book Antiqua" w:eastAsia="Book Antiqua" w:hAnsi="Book Antiqua" w:cs="Book Antiqua"/>
          <w:color w:val="000000"/>
          <w:vertAlign w:val="superscript"/>
        </w:rPr>
        <w:t>[9]</w:t>
      </w:r>
      <w:r w:rsidRPr="00473F5C">
        <w:rPr>
          <w:rFonts w:ascii="Book Antiqua" w:eastAsia="Book Antiqua" w:hAnsi="Book Antiqua" w:cs="Book Antiqua"/>
          <w:color w:val="000000"/>
        </w:rPr>
        <w:t>. However, in a case series study, anti-infective were the main hepatotoxic drugs, followed by chemotherapies</w:t>
      </w:r>
      <w:r w:rsidRPr="00473F5C">
        <w:rPr>
          <w:rFonts w:ascii="Book Antiqua" w:eastAsia="Book Antiqua" w:hAnsi="Book Antiqua" w:cs="Book Antiqua"/>
          <w:color w:val="000000"/>
          <w:vertAlign w:val="superscript"/>
        </w:rPr>
        <w:t>[26]</w:t>
      </w:r>
      <w:r w:rsidRPr="00473F5C">
        <w:rPr>
          <w:rFonts w:ascii="Book Antiqua" w:eastAsia="Book Antiqua" w:hAnsi="Book Antiqua" w:cs="Book Antiqua"/>
          <w:color w:val="000000"/>
        </w:rPr>
        <w:t>. Santos</w:t>
      </w:r>
      <w:r w:rsidR="00995416" w:rsidRPr="00995416">
        <w:rPr>
          <w:rFonts w:ascii="Book Antiqua" w:eastAsia="Book Antiqua" w:hAnsi="Book Antiqua" w:cs="Book Antiqua"/>
          <w:color w:val="000000"/>
          <w:vertAlign w:val="superscript"/>
        </w:rPr>
        <w:t>[63]</w:t>
      </w:r>
      <w:r w:rsidRPr="00473F5C">
        <w:rPr>
          <w:rFonts w:ascii="Book Antiqua" w:eastAsia="Book Antiqua" w:hAnsi="Book Antiqua" w:cs="Book Antiqua"/>
          <w:color w:val="000000"/>
        </w:rPr>
        <w:t xml:space="preserve"> described that patients with metastases in colorectal cancer, who underwent hepatectomy and underwent chemotherapy, had a 2.2-fold increased risk of hepatic steatosis. The most commonly reported antineoplastic drugs are immunobiological drugs, such as imatinib, and hormone antagonists, such as cyproterone and tamoxifen, but irinotecan also appears in the list of most commonly reported. However, it is hard to define the causality of antineoplastic agents when there is hepatic metastases</w:t>
      </w:r>
      <w:r w:rsidRPr="00473F5C">
        <w:rPr>
          <w:rFonts w:ascii="Book Antiqua" w:eastAsia="Book Antiqua" w:hAnsi="Book Antiqua" w:cs="Book Antiqua"/>
          <w:color w:val="000000"/>
          <w:vertAlign w:val="superscript"/>
        </w:rPr>
        <w:t>[9]</w:t>
      </w:r>
      <w:r w:rsidRPr="00473F5C">
        <w:rPr>
          <w:rFonts w:ascii="Book Antiqua" w:eastAsia="Book Antiqua" w:hAnsi="Book Antiqua" w:cs="Book Antiqua"/>
          <w:color w:val="000000"/>
        </w:rPr>
        <w:t>.</w:t>
      </w:r>
    </w:p>
    <w:p w14:paraId="7F1DDA00" w14:textId="6DECAD49"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In HIV-positive patients, HCV coinfection increased the risk of liver damage but did not justify the suspension of ARVs, as well as the use or not of protease inhibitors, which had no significant difference between monoinfected and coinfected</w:t>
      </w:r>
      <w:r w:rsidRPr="00473F5C">
        <w:rPr>
          <w:rFonts w:ascii="Book Antiqua" w:eastAsia="Book Antiqua" w:hAnsi="Book Antiqua" w:cs="Book Antiqua"/>
          <w:color w:val="000000"/>
          <w:vertAlign w:val="superscript"/>
        </w:rPr>
        <w:t>[47,48,55</w:t>
      </w:r>
      <w:r w:rsidR="0063686F" w:rsidRPr="00473F5C">
        <w:rPr>
          <w:rFonts w:ascii="Book Antiqua" w:eastAsia="Book Antiqua" w:hAnsi="Book Antiqua" w:cs="Book Antiqua"/>
          <w:color w:val="000000"/>
          <w:vertAlign w:val="superscript"/>
        </w:rPr>
        <w:t>,63</w:t>
      </w:r>
      <w:r w:rsidRPr="00473F5C">
        <w:rPr>
          <w:rFonts w:ascii="Book Antiqua" w:eastAsia="Book Antiqua" w:hAnsi="Book Antiqua" w:cs="Book Antiqua"/>
          <w:color w:val="000000"/>
          <w:vertAlign w:val="superscript"/>
        </w:rPr>
        <w:t>]</w:t>
      </w:r>
      <w:r w:rsidRPr="00473F5C">
        <w:rPr>
          <w:rFonts w:ascii="Book Antiqua" w:eastAsia="Book Antiqua" w:hAnsi="Book Antiqua" w:cs="Book Antiqua"/>
          <w:color w:val="000000"/>
        </w:rPr>
        <w:t>. In a study that evaluated the population using TBS, independent risk factors for the development of DILI were considered: age above 60 years, the first 15 d of treatment, extra pulmonary TB, HCV/HBV coinfection, CD4 count &lt;</w:t>
      </w:r>
      <w:r w:rsidR="002F7471"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200 μL cells, being indigenous</w:t>
      </w:r>
      <w:r w:rsidRPr="00473F5C">
        <w:rPr>
          <w:rFonts w:ascii="Book Antiqua" w:eastAsia="Book Antiqua" w:hAnsi="Book Antiqua" w:cs="Book Antiqua"/>
          <w:color w:val="000000"/>
          <w:vertAlign w:val="superscript"/>
        </w:rPr>
        <w:t>[28,64,65]</w:t>
      </w:r>
      <w:r w:rsidRPr="00473F5C">
        <w:rPr>
          <w:rFonts w:ascii="Book Antiqua" w:eastAsia="Book Antiqua" w:hAnsi="Book Antiqua" w:cs="Book Antiqua"/>
          <w:color w:val="000000"/>
        </w:rPr>
        <w:t>. In a study with transplant patients, doses of rifampicin above 600 mg and lung transplantation were found to be risk factors for DILI, just as kidney transplantation seemed to act as a protective factor</w:t>
      </w:r>
      <w:r w:rsidRPr="00473F5C">
        <w:rPr>
          <w:rFonts w:ascii="Book Antiqua" w:eastAsia="Book Antiqua" w:hAnsi="Book Antiqua" w:cs="Book Antiqua"/>
          <w:color w:val="000000"/>
          <w:vertAlign w:val="superscript"/>
        </w:rPr>
        <w:t>[46]</w:t>
      </w:r>
      <w:r w:rsidRPr="00473F5C">
        <w:rPr>
          <w:rFonts w:ascii="Book Antiqua" w:eastAsia="Book Antiqua" w:hAnsi="Book Antiqua" w:cs="Book Antiqua"/>
          <w:color w:val="000000"/>
        </w:rPr>
        <w:t>. Two studies have demonstrated the safety of alternative TB regimens after the previous hepatotoxicity; the association of streptomycin, ofloxacin, and ethambutol for three months followed by another nine months with ofloxacin and ethambutol, and the association of streptomycin, ethambutol, and isoniazid for three months followed by ethambutol and isoniazid three months and isoniazid three months</w:t>
      </w:r>
      <w:r w:rsidRPr="00473F5C">
        <w:rPr>
          <w:rFonts w:ascii="Book Antiqua" w:eastAsia="Book Antiqua" w:hAnsi="Book Antiqua" w:cs="Book Antiqua"/>
          <w:color w:val="000000"/>
          <w:vertAlign w:val="superscript"/>
        </w:rPr>
        <w:t>[66,67]</w:t>
      </w:r>
      <w:r w:rsidRPr="00473F5C">
        <w:rPr>
          <w:rFonts w:ascii="Book Antiqua" w:eastAsia="Book Antiqua" w:hAnsi="Book Antiqua" w:cs="Book Antiqua"/>
          <w:color w:val="000000"/>
        </w:rPr>
        <w:t>.</w:t>
      </w:r>
    </w:p>
    <w:p w14:paraId="76EDFF52" w14:textId="77777777" w:rsidR="009463C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 xml:space="preserve">Some lines of Brazilian research have evaluated the genetic profile associated with the development of DILI with tuberculostatics. The </w:t>
      </w:r>
      <w:r w:rsidRPr="00473F5C">
        <w:rPr>
          <w:rFonts w:ascii="Book Antiqua" w:eastAsia="Book Antiqua" w:hAnsi="Book Antiqua" w:cs="Book Antiqua"/>
          <w:i/>
          <w:color w:val="000000"/>
        </w:rPr>
        <w:t>CYP2B6</w:t>
      </w:r>
      <w:r w:rsidRPr="00473F5C">
        <w:rPr>
          <w:rFonts w:ascii="Book Antiqua" w:eastAsia="Book Antiqua" w:hAnsi="Book Antiqua" w:cs="Book Antiqua"/>
          <w:color w:val="000000"/>
        </w:rPr>
        <w:t xml:space="preserve"> gene had the 516 TT polymorphism associated with DILI</w:t>
      </w:r>
      <w:r w:rsidRPr="00473F5C">
        <w:rPr>
          <w:rFonts w:ascii="Book Antiqua" w:eastAsia="Book Antiqua" w:hAnsi="Book Antiqua" w:cs="Book Antiqua"/>
          <w:color w:val="000000"/>
          <w:vertAlign w:val="superscript"/>
        </w:rPr>
        <w:t>[68]</w:t>
      </w:r>
      <w:r w:rsidRPr="00473F5C">
        <w:rPr>
          <w:rFonts w:ascii="Book Antiqua" w:eastAsia="Book Antiqua" w:hAnsi="Book Antiqua" w:cs="Book Antiqua"/>
          <w:color w:val="000000"/>
        </w:rPr>
        <w:t xml:space="preserve">. Genotypes of </w:t>
      </w:r>
      <w:r w:rsidRPr="00473F5C">
        <w:rPr>
          <w:rFonts w:ascii="Book Antiqua" w:eastAsia="Book Antiqua" w:hAnsi="Book Antiqua" w:cs="Book Antiqua"/>
          <w:i/>
          <w:color w:val="000000"/>
        </w:rPr>
        <w:t>CYP2E1</w:t>
      </w:r>
      <w:r w:rsidRPr="00473F5C">
        <w:rPr>
          <w:rFonts w:ascii="Book Antiqua" w:eastAsia="Book Antiqua" w:hAnsi="Book Antiqua" w:cs="Book Antiqua"/>
          <w:color w:val="000000"/>
        </w:rPr>
        <w:t xml:space="preserve"> and </w:t>
      </w:r>
      <w:r w:rsidRPr="00473F5C">
        <w:rPr>
          <w:rFonts w:ascii="Book Antiqua" w:eastAsia="Book Antiqua" w:hAnsi="Book Antiqua" w:cs="Book Antiqua"/>
          <w:i/>
          <w:color w:val="000000"/>
        </w:rPr>
        <w:t>CYP3A4</w:t>
      </w:r>
      <w:r w:rsidRPr="00473F5C">
        <w:rPr>
          <w:rFonts w:ascii="Book Antiqua" w:eastAsia="Book Antiqua" w:hAnsi="Book Antiqua" w:cs="Book Antiqua"/>
          <w:color w:val="000000"/>
        </w:rPr>
        <w:t xml:space="preserve"> were not associated with hepatotoxicity; when different acetylators of NAT2 were analyzed, slow acetylators had an increased risk of DILI</w:t>
      </w:r>
      <w:r w:rsidRPr="00473F5C">
        <w:rPr>
          <w:rFonts w:ascii="Book Antiqua" w:eastAsia="Book Antiqua" w:hAnsi="Book Antiqua" w:cs="Book Antiqua"/>
          <w:color w:val="000000"/>
          <w:vertAlign w:val="superscript"/>
        </w:rPr>
        <w:t>[41,52,64]</w:t>
      </w:r>
      <w:r w:rsidRPr="00473F5C">
        <w:rPr>
          <w:rFonts w:ascii="Book Antiqua" w:eastAsia="Book Antiqua" w:hAnsi="Book Antiqua" w:cs="Book Antiqua"/>
          <w:color w:val="000000"/>
        </w:rPr>
        <w:t>. Another study defined the genetic profile of NAT2 and CYP2E1 as predictors of the development of adverse reactions with isoniazid</w:t>
      </w:r>
      <w:r w:rsidRPr="00473F5C">
        <w:rPr>
          <w:rFonts w:ascii="Book Antiqua" w:eastAsia="Book Antiqua" w:hAnsi="Book Antiqua" w:cs="Book Antiqua"/>
          <w:color w:val="000000"/>
          <w:vertAlign w:val="superscript"/>
        </w:rPr>
        <w:t>[53,65]</w:t>
      </w:r>
      <w:r w:rsidRPr="00473F5C">
        <w:rPr>
          <w:rFonts w:ascii="Book Antiqua" w:eastAsia="Book Antiqua" w:hAnsi="Book Antiqua" w:cs="Book Antiqua"/>
          <w:color w:val="000000"/>
        </w:rPr>
        <w:t>. In two studies, glutathione S transferase genotypes were not associated with the development of DILI</w:t>
      </w:r>
      <w:r w:rsidRPr="00473F5C">
        <w:rPr>
          <w:rFonts w:ascii="Book Antiqua" w:eastAsia="Book Antiqua" w:hAnsi="Book Antiqua" w:cs="Book Antiqua"/>
          <w:color w:val="000000"/>
          <w:vertAlign w:val="superscript"/>
        </w:rPr>
        <w:t>[25,64]</w:t>
      </w:r>
      <w:r w:rsidRPr="00473F5C">
        <w:rPr>
          <w:rFonts w:ascii="Book Antiqua" w:eastAsia="Book Antiqua" w:hAnsi="Book Antiqua" w:cs="Book Antiqua"/>
          <w:color w:val="000000"/>
        </w:rPr>
        <w:t>. Thus, it can be seen that the development of DILI has been investigated at the molecular genetics level, and Brazil has conducted important studies on the knowledge of the variants in its population.</w:t>
      </w:r>
    </w:p>
    <w:p w14:paraId="06406464" w14:textId="6745C18A"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The causality algorithms for the identification of adverse reactions are tools that help in the detection and classification of the suspicious factor probability. Only four studies reported using an algorithm. The Naranjo algorithm was one of the precursors, but its general character does not allow contemplating the specificity of DILI</w:t>
      </w:r>
      <w:r w:rsidRPr="00473F5C">
        <w:rPr>
          <w:rFonts w:ascii="Book Antiqua" w:eastAsia="Book Antiqua" w:hAnsi="Book Antiqua" w:cs="Book Antiqua"/>
          <w:color w:val="000000"/>
          <w:vertAlign w:val="superscript"/>
        </w:rPr>
        <w:t>[69]</w:t>
      </w:r>
      <w:r w:rsidRPr="00473F5C">
        <w:rPr>
          <w:rFonts w:ascii="Book Antiqua" w:eastAsia="Book Antiqua" w:hAnsi="Book Antiqua" w:cs="Book Antiqua"/>
          <w:color w:val="000000"/>
        </w:rPr>
        <w:t>. The</w:t>
      </w:r>
      <w:r w:rsidR="009463CE"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RUCAM</w:t>
      </w:r>
      <w:r w:rsidR="009463CE"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was the first and most widely used algorithm specific for DILI. Subsequently, others emerged, such as Maria and Vitorino, Drug-induced Liver Injury Network and Digestive Disease Week Japan Scale</w:t>
      </w:r>
      <w:r w:rsidRPr="00473F5C">
        <w:rPr>
          <w:rFonts w:ascii="Book Antiqua" w:eastAsia="Book Antiqua" w:hAnsi="Book Antiqua" w:cs="Book Antiqua"/>
          <w:color w:val="000000"/>
          <w:vertAlign w:val="superscript"/>
        </w:rPr>
        <w:t>[8,51,70,71]</w:t>
      </w:r>
      <w:r w:rsidRPr="00473F5C">
        <w:rPr>
          <w:rFonts w:ascii="Book Antiqua" w:eastAsia="Book Antiqua" w:hAnsi="Book Antiqua" w:cs="Book Antiqua"/>
          <w:color w:val="000000"/>
        </w:rPr>
        <w:t>. Algorithms are great tools for prospective data analysis. However, its validity for retrospective studies is questionable because registry biases may compromise the validity of the result</w:t>
      </w:r>
      <w:r w:rsidRPr="00473F5C">
        <w:rPr>
          <w:rFonts w:ascii="Book Antiqua" w:eastAsia="Book Antiqua" w:hAnsi="Book Antiqua" w:cs="Book Antiqua"/>
          <w:color w:val="000000"/>
          <w:vertAlign w:val="superscript"/>
        </w:rPr>
        <w:t>[7]</w:t>
      </w:r>
      <w:r w:rsidRPr="00473F5C">
        <w:rPr>
          <w:rFonts w:ascii="Book Antiqua" w:eastAsia="Book Antiqua" w:hAnsi="Book Antiqua" w:cs="Book Antiqua"/>
          <w:color w:val="000000"/>
        </w:rPr>
        <w:t>. The fact that there is low frequency use of these tools makes it possible to launch some hypotheses. Are researcher</w:t>
      </w:r>
      <w:r w:rsidR="009463CE" w:rsidRPr="00473F5C">
        <w:rPr>
          <w:rFonts w:ascii="Book Antiqua" w:eastAsia="Book Antiqua" w:hAnsi="Book Antiqua" w:cs="Book Antiqua"/>
          <w:color w:val="000000"/>
        </w:rPr>
        <w:t>’</w:t>
      </w:r>
      <w:r w:rsidRPr="00473F5C">
        <w:rPr>
          <w:rFonts w:ascii="Book Antiqua" w:eastAsia="Book Antiqua" w:hAnsi="Book Antiqua" w:cs="Book Antiqua"/>
          <w:color w:val="000000"/>
        </w:rPr>
        <w:t>s unfamiliarity regarding algorithms? Or do they think that it is hard applying them? This gap found in Brazilian studies cannot be easily answered. The use of algorithms in clinical practice is often unfeasible since they require considerable time for their application in addition to an excess of information or exams sometimes unavailable or considered unnecessary. However, in the field of research it would be very important that the algorithms were widely used tools to determine the causality of the liver injury. In addition to greater reliability of the results, would improve data quality, which would make possible to classify the liver injury and improve the knowledge of the outcomes.</w:t>
      </w:r>
    </w:p>
    <w:p w14:paraId="6F57F617" w14:textId="43B9FFC9"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Twenty-two different strategies in the definition of liver injury were found, and also made it difficult to compare the findings. HIV Research Groups consider the guideline of the AIDS Clinical Trials Group to grade the hepatic lesion according to the transaminase value range</w:t>
      </w:r>
      <w:r w:rsidRPr="00473F5C">
        <w:rPr>
          <w:rFonts w:ascii="Book Antiqua" w:eastAsia="Book Antiqua" w:hAnsi="Book Antiqua" w:cs="Book Antiqua"/>
          <w:color w:val="000000"/>
          <w:vertAlign w:val="superscript"/>
        </w:rPr>
        <w:t>[56]</w:t>
      </w:r>
      <w:r w:rsidRPr="00473F5C">
        <w:rPr>
          <w:rFonts w:ascii="Book Antiqua" w:eastAsia="Book Antiqua" w:hAnsi="Book Antiqua" w:cs="Book Antiqua"/>
          <w:color w:val="000000"/>
        </w:rPr>
        <w:t>. Studies with TB often follow the standards of the II Brazilian Consensus on Tuberculosis</w:t>
      </w:r>
      <w:r w:rsidRPr="00473F5C">
        <w:rPr>
          <w:rFonts w:ascii="Book Antiqua" w:eastAsia="Book Antiqua" w:hAnsi="Book Antiqua" w:cs="Book Antiqua"/>
          <w:color w:val="000000"/>
          <w:vertAlign w:val="superscript"/>
        </w:rPr>
        <w:t>[72]</w:t>
      </w:r>
      <w:r w:rsidRPr="00473F5C">
        <w:rPr>
          <w:rFonts w:ascii="Book Antiqua" w:eastAsia="Book Antiqua" w:hAnsi="Book Antiqua" w:cs="Book Antiqua"/>
          <w:color w:val="000000"/>
        </w:rPr>
        <w:t>. The RUCAM algorithm performs the best definition, which is the most internationally accepted standard in the determination of liver damage by drugs or plants</w:t>
      </w:r>
      <w:r w:rsidRPr="00473F5C">
        <w:rPr>
          <w:rFonts w:ascii="Book Antiqua" w:eastAsia="Book Antiqua" w:hAnsi="Book Antiqua" w:cs="Book Antiqua"/>
          <w:color w:val="000000"/>
          <w:vertAlign w:val="superscript"/>
        </w:rPr>
        <w:t>[7]</w:t>
      </w:r>
      <w:r w:rsidRPr="00473F5C">
        <w:rPr>
          <w:rFonts w:ascii="Book Antiqua" w:eastAsia="Book Antiqua" w:hAnsi="Book Antiqua" w:cs="Book Antiqua"/>
          <w:color w:val="000000"/>
        </w:rPr>
        <w:t>.</w:t>
      </w:r>
    </w:p>
    <w:p w14:paraId="1C88BF2D" w14:textId="295AD2D3"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However, in Brazil the divergences of the guidelines promoted by the public policies hinder the formation of a national database on hepatotoxicity. The concept of hepatic injury adopted is decisive in the study findings, as indicated in a study comparing three different DILI criteria in HIV patients; in these patients, DILI may be undetectable or may affect up to 77% depending on the criteria adopted</w:t>
      </w:r>
      <w:r w:rsidRPr="00473F5C">
        <w:rPr>
          <w:rFonts w:ascii="Book Antiqua" w:eastAsia="Book Antiqua" w:hAnsi="Book Antiqua" w:cs="Book Antiqua"/>
          <w:color w:val="000000"/>
          <w:vertAlign w:val="superscript"/>
        </w:rPr>
        <w:t>[73]</w:t>
      </w:r>
      <w:r w:rsidRPr="00473F5C">
        <w:rPr>
          <w:rFonts w:ascii="Book Antiqua" w:eastAsia="Book Antiqua" w:hAnsi="Book Antiqua" w:cs="Book Antiqua"/>
          <w:color w:val="000000"/>
        </w:rPr>
        <w:t>. This study reinforces the need for standardization of the definition of drug-induced liver injury in Brazil, also in national guideline with tools like RUCAM. The follow-up of patients undergoing treatment for chronic diseases should include the identification of adverse drug reactions and the reporting of adverse drug reactions when suspected. Monitoring of ADRs is essential to establish the safety profile of medicines during their marketing. Encouraging the use of this resource will be important to improve not only the criteria but also the definition of causality in cases of DILI</w:t>
      </w:r>
      <w:r w:rsidR="0063686F" w:rsidRPr="00473F5C">
        <w:rPr>
          <w:rFonts w:ascii="Book Antiqua" w:eastAsia="Book Antiqua" w:hAnsi="Book Antiqua" w:cs="Book Antiqua"/>
          <w:color w:val="000000"/>
          <w:vertAlign w:val="superscript"/>
        </w:rPr>
        <w:t>[74-79]</w:t>
      </w:r>
      <w:r w:rsidRPr="00473F5C">
        <w:rPr>
          <w:rFonts w:ascii="Book Antiqua" w:eastAsia="Book Antiqua" w:hAnsi="Book Antiqua" w:cs="Book Antiqua"/>
          <w:color w:val="000000"/>
        </w:rPr>
        <w:t>.</w:t>
      </w:r>
    </w:p>
    <w:p w14:paraId="451AEDB3" w14:textId="4E7A84FB"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This review had as a limitation the impossibility of inferring a frequency of DILI in Brazilian studies through meta-analysis since few of the studies found were performed aiming to determine liver injury as well as the high heterogeneity found. In this sense, all studies with hepatotoxicity data were included. The studies included with few or incomplete data could result in low quality of evidence, but due to the scarcity of Brazilian studies, we decided to maintain them. The quality of the studies included in the review was not evaluated. Due to the impossibility of performing a meta-analysis, this study aimed to have an exploratory and baseline character for future studies in the area. Retrospective studies are biased by the lack of available information, and some studies have not used criteria for the identification of drug-induced liver injury.</w:t>
      </w:r>
      <w:r w:rsidR="003D0AEB"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Despite these limitations, the studies included in this review have contributed to learn more about achievements and challenges in Brazilian DILI’s researches. The DILI’s evidence in Brazil has been strongly influenced by public health policy. However, this relationship between health policies and evidence must be reversed with the evidence guiding public health policies.</w:t>
      </w:r>
    </w:p>
    <w:bookmarkEnd w:id="11"/>
    <w:bookmarkEnd w:id="12"/>
    <w:p w14:paraId="351DC964" w14:textId="77777777" w:rsidR="00A77B3E" w:rsidRPr="00473F5C" w:rsidRDefault="00A77B3E" w:rsidP="00473F5C">
      <w:pPr>
        <w:adjustRightInd w:val="0"/>
        <w:snapToGrid w:val="0"/>
        <w:spacing w:line="360" w:lineRule="auto"/>
        <w:jc w:val="both"/>
        <w:rPr>
          <w:rFonts w:ascii="Book Antiqua" w:hAnsi="Book Antiqua"/>
        </w:rPr>
      </w:pPr>
    </w:p>
    <w:p w14:paraId="52C3C13E"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aps/>
          <w:color w:val="000000"/>
          <w:u w:val="single"/>
        </w:rPr>
        <w:t>CONCLUSION</w:t>
      </w:r>
    </w:p>
    <w:p w14:paraId="3AD93F0A"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The drugs associated with liver injury reported in the Brazilian studies were Isoniazid, Rifampicin and Pyrazinamide, Nevirapine, in addition to methotrexate, propylthiouracil, azathioprine; the Brazilian studies published on DILI investigate specific populations with chronic use of drugs, mainly tuberculostatic and antiretrovirals. These patients are included in priority health policies of care, which favors the detection of DILI and the proper management of the patient, reducing the frequency of more severe outcomes. The diversity of methods and criteria for the definition of hepatotoxicity did not allow obtaining frequency estimates. The standardization of criteria for identification of drug-induced liver injury and greater effort in pharmacovigilance could contribute to the knowledge on the injury as well as on the safety profile of drugs marketed in Brazil. This research is expected to broaden the debate to establish a solid pharmacovigilance policy and the creation of a wide national DILI monitoring network and his integration with other DILI networks. Finally, bringing together experiences and cases bringing doctors, pharmacists, industry and patients closer together.</w:t>
      </w:r>
    </w:p>
    <w:p w14:paraId="0930C072" w14:textId="77777777" w:rsidR="006626EB" w:rsidRPr="00473F5C" w:rsidRDefault="006626EB" w:rsidP="00473F5C">
      <w:pPr>
        <w:adjustRightInd w:val="0"/>
        <w:snapToGrid w:val="0"/>
        <w:spacing w:line="360" w:lineRule="auto"/>
        <w:jc w:val="both"/>
        <w:rPr>
          <w:rFonts w:ascii="Book Antiqua" w:hAnsi="Book Antiqua"/>
        </w:rPr>
      </w:pPr>
    </w:p>
    <w:p w14:paraId="2A86B549" w14:textId="1AD219B4"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aps/>
          <w:color w:val="000000"/>
          <w:u w:val="single"/>
        </w:rPr>
        <w:t>ARTICLE HIGHLIGHTS</w:t>
      </w:r>
    </w:p>
    <w:p w14:paraId="0CE57422"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i/>
          <w:color w:val="000000"/>
        </w:rPr>
        <w:t>Research background</w:t>
      </w:r>
    </w:p>
    <w:p w14:paraId="59A5022F" w14:textId="45027715" w:rsidR="00A77B3E" w:rsidRPr="00473F5C" w:rsidRDefault="00807B1E" w:rsidP="00473F5C">
      <w:pPr>
        <w:adjustRightInd w:val="0"/>
        <w:snapToGrid w:val="0"/>
        <w:spacing w:line="360" w:lineRule="auto"/>
        <w:jc w:val="both"/>
        <w:rPr>
          <w:rFonts w:ascii="Book Antiqua" w:hAnsi="Book Antiqua"/>
        </w:rPr>
      </w:pPr>
      <w:bookmarkStart w:id="13" w:name="OLE_LINK27"/>
      <w:bookmarkStart w:id="14" w:name="OLE_LINK28"/>
      <w:r w:rsidRPr="00473F5C">
        <w:rPr>
          <w:rFonts w:ascii="Book Antiqua" w:eastAsia="Book Antiqua" w:hAnsi="Book Antiqua" w:cs="Book Antiqua"/>
          <w:color w:val="000000"/>
        </w:rPr>
        <w:t>Drug-induced liver injury (</w:t>
      </w:r>
      <w:r w:rsidR="00890F8E" w:rsidRPr="00473F5C">
        <w:rPr>
          <w:rFonts w:ascii="Book Antiqua" w:eastAsia="Book Antiqua" w:hAnsi="Book Antiqua" w:cs="Book Antiqua"/>
          <w:color w:val="000000"/>
        </w:rPr>
        <w:t>DILI</w:t>
      </w:r>
      <w:r w:rsidRPr="00473F5C">
        <w:rPr>
          <w:rFonts w:ascii="Book Antiqua" w:eastAsia="Book Antiqua" w:hAnsi="Book Antiqua" w:cs="Book Antiqua"/>
          <w:color w:val="000000"/>
        </w:rPr>
        <w:t>)</w:t>
      </w:r>
      <w:r w:rsidR="00890F8E" w:rsidRPr="00473F5C">
        <w:rPr>
          <w:rFonts w:ascii="Book Antiqua" w:eastAsia="Book Antiqua" w:hAnsi="Book Antiqua" w:cs="Book Antiqua"/>
          <w:color w:val="000000"/>
        </w:rPr>
        <w:t xml:space="preserve"> is the main cause of safety-related drug marketing withdrawals and could increase costs and morbidity in the health system. DILI identification is a challenge due to the diversity of drugs with hepatotoxic potential, the lack of symptoms specificity, and the absence of specific biomarkers in the clinical practice.</w:t>
      </w:r>
    </w:p>
    <w:bookmarkEnd w:id="13"/>
    <w:bookmarkEnd w:id="14"/>
    <w:p w14:paraId="2A51AA01" w14:textId="77777777" w:rsidR="00A77B3E" w:rsidRPr="00473F5C" w:rsidRDefault="00A77B3E" w:rsidP="00473F5C">
      <w:pPr>
        <w:adjustRightInd w:val="0"/>
        <w:snapToGrid w:val="0"/>
        <w:spacing w:line="360" w:lineRule="auto"/>
        <w:jc w:val="both"/>
        <w:rPr>
          <w:rFonts w:ascii="Book Antiqua" w:hAnsi="Book Antiqua"/>
        </w:rPr>
      </w:pPr>
    </w:p>
    <w:p w14:paraId="7A02F9D9" w14:textId="20107784" w:rsidR="00D33AE2" w:rsidRDefault="00D33AE2" w:rsidP="00473F5C">
      <w:pPr>
        <w:adjustRightInd w:val="0"/>
        <w:snapToGrid w:val="0"/>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Research motivation</w:t>
      </w:r>
    </w:p>
    <w:p w14:paraId="6CD1FF3D" w14:textId="2E059C2B" w:rsidR="00D33AE2" w:rsidRPr="00D33AE2" w:rsidRDefault="000444BF" w:rsidP="00D33AE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w:t>
      </w:r>
      <w:r w:rsidR="00D33AE2" w:rsidRPr="00473F5C">
        <w:rPr>
          <w:rFonts w:ascii="Book Antiqua" w:eastAsia="Book Antiqua" w:hAnsi="Book Antiqua" w:cs="Book Antiqua"/>
          <w:color w:val="000000"/>
        </w:rPr>
        <w:t>dentify and summarize Brazilian studies reporting the drug-induced liver injury.</w:t>
      </w:r>
    </w:p>
    <w:p w14:paraId="32C5B66E" w14:textId="77777777" w:rsidR="00D33AE2" w:rsidRDefault="00D33AE2" w:rsidP="00473F5C">
      <w:pPr>
        <w:adjustRightInd w:val="0"/>
        <w:snapToGrid w:val="0"/>
        <w:spacing w:line="360" w:lineRule="auto"/>
        <w:jc w:val="both"/>
        <w:rPr>
          <w:rFonts w:ascii="Book Antiqua" w:eastAsia="Book Antiqua" w:hAnsi="Book Antiqua" w:cs="Book Antiqua"/>
          <w:b/>
          <w:i/>
          <w:color w:val="000000"/>
        </w:rPr>
      </w:pPr>
    </w:p>
    <w:p w14:paraId="1B23B45A"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i/>
          <w:color w:val="000000"/>
        </w:rPr>
        <w:t>Research objectives</w:t>
      </w:r>
    </w:p>
    <w:p w14:paraId="43CA99CA" w14:textId="2844D765" w:rsidR="00A77B3E" w:rsidRPr="00473F5C" w:rsidRDefault="00890F8E" w:rsidP="00473F5C">
      <w:pPr>
        <w:adjustRightInd w:val="0"/>
        <w:snapToGrid w:val="0"/>
        <w:spacing w:line="360" w:lineRule="auto"/>
        <w:jc w:val="both"/>
        <w:rPr>
          <w:rFonts w:ascii="Book Antiqua" w:hAnsi="Book Antiqua"/>
        </w:rPr>
      </w:pPr>
      <w:bookmarkStart w:id="15" w:name="OLE_LINK29"/>
      <w:bookmarkStart w:id="16" w:name="OLE_LINK30"/>
      <w:r w:rsidRPr="00473F5C">
        <w:rPr>
          <w:rFonts w:ascii="Book Antiqua" w:eastAsia="Book Antiqua" w:hAnsi="Book Antiqua" w:cs="Book Antiqua"/>
          <w:color w:val="000000"/>
        </w:rPr>
        <w:t>The aim of this study was to know the profile of DILI in Brazil. A systematic review of Brazilian DILI studies was carried out until June 2020.</w:t>
      </w:r>
      <w:r w:rsidR="003D0AEB"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 xml:space="preserve">It was found 32 studies, being 10 retrospective cohorts, 12 prospective cohorts, 5 cross-sectional, 3 case-control, one case series and one randomized clinical trial. Tuberculosis, </w:t>
      </w:r>
      <w:r w:rsidR="00807B1E" w:rsidRPr="00473F5C">
        <w:rPr>
          <w:rFonts w:ascii="Book Antiqua" w:eastAsia="Book Antiqua" w:hAnsi="Book Antiqua" w:cs="Book Antiqua"/>
          <w:color w:val="000000"/>
        </w:rPr>
        <w:t>human immunodeficiency virus</w:t>
      </w:r>
      <w:r w:rsidRPr="00473F5C">
        <w:rPr>
          <w:rFonts w:ascii="Book Antiqua" w:eastAsia="Book Antiqua" w:hAnsi="Book Antiqua" w:cs="Book Antiqua"/>
          <w:color w:val="000000"/>
        </w:rPr>
        <w:t xml:space="preserve"> and </w:t>
      </w:r>
      <w:r w:rsidR="00807B1E" w:rsidRPr="00473F5C">
        <w:rPr>
          <w:rFonts w:ascii="Book Antiqua" w:eastAsia="Book Antiqua" w:hAnsi="Book Antiqua" w:cs="Book Antiqua"/>
          <w:color w:val="000000"/>
        </w:rPr>
        <w:t xml:space="preserve">hepatitis C virus </w:t>
      </w:r>
      <w:r w:rsidRPr="00473F5C">
        <w:rPr>
          <w:rFonts w:ascii="Book Antiqua" w:eastAsia="Book Antiqua" w:hAnsi="Book Antiqua" w:cs="Book Antiqua"/>
          <w:color w:val="000000"/>
        </w:rPr>
        <w:t xml:space="preserve">patients were the mainly group investigated </w:t>
      </w:r>
      <w:r w:rsidR="001B4D74" w:rsidRPr="00473F5C">
        <w:rPr>
          <w:rFonts w:ascii="Book Antiqua" w:eastAsia="Book Antiqua" w:hAnsi="Book Antiqua" w:cs="Book Antiqua"/>
          <w:color w:val="000000"/>
        </w:rPr>
        <w:t xml:space="preserve">the </w:t>
      </w:r>
      <w:r w:rsidRPr="00473F5C">
        <w:rPr>
          <w:rFonts w:ascii="Book Antiqua" w:eastAsia="Book Antiqua" w:hAnsi="Book Antiqua" w:cs="Book Antiqua"/>
          <w:color w:val="000000"/>
        </w:rPr>
        <w:t xml:space="preserve">hepatotoxicity rate ranged from one to 57%, </w:t>
      </w:r>
      <w:r w:rsidR="00DF1347" w:rsidRPr="00473F5C">
        <w:rPr>
          <w:rFonts w:ascii="Book Antiqua" w:eastAsia="Book Antiqua" w:hAnsi="Book Antiqua" w:cs="Book Antiqua"/>
          <w:color w:val="000000"/>
        </w:rPr>
        <w:t>led</w:t>
      </w:r>
      <w:r w:rsidRPr="00473F5C">
        <w:rPr>
          <w:rFonts w:ascii="Book Antiqua" w:eastAsia="Book Antiqua" w:hAnsi="Book Antiqua" w:cs="Book Antiqua"/>
          <w:color w:val="000000"/>
        </w:rPr>
        <w:t xml:space="preserve"> by isoniazid, rifampicin, and pyrazinamide. Few studies reported algorithm to assess causality Drug interruption and moderate outcomes are report in the most of studies. Severe outcomes, such as chronic liver damage and liver transplantation were reported in some studies.</w:t>
      </w:r>
    </w:p>
    <w:bookmarkEnd w:id="15"/>
    <w:bookmarkEnd w:id="16"/>
    <w:p w14:paraId="26F4134C" w14:textId="4A8C5096" w:rsidR="00A77B3E" w:rsidRDefault="007F5780" w:rsidP="00473F5C">
      <w:pPr>
        <w:adjustRightInd w:val="0"/>
        <w:snapToGrid w:val="0"/>
        <w:spacing w:line="360" w:lineRule="auto"/>
        <w:jc w:val="both"/>
        <w:rPr>
          <w:rFonts w:ascii="Book Antiqua" w:hAnsi="Book Antiqua"/>
          <w:lang w:eastAsia="zh-CN"/>
        </w:rPr>
      </w:pPr>
      <w:r>
        <w:rPr>
          <w:rFonts w:ascii="Book Antiqua" w:hAnsi="Book Antiqua" w:hint="eastAsia"/>
          <w:lang w:eastAsia="zh-CN"/>
        </w:rPr>
        <w:t xml:space="preserve"> </w:t>
      </w:r>
    </w:p>
    <w:p w14:paraId="03FC6635" w14:textId="2B613609" w:rsidR="007F5780" w:rsidRDefault="007F5780" w:rsidP="00473F5C">
      <w:pPr>
        <w:adjustRightInd w:val="0"/>
        <w:snapToGrid w:val="0"/>
        <w:spacing w:line="360" w:lineRule="auto"/>
        <w:jc w:val="both"/>
        <w:rPr>
          <w:rFonts w:ascii="Book Antiqua" w:hAnsi="Book Antiqua"/>
          <w:b/>
          <w:i/>
          <w:lang w:eastAsia="zh-CN"/>
        </w:rPr>
      </w:pPr>
      <w:r w:rsidRPr="007F5780">
        <w:rPr>
          <w:rFonts w:ascii="Book Antiqua" w:hAnsi="Book Antiqua"/>
          <w:b/>
          <w:i/>
          <w:lang w:eastAsia="zh-CN"/>
        </w:rPr>
        <w:t>Research methods</w:t>
      </w:r>
    </w:p>
    <w:p w14:paraId="4B62BB01" w14:textId="7407F2E3" w:rsidR="007F5780" w:rsidRPr="007F5780" w:rsidRDefault="007F5780"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 xml:space="preserve">It was found 32 studies, being 10 retrospective cohorts, 12 prospective cohorts, 5 cross-sectional, 3 case-control, one case series and one randomized clinical trial. In most studies were investigated tuberculosis patients followed by other infectious conditions like human immunodeficiency virus (HIV) and hepatitis C virus. The hepatotoxicity ranged from one to 57%, </w:t>
      </w:r>
      <w:r w:rsidR="00DF1347" w:rsidRPr="00473F5C">
        <w:rPr>
          <w:rFonts w:ascii="Book Antiqua" w:eastAsia="Book Antiqua" w:hAnsi="Book Antiqua" w:cs="Book Antiqua"/>
          <w:color w:val="000000"/>
        </w:rPr>
        <w:t>led</w:t>
      </w:r>
      <w:r w:rsidRPr="00473F5C">
        <w:rPr>
          <w:rFonts w:ascii="Book Antiqua" w:eastAsia="Book Antiqua" w:hAnsi="Book Antiqua" w:cs="Book Antiqua"/>
          <w:color w:val="000000"/>
        </w:rPr>
        <w:t xml:space="preserve"> by isoniazid, rifampicin, and pyrazinamide. Few studies reported algorithm to assess causality. In most studies, there were moderate outcomes and it was necessary drug interruption. However, few severe outcomes, such as chronic liver damage and liver transplantation were reported.</w:t>
      </w:r>
    </w:p>
    <w:p w14:paraId="3152A4E2" w14:textId="77777777" w:rsidR="007F5780" w:rsidRDefault="007F5780" w:rsidP="00473F5C">
      <w:pPr>
        <w:adjustRightInd w:val="0"/>
        <w:snapToGrid w:val="0"/>
        <w:spacing w:line="360" w:lineRule="auto"/>
        <w:jc w:val="both"/>
        <w:rPr>
          <w:rFonts w:ascii="Book Antiqua" w:eastAsia="Book Antiqua" w:hAnsi="Book Antiqua" w:cs="Book Antiqua"/>
          <w:b/>
          <w:i/>
          <w:color w:val="000000"/>
        </w:rPr>
      </w:pPr>
    </w:p>
    <w:p w14:paraId="7C950BB8"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i/>
          <w:color w:val="000000"/>
        </w:rPr>
        <w:t>Research results</w:t>
      </w:r>
    </w:p>
    <w:p w14:paraId="7CEF8C20" w14:textId="51F4CE5A" w:rsidR="00A77B3E" w:rsidRPr="00473F5C" w:rsidRDefault="00890F8E" w:rsidP="00473F5C">
      <w:pPr>
        <w:adjustRightInd w:val="0"/>
        <w:snapToGrid w:val="0"/>
        <w:spacing w:line="360" w:lineRule="auto"/>
        <w:jc w:val="both"/>
        <w:rPr>
          <w:rFonts w:ascii="Book Antiqua" w:hAnsi="Book Antiqua"/>
        </w:rPr>
      </w:pPr>
      <w:bookmarkStart w:id="17" w:name="OLE_LINK31"/>
      <w:bookmarkStart w:id="18" w:name="OLE_LINK32"/>
      <w:r w:rsidRPr="00473F5C">
        <w:rPr>
          <w:rFonts w:ascii="Book Antiqua" w:eastAsia="Book Antiqua" w:hAnsi="Book Antiqua" w:cs="Book Antiqua"/>
          <w:color w:val="000000"/>
        </w:rPr>
        <w:t>DILI could be caused both by non-prescription drugs and by those used for chronic diseases. The diagnosis and notification of the DILI cases are of great importance for the early detection and reduction of damages to the patients.</w:t>
      </w:r>
    </w:p>
    <w:p w14:paraId="0CDF9240" w14:textId="77777777" w:rsidR="00A77B3E" w:rsidRPr="00473F5C" w:rsidRDefault="00A77B3E" w:rsidP="00473F5C">
      <w:pPr>
        <w:adjustRightInd w:val="0"/>
        <w:snapToGrid w:val="0"/>
        <w:spacing w:line="360" w:lineRule="auto"/>
        <w:jc w:val="both"/>
        <w:rPr>
          <w:rFonts w:ascii="Book Antiqua" w:hAnsi="Book Antiqua"/>
        </w:rPr>
      </w:pPr>
    </w:p>
    <w:bookmarkEnd w:id="17"/>
    <w:bookmarkEnd w:id="18"/>
    <w:p w14:paraId="77FA6701"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i/>
          <w:color w:val="000000"/>
        </w:rPr>
        <w:t>Research conclusions</w:t>
      </w:r>
    </w:p>
    <w:p w14:paraId="5C4E95AF" w14:textId="77777777" w:rsidR="00A77B3E" w:rsidRPr="00473F5C" w:rsidRDefault="00890F8E" w:rsidP="00473F5C">
      <w:pPr>
        <w:adjustRightInd w:val="0"/>
        <w:snapToGrid w:val="0"/>
        <w:spacing w:line="360" w:lineRule="auto"/>
        <w:jc w:val="both"/>
        <w:rPr>
          <w:rFonts w:ascii="Book Antiqua" w:hAnsi="Book Antiqua"/>
        </w:rPr>
      </w:pPr>
      <w:bookmarkStart w:id="19" w:name="OLE_LINK33"/>
      <w:bookmarkStart w:id="20" w:name="OLE_LINK34"/>
      <w:r w:rsidRPr="00473F5C">
        <w:rPr>
          <w:rFonts w:ascii="Book Antiqua" w:eastAsia="Book Antiqua" w:hAnsi="Book Antiqua" w:cs="Book Antiqua"/>
          <w:color w:val="000000"/>
        </w:rPr>
        <w:t>Twenty-two different criteria for hepatotoxicity were found. Standardization of parameter of drug-induced liver injury and greater effort in pharmacovigilance could contribute to learn more about DILI's epidemiology in Brazil.</w:t>
      </w:r>
    </w:p>
    <w:bookmarkEnd w:id="19"/>
    <w:bookmarkEnd w:id="20"/>
    <w:p w14:paraId="4DD15262" w14:textId="77777777" w:rsidR="00A77B3E" w:rsidRDefault="00A77B3E" w:rsidP="00473F5C">
      <w:pPr>
        <w:adjustRightInd w:val="0"/>
        <w:snapToGrid w:val="0"/>
        <w:spacing w:line="360" w:lineRule="auto"/>
        <w:jc w:val="both"/>
        <w:rPr>
          <w:rFonts w:ascii="Book Antiqua" w:hAnsi="Book Antiqua"/>
        </w:rPr>
      </w:pPr>
    </w:p>
    <w:p w14:paraId="1BDAD852" w14:textId="11DDA313" w:rsidR="007F5780" w:rsidRDefault="007F5780" w:rsidP="00473F5C">
      <w:pPr>
        <w:adjustRightInd w:val="0"/>
        <w:snapToGrid w:val="0"/>
        <w:spacing w:line="360" w:lineRule="auto"/>
        <w:jc w:val="both"/>
        <w:rPr>
          <w:rFonts w:ascii="Book Antiqua" w:hAnsi="Book Antiqua"/>
          <w:b/>
          <w:i/>
        </w:rPr>
      </w:pPr>
      <w:r w:rsidRPr="007F5780">
        <w:rPr>
          <w:rFonts w:ascii="Book Antiqua" w:hAnsi="Book Antiqua"/>
          <w:b/>
          <w:i/>
        </w:rPr>
        <w:t>Research perspectives</w:t>
      </w:r>
    </w:p>
    <w:p w14:paraId="67123CB7" w14:textId="77777777" w:rsidR="007F5780" w:rsidRPr="00473F5C" w:rsidRDefault="007F5780" w:rsidP="007F5780">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This research is expected to broaden the debate to establish a solid pharmacovigilance policy and the creation of a wide national DILI monitoring network and his integration with other DILI networks. Finally, bringing together experiences and cases bringing doctors, pharmacists, industry and patients closer together.</w:t>
      </w:r>
    </w:p>
    <w:p w14:paraId="7EC5BAAF" w14:textId="77777777" w:rsidR="007F5780" w:rsidRPr="007F5780" w:rsidRDefault="007F5780" w:rsidP="00473F5C">
      <w:pPr>
        <w:adjustRightInd w:val="0"/>
        <w:snapToGrid w:val="0"/>
        <w:spacing w:line="360" w:lineRule="auto"/>
        <w:jc w:val="both"/>
        <w:rPr>
          <w:rFonts w:ascii="Book Antiqua" w:hAnsi="Book Antiqua"/>
          <w:b/>
          <w:i/>
        </w:rPr>
      </w:pPr>
    </w:p>
    <w:p w14:paraId="61CA22B4"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REFERENCES</w:t>
      </w:r>
    </w:p>
    <w:p w14:paraId="36DCDB87" w14:textId="77777777" w:rsidR="00480FD3" w:rsidRPr="00CD2B8F" w:rsidRDefault="00480FD3" w:rsidP="00473F5C">
      <w:pPr>
        <w:adjustRightInd w:val="0"/>
        <w:snapToGrid w:val="0"/>
        <w:spacing w:line="360" w:lineRule="auto"/>
        <w:jc w:val="both"/>
        <w:rPr>
          <w:rFonts w:ascii="Book Antiqua" w:hAnsi="Book Antiqua"/>
        </w:rPr>
      </w:pPr>
      <w:bookmarkStart w:id="21" w:name="OLE_LINK35"/>
      <w:bookmarkStart w:id="22" w:name="OLE_LINK36"/>
      <w:r w:rsidRPr="00CD2B8F">
        <w:rPr>
          <w:rFonts w:ascii="Book Antiqua" w:hAnsi="Book Antiqua"/>
        </w:rPr>
        <w:t xml:space="preserve">1 </w:t>
      </w:r>
      <w:r w:rsidRPr="00CD2B8F">
        <w:rPr>
          <w:rFonts w:ascii="Book Antiqua" w:hAnsi="Book Antiqua"/>
          <w:b/>
          <w:bCs/>
        </w:rPr>
        <w:t>Stevens JL</w:t>
      </w:r>
      <w:r w:rsidRPr="00CD2B8F">
        <w:rPr>
          <w:rFonts w:ascii="Book Antiqua" w:hAnsi="Book Antiqua"/>
        </w:rPr>
        <w:t xml:space="preserve">, Baker TK. The future of drug safety testing: expanding the view and narrowing the focus. </w:t>
      </w:r>
      <w:r w:rsidRPr="00CD2B8F">
        <w:rPr>
          <w:rFonts w:ascii="Book Antiqua" w:hAnsi="Book Antiqua"/>
          <w:i/>
          <w:iCs/>
        </w:rPr>
        <w:t>Drug Discov Today</w:t>
      </w:r>
      <w:r w:rsidRPr="00CD2B8F">
        <w:rPr>
          <w:rFonts w:ascii="Book Antiqua" w:hAnsi="Book Antiqua"/>
        </w:rPr>
        <w:t xml:space="preserve"> 2009; </w:t>
      </w:r>
      <w:r w:rsidRPr="00CD2B8F">
        <w:rPr>
          <w:rFonts w:ascii="Book Antiqua" w:hAnsi="Book Antiqua"/>
          <w:b/>
          <w:bCs/>
        </w:rPr>
        <w:t>14</w:t>
      </w:r>
      <w:r w:rsidRPr="00CD2B8F">
        <w:rPr>
          <w:rFonts w:ascii="Book Antiqua" w:hAnsi="Book Antiqua"/>
        </w:rPr>
        <w:t>: 162-167 [PMID: 19100337 DOI: 10.1016/j.drudis.2008.11.009]</w:t>
      </w:r>
    </w:p>
    <w:p w14:paraId="51DE8B88"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2 </w:t>
      </w:r>
      <w:r w:rsidRPr="00CD2B8F">
        <w:rPr>
          <w:rFonts w:ascii="Book Antiqua" w:hAnsi="Book Antiqua"/>
          <w:b/>
          <w:bCs/>
        </w:rPr>
        <w:t>Zhang J</w:t>
      </w:r>
      <w:r w:rsidRPr="00CD2B8F">
        <w:rPr>
          <w:rFonts w:ascii="Book Antiqua" w:hAnsi="Book Antiqua"/>
        </w:rPr>
        <w:t xml:space="preserve">, Doshi U, Suzuki A, Chang CW, Borlak J, Li AP, Tong W. Evaluation of multiple mechanism-based toxicity endpoints in primary cultured human hepatocytes for the identification of drugs with clinical hepatotoxicity: Results from 152 marketed drugs with known liver injury profiles. </w:t>
      </w:r>
      <w:r w:rsidRPr="00CD2B8F">
        <w:rPr>
          <w:rFonts w:ascii="Book Antiqua" w:hAnsi="Book Antiqua"/>
          <w:i/>
          <w:iCs/>
        </w:rPr>
        <w:t>Chem Biol Interact</w:t>
      </w:r>
      <w:r w:rsidRPr="00CD2B8F">
        <w:rPr>
          <w:rFonts w:ascii="Book Antiqua" w:hAnsi="Book Antiqua"/>
        </w:rPr>
        <w:t xml:space="preserve"> 2016; </w:t>
      </w:r>
      <w:r w:rsidRPr="00CD2B8F">
        <w:rPr>
          <w:rFonts w:ascii="Book Antiqua" w:hAnsi="Book Antiqua"/>
          <w:b/>
          <w:bCs/>
        </w:rPr>
        <w:t>255</w:t>
      </w:r>
      <w:r w:rsidRPr="00CD2B8F">
        <w:rPr>
          <w:rFonts w:ascii="Book Antiqua" w:hAnsi="Book Antiqua"/>
        </w:rPr>
        <w:t>: 3-11 [PMID: 26581450 DOI: 10.1016/j.cbi.2015.11.008]</w:t>
      </w:r>
    </w:p>
    <w:p w14:paraId="619BB0CD" w14:textId="77777777" w:rsidR="00480FD3" w:rsidRPr="00CD2B8F" w:rsidRDefault="00480FD3" w:rsidP="00473F5C">
      <w:pPr>
        <w:adjustRightInd w:val="0"/>
        <w:snapToGrid w:val="0"/>
        <w:spacing w:line="360" w:lineRule="auto"/>
        <w:jc w:val="both"/>
        <w:rPr>
          <w:rFonts w:ascii="Book Antiqua" w:hAnsi="Book Antiqua"/>
        </w:rPr>
      </w:pPr>
      <w:r w:rsidRPr="00312940">
        <w:rPr>
          <w:rFonts w:ascii="Book Antiqua" w:hAnsi="Book Antiqua"/>
          <w:lang w:val="pt-BR"/>
        </w:rPr>
        <w:t xml:space="preserve">3 </w:t>
      </w:r>
      <w:r w:rsidRPr="00312940">
        <w:rPr>
          <w:rFonts w:ascii="Book Antiqua" w:hAnsi="Book Antiqua"/>
          <w:b/>
          <w:bCs/>
          <w:lang w:val="pt-BR"/>
        </w:rPr>
        <w:t>Robles-Díaz M</w:t>
      </w:r>
      <w:r w:rsidRPr="00312940">
        <w:rPr>
          <w:rFonts w:ascii="Book Antiqua" w:hAnsi="Book Antiqua"/>
          <w:lang w:val="pt-BR"/>
        </w:rPr>
        <w:t xml:space="preserve">, Medina-Caliz I, Stephens C, Andrade RJ, Lucena MI. </w:t>
      </w:r>
      <w:r w:rsidRPr="00CD2B8F">
        <w:rPr>
          <w:rFonts w:ascii="Book Antiqua" w:hAnsi="Book Antiqua"/>
        </w:rPr>
        <w:t xml:space="preserve">Biomarkers in DILI: One More Step Forward. </w:t>
      </w:r>
      <w:r w:rsidRPr="00CD2B8F">
        <w:rPr>
          <w:rFonts w:ascii="Book Antiqua" w:hAnsi="Book Antiqua"/>
          <w:i/>
          <w:iCs/>
        </w:rPr>
        <w:t>Front Pharmacol</w:t>
      </w:r>
      <w:r w:rsidRPr="00CD2B8F">
        <w:rPr>
          <w:rFonts w:ascii="Book Antiqua" w:hAnsi="Book Antiqua"/>
        </w:rPr>
        <w:t xml:space="preserve"> 2016; </w:t>
      </w:r>
      <w:r w:rsidRPr="00CD2B8F">
        <w:rPr>
          <w:rFonts w:ascii="Book Antiqua" w:hAnsi="Book Antiqua"/>
          <w:b/>
          <w:bCs/>
        </w:rPr>
        <w:t>7</w:t>
      </w:r>
      <w:r w:rsidRPr="00CD2B8F">
        <w:rPr>
          <w:rFonts w:ascii="Book Antiqua" w:hAnsi="Book Antiqua"/>
        </w:rPr>
        <w:t>: 267 [PMID: 27597831 DOI: 10.3389/fphar.2016.00267]</w:t>
      </w:r>
    </w:p>
    <w:p w14:paraId="2CDAA4DB"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4 </w:t>
      </w:r>
      <w:r w:rsidRPr="00CD2B8F">
        <w:rPr>
          <w:rFonts w:ascii="Book Antiqua" w:hAnsi="Book Antiqua"/>
          <w:b/>
          <w:bCs/>
        </w:rPr>
        <w:t>Sgro C</w:t>
      </w:r>
      <w:r w:rsidRPr="00CD2B8F">
        <w:rPr>
          <w:rFonts w:ascii="Book Antiqua" w:hAnsi="Book Antiqua"/>
        </w:rPr>
        <w:t xml:space="preserve">, Clinard F, Ouazir K, Chanay H, Allard C, Guilleminet C, Lenoir C, Lemoine A, Hillon P. Incidence of drug-induced hepatic injuries: a French population-based study. </w:t>
      </w:r>
      <w:r w:rsidRPr="00CD2B8F">
        <w:rPr>
          <w:rFonts w:ascii="Book Antiqua" w:hAnsi="Book Antiqua"/>
          <w:i/>
          <w:iCs/>
        </w:rPr>
        <w:t>Hepatology</w:t>
      </w:r>
      <w:r w:rsidRPr="00CD2B8F">
        <w:rPr>
          <w:rFonts w:ascii="Book Antiqua" w:hAnsi="Book Antiqua"/>
        </w:rPr>
        <w:t xml:space="preserve"> 2002; </w:t>
      </w:r>
      <w:r w:rsidRPr="00CD2B8F">
        <w:rPr>
          <w:rFonts w:ascii="Book Antiqua" w:hAnsi="Book Antiqua"/>
          <w:b/>
          <w:bCs/>
        </w:rPr>
        <w:t>36</w:t>
      </w:r>
      <w:r w:rsidRPr="00CD2B8F">
        <w:rPr>
          <w:rFonts w:ascii="Book Antiqua" w:hAnsi="Book Antiqua"/>
        </w:rPr>
        <w:t>: 451-455 [PMID: 12143055 DOI: 10.1053/jhep.2002.34857]</w:t>
      </w:r>
    </w:p>
    <w:p w14:paraId="5AF32D1D"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5 </w:t>
      </w:r>
      <w:r w:rsidRPr="00CD2B8F">
        <w:rPr>
          <w:rFonts w:ascii="Book Antiqua" w:hAnsi="Book Antiqua"/>
          <w:b/>
          <w:bCs/>
        </w:rPr>
        <w:t>Björnsson ES</w:t>
      </w:r>
      <w:r w:rsidRPr="00CD2B8F">
        <w:rPr>
          <w:rFonts w:ascii="Book Antiqua" w:hAnsi="Book Antiqua"/>
        </w:rPr>
        <w:t xml:space="preserve">, Bergmann OM, Björnsson HK, Kvaran RB, Olafsson S. Incidence, presentation, and outcomes in patients with drug-induced liver injury in the general population of Iceland. </w:t>
      </w:r>
      <w:r w:rsidRPr="00CD2B8F">
        <w:rPr>
          <w:rFonts w:ascii="Book Antiqua" w:hAnsi="Book Antiqua"/>
          <w:i/>
          <w:iCs/>
        </w:rPr>
        <w:t>Gastroenterology</w:t>
      </w:r>
      <w:r w:rsidRPr="00CD2B8F">
        <w:rPr>
          <w:rFonts w:ascii="Book Antiqua" w:hAnsi="Book Antiqua"/>
        </w:rPr>
        <w:t xml:space="preserve"> 2013; </w:t>
      </w:r>
      <w:r w:rsidRPr="00CD2B8F">
        <w:rPr>
          <w:rFonts w:ascii="Book Antiqua" w:hAnsi="Book Antiqua"/>
          <w:b/>
          <w:bCs/>
        </w:rPr>
        <w:t>144</w:t>
      </w:r>
      <w:r w:rsidRPr="00CD2B8F">
        <w:rPr>
          <w:rFonts w:ascii="Book Antiqua" w:hAnsi="Book Antiqua"/>
        </w:rPr>
        <w:t>: 1419-1425, 1425.e1-3; quiz e19-20 [PMID: 23419359 DOI: 10.1053/j.gastro.2013.02.006]</w:t>
      </w:r>
    </w:p>
    <w:p w14:paraId="3E169D48" w14:textId="77777777" w:rsidR="00480FD3" w:rsidRPr="00CD2B8F" w:rsidRDefault="00480FD3" w:rsidP="00473F5C">
      <w:pPr>
        <w:adjustRightInd w:val="0"/>
        <w:snapToGrid w:val="0"/>
        <w:spacing w:line="360" w:lineRule="auto"/>
        <w:jc w:val="both"/>
        <w:rPr>
          <w:rFonts w:ascii="Book Antiqua" w:hAnsi="Book Antiqua"/>
        </w:rPr>
      </w:pPr>
      <w:r w:rsidRPr="00312940">
        <w:rPr>
          <w:rFonts w:ascii="Book Antiqua" w:hAnsi="Book Antiqua"/>
          <w:lang w:val="pt-BR"/>
        </w:rPr>
        <w:t xml:space="preserve">6 </w:t>
      </w:r>
      <w:r w:rsidRPr="00312940">
        <w:rPr>
          <w:rFonts w:ascii="Book Antiqua" w:hAnsi="Book Antiqua"/>
          <w:b/>
          <w:bCs/>
          <w:lang w:val="pt-BR"/>
        </w:rPr>
        <w:t>Ortega-Alonso A</w:t>
      </w:r>
      <w:r w:rsidRPr="00312940">
        <w:rPr>
          <w:rFonts w:ascii="Book Antiqua" w:hAnsi="Book Antiqua"/>
          <w:lang w:val="pt-BR"/>
        </w:rPr>
        <w:t xml:space="preserve">, Stephens C, Lucena MI, Andrade RJ. </w:t>
      </w:r>
      <w:r w:rsidRPr="00CD2B8F">
        <w:rPr>
          <w:rFonts w:ascii="Book Antiqua" w:hAnsi="Book Antiqua"/>
        </w:rPr>
        <w:t xml:space="preserve">Case Characterization, Clinical Features and Risk Factors in Drug-Induced Liver Injury. </w:t>
      </w:r>
      <w:r w:rsidRPr="00CD2B8F">
        <w:rPr>
          <w:rFonts w:ascii="Book Antiqua" w:hAnsi="Book Antiqua"/>
          <w:i/>
          <w:iCs/>
        </w:rPr>
        <w:t>Int J Mol Sci</w:t>
      </w:r>
      <w:r w:rsidRPr="00CD2B8F">
        <w:rPr>
          <w:rFonts w:ascii="Book Antiqua" w:hAnsi="Book Antiqua"/>
        </w:rPr>
        <w:t xml:space="preserve"> 2016; </w:t>
      </w:r>
      <w:r w:rsidRPr="00CD2B8F">
        <w:rPr>
          <w:rFonts w:ascii="Book Antiqua" w:hAnsi="Book Antiqua"/>
          <w:b/>
          <w:bCs/>
        </w:rPr>
        <w:t>17</w:t>
      </w:r>
      <w:r w:rsidRPr="00CD2B8F">
        <w:rPr>
          <w:rFonts w:ascii="Book Antiqua" w:hAnsi="Book Antiqua"/>
        </w:rPr>
        <w:t xml:space="preserve"> [PMID: 27187363 DOI: 10.3390/ijms17050714]</w:t>
      </w:r>
    </w:p>
    <w:p w14:paraId="049CB4A4"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7 </w:t>
      </w:r>
      <w:r w:rsidRPr="00CD2B8F">
        <w:rPr>
          <w:rFonts w:ascii="Book Antiqua" w:hAnsi="Book Antiqua"/>
          <w:b/>
          <w:bCs/>
        </w:rPr>
        <w:t>Danan G</w:t>
      </w:r>
      <w:r w:rsidRPr="00CD2B8F">
        <w:rPr>
          <w:rFonts w:ascii="Book Antiqua" w:hAnsi="Book Antiqua"/>
        </w:rPr>
        <w:t xml:space="preserve">, Teschke R. RUCAM in Drug and Herb Induced Liver Injury: The Update. </w:t>
      </w:r>
      <w:r w:rsidRPr="00CD2B8F">
        <w:rPr>
          <w:rFonts w:ascii="Book Antiqua" w:hAnsi="Book Antiqua"/>
          <w:i/>
          <w:iCs/>
        </w:rPr>
        <w:t>Int J Mol Sci</w:t>
      </w:r>
      <w:r w:rsidRPr="00CD2B8F">
        <w:rPr>
          <w:rFonts w:ascii="Book Antiqua" w:hAnsi="Book Antiqua"/>
        </w:rPr>
        <w:t xml:space="preserve"> 2015; </w:t>
      </w:r>
      <w:r w:rsidRPr="00CD2B8F">
        <w:rPr>
          <w:rFonts w:ascii="Book Antiqua" w:hAnsi="Book Antiqua"/>
          <w:b/>
          <w:bCs/>
        </w:rPr>
        <w:t>17</w:t>
      </w:r>
      <w:r w:rsidRPr="00CD2B8F">
        <w:rPr>
          <w:rFonts w:ascii="Book Antiqua" w:hAnsi="Book Antiqua"/>
        </w:rPr>
        <w:t xml:space="preserve"> [PMID: 26712744 DOI: 10.3390/ijms17010014]</w:t>
      </w:r>
    </w:p>
    <w:p w14:paraId="0ACAB71F"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8 </w:t>
      </w:r>
      <w:r w:rsidRPr="00CD2B8F">
        <w:rPr>
          <w:rFonts w:ascii="Book Antiqua" w:hAnsi="Book Antiqua"/>
          <w:b/>
          <w:bCs/>
        </w:rPr>
        <w:t>Andrade RJ</w:t>
      </w:r>
      <w:r w:rsidRPr="00CD2B8F">
        <w:rPr>
          <w:rFonts w:ascii="Book Antiqua" w:hAnsi="Book Antiqua"/>
        </w:rPr>
        <w:t xml:space="preserve">, Lucena MI, Fernández MC, Pelaez G, Pachkoria K, García-Ruiz E, García-Muñoz B, González-Grande R, Pizarro A, Durán JA, Jiménez M, Rodrigo L, Romero-Gomez M, Navarro JM, Planas R, Costa J, Borras A, Soler A, Salmerón J, Martin-Vivaldi R; Spanish Group for the Study of Drug-Induced Liver Disease. Drug-induced liver injury: an analysis of 461 incidences submitted to the Spanish registry over a 10-year period. </w:t>
      </w:r>
      <w:r w:rsidRPr="00CD2B8F">
        <w:rPr>
          <w:rFonts w:ascii="Book Antiqua" w:hAnsi="Book Antiqua"/>
          <w:i/>
          <w:iCs/>
        </w:rPr>
        <w:t>Gastroenterology</w:t>
      </w:r>
      <w:r w:rsidRPr="00CD2B8F">
        <w:rPr>
          <w:rFonts w:ascii="Book Antiqua" w:hAnsi="Book Antiqua"/>
        </w:rPr>
        <w:t xml:space="preserve"> 2005; </w:t>
      </w:r>
      <w:r w:rsidRPr="00CD2B8F">
        <w:rPr>
          <w:rFonts w:ascii="Book Antiqua" w:hAnsi="Book Antiqua"/>
          <w:b/>
          <w:bCs/>
        </w:rPr>
        <w:t>129</w:t>
      </w:r>
      <w:r w:rsidRPr="00CD2B8F">
        <w:rPr>
          <w:rFonts w:ascii="Book Antiqua" w:hAnsi="Book Antiqua"/>
        </w:rPr>
        <w:t>: 512-521 [PMID: 16083708 DOI: 10.1016/j.gastro.2005.05.006]</w:t>
      </w:r>
    </w:p>
    <w:p w14:paraId="1DDFD4F0"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9 </w:t>
      </w:r>
      <w:r w:rsidRPr="00CD2B8F">
        <w:rPr>
          <w:rFonts w:ascii="Book Antiqua" w:hAnsi="Book Antiqua"/>
          <w:b/>
          <w:bCs/>
        </w:rPr>
        <w:t>Björnsson ES</w:t>
      </w:r>
      <w:r w:rsidRPr="00CD2B8F">
        <w:rPr>
          <w:rFonts w:ascii="Book Antiqua" w:hAnsi="Book Antiqua"/>
        </w:rPr>
        <w:t xml:space="preserve">. Hepatotoxicity by Drugs: The Most Common Implicated Agents. </w:t>
      </w:r>
      <w:r w:rsidRPr="00CD2B8F">
        <w:rPr>
          <w:rFonts w:ascii="Book Antiqua" w:hAnsi="Book Antiqua"/>
          <w:i/>
          <w:iCs/>
        </w:rPr>
        <w:t>Int J Mol Sci</w:t>
      </w:r>
      <w:r w:rsidRPr="00CD2B8F">
        <w:rPr>
          <w:rFonts w:ascii="Book Antiqua" w:hAnsi="Book Antiqua"/>
        </w:rPr>
        <w:t xml:space="preserve"> 2016; </w:t>
      </w:r>
      <w:r w:rsidRPr="00CD2B8F">
        <w:rPr>
          <w:rFonts w:ascii="Book Antiqua" w:hAnsi="Book Antiqua"/>
          <w:b/>
          <w:bCs/>
        </w:rPr>
        <w:t>17</w:t>
      </w:r>
      <w:r w:rsidRPr="00CD2B8F">
        <w:rPr>
          <w:rFonts w:ascii="Book Antiqua" w:hAnsi="Book Antiqua"/>
        </w:rPr>
        <w:t>: 224 [PMID: 26861310 DOI: 10.3390/ijms17020224]</w:t>
      </w:r>
    </w:p>
    <w:p w14:paraId="2EF8C944"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10 </w:t>
      </w:r>
      <w:r w:rsidRPr="00CD2B8F">
        <w:rPr>
          <w:rFonts w:ascii="Book Antiqua" w:hAnsi="Book Antiqua"/>
          <w:b/>
          <w:bCs/>
        </w:rPr>
        <w:t>Lucena MI</w:t>
      </w:r>
      <w:r w:rsidRPr="00CD2B8F">
        <w:rPr>
          <w:rFonts w:ascii="Book Antiqua" w:hAnsi="Book Antiqua"/>
        </w:rPr>
        <w:t xml:space="preserve">, Andrade RJ, Kaplowitz N, García-Cortes M, Fernández MC, Romero-Gomez M, Bruguera M, Hallal H, Robles-Diaz M, Rodriguez-González JF, Navarro JM, Salmeron J, Martinez-Odriozola P, Pérez-Alvarez R, Borraz Y, Hidalgo R; Spanish Group for the Study of Drug-Induced Liver Disease. Phenotypic characterization of idiosyncratic drug-induced liver injury: the influence of age and sex. </w:t>
      </w:r>
      <w:r w:rsidRPr="00CD2B8F">
        <w:rPr>
          <w:rFonts w:ascii="Book Antiqua" w:hAnsi="Book Antiqua"/>
          <w:i/>
          <w:iCs/>
        </w:rPr>
        <w:t>Hepatology</w:t>
      </w:r>
      <w:r w:rsidRPr="00CD2B8F">
        <w:rPr>
          <w:rFonts w:ascii="Book Antiqua" w:hAnsi="Book Antiqua"/>
        </w:rPr>
        <w:t xml:space="preserve"> 2009; </w:t>
      </w:r>
      <w:r w:rsidRPr="00CD2B8F">
        <w:rPr>
          <w:rFonts w:ascii="Book Antiqua" w:hAnsi="Book Antiqua"/>
          <w:b/>
          <w:bCs/>
        </w:rPr>
        <w:t>49</w:t>
      </w:r>
      <w:r w:rsidRPr="00CD2B8F">
        <w:rPr>
          <w:rFonts w:ascii="Book Antiqua" w:hAnsi="Book Antiqua"/>
        </w:rPr>
        <w:t>: 2001-2009 [PMID: 19475693 DOI: 10.1002/hep.22895]</w:t>
      </w:r>
    </w:p>
    <w:p w14:paraId="194DF386"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11 </w:t>
      </w:r>
      <w:r w:rsidRPr="00CD2B8F">
        <w:rPr>
          <w:rFonts w:ascii="Book Antiqua" w:hAnsi="Book Antiqua"/>
          <w:b/>
          <w:bCs/>
        </w:rPr>
        <w:t>Chalasani N</w:t>
      </w:r>
      <w:r w:rsidRPr="00CD2B8F">
        <w:rPr>
          <w:rFonts w:ascii="Book Antiqua" w:hAnsi="Book Antiqua"/>
        </w:rPr>
        <w:t xml:space="preserve">, Fontana RJ, Bonkovsky HL, Watkins PB, Davern T, Serrano J, Yang H, Rochon J; Drug Induced Liver Injury Network (DILIN). Causes, clinical features, and outcomes from a prospective study of drug-induced liver injury in the United States. </w:t>
      </w:r>
      <w:r w:rsidRPr="00CD2B8F">
        <w:rPr>
          <w:rFonts w:ascii="Book Antiqua" w:hAnsi="Book Antiqua"/>
          <w:i/>
          <w:iCs/>
        </w:rPr>
        <w:t>Gastroenterology</w:t>
      </w:r>
      <w:r w:rsidRPr="00CD2B8F">
        <w:rPr>
          <w:rFonts w:ascii="Book Antiqua" w:hAnsi="Book Antiqua"/>
        </w:rPr>
        <w:t xml:space="preserve"> 2008; </w:t>
      </w:r>
      <w:r w:rsidRPr="00CD2B8F">
        <w:rPr>
          <w:rFonts w:ascii="Book Antiqua" w:hAnsi="Book Antiqua"/>
          <w:b/>
          <w:bCs/>
        </w:rPr>
        <w:t>135</w:t>
      </w:r>
      <w:r w:rsidRPr="00CD2B8F">
        <w:rPr>
          <w:rFonts w:ascii="Book Antiqua" w:hAnsi="Book Antiqua"/>
        </w:rPr>
        <w:t>: 1924-1934, 1934.e1-1934.e4 [PMID: 18955056 DOI: 10.1053/j.gastro.2008.09.011]</w:t>
      </w:r>
    </w:p>
    <w:p w14:paraId="5E840989"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12 </w:t>
      </w:r>
      <w:r w:rsidRPr="00CD2B8F">
        <w:rPr>
          <w:rFonts w:ascii="Book Antiqua" w:hAnsi="Book Antiqua"/>
          <w:b/>
          <w:bCs/>
        </w:rPr>
        <w:t>Björnsson E</w:t>
      </w:r>
      <w:r w:rsidRPr="00CD2B8F">
        <w:rPr>
          <w:rFonts w:ascii="Book Antiqua" w:hAnsi="Book Antiqua"/>
        </w:rPr>
        <w:t xml:space="preserve">. Review article: drug-induced liver injury in clinical practice. </w:t>
      </w:r>
      <w:r w:rsidRPr="00CD2B8F">
        <w:rPr>
          <w:rFonts w:ascii="Book Antiqua" w:hAnsi="Book Antiqua"/>
          <w:i/>
          <w:iCs/>
        </w:rPr>
        <w:t>Aliment Pharmacol Ther</w:t>
      </w:r>
      <w:r w:rsidRPr="00CD2B8F">
        <w:rPr>
          <w:rFonts w:ascii="Book Antiqua" w:hAnsi="Book Antiqua"/>
        </w:rPr>
        <w:t xml:space="preserve"> 2010; </w:t>
      </w:r>
      <w:r w:rsidRPr="00CD2B8F">
        <w:rPr>
          <w:rFonts w:ascii="Book Antiqua" w:hAnsi="Book Antiqua"/>
          <w:b/>
          <w:bCs/>
        </w:rPr>
        <w:t>32</w:t>
      </w:r>
      <w:r w:rsidRPr="00CD2B8F">
        <w:rPr>
          <w:rFonts w:ascii="Book Antiqua" w:hAnsi="Book Antiqua"/>
        </w:rPr>
        <w:t>: 3-13 [PMID: 20374223 DOI: 10.1111/j.1365-2036.2010.04320.x]</w:t>
      </w:r>
    </w:p>
    <w:p w14:paraId="0A6EACE8"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13 </w:t>
      </w:r>
      <w:r w:rsidRPr="00CD2B8F">
        <w:rPr>
          <w:rFonts w:ascii="Book Antiqua" w:hAnsi="Book Antiqua"/>
          <w:b/>
          <w:bCs/>
        </w:rPr>
        <w:t>Chughlay MF</w:t>
      </w:r>
      <w:r w:rsidRPr="00CD2B8F">
        <w:rPr>
          <w:rFonts w:ascii="Book Antiqua" w:hAnsi="Book Antiqua"/>
        </w:rPr>
        <w:t xml:space="preserve">, Kramer N, Spearman CW, Werfalli M, Cohen K. N-acetylcysteine for non-paracetamol drug-induced liver injury: a systematic review. </w:t>
      </w:r>
      <w:r w:rsidRPr="00CD2B8F">
        <w:rPr>
          <w:rFonts w:ascii="Book Antiqua" w:hAnsi="Book Antiqua"/>
          <w:i/>
          <w:iCs/>
        </w:rPr>
        <w:t>Br J Clin Pharmacol</w:t>
      </w:r>
      <w:r w:rsidRPr="00CD2B8F">
        <w:rPr>
          <w:rFonts w:ascii="Book Antiqua" w:hAnsi="Book Antiqua"/>
        </w:rPr>
        <w:t xml:space="preserve"> 2016; </w:t>
      </w:r>
      <w:r w:rsidRPr="00CD2B8F">
        <w:rPr>
          <w:rFonts w:ascii="Book Antiqua" w:hAnsi="Book Antiqua"/>
          <w:b/>
          <w:bCs/>
        </w:rPr>
        <w:t>81</w:t>
      </w:r>
      <w:r w:rsidRPr="00CD2B8F">
        <w:rPr>
          <w:rFonts w:ascii="Book Antiqua" w:hAnsi="Book Antiqua"/>
        </w:rPr>
        <w:t>: 1021-1029 [PMID: 26757427 DOI: 10.1111/bcp.12880]</w:t>
      </w:r>
    </w:p>
    <w:p w14:paraId="52EBF57B"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14 </w:t>
      </w:r>
      <w:r w:rsidRPr="00CD2B8F">
        <w:rPr>
          <w:rFonts w:ascii="Book Antiqua" w:hAnsi="Book Antiqua"/>
          <w:b/>
          <w:bCs/>
        </w:rPr>
        <w:t>Stine JG</w:t>
      </w:r>
      <w:r w:rsidRPr="00CD2B8F">
        <w:rPr>
          <w:rFonts w:ascii="Book Antiqua" w:hAnsi="Book Antiqua"/>
        </w:rPr>
        <w:t xml:space="preserve">, Lewis JH. Current and future directions in the treatment and prevention of drug-induced liver injury: a systematic review. </w:t>
      </w:r>
      <w:r w:rsidRPr="00CD2B8F">
        <w:rPr>
          <w:rFonts w:ascii="Book Antiqua" w:hAnsi="Book Antiqua"/>
          <w:i/>
          <w:iCs/>
        </w:rPr>
        <w:t>Expert Rev Gastroenterol Hepatol</w:t>
      </w:r>
      <w:r w:rsidRPr="00CD2B8F">
        <w:rPr>
          <w:rFonts w:ascii="Book Antiqua" w:hAnsi="Book Antiqua"/>
        </w:rPr>
        <w:t xml:space="preserve"> 2016; </w:t>
      </w:r>
      <w:r w:rsidRPr="00CD2B8F">
        <w:rPr>
          <w:rFonts w:ascii="Book Antiqua" w:hAnsi="Book Antiqua"/>
          <w:b/>
          <w:bCs/>
        </w:rPr>
        <w:t>10</w:t>
      </w:r>
      <w:r w:rsidRPr="00CD2B8F">
        <w:rPr>
          <w:rFonts w:ascii="Book Antiqua" w:hAnsi="Book Antiqua"/>
        </w:rPr>
        <w:t>: 517-536 [PMID: 26633044 DOI: 10.1586/17474124.2016.1127756]</w:t>
      </w:r>
    </w:p>
    <w:p w14:paraId="4135482D"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15 </w:t>
      </w:r>
      <w:r w:rsidRPr="00CD2B8F">
        <w:rPr>
          <w:rFonts w:ascii="Book Antiqua" w:hAnsi="Book Antiqua"/>
          <w:b/>
          <w:bCs/>
        </w:rPr>
        <w:t>Koga K</w:t>
      </w:r>
      <w:r w:rsidRPr="00CD2B8F">
        <w:rPr>
          <w:rFonts w:ascii="Book Antiqua" w:hAnsi="Book Antiqua"/>
        </w:rPr>
        <w:t xml:space="preserve">, Kawashima S, Shibata N, Takada K. [Novel formulations of a liver protection drug glycyrrhizin]. </w:t>
      </w:r>
      <w:r w:rsidRPr="00CD2B8F">
        <w:rPr>
          <w:rFonts w:ascii="Book Antiqua" w:hAnsi="Book Antiqua"/>
          <w:i/>
          <w:iCs/>
        </w:rPr>
        <w:t>Yakugaku Zasshi</w:t>
      </w:r>
      <w:r w:rsidRPr="00CD2B8F">
        <w:rPr>
          <w:rFonts w:ascii="Book Antiqua" w:hAnsi="Book Antiqua"/>
        </w:rPr>
        <w:t xml:space="preserve"> 2007; </w:t>
      </w:r>
      <w:r w:rsidRPr="00CD2B8F">
        <w:rPr>
          <w:rFonts w:ascii="Book Antiqua" w:hAnsi="Book Antiqua"/>
          <w:b/>
          <w:bCs/>
        </w:rPr>
        <w:t>127</w:t>
      </w:r>
      <w:r w:rsidRPr="00CD2B8F">
        <w:rPr>
          <w:rFonts w:ascii="Book Antiqua" w:hAnsi="Book Antiqua"/>
        </w:rPr>
        <w:t>: 1103-1114 [PMID: 17603270 DOI: 10.1248/yakushi.127.1103]</w:t>
      </w:r>
    </w:p>
    <w:p w14:paraId="341EADAE"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16 </w:t>
      </w:r>
      <w:r w:rsidRPr="00CD2B8F">
        <w:rPr>
          <w:rFonts w:ascii="Book Antiqua" w:hAnsi="Book Antiqua"/>
          <w:b/>
          <w:bCs/>
        </w:rPr>
        <w:t>Gu J</w:t>
      </w:r>
      <w:r w:rsidRPr="00CD2B8F">
        <w:rPr>
          <w:rFonts w:ascii="Book Antiqua" w:hAnsi="Book Antiqua"/>
        </w:rPr>
        <w:t xml:space="preserve">, Tang SJ, Tan SY, Wu Q, Zhang X, Liu CX, Gao XS, Yuan BD, Han LJ, Gao AP, Wu MY, Huang LH, Ma J, Xiao HP. An open-label, randomized and multi-center clinical trial to evaluate the efficacy of Silibinin in preventing drug-induced liver injury. </w:t>
      </w:r>
      <w:r w:rsidRPr="00CD2B8F">
        <w:rPr>
          <w:rFonts w:ascii="Book Antiqua" w:hAnsi="Book Antiqua"/>
          <w:i/>
          <w:iCs/>
        </w:rPr>
        <w:t>Int J Clin Exp Med</w:t>
      </w:r>
      <w:r w:rsidRPr="00CD2B8F">
        <w:rPr>
          <w:rFonts w:ascii="Book Antiqua" w:hAnsi="Book Antiqua"/>
        </w:rPr>
        <w:t xml:space="preserve"> 2015; </w:t>
      </w:r>
      <w:r w:rsidRPr="00CD2B8F">
        <w:rPr>
          <w:rFonts w:ascii="Book Antiqua" w:hAnsi="Book Antiqua"/>
          <w:b/>
          <w:bCs/>
        </w:rPr>
        <w:t>8</w:t>
      </w:r>
      <w:r w:rsidRPr="00CD2B8F">
        <w:rPr>
          <w:rFonts w:ascii="Book Antiqua" w:hAnsi="Book Antiqua"/>
        </w:rPr>
        <w:t>: 4320-4327 [PMID: 26064348]</w:t>
      </w:r>
    </w:p>
    <w:p w14:paraId="17F9C30E"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17 </w:t>
      </w:r>
      <w:r w:rsidRPr="00CD2B8F">
        <w:rPr>
          <w:rFonts w:ascii="Book Antiqua" w:hAnsi="Book Antiqua"/>
          <w:b/>
          <w:bCs/>
        </w:rPr>
        <w:t>Luangchosiri C</w:t>
      </w:r>
      <w:r w:rsidRPr="00CD2B8F">
        <w:rPr>
          <w:rFonts w:ascii="Book Antiqua" w:hAnsi="Book Antiqua"/>
        </w:rPr>
        <w:t xml:space="preserve">, Thakkinstian A, Chitphuk S, Stitchantrakul W, Petraksa S, Sobhonslidsuk A. A double-blinded randomized controlled trial of silymarin for the prevention of antituberculosis drug-induced liver injury. </w:t>
      </w:r>
      <w:r w:rsidRPr="00CD2B8F">
        <w:rPr>
          <w:rFonts w:ascii="Book Antiqua" w:hAnsi="Book Antiqua"/>
          <w:i/>
          <w:iCs/>
        </w:rPr>
        <w:t>BMC Complement Altern Med</w:t>
      </w:r>
      <w:r w:rsidRPr="00CD2B8F">
        <w:rPr>
          <w:rFonts w:ascii="Book Antiqua" w:hAnsi="Book Antiqua"/>
        </w:rPr>
        <w:t xml:space="preserve"> 2015; </w:t>
      </w:r>
      <w:r w:rsidRPr="00CD2B8F">
        <w:rPr>
          <w:rFonts w:ascii="Book Antiqua" w:hAnsi="Book Antiqua"/>
          <w:b/>
          <w:bCs/>
        </w:rPr>
        <w:t>15</w:t>
      </w:r>
      <w:r w:rsidRPr="00CD2B8F">
        <w:rPr>
          <w:rFonts w:ascii="Book Antiqua" w:hAnsi="Book Antiqua"/>
        </w:rPr>
        <w:t>: 334 [PMID: 26400476 DOI: 10.1186/s12906-015-0861-7]</w:t>
      </w:r>
    </w:p>
    <w:p w14:paraId="63BCB791"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18 </w:t>
      </w:r>
      <w:r w:rsidRPr="00CD2B8F">
        <w:rPr>
          <w:rFonts w:ascii="Book Antiqua" w:hAnsi="Book Antiqua"/>
          <w:b/>
          <w:bCs/>
        </w:rPr>
        <w:t>Larsen FS</w:t>
      </w:r>
      <w:r w:rsidRPr="00CD2B8F">
        <w:rPr>
          <w:rFonts w:ascii="Book Antiqua" w:hAnsi="Book Antiqua"/>
        </w:rPr>
        <w:t xml:space="preserve">, Schmidt LE, Bernsmeier C, Rasmussen A, Isoniemi H, Patel VC, Triantafyllou E, Bernal W, Auzinger G, Shawcross D, Eefsen M, Bjerring PN, Clemmesen JO, Hockerstedt K, Frederiksen HJ, Hansen BA, Antoniades CG, Wendon J. High-volume plasma exchange in patients with acute liver failure: An open randomised controlled trial. </w:t>
      </w:r>
      <w:r w:rsidRPr="00CD2B8F">
        <w:rPr>
          <w:rFonts w:ascii="Book Antiqua" w:hAnsi="Book Antiqua"/>
          <w:i/>
          <w:iCs/>
        </w:rPr>
        <w:t>J Hepatol</w:t>
      </w:r>
      <w:r w:rsidRPr="00CD2B8F">
        <w:rPr>
          <w:rFonts w:ascii="Book Antiqua" w:hAnsi="Book Antiqua"/>
        </w:rPr>
        <w:t xml:space="preserve"> 2016; </w:t>
      </w:r>
      <w:r w:rsidRPr="00CD2B8F">
        <w:rPr>
          <w:rFonts w:ascii="Book Antiqua" w:hAnsi="Book Antiqua"/>
          <w:b/>
          <w:bCs/>
        </w:rPr>
        <w:t>64</w:t>
      </w:r>
      <w:r w:rsidRPr="00CD2B8F">
        <w:rPr>
          <w:rFonts w:ascii="Book Antiqua" w:hAnsi="Book Antiqua"/>
        </w:rPr>
        <w:t>: 69-78 [PMID: 26325537 DOI: 10.1016/j.jhep.2015.08.018]</w:t>
      </w:r>
    </w:p>
    <w:p w14:paraId="59DB1A74"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19 </w:t>
      </w:r>
      <w:r w:rsidRPr="00CD2B8F">
        <w:rPr>
          <w:rFonts w:ascii="Book Antiqua" w:hAnsi="Book Antiqua"/>
          <w:b/>
          <w:bCs/>
        </w:rPr>
        <w:t>Tajiri K</w:t>
      </w:r>
      <w:r w:rsidRPr="00CD2B8F">
        <w:rPr>
          <w:rFonts w:ascii="Book Antiqua" w:hAnsi="Book Antiqua"/>
        </w:rPr>
        <w:t xml:space="preserve">, Shimizu Y. Practical guidelines for diagnosis and early management of drug-induced liver injury. </w:t>
      </w:r>
      <w:r w:rsidRPr="00CD2B8F">
        <w:rPr>
          <w:rFonts w:ascii="Book Antiqua" w:hAnsi="Book Antiqua"/>
          <w:i/>
          <w:iCs/>
        </w:rPr>
        <w:t>World J Gastroenterol</w:t>
      </w:r>
      <w:r w:rsidRPr="00CD2B8F">
        <w:rPr>
          <w:rFonts w:ascii="Book Antiqua" w:hAnsi="Book Antiqua"/>
        </w:rPr>
        <w:t xml:space="preserve"> 2008; </w:t>
      </w:r>
      <w:r w:rsidRPr="00CD2B8F">
        <w:rPr>
          <w:rFonts w:ascii="Book Antiqua" w:hAnsi="Book Antiqua"/>
          <w:b/>
          <w:bCs/>
        </w:rPr>
        <w:t>14</w:t>
      </w:r>
      <w:r w:rsidRPr="00CD2B8F">
        <w:rPr>
          <w:rFonts w:ascii="Book Antiqua" w:hAnsi="Book Antiqua"/>
        </w:rPr>
        <w:t>: 6774-6785 [PMID: 19058303 DOI: 10.3748/wjg.14.6774]</w:t>
      </w:r>
    </w:p>
    <w:p w14:paraId="4592B9BE"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20 </w:t>
      </w:r>
      <w:r w:rsidRPr="00CD2B8F">
        <w:rPr>
          <w:rFonts w:ascii="Book Antiqua" w:hAnsi="Book Antiqua"/>
          <w:b/>
          <w:bCs/>
        </w:rPr>
        <w:t>Verma S</w:t>
      </w:r>
      <w:r w:rsidRPr="00CD2B8F">
        <w:rPr>
          <w:rFonts w:ascii="Book Antiqua" w:hAnsi="Book Antiqua"/>
        </w:rPr>
        <w:t xml:space="preserve">, Kaplowitz N. Diagnosis, management and prevention of drug-induced liver injury. </w:t>
      </w:r>
      <w:r w:rsidRPr="00CD2B8F">
        <w:rPr>
          <w:rFonts w:ascii="Book Antiqua" w:hAnsi="Book Antiqua"/>
          <w:i/>
          <w:iCs/>
        </w:rPr>
        <w:t>Gut</w:t>
      </w:r>
      <w:r w:rsidRPr="00CD2B8F">
        <w:rPr>
          <w:rFonts w:ascii="Book Antiqua" w:hAnsi="Book Antiqua"/>
        </w:rPr>
        <w:t xml:space="preserve"> 2009; </w:t>
      </w:r>
      <w:r w:rsidRPr="00CD2B8F">
        <w:rPr>
          <w:rFonts w:ascii="Book Antiqua" w:hAnsi="Book Antiqua"/>
          <w:b/>
          <w:bCs/>
        </w:rPr>
        <w:t>58</w:t>
      </w:r>
      <w:r w:rsidRPr="00CD2B8F">
        <w:rPr>
          <w:rFonts w:ascii="Book Antiqua" w:hAnsi="Book Antiqua"/>
        </w:rPr>
        <w:t>: 1555-1564 [PMID: 19834119 DOI: 10.1136/gut.2008.163675]</w:t>
      </w:r>
    </w:p>
    <w:p w14:paraId="28EC938E" w14:textId="29DA1AB7" w:rsidR="00480FD3" w:rsidRPr="00312940" w:rsidRDefault="00480FD3" w:rsidP="00473F5C">
      <w:pPr>
        <w:adjustRightInd w:val="0"/>
        <w:snapToGrid w:val="0"/>
        <w:spacing w:line="360" w:lineRule="auto"/>
        <w:jc w:val="both"/>
        <w:rPr>
          <w:rFonts w:ascii="Book Antiqua" w:hAnsi="Book Antiqua"/>
          <w:lang w:val="pt-BR"/>
        </w:rPr>
      </w:pPr>
      <w:r w:rsidRPr="00CD2B8F">
        <w:rPr>
          <w:rFonts w:ascii="Book Antiqua" w:hAnsi="Book Antiqua"/>
        </w:rPr>
        <w:t xml:space="preserve">21 </w:t>
      </w:r>
      <w:r w:rsidRPr="00CD2B8F">
        <w:rPr>
          <w:rFonts w:ascii="Book Antiqua" w:hAnsi="Book Antiqua"/>
          <w:b/>
          <w:bCs/>
        </w:rPr>
        <w:t>Lunardelli MJM,</w:t>
      </w:r>
      <w:r w:rsidRPr="00CD2B8F">
        <w:rPr>
          <w:rFonts w:ascii="Book Antiqua" w:hAnsi="Book Antiqua"/>
        </w:rPr>
        <w:t xml:space="preserve"> Becker MW, Blatt CR. </w:t>
      </w:r>
      <w:bookmarkStart w:id="23" w:name="OLE_LINK9"/>
      <w:bookmarkStart w:id="24" w:name="OLE_LINK10"/>
      <w:bookmarkStart w:id="25" w:name="OLE_LINK1"/>
      <w:r w:rsidRPr="00312940">
        <w:rPr>
          <w:rFonts w:ascii="Book Antiqua" w:hAnsi="Book Antiqua"/>
          <w:lang w:val="pt-BR"/>
        </w:rPr>
        <w:t>Hepatite medicamentosa: qual o papel do farmacêutico clínico</w:t>
      </w:r>
      <w:bookmarkEnd w:id="23"/>
      <w:bookmarkEnd w:id="24"/>
      <w:r w:rsidRPr="00312940">
        <w:rPr>
          <w:rFonts w:ascii="Book Antiqua" w:hAnsi="Book Antiqua"/>
          <w:lang w:val="pt-BR"/>
        </w:rPr>
        <w:t>?</w:t>
      </w:r>
      <w:bookmarkEnd w:id="25"/>
      <w:r w:rsidRPr="00312940">
        <w:rPr>
          <w:rFonts w:ascii="Book Antiqua" w:hAnsi="Book Antiqua"/>
          <w:lang w:val="pt-BR"/>
        </w:rPr>
        <w:t xml:space="preserve"> </w:t>
      </w:r>
      <w:r w:rsidRPr="00312940">
        <w:rPr>
          <w:rFonts w:ascii="Book Antiqua" w:hAnsi="Book Antiqua"/>
          <w:i/>
          <w:iCs/>
          <w:lang w:val="pt-BR"/>
        </w:rPr>
        <w:t xml:space="preserve">Rev Bras Farm Hosp Serv Saúde </w:t>
      </w:r>
      <w:r w:rsidRPr="00312940">
        <w:rPr>
          <w:rFonts w:ascii="Book Antiqua" w:hAnsi="Book Antiqua"/>
          <w:lang w:val="pt-BR"/>
        </w:rPr>
        <w:t xml:space="preserve">2016; </w:t>
      </w:r>
      <w:r w:rsidRPr="00312940">
        <w:rPr>
          <w:rFonts w:ascii="Book Antiqua" w:hAnsi="Book Antiqua"/>
          <w:b/>
          <w:bCs/>
          <w:lang w:val="pt-BR"/>
        </w:rPr>
        <w:t>4</w:t>
      </w:r>
      <w:r w:rsidRPr="00312940">
        <w:rPr>
          <w:rFonts w:ascii="Book Antiqua" w:hAnsi="Book Antiqua"/>
          <w:lang w:val="pt-BR"/>
        </w:rPr>
        <w:t>:</w:t>
      </w:r>
      <w:r w:rsidR="001B4D74" w:rsidRPr="00312940">
        <w:rPr>
          <w:rFonts w:ascii="Book Antiqua" w:hAnsi="Book Antiqua"/>
          <w:lang w:val="pt-BR"/>
        </w:rPr>
        <w:t xml:space="preserve"> </w:t>
      </w:r>
      <w:r w:rsidRPr="00312940">
        <w:rPr>
          <w:rFonts w:ascii="Book Antiqua" w:hAnsi="Book Antiqua"/>
          <w:lang w:val="pt-BR"/>
        </w:rPr>
        <w:t>31-35</w:t>
      </w:r>
    </w:p>
    <w:p w14:paraId="16E566C9" w14:textId="77777777" w:rsidR="00480FD3" w:rsidRPr="00312940" w:rsidRDefault="00480FD3" w:rsidP="00473F5C">
      <w:pPr>
        <w:adjustRightInd w:val="0"/>
        <w:snapToGrid w:val="0"/>
        <w:spacing w:line="360" w:lineRule="auto"/>
        <w:jc w:val="both"/>
        <w:rPr>
          <w:rFonts w:ascii="Book Antiqua" w:hAnsi="Book Antiqua"/>
          <w:lang w:val="pt-BR"/>
        </w:rPr>
      </w:pPr>
      <w:r w:rsidRPr="00312940">
        <w:rPr>
          <w:rFonts w:ascii="Book Antiqua" w:hAnsi="Book Antiqua"/>
          <w:lang w:val="pt-BR"/>
        </w:rPr>
        <w:t xml:space="preserve">22 </w:t>
      </w:r>
      <w:r w:rsidRPr="00312940">
        <w:rPr>
          <w:rFonts w:ascii="Book Antiqua" w:hAnsi="Book Antiqua"/>
          <w:b/>
          <w:bCs/>
          <w:lang w:val="pt-BR"/>
        </w:rPr>
        <w:t>Silva J</w:t>
      </w:r>
      <w:r w:rsidRPr="00312940">
        <w:rPr>
          <w:rFonts w:ascii="Book Antiqua" w:hAnsi="Book Antiqua"/>
          <w:lang w:val="pt-BR"/>
        </w:rPr>
        <w:t xml:space="preserve">, Brito BS, Silva INN, Nóbrega VG, da Silva MCSM, Gomes HDN, Fortes FM, Pimentel AM, Mota J, Almeida N, Surlo VC, Lyra A, Rocha R, Santana GO. </w:t>
      </w:r>
      <w:r w:rsidRPr="00CD2B8F">
        <w:rPr>
          <w:rFonts w:ascii="Book Antiqua" w:hAnsi="Book Antiqua"/>
        </w:rPr>
        <w:t xml:space="preserve">Frequency of Hepatobiliary Manifestations and Concomitant Liver Disease in Inflammatory Bowel Disease Patients. </w:t>
      </w:r>
      <w:r w:rsidRPr="00312940">
        <w:rPr>
          <w:rFonts w:ascii="Book Antiqua" w:hAnsi="Book Antiqua"/>
          <w:i/>
          <w:iCs/>
          <w:lang w:val="pt-BR"/>
        </w:rPr>
        <w:t>Biomed Res Int</w:t>
      </w:r>
      <w:r w:rsidRPr="00312940">
        <w:rPr>
          <w:rFonts w:ascii="Book Antiqua" w:hAnsi="Book Antiqua"/>
          <w:lang w:val="pt-BR"/>
        </w:rPr>
        <w:t xml:space="preserve"> 2019; </w:t>
      </w:r>
      <w:r w:rsidRPr="00312940">
        <w:rPr>
          <w:rFonts w:ascii="Book Antiqua" w:hAnsi="Book Antiqua"/>
          <w:b/>
          <w:bCs/>
          <w:lang w:val="pt-BR"/>
        </w:rPr>
        <w:t>2019</w:t>
      </w:r>
      <w:r w:rsidRPr="00312940">
        <w:rPr>
          <w:rFonts w:ascii="Book Antiqua" w:hAnsi="Book Antiqua"/>
          <w:lang w:val="pt-BR"/>
        </w:rPr>
        <w:t>: 7604939 [PMID: 30834274 DOI: 10.1155/2019/7604939]</w:t>
      </w:r>
    </w:p>
    <w:p w14:paraId="79A4E955" w14:textId="77777777" w:rsidR="00480FD3" w:rsidRPr="00312940" w:rsidRDefault="00480FD3" w:rsidP="00473F5C">
      <w:pPr>
        <w:adjustRightInd w:val="0"/>
        <w:snapToGrid w:val="0"/>
        <w:spacing w:line="360" w:lineRule="auto"/>
        <w:jc w:val="both"/>
        <w:rPr>
          <w:rFonts w:ascii="Book Antiqua" w:hAnsi="Book Antiqua"/>
          <w:lang w:val="pt-BR"/>
        </w:rPr>
      </w:pPr>
      <w:r w:rsidRPr="00312940">
        <w:rPr>
          <w:rFonts w:ascii="Book Antiqua" w:hAnsi="Book Antiqua"/>
          <w:lang w:val="pt-BR"/>
        </w:rPr>
        <w:t xml:space="preserve">23 </w:t>
      </w:r>
      <w:r w:rsidRPr="00312940">
        <w:rPr>
          <w:rFonts w:ascii="Book Antiqua" w:hAnsi="Book Antiqua"/>
          <w:b/>
          <w:bCs/>
          <w:lang w:val="pt-BR"/>
        </w:rPr>
        <w:t>Santos EA</w:t>
      </w:r>
      <w:r w:rsidRPr="00312940">
        <w:rPr>
          <w:rFonts w:ascii="Book Antiqua" w:hAnsi="Book Antiqua"/>
          <w:lang w:val="pt-BR"/>
        </w:rPr>
        <w:t xml:space="preserve">, Gonçalves JCS, Fleury MK, Kritski AL, Oliveira MM, Velasque LS, E Silva JRL, Estrela RCE. </w:t>
      </w:r>
      <w:r w:rsidRPr="00CD2B8F">
        <w:rPr>
          <w:rFonts w:ascii="Book Antiqua" w:hAnsi="Book Antiqua"/>
        </w:rPr>
        <w:t xml:space="preserve">Relationship of anti-tuberculosis drug-induced liver injury and genetic polymorphisms in CYP2E1 and GST. </w:t>
      </w:r>
      <w:r w:rsidRPr="00312940">
        <w:rPr>
          <w:rFonts w:ascii="Book Antiqua" w:hAnsi="Book Antiqua"/>
          <w:i/>
          <w:iCs/>
          <w:lang w:val="pt-BR"/>
        </w:rPr>
        <w:t>Braz J Infect Dis</w:t>
      </w:r>
      <w:r w:rsidRPr="00312940">
        <w:rPr>
          <w:rFonts w:ascii="Book Antiqua" w:hAnsi="Book Antiqua"/>
          <w:lang w:val="pt-BR"/>
        </w:rPr>
        <w:t xml:space="preserve"> 2019; </w:t>
      </w:r>
      <w:r w:rsidRPr="00312940">
        <w:rPr>
          <w:rFonts w:ascii="Book Antiqua" w:hAnsi="Book Antiqua"/>
          <w:b/>
          <w:bCs/>
          <w:lang w:val="pt-BR"/>
        </w:rPr>
        <w:t>23</w:t>
      </w:r>
      <w:r w:rsidRPr="00312940">
        <w:rPr>
          <w:rFonts w:ascii="Book Antiqua" w:hAnsi="Book Antiqua"/>
          <w:lang w:val="pt-BR"/>
        </w:rPr>
        <w:t>: 381-387 [PMID: 31697922 DOI: 10.1016/j.bjid.2019.09.003]</w:t>
      </w:r>
    </w:p>
    <w:p w14:paraId="46986A8C" w14:textId="4EB1D199" w:rsidR="00480FD3" w:rsidRPr="00CD2B8F" w:rsidRDefault="00480FD3" w:rsidP="00473F5C">
      <w:pPr>
        <w:adjustRightInd w:val="0"/>
        <w:snapToGrid w:val="0"/>
        <w:spacing w:line="360" w:lineRule="auto"/>
        <w:jc w:val="both"/>
        <w:rPr>
          <w:rFonts w:ascii="Book Antiqua" w:hAnsi="Book Antiqua"/>
        </w:rPr>
      </w:pPr>
      <w:r w:rsidRPr="00312940">
        <w:rPr>
          <w:rFonts w:ascii="Book Antiqua" w:hAnsi="Book Antiqua"/>
          <w:lang w:val="pt-BR"/>
        </w:rPr>
        <w:t xml:space="preserve">24 </w:t>
      </w:r>
      <w:r w:rsidRPr="00312940">
        <w:rPr>
          <w:rFonts w:ascii="Book Antiqua" w:hAnsi="Book Antiqua"/>
          <w:b/>
          <w:bCs/>
          <w:lang w:val="pt-BR"/>
        </w:rPr>
        <w:t xml:space="preserve">Heinrich MM. </w:t>
      </w:r>
      <w:r w:rsidRPr="00312940">
        <w:rPr>
          <w:rFonts w:ascii="Book Antiqua" w:hAnsi="Book Antiqua"/>
          <w:lang w:val="pt-BR"/>
        </w:rPr>
        <w:t xml:space="preserve">Fatores associados às reações adversas no tratamento da tuberculose no município de Dourados/MS. MsC. </w:t>
      </w:r>
      <w:r w:rsidR="001B4D74" w:rsidRPr="00312940">
        <w:rPr>
          <w:rFonts w:ascii="Book Antiqua" w:hAnsi="Book Antiqua"/>
          <w:lang w:val="pt-BR"/>
        </w:rPr>
        <w:t xml:space="preserve">In: </w:t>
      </w:r>
      <w:r w:rsidRPr="00312940">
        <w:rPr>
          <w:rFonts w:ascii="Book Antiqua" w:hAnsi="Book Antiqua"/>
          <w:iCs/>
          <w:lang w:val="pt-BR"/>
        </w:rPr>
        <w:t>Escola Nacional de Saúde Pública Sergio Arouca</w:t>
      </w:r>
      <w:r w:rsidRPr="00312940">
        <w:rPr>
          <w:rFonts w:ascii="Book Antiqua" w:hAnsi="Book Antiqua"/>
          <w:lang w:val="pt-BR"/>
        </w:rPr>
        <w:t xml:space="preserve"> 2014</w:t>
      </w:r>
      <w:r w:rsidR="00007660" w:rsidRPr="00312940">
        <w:rPr>
          <w:rFonts w:ascii="Book Antiqua" w:hAnsi="Book Antiqua"/>
          <w:lang w:val="pt-BR"/>
        </w:rPr>
        <w:t xml:space="preserve"> [cited 20 March 2021]</w:t>
      </w:r>
      <w:r w:rsidRPr="00312940">
        <w:rPr>
          <w:rFonts w:ascii="Book Antiqua" w:hAnsi="Book Antiqua"/>
          <w:lang w:val="pt-BR"/>
        </w:rPr>
        <w:t xml:space="preserve">. </w:t>
      </w:r>
      <w:r w:rsidRPr="00CD2B8F">
        <w:rPr>
          <w:rFonts w:ascii="Book Antiqua" w:hAnsi="Book Antiqua"/>
        </w:rPr>
        <w:t xml:space="preserve">Available from: </w:t>
      </w:r>
      <w:bookmarkStart w:id="26" w:name="OLE_LINK2"/>
      <w:bookmarkStart w:id="27" w:name="OLE_LINK5"/>
      <w:r w:rsidRPr="00CD2B8F">
        <w:rPr>
          <w:rFonts w:ascii="Book Antiqua" w:hAnsi="Book Antiqua"/>
        </w:rPr>
        <w:t>https://www.arca.fiocruz.br/handle/icict/22853</w:t>
      </w:r>
      <w:bookmarkEnd w:id="26"/>
      <w:bookmarkEnd w:id="27"/>
    </w:p>
    <w:p w14:paraId="603C62AF" w14:textId="77777777" w:rsidR="00480FD3" w:rsidRPr="004B4B8C"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25 </w:t>
      </w:r>
      <w:r w:rsidRPr="00CD2B8F">
        <w:rPr>
          <w:rFonts w:ascii="Book Antiqua" w:hAnsi="Book Antiqua"/>
          <w:b/>
          <w:bCs/>
        </w:rPr>
        <w:t>Monteiro TP</w:t>
      </w:r>
      <w:r w:rsidRPr="00CD2B8F">
        <w:rPr>
          <w:rFonts w:ascii="Book Antiqua" w:hAnsi="Book Antiqua"/>
        </w:rPr>
        <w:t xml:space="preserve">, El-Jaick KB, Jeovanio-Silva AL, Brasil PE, Costa MJ, Rolla VC, de Castro L. The roles of GSTM1 and GSTT1 null genotypes and other predictors in anti-tuberculosis drug-induced liver injury. </w:t>
      </w:r>
      <w:r w:rsidRPr="004B4B8C">
        <w:rPr>
          <w:rFonts w:ascii="Book Antiqua" w:hAnsi="Book Antiqua"/>
          <w:i/>
          <w:iCs/>
        </w:rPr>
        <w:t>J Clin Pharm Ther</w:t>
      </w:r>
      <w:r w:rsidRPr="004B4B8C">
        <w:rPr>
          <w:rFonts w:ascii="Book Antiqua" w:hAnsi="Book Antiqua"/>
        </w:rPr>
        <w:t xml:space="preserve"> 2012; </w:t>
      </w:r>
      <w:r w:rsidRPr="004B4B8C">
        <w:rPr>
          <w:rFonts w:ascii="Book Antiqua" w:hAnsi="Book Antiqua"/>
          <w:b/>
          <w:bCs/>
        </w:rPr>
        <w:t>37</w:t>
      </w:r>
      <w:r w:rsidRPr="004B4B8C">
        <w:rPr>
          <w:rFonts w:ascii="Book Antiqua" w:hAnsi="Book Antiqua"/>
        </w:rPr>
        <w:t>: 712-718 [PMID: 22845549 DOI: 10.1111/j.1365-2710.2012.01368.x]</w:t>
      </w:r>
    </w:p>
    <w:p w14:paraId="07A2CE03" w14:textId="4238A402" w:rsidR="00480FD3" w:rsidRPr="00CD2B8F" w:rsidRDefault="00480FD3" w:rsidP="00473F5C">
      <w:pPr>
        <w:adjustRightInd w:val="0"/>
        <w:snapToGrid w:val="0"/>
        <w:spacing w:line="360" w:lineRule="auto"/>
        <w:jc w:val="both"/>
        <w:rPr>
          <w:rFonts w:ascii="Book Antiqua" w:hAnsi="Book Antiqua"/>
        </w:rPr>
      </w:pPr>
      <w:r w:rsidRPr="004B4B8C">
        <w:rPr>
          <w:rFonts w:ascii="Book Antiqua" w:hAnsi="Book Antiqua"/>
        </w:rPr>
        <w:t xml:space="preserve">26 </w:t>
      </w:r>
      <w:r w:rsidRPr="004B4B8C">
        <w:rPr>
          <w:rFonts w:ascii="Book Antiqua" w:hAnsi="Book Antiqua"/>
          <w:b/>
          <w:bCs/>
        </w:rPr>
        <w:t>Magalhães MP.</w:t>
      </w:r>
      <w:r w:rsidRPr="004B4B8C">
        <w:rPr>
          <w:rFonts w:ascii="Book Antiqua" w:hAnsi="Book Antiqua"/>
        </w:rPr>
        <w:t xml:space="preserve"> </w:t>
      </w:r>
      <w:r w:rsidRPr="00312940">
        <w:rPr>
          <w:rFonts w:ascii="Book Antiqua" w:hAnsi="Book Antiqua"/>
          <w:lang w:val="pt-BR"/>
        </w:rPr>
        <w:t xml:space="preserve">Série de casos de hepatotoxicidade induzida por medicamentos, insumos vegetais e suplementos alimentares em pacientes de hospital universitário em Salvador – Bahia (Brasil). </w:t>
      </w:r>
      <w:r w:rsidR="00007660" w:rsidRPr="00CD2B8F">
        <w:rPr>
          <w:rFonts w:ascii="Book Antiqua" w:hAnsi="Book Antiqua"/>
        </w:rPr>
        <w:t xml:space="preserve">In: </w:t>
      </w:r>
      <w:r w:rsidRPr="00CD2B8F">
        <w:rPr>
          <w:rFonts w:ascii="Book Antiqua" w:hAnsi="Book Antiqua"/>
          <w:iCs/>
        </w:rPr>
        <w:t>Universidade Federal da Bahia</w:t>
      </w:r>
      <w:r w:rsidRPr="00CD2B8F">
        <w:rPr>
          <w:rFonts w:ascii="Book Antiqua" w:hAnsi="Book Antiqua"/>
        </w:rPr>
        <w:t xml:space="preserve"> 2015</w:t>
      </w:r>
      <w:r w:rsidR="00007660" w:rsidRPr="00CD2B8F">
        <w:rPr>
          <w:rFonts w:ascii="Book Antiqua" w:hAnsi="Book Antiqua"/>
        </w:rPr>
        <w:t xml:space="preserve"> [cited 20 March 2021]</w:t>
      </w:r>
      <w:r w:rsidRPr="00CD2B8F">
        <w:rPr>
          <w:rFonts w:ascii="Book Antiqua" w:hAnsi="Book Antiqua"/>
        </w:rPr>
        <w:t>. Available from: http://reposit</w:t>
      </w:r>
      <w:r w:rsidR="00007660" w:rsidRPr="00CD2B8F">
        <w:rPr>
          <w:rFonts w:ascii="Book Antiqua" w:hAnsi="Book Antiqua"/>
        </w:rPr>
        <w:t>orio.ufba.br/ri/handle/ri/18587</w:t>
      </w:r>
    </w:p>
    <w:p w14:paraId="0BC5F4ED" w14:textId="6AF8B10F"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27 </w:t>
      </w:r>
      <w:r w:rsidRPr="00CD2B8F">
        <w:rPr>
          <w:rFonts w:ascii="Book Antiqua" w:hAnsi="Book Antiqua"/>
          <w:b/>
          <w:bCs/>
        </w:rPr>
        <w:t>Prado NMBL</w:t>
      </w:r>
      <w:r w:rsidRPr="00CD2B8F">
        <w:rPr>
          <w:rFonts w:ascii="Book Antiqua" w:hAnsi="Book Antiqua"/>
        </w:rPr>
        <w:t>, Messias GC, Santos Junior GO, Nunes VS, Schinonni MI, Paraná R. P</w:t>
      </w:r>
      <w:r w:rsidR="0074170C" w:rsidRPr="00CD2B8F">
        <w:rPr>
          <w:rFonts w:ascii="Book Antiqua" w:hAnsi="Book Antiqua"/>
        </w:rPr>
        <w:t>rospective monitoring of drug use: drug-induced liver injury in a primary healthcare center</w:t>
      </w:r>
      <w:r w:rsidRPr="00CD2B8F">
        <w:rPr>
          <w:rFonts w:ascii="Book Antiqua" w:hAnsi="Book Antiqua"/>
        </w:rPr>
        <w:t xml:space="preserve">. </w:t>
      </w:r>
      <w:r w:rsidRPr="00CD2B8F">
        <w:rPr>
          <w:rFonts w:ascii="Book Antiqua" w:hAnsi="Book Antiqua"/>
          <w:i/>
          <w:iCs/>
        </w:rPr>
        <w:t>Arq Gastroenterol</w:t>
      </w:r>
      <w:r w:rsidRPr="00CD2B8F">
        <w:rPr>
          <w:rFonts w:ascii="Book Antiqua" w:hAnsi="Book Antiqua"/>
        </w:rPr>
        <w:t xml:space="preserve"> 2019; </w:t>
      </w:r>
      <w:r w:rsidRPr="00CD2B8F">
        <w:rPr>
          <w:rFonts w:ascii="Book Antiqua" w:hAnsi="Book Antiqua"/>
          <w:b/>
          <w:bCs/>
        </w:rPr>
        <w:t>56</w:t>
      </w:r>
      <w:r w:rsidRPr="00CD2B8F">
        <w:rPr>
          <w:rFonts w:ascii="Book Antiqua" w:hAnsi="Book Antiqua"/>
        </w:rPr>
        <w:t>: 390-393 [PMID: 31721973 DOI: 10.1590/S0004-2803.201900000-73]</w:t>
      </w:r>
    </w:p>
    <w:p w14:paraId="4451E58A"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28 </w:t>
      </w:r>
      <w:r w:rsidRPr="00CD2B8F">
        <w:rPr>
          <w:rFonts w:ascii="Book Antiqua" w:hAnsi="Book Antiqua"/>
          <w:b/>
          <w:bCs/>
        </w:rPr>
        <w:t>Björnsson ES</w:t>
      </w:r>
      <w:r w:rsidRPr="00CD2B8F">
        <w:rPr>
          <w:rFonts w:ascii="Book Antiqua" w:hAnsi="Book Antiqua"/>
        </w:rPr>
        <w:t xml:space="preserve">. Epidemiology and risk factors for idiosyncratic drug-induced liver injury. </w:t>
      </w:r>
      <w:r w:rsidRPr="00CD2B8F">
        <w:rPr>
          <w:rFonts w:ascii="Book Antiqua" w:hAnsi="Book Antiqua"/>
          <w:i/>
          <w:iCs/>
        </w:rPr>
        <w:t>Semin Liver Dis</w:t>
      </w:r>
      <w:r w:rsidRPr="00CD2B8F">
        <w:rPr>
          <w:rFonts w:ascii="Book Antiqua" w:hAnsi="Book Antiqua"/>
        </w:rPr>
        <w:t xml:space="preserve"> 2014; </w:t>
      </w:r>
      <w:r w:rsidRPr="00CD2B8F">
        <w:rPr>
          <w:rFonts w:ascii="Book Antiqua" w:hAnsi="Book Antiqua"/>
          <w:b/>
          <w:bCs/>
        </w:rPr>
        <w:t>34</w:t>
      </w:r>
      <w:r w:rsidRPr="00CD2B8F">
        <w:rPr>
          <w:rFonts w:ascii="Book Antiqua" w:hAnsi="Book Antiqua"/>
        </w:rPr>
        <w:t>: 115-122 [PMID: 24879977 DOI: 10.1055/s-0034-1375953]</w:t>
      </w:r>
    </w:p>
    <w:p w14:paraId="14DFB6E0"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29 </w:t>
      </w:r>
      <w:r w:rsidRPr="00CD2B8F">
        <w:rPr>
          <w:rFonts w:ascii="Book Antiqua" w:hAnsi="Book Antiqua"/>
          <w:b/>
          <w:bCs/>
        </w:rPr>
        <w:t>Fisher K</w:t>
      </w:r>
      <w:r w:rsidRPr="00CD2B8F">
        <w:rPr>
          <w:rFonts w:ascii="Book Antiqua" w:hAnsi="Book Antiqua"/>
        </w:rPr>
        <w:t xml:space="preserve">, Vuppalanchi R, Saxena R. Drug-Induced Liver Injury. </w:t>
      </w:r>
      <w:r w:rsidRPr="00CD2B8F">
        <w:rPr>
          <w:rFonts w:ascii="Book Antiqua" w:hAnsi="Book Antiqua"/>
          <w:i/>
          <w:iCs/>
        </w:rPr>
        <w:t>Arch Pathol Lab Med</w:t>
      </w:r>
      <w:r w:rsidRPr="00CD2B8F">
        <w:rPr>
          <w:rFonts w:ascii="Book Antiqua" w:hAnsi="Book Antiqua"/>
        </w:rPr>
        <w:t xml:space="preserve"> 2015; </w:t>
      </w:r>
      <w:r w:rsidRPr="00CD2B8F">
        <w:rPr>
          <w:rFonts w:ascii="Book Antiqua" w:hAnsi="Book Antiqua"/>
          <w:b/>
          <w:bCs/>
        </w:rPr>
        <w:t>139</w:t>
      </w:r>
      <w:r w:rsidRPr="00CD2B8F">
        <w:rPr>
          <w:rFonts w:ascii="Book Antiqua" w:hAnsi="Book Antiqua"/>
        </w:rPr>
        <w:t>: 876-887 [PMID: 26125428 DOI: 10.5858/arpa.2014-0214-RA]</w:t>
      </w:r>
    </w:p>
    <w:p w14:paraId="65777DBF"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30 </w:t>
      </w:r>
      <w:r w:rsidRPr="00CD2B8F">
        <w:rPr>
          <w:rFonts w:ascii="Book Antiqua" w:hAnsi="Book Antiqua"/>
          <w:b/>
          <w:bCs/>
        </w:rPr>
        <w:t>Leise MD</w:t>
      </w:r>
      <w:r w:rsidRPr="00CD2B8F">
        <w:rPr>
          <w:rFonts w:ascii="Book Antiqua" w:hAnsi="Book Antiqua"/>
        </w:rPr>
        <w:t xml:space="preserve">, Poterucha JJ, Talwalkar JA. Drug-induced liver injury. </w:t>
      </w:r>
      <w:r w:rsidRPr="00CD2B8F">
        <w:rPr>
          <w:rFonts w:ascii="Book Antiqua" w:hAnsi="Book Antiqua"/>
          <w:i/>
          <w:iCs/>
        </w:rPr>
        <w:t>Mayo Clin Proc</w:t>
      </w:r>
      <w:r w:rsidRPr="00CD2B8F">
        <w:rPr>
          <w:rFonts w:ascii="Book Antiqua" w:hAnsi="Book Antiqua"/>
        </w:rPr>
        <w:t xml:space="preserve"> 2014; </w:t>
      </w:r>
      <w:r w:rsidRPr="00CD2B8F">
        <w:rPr>
          <w:rFonts w:ascii="Book Antiqua" w:hAnsi="Book Antiqua"/>
          <w:b/>
          <w:bCs/>
        </w:rPr>
        <w:t>89</w:t>
      </w:r>
      <w:r w:rsidRPr="00CD2B8F">
        <w:rPr>
          <w:rFonts w:ascii="Book Antiqua" w:hAnsi="Book Antiqua"/>
        </w:rPr>
        <w:t>: 95-106 [PMID: 24388027 DOI: 10.1016/j.mayocp.2013.09.016]</w:t>
      </w:r>
    </w:p>
    <w:p w14:paraId="34200871"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31 </w:t>
      </w:r>
      <w:r w:rsidRPr="00CD2B8F">
        <w:rPr>
          <w:rFonts w:ascii="Book Antiqua" w:hAnsi="Book Antiqua"/>
          <w:b/>
          <w:bCs/>
        </w:rPr>
        <w:t>Au JS</w:t>
      </w:r>
      <w:r w:rsidRPr="00CD2B8F">
        <w:rPr>
          <w:rFonts w:ascii="Book Antiqua" w:hAnsi="Book Antiqua"/>
        </w:rPr>
        <w:t xml:space="preserve">, Navarro VJ, Rossi S. Review article: Drug-induced liver injury--its pathophysiology and evolving diagnostic tools. </w:t>
      </w:r>
      <w:r w:rsidRPr="00CD2B8F">
        <w:rPr>
          <w:rFonts w:ascii="Book Antiqua" w:hAnsi="Book Antiqua"/>
          <w:i/>
          <w:iCs/>
        </w:rPr>
        <w:t>Aliment Pharmacol Ther</w:t>
      </w:r>
      <w:r w:rsidRPr="00CD2B8F">
        <w:rPr>
          <w:rFonts w:ascii="Book Antiqua" w:hAnsi="Book Antiqua"/>
        </w:rPr>
        <w:t xml:space="preserve"> 2011; </w:t>
      </w:r>
      <w:r w:rsidRPr="00CD2B8F">
        <w:rPr>
          <w:rFonts w:ascii="Book Antiqua" w:hAnsi="Book Antiqua"/>
          <w:b/>
          <w:bCs/>
        </w:rPr>
        <w:t>34</w:t>
      </w:r>
      <w:r w:rsidRPr="00CD2B8F">
        <w:rPr>
          <w:rFonts w:ascii="Book Antiqua" w:hAnsi="Book Antiqua"/>
        </w:rPr>
        <w:t>: 11-20 [PMID: 21539586 DOI: 10.1111/j.1365-2036.2011.04674.x]</w:t>
      </w:r>
    </w:p>
    <w:p w14:paraId="4BF09AC9"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32 </w:t>
      </w:r>
      <w:r w:rsidRPr="00CD2B8F">
        <w:rPr>
          <w:rFonts w:ascii="Book Antiqua" w:hAnsi="Book Antiqua"/>
          <w:b/>
          <w:bCs/>
        </w:rPr>
        <w:t>Pillans PI</w:t>
      </w:r>
      <w:r w:rsidRPr="00CD2B8F">
        <w:rPr>
          <w:rFonts w:ascii="Book Antiqua" w:hAnsi="Book Antiqua"/>
        </w:rPr>
        <w:t xml:space="preserve">. Clinical perspectives in drug safety and adverse drug reactions. </w:t>
      </w:r>
      <w:r w:rsidRPr="00CD2B8F">
        <w:rPr>
          <w:rFonts w:ascii="Book Antiqua" w:hAnsi="Book Antiqua"/>
          <w:i/>
          <w:iCs/>
        </w:rPr>
        <w:t>Expert Rev Clin Pharmacol</w:t>
      </w:r>
      <w:r w:rsidRPr="00CD2B8F">
        <w:rPr>
          <w:rFonts w:ascii="Book Antiqua" w:hAnsi="Book Antiqua"/>
        </w:rPr>
        <w:t xml:space="preserve"> 2008; </w:t>
      </w:r>
      <w:r w:rsidRPr="00CD2B8F">
        <w:rPr>
          <w:rFonts w:ascii="Book Antiqua" w:hAnsi="Book Antiqua"/>
          <w:b/>
          <w:bCs/>
        </w:rPr>
        <w:t>1</w:t>
      </w:r>
      <w:r w:rsidRPr="00CD2B8F">
        <w:rPr>
          <w:rFonts w:ascii="Book Antiqua" w:hAnsi="Book Antiqua"/>
        </w:rPr>
        <w:t>: 695-705 [PMID: 24422739 DOI: 10.1586/17512433.1.5.695]</w:t>
      </w:r>
    </w:p>
    <w:p w14:paraId="686EF2A6" w14:textId="0F7E8E51" w:rsidR="00480FD3" w:rsidRPr="00312940" w:rsidRDefault="00480FD3" w:rsidP="00473F5C">
      <w:pPr>
        <w:adjustRightInd w:val="0"/>
        <w:snapToGrid w:val="0"/>
        <w:spacing w:line="360" w:lineRule="auto"/>
        <w:jc w:val="both"/>
        <w:rPr>
          <w:rFonts w:ascii="Book Antiqua" w:hAnsi="Book Antiqua"/>
          <w:lang w:val="pt-BR"/>
        </w:rPr>
      </w:pPr>
      <w:r w:rsidRPr="00312940">
        <w:rPr>
          <w:rFonts w:ascii="Book Antiqua" w:hAnsi="Book Antiqua"/>
          <w:lang w:val="pt-BR"/>
        </w:rPr>
        <w:t xml:space="preserve">33 </w:t>
      </w:r>
      <w:r w:rsidRPr="00312940">
        <w:rPr>
          <w:rFonts w:ascii="Book Antiqua" w:hAnsi="Book Antiqua"/>
          <w:b/>
          <w:bCs/>
          <w:lang w:val="pt-BR"/>
        </w:rPr>
        <w:t>Balbino EE,</w:t>
      </w:r>
      <w:r w:rsidRPr="00312940">
        <w:rPr>
          <w:rFonts w:ascii="Book Antiqua" w:hAnsi="Book Antiqua"/>
          <w:lang w:val="pt-BR"/>
        </w:rPr>
        <w:t xml:space="preserve"> Dias MF. Farmacovigilância: um passo em direção ao uso racional de plantas medicinais e fitoterápicos. </w:t>
      </w:r>
      <w:r w:rsidRPr="00312940">
        <w:rPr>
          <w:rFonts w:ascii="Book Antiqua" w:hAnsi="Book Antiqua"/>
          <w:i/>
          <w:iCs/>
          <w:lang w:val="pt-BR"/>
        </w:rPr>
        <w:t xml:space="preserve">Rev Bras Farmacogn </w:t>
      </w:r>
      <w:r w:rsidRPr="00312940">
        <w:rPr>
          <w:rFonts w:ascii="Book Antiqua" w:hAnsi="Book Antiqua"/>
          <w:lang w:val="pt-BR"/>
        </w:rPr>
        <w:t xml:space="preserve">2010; </w:t>
      </w:r>
      <w:r w:rsidRPr="00312940">
        <w:rPr>
          <w:rFonts w:ascii="Book Antiqua" w:hAnsi="Book Antiqua"/>
          <w:b/>
          <w:bCs/>
          <w:lang w:val="pt-BR"/>
        </w:rPr>
        <w:t>20</w:t>
      </w:r>
      <w:r w:rsidRPr="00312940">
        <w:rPr>
          <w:rFonts w:ascii="Book Antiqua" w:hAnsi="Book Antiqua"/>
          <w:lang w:val="pt-BR"/>
        </w:rPr>
        <w:t>:</w:t>
      </w:r>
      <w:r w:rsidR="00007660" w:rsidRPr="00312940">
        <w:rPr>
          <w:rFonts w:ascii="Book Antiqua" w:hAnsi="Book Antiqua"/>
          <w:lang w:val="pt-BR"/>
        </w:rPr>
        <w:t xml:space="preserve"> </w:t>
      </w:r>
      <w:r w:rsidRPr="00312940">
        <w:rPr>
          <w:rFonts w:ascii="Book Antiqua" w:hAnsi="Book Antiqua"/>
          <w:lang w:val="pt-BR"/>
        </w:rPr>
        <w:t>992-1000 [DOI:</w:t>
      </w:r>
      <w:r w:rsidR="00007660" w:rsidRPr="00312940">
        <w:rPr>
          <w:rFonts w:ascii="Book Antiqua" w:hAnsi="Book Antiqua"/>
          <w:lang w:val="pt-BR"/>
        </w:rPr>
        <w:t xml:space="preserve"> </w:t>
      </w:r>
      <w:r w:rsidRPr="00312940">
        <w:rPr>
          <w:rFonts w:ascii="Book Antiqua" w:hAnsi="Book Antiqua"/>
          <w:lang w:val="pt-BR"/>
        </w:rPr>
        <w:t>10.1590/S0102-695X2010005000031]</w:t>
      </w:r>
    </w:p>
    <w:p w14:paraId="035FBE26" w14:textId="77777777" w:rsidR="00480FD3" w:rsidRPr="00CD2B8F" w:rsidRDefault="00480FD3" w:rsidP="00473F5C">
      <w:pPr>
        <w:adjustRightInd w:val="0"/>
        <w:snapToGrid w:val="0"/>
        <w:spacing w:line="360" w:lineRule="auto"/>
        <w:jc w:val="both"/>
        <w:rPr>
          <w:rFonts w:ascii="Book Antiqua" w:hAnsi="Book Antiqua"/>
        </w:rPr>
      </w:pPr>
      <w:r w:rsidRPr="00312940">
        <w:rPr>
          <w:rFonts w:ascii="Book Antiqua" w:hAnsi="Book Antiqua"/>
          <w:lang w:val="pt-BR"/>
        </w:rPr>
        <w:t xml:space="preserve">34 </w:t>
      </w:r>
      <w:r w:rsidRPr="00312940">
        <w:rPr>
          <w:rFonts w:ascii="Book Antiqua" w:hAnsi="Book Antiqua"/>
          <w:b/>
          <w:bCs/>
          <w:lang w:val="pt-BR"/>
        </w:rPr>
        <w:t>Becker MW</w:t>
      </w:r>
      <w:r w:rsidRPr="00312940">
        <w:rPr>
          <w:rFonts w:ascii="Book Antiqua" w:hAnsi="Book Antiqua"/>
          <w:lang w:val="pt-BR"/>
        </w:rPr>
        <w:t xml:space="preserve">, Lourençone EMS, De Mello AF, Branco A, Filho EMR, Blatt CR, Mallmann CA, Schneider M, Caregnato RCA, Blatt CR. </w:t>
      </w:r>
      <w:r w:rsidRPr="00CD2B8F">
        <w:rPr>
          <w:rFonts w:ascii="Book Antiqua" w:hAnsi="Book Antiqua"/>
        </w:rPr>
        <w:t xml:space="preserve">Liver transplantation and the use of KAVA: Case report. </w:t>
      </w:r>
      <w:r w:rsidRPr="00CD2B8F">
        <w:rPr>
          <w:rFonts w:ascii="Book Antiqua" w:hAnsi="Book Antiqua"/>
          <w:i/>
          <w:iCs/>
        </w:rPr>
        <w:t>Phytomedicine</w:t>
      </w:r>
      <w:r w:rsidRPr="00CD2B8F">
        <w:rPr>
          <w:rFonts w:ascii="Book Antiqua" w:hAnsi="Book Antiqua"/>
        </w:rPr>
        <w:t xml:space="preserve"> 2019; </w:t>
      </w:r>
      <w:r w:rsidRPr="00CD2B8F">
        <w:rPr>
          <w:rFonts w:ascii="Book Antiqua" w:hAnsi="Book Antiqua"/>
          <w:b/>
          <w:bCs/>
        </w:rPr>
        <w:t>56</w:t>
      </w:r>
      <w:r w:rsidRPr="00CD2B8F">
        <w:rPr>
          <w:rFonts w:ascii="Book Antiqua" w:hAnsi="Book Antiqua"/>
        </w:rPr>
        <w:t>: 21-26 [PMID: 30668342 DOI: 10.1016/j.phymed.2018.08.011]</w:t>
      </w:r>
    </w:p>
    <w:p w14:paraId="0B0E643E"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35 </w:t>
      </w:r>
      <w:r w:rsidRPr="00CD2B8F">
        <w:rPr>
          <w:rFonts w:ascii="Book Antiqua" w:hAnsi="Book Antiqua"/>
          <w:b/>
          <w:bCs/>
        </w:rPr>
        <w:t>Lu RJ</w:t>
      </w:r>
      <w:r w:rsidRPr="00CD2B8F">
        <w:rPr>
          <w:rFonts w:ascii="Book Antiqua" w:hAnsi="Book Antiqua"/>
        </w:rPr>
        <w:t xml:space="preserve">, Zhang Y, Tang FL, Zheng ZW, Fan ZD, Zhu SM, Qian XF, Liu NN. Clinical characteristics of drug-induced liver injury and related risk factors. </w:t>
      </w:r>
      <w:r w:rsidRPr="00CD2B8F">
        <w:rPr>
          <w:rFonts w:ascii="Book Antiqua" w:hAnsi="Book Antiqua"/>
          <w:i/>
          <w:iCs/>
        </w:rPr>
        <w:t>Exp Ther Med</w:t>
      </w:r>
      <w:r w:rsidRPr="00CD2B8F">
        <w:rPr>
          <w:rFonts w:ascii="Book Antiqua" w:hAnsi="Book Antiqua"/>
        </w:rPr>
        <w:t xml:space="preserve"> 2016; </w:t>
      </w:r>
      <w:r w:rsidRPr="00CD2B8F">
        <w:rPr>
          <w:rFonts w:ascii="Book Antiqua" w:hAnsi="Book Antiqua"/>
          <w:b/>
          <w:bCs/>
        </w:rPr>
        <w:t>12</w:t>
      </w:r>
      <w:r w:rsidRPr="00CD2B8F">
        <w:rPr>
          <w:rFonts w:ascii="Book Antiqua" w:hAnsi="Book Antiqua"/>
        </w:rPr>
        <w:t>: 2606-2616 [PMID: 27703513 DOI: 10.3892/etm.2016.3627]</w:t>
      </w:r>
    </w:p>
    <w:p w14:paraId="422846FC"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36 </w:t>
      </w:r>
      <w:r w:rsidRPr="00CD2B8F">
        <w:rPr>
          <w:rFonts w:ascii="Book Antiqua" w:hAnsi="Book Antiqua"/>
          <w:b/>
          <w:bCs/>
        </w:rPr>
        <w:t>Lammert C</w:t>
      </w:r>
      <w:r w:rsidRPr="00CD2B8F">
        <w:rPr>
          <w:rFonts w:ascii="Book Antiqua" w:hAnsi="Book Antiqua"/>
        </w:rPr>
        <w:t xml:space="preserve">, Bjornsson E, Niklasson A, Chalasani N. Oral medications with significant hepatic metabolism at higher risk for hepatic adverse events. </w:t>
      </w:r>
      <w:r w:rsidRPr="00CD2B8F">
        <w:rPr>
          <w:rFonts w:ascii="Book Antiqua" w:hAnsi="Book Antiqua"/>
          <w:i/>
          <w:iCs/>
        </w:rPr>
        <w:t>Hepatology</w:t>
      </w:r>
      <w:r w:rsidRPr="00CD2B8F">
        <w:rPr>
          <w:rFonts w:ascii="Book Antiqua" w:hAnsi="Book Antiqua"/>
        </w:rPr>
        <w:t xml:space="preserve"> 2010; </w:t>
      </w:r>
      <w:r w:rsidRPr="00CD2B8F">
        <w:rPr>
          <w:rFonts w:ascii="Book Antiqua" w:hAnsi="Book Antiqua"/>
          <w:b/>
          <w:bCs/>
        </w:rPr>
        <w:t>51</w:t>
      </w:r>
      <w:r w:rsidRPr="00CD2B8F">
        <w:rPr>
          <w:rFonts w:ascii="Book Antiqua" w:hAnsi="Book Antiqua"/>
        </w:rPr>
        <w:t>: 615-620 [PMID: 19839004 DOI: 10.1002/hep.23317]</w:t>
      </w:r>
    </w:p>
    <w:p w14:paraId="1E380EAF"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37 </w:t>
      </w:r>
      <w:r w:rsidRPr="00CD2B8F">
        <w:rPr>
          <w:rFonts w:ascii="Book Antiqua" w:hAnsi="Book Antiqua"/>
          <w:b/>
          <w:bCs/>
        </w:rPr>
        <w:t>Shu CC</w:t>
      </w:r>
      <w:r w:rsidRPr="00CD2B8F">
        <w:rPr>
          <w:rFonts w:ascii="Book Antiqua" w:hAnsi="Book Antiqua"/>
        </w:rPr>
        <w:t xml:space="preserve">, Lee CH, Lee MC, Wang JY, Yu CJ, Lee LN. Hepatotoxicity due to first-line anti-tuberculosis drugs: a five-year experience in a Taiwan medical centre. </w:t>
      </w:r>
      <w:r w:rsidRPr="00CD2B8F">
        <w:rPr>
          <w:rFonts w:ascii="Book Antiqua" w:hAnsi="Book Antiqua"/>
          <w:i/>
          <w:iCs/>
        </w:rPr>
        <w:t>Int J Tuberc Lung Dis</w:t>
      </w:r>
      <w:r w:rsidRPr="00CD2B8F">
        <w:rPr>
          <w:rFonts w:ascii="Book Antiqua" w:hAnsi="Book Antiqua"/>
        </w:rPr>
        <w:t xml:space="preserve"> 2013; </w:t>
      </w:r>
      <w:r w:rsidRPr="00CD2B8F">
        <w:rPr>
          <w:rFonts w:ascii="Book Antiqua" w:hAnsi="Book Antiqua"/>
          <w:b/>
          <w:bCs/>
        </w:rPr>
        <w:t>17</w:t>
      </w:r>
      <w:r w:rsidRPr="00CD2B8F">
        <w:rPr>
          <w:rFonts w:ascii="Book Antiqua" w:hAnsi="Book Antiqua"/>
        </w:rPr>
        <w:t>: 934-939 [PMID: 23743313 DOI: 10.5588/ijtld.12.0782]</w:t>
      </w:r>
    </w:p>
    <w:p w14:paraId="679820F2"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38 </w:t>
      </w:r>
      <w:r w:rsidRPr="00CD2B8F">
        <w:rPr>
          <w:rFonts w:ascii="Book Antiqua" w:hAnsi="Book Antiqua"/>
          <w:b/>
          <w:bCs/>
        </w:rPr>
        <w:t>Yee D</w:t>
      </w:r>
      <w:r w:rsidRPr="00CD2B8F">
        <w:rPr>
          <w:rFonts w:ascii="Book Antiqua" w:hAnsi="Book Antiqua"/>
        </w:rPr>
        <w:t xml:space="preserve">, Valiquette C, Pelletier M, Parisien I, Rocher I, Menzies D. Incidence of serious side effects from first-line antituberculosis drugs among patients treated for active tuberculosis. </w:t>
      </w:r>
      <w:r w:rsidRPr="00CD2B8F">
        <w:rPr>
          <w:rFonts w:ascii="Book Antiqua" w:hAnsi="Book Antiqua"/>
          <w:i/>
          <w:iCs/>
        </w:rPr>
        <w:t>Am J Respir Crit Care Med</w:t>
      </w:r>
      <w:r w:rsidRPr="00CD2B8F">
        <w:rPr>
          <w:rFonts w:ascii="Book Antiqua" w:hAnsi="Book Antiqua"/>
        </w:rPr>
        <w:t xml:space="preserve"> 2003; </w:t>
      </w:r>
      <w:r w:rsidRPr="00CD2B8F">
        <w:rPr>
          <w:rFonts w:ascii="Book Antiqua" w:hAnsi="Book Antiqua"/>
          <w:b/>
          <w:bCs/>
        </w:rPr>
        <w:t>167</w:t>
      </w:r>
      <w:r w:rsidRPr="00CD2B8F">
        <w:rPr>
          <w:rFonts w:ascii="Book Antiqua" w:hAnsi="Book Antiqua"/>
        </w:rPr>
        <w:t>: 1472-1477 [PMID: 12569078 DOI: 10.1164/rccm.200206-626OC]</w:t>
      </w:r>
    </w:p>
    <w:p w14:paraId="5234C7CB"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39 </w:t>
      </w:r>
      <w:r w:rsidRPr="00CD2B8F">
        <w:rPr>
          <w:rFonts w:ascii="Book Antiqua" w:hAnsi="Book Antiqua"/>
          <w:b/>
          <w:bCs/>
        </w:rPr>
        <w:t>Marra F</w:t>
      </w:r>
      <w:r w:rsidRPr="00CD2B8F">
        <w:rPr>
          <w:rFonts w:ascii="Book Antiqua" w:hAnsi="Book Antiqua"/>
        </w:rPr>
        <w:t xml:space="preserve">, Marra CA, Bruchet N, Richardson K, Moadebi S, Elwood RK, Fitzgerald JM. Adverse drug reactions associated with first-line anti-tuberculosis drug regimens. </w:t>
      </w:r>
      <w:r w:rsidRPr="00CD2B8F">
        <w:rPr>
          <w:rFonts w:ascii="Book Antiqua" w:hAnsi="Book Antiqua"/>
          <w:i/>
          <w:iCs/>
        </w:rPr>
        <w:t>Int J Tuberc Lung Dis</w:t>
      </w:r>
      <w:r w:rsidRPr="00CD2B8F">
        <w:rPr>
          <w:rFonts w:ascii="Book Antiqua" w:hAnsi="Book Antiqua"/>
        </w:rPr>
        <w:t xml:space="preserve"> 2007; </w:t>
      </w:r>
      <w:r w:rsidRPr="00CD2B8F">
        <w:rPr>
          <w:rFonts w:ascii="Book Antiqua" w:hAnsi="Book Antiqua"/>
          <w:b/>
          <w:bCs/>
        </w:rPr>
        <w:t>11</w:t>
      </w:r>
      <w:r w:rsidRPr="00CD2B8F">
        <w:rPr>
          <w:rFonts w:ascii="Book Antiqua" w:hAnsi="Book Antiqua"/>
        </w:rPr>
        <w:t>: 868-875 [PMID: 17705952]</w:t>
      </w:r>
    </w:p>
    <w:p w14:paraId="4DE19574"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40 </w:t>
      </w:r>
      <w:r w:rsidRPr="00CD2B8F">
        <w:rPr>
          <w:rFonts w:ascii="Book Antiqua" w:hAnsi="Book Antiqua"/>
          <w:b/>
          <w:bCs/>
        </w:rPr>
        <w:t>Chung-Delgado K</w:t>
      </w:r>
      <w:r w:rsidRPr="00CD2B8F">
        <w:rPr>
          <w:rFonts w:ascii="Book Antiqua" w:hAnsi="Book Antiqua"/>
        </w:rPr>
        <w:t xml:space="preserve">, Revilla-Montag A, Guillen-Bravo S, Velez-Segovia E, Soria-Montoya A, Nuñez-Garbin A, Silva-Caso W, Bernabe-Ortiz A. Factors associated with anti-tuberculosis medication adverse effects: a case-control study in Lima, Peru. </w:t>
      </w:r>
      <w:r w:rsidRPr="00CD2B8F">
        <w:rPr>
          <w:rFonts w:ascii="Book Antiqua" w:hAnsi="Book Antiqua"/>
          <w:i/>
          <w:iCs/>
        </w:rPr>
        <w:t>PLoS One</w:t>
      </w:r>
      <w:r w:rsidRPr="00CD2B8F">
        <w:rPr>
          <w:rFonts w:ascii="Book Antiqua" w:hAnsi="Book Antiqua"/>
        </w:rPr>
        <w:t xml:space="preserve"> 2011; </w:t>
      </w:r>
      <w:r w:rsidRPr="00CD2B8F">
        <w:rPr>
          <w:rFonts w:ascii="Book Antiqua" w:hAnsi="Book Antiqua"/>
          <w:b/>
          <w:bCs/>
        </w:rPr>
        <w:t>6</w:t>
      </w:r>
      <w:r w:rsidRPr="00CD2B8F">
        <w:rPr>
          <w:rFonts w:ascii="Book Antiqua" w:hAnsi="Book Antiqua"/>
        </w:rPr>
        <w:t>: e27610 [PMID: 22110689 DOI: 10.1371/journal.pone.0027610]</w:t>
      </w:r>
    </w:p>
    <w:p w14:paraId="622F73C2"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41 </w:t>
      </w:r>
      <w:r w:rsidRPr="00CD2B8F">
        <w:rPr>
          <w:rFonts w:ascii="Book Antiqua" w:hAnsi="Book Antiqua"/>
          <w:b/>
          <w:bCs/>
        </w:rPr>
        <w:t>Zaverucha-do-Valle C</w:t>
      </w:r>
      <w:r w:rsidRPr="00CD2B8F">
        <w:rPr>
          <w:rFonts w:ascii="Book Antiqua" w:hAnsi="Book Antiqua"/>
        </w:rPr>
        <w:t xml:space="preserve">, Monteiro SP, El-Jaick KB, Rosadas LA, Costa MJ, Quintana MS, de Castro L. The role of cigarette smoking and liver enzymes polymorphisms in anti-tuberculosis drug-induced hepatotoxicity in Brazilian patients. </w:t>
      </w:r>
      <w:r w:rsidRPr="00CD2B8F">
        <w:rPr>
          <w:rFonts w:ascii="Book Antiqua" w:hAnsi="Book Antiqua"/>
          <w:i/>
          <w:iCs/>
        </w:rPr>
        <w:t>Tuberculosis (Edinb)</w:t>
      </w:r>
      <w:r w:rsidRPr="00CD2B8F">
        <w:rPr>
          <w:rFonts w:ascii="Book Antiqua" w:hAnsi="Book Antiqua"/>
        </w:rPr>
        <w:t xml:space="preserve"> 2014; </w:t>
      </w:r>
      <w:r w:rsidRPr="00CD2B8F">
        <w:rPr>
          <w:rFonts w:ascii="Book Antiqua" w:hAnsi="Book Antiqua"/>
          <w:b/>
          <w:bCs/>
        </w:rPr>
        <w:t>94</w:t>
      </w:r>
      <w:r w:rsidRPr="00CD2B8F">
        <w:rPr>
          <w:rFonts w:ascii="Book Antiqua" w:hAnsi="Book Antiqua"/>
        </w:rPr>
        <w:t>: 299-305 [PMID: 24793319 DOI: 10.1016/j.tube.2014.03.006]</w:t>
      </w:r>
    </w:p>
    <w:p w14:paraId="5178B38A"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42 </w:t>
      </w:r>
      <w:r w:rsidRPr="00CD2B8F">
        <w:rPr>
          <w:rFonts w:ascii="Book Antiqua" w:hAnsi="Book Antiqua"/>
          <w:b/>
          <w:bCs/>
        </w:rPr>
        <w:t>Chalasani N</w:t>
      </w:r>
      <w:r w:rsidRPr="00CD2B8F">
        <w:rPr>
          <w:rFonts w:ascii="Book Antiqua" w:hAnsi="Book Antiqua"/>
        </w:rPr>
        <w:t xml:space="preserve">, Bonkovsky HL, Fontana R, Lee W, Stolz A, Talwalkar J, Reddy KR, Watkins PB, Navarro V, Barnhart H, Gu J, Serrano J; United States Drug Induced Liver Injury Network. Features and Outcomes of 899 Patients With Drug-Induced Liver Injury: The DILIN Prospective Study. </w:t>
      </w:r>
      <w:r w:rsidRPr="00CD2B8F">
        <w:rPr>
          <w:rFonts w:ascii="Book Antiqua" w:hAnsi="Book Antiqua"/>
          <w:i/>
          <w:iCs/>
        </w:rPr>
        <w:t>Gastroenterology</w:t>
      </w:r>
      <w:r w:rsidRPr="00CD2B8F">
        <w:rPr>
          <w:rFonts w:ascii="Book Antiqua" w:hAnsi="Book Antiqua"/>
        </w:rPr>
        <w:t xml:space="preserve"> 2015; </w:t>
      </w:r>
      <w:r w:rsidRPr="00CD2B8F">
        <w:rPr>
          <w:rFonts w:ascii="Book Antiqua" w:hAnsi="Book Antiqua"/>
          <w:b/>
          <w:bCs/>
        </w:rPr>
        <w:t>148</w:t>
      </w:r>
      <w:r w:rsidRPr="00CD2B8F">
        <w:rPr>
          <w:rFonts w:ascii="Book Antiqua" w:hAnsi="Book Antiqua"/>
        </w:rPr>
        <w:t>: 1340-52.e7 [PMID: 25754159 DOI: 10.1053/j.gastro.2015.03.006]</w:t>
      </w:r>
    </w:p>
    <w:p w14:paraId="1E8C9BB6" w14:textId="77777777" w:rsidR="00480FD3" w:rsidRPr="00312940" w:rsidRDefault="00480FD3" w:rsidP="00473F5C">
      <w:pPr>
        <w:adjustRightInd w:val="0"/>
        <w:snapToGrid w:val="0"/>
        <w:spacing w:line="360" w:lineRule="auto"/>
        <w:jc w:val="both"/>
        <w:rPr>
          <w:rFonts w:ascii="Book Antiqua" w:hAnsi="Book Antiqua"/>
          <w:lang w:val="pt-BR"/>
        </w:rPr>
      </w:pPr>
      <w:r w:rsidRPr="00312940">
        <w:rPr>
          <w:rFonts w:ascii="Book Antiqua" w:hAnsi="Book Antiqua"/>
          <w:lang w:val="pt-BR"/>
        </w:rPr>
        <w:t xml:space="preserve">43 </w:t>
      </w:r>
      <w:r w:rsidRPr="00312940">
        <w:rPr>
          <w:rFonts w:ascii="Book Antiqua" w:hAnsi="Book Antiqua"/>
          <w:b/>
          <w:bCs/>
          <w:lang w:val="pt-BR"/>
        </w:rPr>
        <w:t>Gusmão Filho FA</w:t>
      </w:r>
      <w:r w:rsidRPr="00312940">
        <w:rPr>
          <w:rFonts w:ascii="Book Antiqua" w:hAnsi="Book Antiqua"/>
          <w:lang w:val="pt-BR"/>
        </w:rPr>
        <w:t xml:space="preserve">, Marques-Dias MJ, Marques HH, Ramos SR. </w:t>
      </w:r>
      <w:r w:rsidRPr="00CD2B8F">
        <w:rPr>
          <w:rFonts w:ascii="Book Antiqua" w:hAnsi="Book Antiqua"/>
        </w:rPr>
        <w:t xml:space="preserve">[Central nervous system tuberculosis in children: 2. </w:t>
      </w:r>
      <w:r w:rsidRPr="00312940">
        <w:rPr>
          <w:rFonts w:ascii="Book Antiqua" w:hAnsi="Book Antiqua"/>
          <w:lang w:val="pt-BR"/>
        </w:rPr>
        <w:t xml:space="preserve">Treatment and outcome]. </w:t>
      </w:r>
      <w:r w:rsidRPr="00312940">
        <w:rPr>
          <w:rFonts w:ascii="Book Antiqua" w:hAnsi="Book Antiqua"/>
          <w:i/>
          <w:iCs/>
          <w:lang w:val="pt-BR"/>
        </w:rPr>
        <w:t>Arq Neuropsiquiatr</w:t>
      </w:r>
      <w:r w:rsidRPr="00312940">
        <w:rPr>
          <w:rFonts w:ascii="Book Antiqua" w:hAnsi="Book Antiqua"/>
          <w:lang w:val="pt-BR"/>
        </w:rPr>
        <w:t xml:space="preserve"> 2001; </w:t>
      </w:r>
      <w:r w:rsidRPr="00312940">
        <w:rPr>
          <w:rFonts w:ascii="Book Antiqua" w:hAnsi="Book Antiqua"/>
          <w:b/>
          <w:bCs/>
          <w:lang w:val="pt-BR"/>
        </w:rPr>
        <w:t>59</w:t>
      </w:r>
      <w:r w:rsidRPr="00312940">
        <w:rPr>
          <w:rFonts w:ascii="Book Antiqua" w:hAnsi="Book Antiqua"/>
          <w:lang w:val="pt-BR"/>
        </w:rPr>
        <w:t>: 77-82 [PMID: 11299436 DOI: 10.1590/s0004-282x2001000100016]</w:t>
      </w:r>
    </w:p>
    <w:p w14:paraId="133E6226" w14:textId="77777777" w:rsidR="00480FD3" w:rsidRPr="00CD2B8F" w:rsidRDefault="00480FD3" w:rsidP="00473F5C">
      <w:pPr>
        <w:adjustRightInd w:val="0"/>
        <w:snapToGrid w:val="0"/>
        <w:spacing w:line="360" w:lineRule="auto"/>
        <w:jc w:val="both"/>
        <w:rPr>
          <w:rFonts w:ascii="Book Antiqua" w:hAnsi="Book Antiqua"/>
        </w:rPr>
      </w:pPr>
      <w:r w:rsidRPr="00312940">
        <w:rPr>
          <w:rFonts w:ascii="Book Antiqua" w:hAnsi="Book Antiqua"/>
          <w:lang w:val="pt-BR"/>
        </w:rPr>
        <w:t xml:space="preserve">44 </w:t>
      </w:r>
      <w:r w:rsidRPr="00312940">
        <w:rPr>
          <w:rFonts w:ascii="Book Antiqua" w:hAnsi="Book Antiqua"/>
          <w:b/>
          <w:bCs/>
          <w:lang w:val="pt-BR"/>
        </w:rPr>
        <w:t>de Castro L</w:t>
      </w:r>
      <w:r w:rsidRPr="00312940">
        <w:rPr>
          <w:rFonts w:ascii="Book Antiqua" w:hAnsi="Book Antiqua"/>
          <w:lang w:val="pt-BR"/>
        </w:rPr>
        <w:t xml:space="preserve">, do Brasil PE, Monteiro TP, Rolla VC. </w:t>
      </w:r>
      <w:r w:rsidRPr="00CD2B8F">
        <w:rPr>
          <w:rFonts w:ascii="Book Antiqua" w:hAnsi="Book Antiqua"/>
        </w:rPr>
        <w:t xml:space="preserve">Can hepatitis B virus infection predict tuberculosis treatment liver toxicity? Development of a preliminary prediction rule. </w:t>
      </w:r>
      <w:r w:rsidRPr="00CD2B8F">
        <w:rPr>
          <w:rFonts w:ascii="Book Antiqua" w:hAnsi="Book Antiqua"/>
          <w:i/>
          <w:iCs/>
        </w:rPr>
        <w:t>Int J Tuberc Lung Dis</w:t>
      </w:r>
      <w:r w:rsidRPr="00CD2B8F">
        <w:rPr>
          <w:rFonts w:ascii="Book Antiqua" w:hAnsi="Book Antiqua"/>
        </w:rPr>
        <w:t xml:space="preserve"> 2010; </w:t>
      </w:r>
      <w:r w:rsidRPr="00CD2B8F">
        <w:rPr>
          <w:rFonts w:ascii="Book Antiqua" w:hAnsi="Book Antiqua"/>
          <w:b/>
          <w:bCs/>
        </w:rPr>
        <w:t>14</w:t>
      </w:r>
      <w:r w:rsidRPr="00CD2B8F">
        <w:rPr>
          <w:rFonts w:ascii="Book Antiqua" w:hAnsi="Book Antiqua"/>
        </w:rPr>
        <w:t>: 332-340 [PMID: 20132625]</w:t>
      </w:r>
    </w:p>
    <w:p w14:paraId="5B47F4CA"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45 </w:t>
      </w:r>
      <w:r w:rsidRPr="00CD2B8F">
        <w:rPr>
          <w:rFonts w:ascii="Book Antiqua" w:hAnsi="Book Antiqua"/>
          <w:b/>
          <w:bCs/>
        </w:rPr>
        <w:t>Nader LA</w:t>
      </w:r>
      <w:r w:rsidRPr="00CD2B8F">
        <w:rPr>
          <w:rFonts w:ascii="Book Antiqua" w:hAnsi="Book Antiqua"/>
        </w:rPr>
        <w:t xml:space="preserve">, de Mattos AA, Picon PD, Bassanesi SL, De Mattos AZ, Pineiro Rodriguez M. Hepatotoxicity due to rifampicin, isoniazid and pyrazinamide in patients with tuberculosis: is anti-HCV a risk factor? </w:t>
      </w:r>
      <w:r w:rsidRPr="00CD2B8F">
        <w:rPr>
          <w:rFonts w:ascii="Book Antiqua" w:hAnsi="Book Antiqua"/>
          <w:i/>
          <w:iCs/>
        </w:rPr>
        <w:t>Ann Hepatol</w:t>
      </w:r>
      <w:r w:rsidRPr="00CD2B8F">
        <w:rPr>
          <w:rFonts w:ascii="Book Antiqua" w:hAnsi="Book Antiqua"/>
        </w:rPr>
        <w:t xml:space="preserve"> 2010; </w:t>
      </w:r>
      <w:r w:rsidRPr="00CD2B8F">
        <w:rPr>
          <w:rFonts w:ascii="Book Antiqua" w:hAnsi="Book Antiqua"/>
          <w:b/>
          <w:bCs/>
        </w:rPr>
        <w:t>9</w:t>
      </w:r>
      <w:r w:rsidRPr="00CD2B8F">
        <w:rPr>
          <w:rFonts w:ascii="Book Antiqua" w:hAnsi="Book Antiqua"/>
        </w:rPr>
        <w:t>: 70-74 [PMID: 20308724]</w:t>
      </w:r>
    </w:p>
    <w:p w14:paraId="7286D0EE" w14:textId="77777777" w:rsidR="00480FD3" w:rsidRPr="004B4B8C"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46 </w:t>
      </w:r>
      <w:r w:rsidRPr="00CD2B8F">
        <w:rPr>
          <w:rFonts w:ascii="Book Antiqua" w:hAnsi="Book Antiqua"/>
          <w:b/>
          <w:bCs/>
        </w:rPr>
        <w:t>Schultz V</w:t>
      </w:r>
      <w:r w:rsidRPr="00CD2B8F">
        <w:rPr>
          <w:rFonts w:ascii="Book Antiqua" w:hAnsi="Book Antiqua"/>
        </w:rPr>
        <w:t xml:space="preserve">, Marroni CA, Amorim CS, Baethgen LF, Pasqualotto AC. Risk factors for hepatotoxicity in solid organ transplants recipients being treated for tuberculosis. </w:t>
      </w:r>
      <w:r w:rsidRPr="004B4B8C">
        <w:rPr>
          <w:rFonts w:ascii="Book Antiqua" w:hAnsi="Book Antiqua"/>
          <w:i/>
          <w:iCs/>
        </w:rPr>
        <w:t>Transplant Proc</w:t>
      </w:r>
      <w:r w:rsidRPr="004B4B8C">
        <w:rPr>
          <w:rFonts w:ascii="Book Antiqua" w:hAnsi="Book Antiqua"/>
        </w:rPr>
        <w:t xml:space="preserve"> 2014; </w:t>
      </w:r>
      <w:r w:rsidRPr="004B4B8C">
        <w:rPr>
          <w:rFonts w:ascii="Book Antiqua" w:hAnsi="Book Antiqua"/>
          <w:b/>
          <w:bCs/>
        </w:rPr>
        <w:t>46</w:t>
      </w:r>
      <w:r w:rsidRPr="004B4B8C">
        <w:rPr>
          <w:rFonts w:ascii="Book Antiqua" w:hAnsi="Book Antiqua"/>
        </w:rPr>
        <w:t>: 3606-3610 [PMID: 25498098 DOI: 10.1016/j.transproceed.2014.09.148]</w:t>
      </w:r>
    </w:p>
    <w:p w14:paraId="390A3BB7" w14:textId="0E9C858F" w:rsidR="00480FD3" w:rsidRPr="00312940" w:rsidRDefault="00480FD3" w:rsidP="00473F5C">
      <w:pPr>
        <w:adjustRightInd w:val="0"/>
        <w:snapToGrid w:val="0"/>
        <w:spacing w:line="360" w:lineRule="auto"/>
        <w:jc w:val="both"/>
        <w:rPr>
          <w:rFonts w:ascii="Book Antiqua" w:hAnsi="Book Antiqua"/>
          <w:lang w:val="pt-BR"/>
        </w:rPr>
      </w:pPr>
      <w:r w:rsidRPr="004B4B8C">
        <w:rPr>
          <w:rFonts w:ascii="Book Antiqua" w:hAnsi="Book Antiqua"/>
        </w:rPr>
        <w:t xml:space="preserve">47 </w:t>
      </w:r>
      <w:r w:rsidRPr="004B4B8C">
        <w:rPr>
          <w:rFonts w:ascii="Book Antiqua" w:hAnsi="Book Antiqua"/>
          <w:b/>
          <w:bCs/>
        </w:rPr>
        <w:t>Tovo CV,</w:t>
      </w:r>
      <w:r w:rsidRPr="004B4B8C">
        <w:rPr>
          <w:rFonts w:ascii="Book Antiqua" w:hAnsi="Book Antiqua"/>
        </w:rPr>
        <w:t xml:space="preserve"> Souza ARd, Santos DEd, Mattos AZd, Mattos AAd, Santos BR. </w:t>
      </w:r>
      <w:r w:rsidRPr="00312940">
        <w:rPr>
          <w:rFonts w:ascii="Book Antiqua" w:hAnsi="Book Antiqua"/>
          <w:lang w:val="pt-BR"/>
        </w:rPr>
        <w:t xml:space="preserve">Avaliação da hepatotoxicidade dos anti-retrovirais na co-infecção VHC/HIV. </w:t>
      </w:r>
      <w:r w:rsidRPr="00312940">
        <w:rPr>
          <w:rFonts w:ascii="Book Antiqua" w:hAnsi="Book Antiqua"/>
          <w:i/>
          <w:iCs/>
          <w:lang w:val="pt-BR"/>
        </w:rPr>
        <w:t xml:space="preserve">Rev </w:t>
      </w:r>
      <w:r w:rsidR="00007660" w:rsidRPr="00312940">
        <w:rPr>
          <w:rFonts w:ascii="Book Antiqua" w:hAnsi="Book Antiqua"/>
          <w:i/>
          <w:iCs/>
          <w:lang w:val="pt-BR"/>
        </w:rPr>
        <w:t>Amrigs</w:t>
      </w:r>
      <w:r w:rsidR="00007660" w:rsidRPr="00312940">
        <w:rPr>
          <w:rFonts w:ascii="Book Antiqua" w:hAnsi="Book Antiqua"/>
          <w:lang w:val="pt-BR"/>
        </w:rPr>
        <w:t xml:space="preserve"> </w:t>
      </w:r>
      <w:r w:rsidRPr="00312940">
        <w:rPr>
          <w:rFonts w:ascii="Book Antiqua" w:hAnsi="Book Antiqua"/>
          <w:lang w:val="pt-BR"/>
        </w:rPr>
        <w:t xml:space="preserve">2006; </w:t>
      </w:r>
      <w:r w:rsidRPr="00312940">
        <w:rPr>
          <w:rFonts w:ascii="Book Antiqua" w:hAnsi="Book Antiqua"/>
          <w:b/>
          <w:bCs/>
          <w:lang w:val="pt-BR"/>
        </w:rPr>
        <w:t>50</w:t>
      </w:r>
      <w:r w:rsidRPr="00312940">
        <w:rPr>
          <w:rFonts w:ascii="Book Antiqua" w:hAnsi="Book Antiqua"/>
          <w:lang w:val="pt-BR"/>
        </w:rPr>
        <w:t>: 217-221</w:t>
      </w:r>
    </w:p>
    <w:p w14:paraId="58A19BB1" w14:textId="77777777" w:rsidR="00480FD3" w:rsidRPr="00312940" w:rsidRDefault="00480FD3" w:rsidP="00473F5C">
      <w:pPr>
        <w:adjustRightInd w:val="0"/>
        <w:snapToGrid w:val="0"/>
        <w:spacing w:line="360" w:lineRule="auto"/>
        <w:jc w:val="both"/>
        <w:rPr>
          <w:rFonts w:ascii="Book Antiqua" w:hAnsi="Book Antiqua"/>
          <w:lang w:val="pt-BR"/>
        </w:rPr>
      </w:pPr>
      <w:r w:rsidRPr="00312940">
        <w:rPr>
          <w:rFonts w:ascii="Book Antiqua" w:hAnsi="Book Antiqua"/>
          <w:lang w:val="pt-BR"/>
        </w:rPr>
        <w:t xml:space="preserve">48 </w:t>
      </w:r>
      <w:r w:rsidRPr="00312940">
        <w:rPr>
          <w:rFonts w:ascii="Book Antiqua" w:hAnsi="Book Antiqua"/>
          <w:b/>
          <w:bCs/>
          <w:lang w:val="pt-BR"/>
        </w:rPr>
        <w:t>Gil AC</w:t>
      </w:r>
      <w:r w:rsidRPr="00312940">
        <w:rPr>
          <w:rFonts w:ascii="Book Antiqua" w:hAnsi="Book Antiqua"/>
          <w:lang w:val="pt-BR"/>
        </w:rPr>
        <w:t xml:space="preserve">, Lorenzetti R, Mendes GB, Morcillo AM, Toro AA, Silva MT, Vilela MM. </w:t>
      </w:r>
      <w:r w:rsidRPr="00CD2B8F">
        <w:rPr>
          <w:rFonts w:ascii="Book Antiqua" w:hAnsi="Book Antiqua"/>
        </w:rPr>
        <w:t xml:space="preserve">Hepatotoxicity in HIV-infected children and adolescents on antiretroviral therapy. </w:t>
      </w:r>
      <w:r w:rsidRPr="00312940">
        <w:rPr>
          <w:rFonts w:ascii="Book Antiqua" w:hAnsi="Book Antiqua"/>
          <w:i/>
          <w:iCs/>
          <w:lang w:val="pt-BR"/>
        </w:rPr>
        <w:t>Sao Paulo Med J</w:t>
      </w:r>
      <w:r w:rsidRPr="00312940">
        <w:rPr>
          <w:rFonts w:ascii="Book Antiqua" w:hAnsi="Book Antiqua"/>
          <w:lang w:val="pt-BR"/>
        </w:rPr>
        <w:t xml:space="preserve"> 2007; </w:t>
      </w:r>
      <w:r w:rsidRPr="00312940">
        <w:rPr>
          <w:rFonts w:ascii="Book Antiqua" w:hAnsi="Book Antiqua"/>
          <w:b/>
          <w:bCs/>
          <w:lang w:val="pt-BR"/>
        </w:rPr>
        <w:t>125</w:t>
      </w:r>
      <w:r w:rsidRPr="00312940">
        <w:rPr>
          <w:rFonts w:ascii="Book Antiqua" w:hAnsi="Book Antiqua"/>
          <w:lang w:val="pt-BR"/>
        </w:rPr>
        <w:t>: 205-209 [PMID: 17992389 DOI: 10.1590/s1516-31802007000400002]</w:t>
      </w:r>
    </w:p>
    <w:p w14:paraId="4ADEC8B1" w14:textId="77777777" w:rsidR="00480FD3" w:rsidRPr="00CD2B8F" w:rsidRDefault="00480FD3" w:rsidP="00473F5C">
      <w:pPr>
        <w:adjustRightInd w:val="0"/>
        <w:snapToGrid w:val="0"/>
        <w:spacing w:line="360" w:lineRule="auto"/>
        <w:jc w:val="both"/>
        <w:rPr>
          <w:rFonts w:ascii="Book Antiqua" w:hAnsi="Book Antiqua"/>
        </w:rPr>
      </w:pPr>
      <w:r w:rsidRPr="00312940">
        <w:rPr>
          <w:rFonts w:ascii="Book Antiqua" w:hAnsi="Book Antiqua"/>
          <w:lang w:val="pt-BR"/>
        </w:rPr>
        <w:t xml:space="preserve">49 </w:t>
      </w:r>
      <w:r w:rsidRPr="00312940">
        <w:rPr>
          <w:rFonts w:ascii="Book Antiqua" w:hAnsi="Book Antiqua"/>
          <w:b/>
          <w:bCs/>
          <w:lang w:val="pt-BR"/>
        </w:rPr>
        <w:t>Kondo W</w:t>
      </w:r>
      <w:r w:rsidRPr="00312940">
        <w:rPr>
          <w:rFonts w:ascii="Book Antiqua" w:hAnsi="Book Antiqua"/>
          <w:lang w:val="pt-BR"/>
        </w:rPr>
        <w:t xml:space="preserve">, Astori Ade A, Gomes Sel-K, Fernandes Rde B, Sasaki Md, Sbalqueiro RL. </w:t>
      </w:r>
      <w:r w:rsidRPr="00CD2B8F">
        <w:rPr>
          <w:rFonts w:ascii="Book Antiqua" w:hAnsi="Book Antiqua"/>
        </w:rPr>
        <w:t xml:space="preserve">[Evaluation of the adverse effects of nevirapine in HIV-infected pregnant women in a South Brazilian University Hospital]. </w:t>
      </w:r>
      <w:r w:rsidRPr="00CD2B8F">
        <w:rPr>
          <w:rFonts w:ascii="Book Antiqua" w:hAnsi="Book Antiqua"/>
          <w:i/>
          <w:iCs/>
        </w:rPr>
        <w:t>Rev Bras Ginecol Obstet</w:t>
      </w:r>
      <w:r w:rsidRPr="00CD2B8F">
        <w:rPr>
          <w:rFonts w:ascii="Book Antiqua" w:hAnsi="Book Antiqua"/>
        </w:rPr>
        <w:t xml:space="preserve"> 2008; </w:t>
      </w:r>
      <w:r w:rsidRPr="00CD2B8F">
        <w:rPr>
          <w:rFonts w:ascii="Book Antiqua" w:hAnsi="Book Antiqua"/>
          <w:b/>
          <w:bCs/>
        </w:rPr>
        <w:t>30</w:t>
      </w:r>
      <w:r w:rsidRPr="00CD2B8F">
        <w:rPr>
          <w:rFonts w:ascii="Book Antiqua" w:hAnsi="Book Antiqua"/>
        </w:rPr>
        <w:t>: 19-24 [PMID: 19142538 DOI: 10.1590/s0100-72032008000100004]</w:t>
      </w:r>
    </w:p>
    <w:p w14:paraId="5FC5FDA6" w14:textId="77777777" w:rsidR="00480FD3" w:rsidRPr="00312940" w:rsidRDefault="00480FD3" w:rsidP="00473F5C">
      <w:pPr>
        <w:adjustRightInd w:val="0"/>
        <w:snapToGrid w:val="0"/>
        <w:spacing w:line="360" w:lineRule="auto"/>
        <w:jc w:val="both"/>
        <w:rPr>
          <w:rFonts w:ascii="Book Antiqua" w:hAnsi="Book Antiqua"/>
          <w:lang w:val="pt-BR"/>
        </w:rPr>
      </w:pPr>
      <w:r w:rsidRPr="00312940">
        <w:rPr>
          <w:rFonts w:ascii="Book Antiqua" w:hAnsi="Book Antiqua"/>
          <w:lang w:val="pt-BR"/>
        </w:rPr>
        <w:t xml:space="preserve">50 </w:t>
      </w:r>
      <w:r w:rsidRPr="00312940">
        <w:rPr>
          <w:rFonts w:ascii="Book Antiqua" w:hAnsi="Book Antiqua"/>
          <w:b/>
          <w:bCs/>
          <w:lang w:val="pt-BR"/>
        </w:rPr>
        <w:t>Pérez Gutthann S</w:t>
      </w:r>
      <w:r w:rsidRPr="00312940">
        <w:rPr>
          <w:rFonts w:ascii="Book Antiqua" w:hAnsi="Book Antiqua"/>
          <w:lang w:val="pt-BR"/>
        </w:rPr>
        <w:t xml:space="preserve">, García Rodríguez LA. </w:t>
      </w:r>
      <w:r w:rsidRPr="00CD2B8F">
        <w:rPr>
          <w:rFonts w:ascii="Book Antiqua" w:hAnsi="Book Antiqua"/>
        </w:rPr>
        <w:t xml:space="preserve">The increased risk of hospitalizations for acute liver injury in a population with exposure to multiple drugs. </w:t>
      </w:r>
      <w:r w:rsidRPr="00312940">
        <w:rPr>
          <w:rFonts w:ascii="Book Antiqua" w:hAnsi="Book Antiqua"/>
          <w:i/>
          <w:iCs/>
          <w:lang w:val="pt-BR"/>
        </w:rPr>
        <w:t>Epidemiology</w:t>
      </w:r>
      <w:r w:rsidRPr="00312940">
        <w:rPr>
          <w:rFonts w:ascii="Book Antiqua" w:hAnsi="Book Antiqua"/>
          <w:lang w:val="pt-BR"/>
        </w:rPr>
        <w:t xml:space="preserve"> 1993; </w:t>
      </w:r>
      <w:r w:rsidRPr="00312940">
        <w:rPr>
          <w:rFonts w:ascii="Book Antiqua" w:hAnsi="Book Antiqua"/>
          <w:b/>
          <w:bCs/>
          <w:lang w:val="pt-BR"/>
        </w:rPr>
        <w:t>4</w:t>
      </w:r>
      <w:r w:rsidRPr="00312940">
        <w:rPr>
          <w:rFonts w:ascii="Book Antiqua" w:hAnsi="Book Antiqua"/>
          <w:lang w:val="pt-BR"/>
        </w:rPr>
        <w:t>: 496-501 [PMID: 8268277]</w:t>
      </w:r>
    </w:p>
    <w:p w14:paraId="49A0B0DB" w14:textId="77777777" w:rsidR="00480FD3" w:rsidRPr="00312940" w:rsidRDefault="00480FD3" w:rsidP="00473F5C">
      <w:pPr>
        <w:adjustRightInd w:val="0"/>
        <w:snapToGrid w:val="0"/>
        <w:spacing w:line="360" w:lineRule="auto"/>
        <w:jc w:val="both"/>
        <w:rPr>
          <w:rFonts w:ascii="Book Antiqua" w:hAnsi="Book Antiqua"/>
          <w:lang w:val="pt-BR"/>
        </w:rPr>
      </w:pPr>
      <w:r w:rsidRPr="00312940">
        <w:rPr>
          <w:rFonts w:ascii="Book Antiqua" w:hAnsi="Book Antiqua"/>
          <w:lang w:val="pt-BR"/>
        </w:rPr>
        <w:t xml:space="preserve">51 </w:t>
      </w:r>
      <w:r w:rsidRPr="00312940">
        <w:rPr>
          <w:rFonts w:ascii="Book Antiqua" w:hAnsi="Book Antiqua"/>
          <w:b/>
          <w:bCs/>
          <w:lang w:val="pt-BR"/>
        </w:rPr>
        <w:t>de Abajo FJ</w:t>
      </w:r>
      <w:r w:rsidRPr="00312940">
        <w:rPr>
          <w:rFonts w:ascii="Book Antiqua" w:hAnsi="Book Antiqua"/>
          <w:lang w:val="pt-BR"/>
        </w:rPr>
        <w:t xml:space="preserve">, Montero D, Madurga M, García Rodríguez LA. </w:t>
      </w:r>
      <w:r w:rsidRPr="00CD2B8F">
        <w:rPr>
          <w:rFonts w:ascii="Book Antiqua" w:hAnsi="Book Antiqua"/>
        </w:rPr>
        <w:t xml:space="preserve">Acute and clinically relevant drug-induced liver injury: a population based case-control study. </w:t>
      </w:r>
      <w:r w:rsidRPr="00312940">
        <w:rPr>
          <w:rFonts w:ascii="Book Antiqua" w:hAnsi="Book Antiqua"/>
          <w:i/>
          <w:iCs/>
          <w:lang w:val="pt-BR"/>
        </w:rPr>
        <w:t>Br J Clin Pharmacol</w:t>
      </w:r>
      <w:r w:rsidRPr="00312940">
        <w:rPr>
          <w:rFonts w:ascii="Book Antiqua" w:hAnsi="Book Antiqua"/>
          <w:lang w:val="pt-BR"/>
        </w:rPr>
        <w:t xml:space="preserve"> 2004; </w:t>
      </w:r>
      <w:r w:rsidRPr="00312940">
        <w:rPr>
          <w:rFonts w:ascii="Book Antiqua" w:hAnsi="Book Antiqua"/>
          <w:b/>
          <w:bCs/>
          <w:lang w:val="pt-BR"/>
        </w:rPr>
        <w:t>58</w:t>
      </w:r>
      <w:r w:rsidRPr="00312940">
        <w:rPr>
          <w:rFonts w:ascii="Book Antiqua" w:hAnsi="Book Antiqua"/>
          <w:lang w:val="pt-BR"/>
        </w:rPr>
        <w:t>: 71-80 [PMID: 15206996 DOI: 10.1111/j.1365-2125.2004.02133.x]</w:t>
      </w:r>
    </w:p>
    <w:p w14:paraId="34AD9C73" w14:textId="77777777" w:rsidR="00480FD3" w:rsidRPr="00CD2B8F" w:rsidRDefault="00480FD3" w:rsidP="00473F5C">
      <w:pPr>
        <w:adjustRightInd w:val="0"/>
        <w:snapToGrid w:val="0"/>
        <w:spacing w:line="360" w:lineRule="auto"/>
        <w:jc w:val="both"/>
        <w:rPr>
          <w:rFonts w:ascii="Book Antiqua" w:hAnsi="Book Antiqua"/>
        </w:rPr>
      </w:pPr>
      <w:r w:rsidRPr="00312940">
        <w:rPr>
          <w:rFonts w:ascii="Book Antiqua" w:hAnsi="Book Antiqua"/>
          <w:lang w:val="pt-BR"/>
        </w:rPr>
        <w:t xml:space="preserve">52 </w:t>
      </w:r>
      <w:r w:rsidRPr="00312940">
        <w:rPr>
          <w:rFonts w:ascii="Book Antiqua" w:hAnsi="Book Antiqua"/>
          <w:b/>
          <w:bCs/>
          <w:lang w:val="pt-BR"/>
        </w:rPr>
        <w:t>Teixeira RL</w:t>
      </w:r>
      <w:r w:rsidRPr="00312940">
        <w:rPr>
          <w:rFonts w:ascii="Book Antiqua" w:hAnsi="Book Antiqua"/>
          <w:lang w:val="pt-BR"/>
        </w:rPr>
        <w:t xml:space="preserve">, Morato RG, Cabello PH, Muniz LM, Moreira Ada S, Kritski AL, Mello FC, Suffys PN, Miranda AB, Santos AR. </w:t>
      </w:r>
      <w:r w:rsidRPr="00CD2B8F">
        <w:rPr>
          <w:rFonts w:ascii="Book Antiqua" w:hAnsi="Book Antiqua"/>
        </w:rPr>
        <w:t xml:space="preserve">Genetic polymorphisms of NAT2, CYP2E1 and GST enzymes and the occurrence of antituberculosis drug-induced hepatitis in Brazilian TB patients. </w:t>
      </w:r>
      <w:r w:rsidRPr="00CD2B8F">
        <w:rPr>
          <w:rFonts w:ascii="Book Antiqua" w:hAnsi="Book Antiqua"/>
          <w:i/>
          <w:iCs/>
        </w:rPr>
        <w:t>Mem Inst Oswaldo Cruz</w:t>
      </w:r>
      <w:r w:rsidRPr="00CD2B8F">
        <w:rPr>
          <w:rFonts w:ascii="Book Antiqua" w:hAnsi="Book Antiqua"/>
        </w:rPr>
        <w:t xml:space="preserve"> 2011; </w:t>
      </w:r>
      <w:r w:rsidRPr="00CD2B8F">
        <w:rPr>
          <w:rFonts w:ascii="Book Antiqua" w:hAnsi="Book Antiqua"/>
          <w:b/>
          <w:bCs/>
        </w:rPr>
        <w:t>106</w:t>
      </w:r>
      <w:r w:rsidRPr="00CD2B8F">
        <w:rPr>
          <w:rFonts w:ascii="Book Antiqua" w:hAnsi="Book Antiqua"/>
        </w:rPr>
        <w:t>: 716-724 [PMID: 22012226 DOI: 10.1590/s0074-02762011000600011]</w:t>
      </w:r>
    </w:p>
    <w:p w14:paraId="0357A7EC" w14:textId="77777777" w:rsidR="00480FD3" w:rsidRPr="00CD2B8F" w:rsidRDefault="00480FD3" w:rsidP="00473F5C">
      <w:pPr>
        <w:adjustRightInd w:val="0"/>
        <w:snapToGrid w:val="0"/>
        <w:spacing w:line="360" w:lineRule="auto"/>
        <w:jc w:val="both"/>
        <w:rPr>
          <w:rFonts w:ascii="Book Antiqua" w:hAnsi="Book Antiqua"/>
        </w:rPr>
      </w:pPr>
      <w:r w:rsidRPr="00312940">
        <w:rPr>
          <w:rFonts w:ascii="Book Antiqua" w:hAnsi="Book Antiqua"/>
          <w:lang w:val="pt-BR"/>
        </w:rPr>
        <w:t xml:space="preserve">53 </w:t>
      </w:r>
      <w:r w:rsidRPr="00312940">
        <w:rPr>
          <w:rFonts w:ascii="Book Antiqua" w:hAnsi="Book Antiqua"/>
          <w:b/>
          <w:bCs/>
          <w:lang w:val="pt-BR"/>
        </w:rPr>
        <w:t>Santos NP</w:t>
      </w:r>
      <w:r w:rsidRPr="00312940">
        <w:rPr>
          <w:rFonts w:ascii="Book Antiqua" w:hAnsi="Book Antiqua"/>
          <w:lang w:val="pt-BR"/>
        </w:rPr>
        <w:t xml:space="preserve">, Callegari-Jacques SM, Ribeiro Dos Santos AK, Silva CA, Vallinoto AC, Fernandes DC, de Carvalho DC, Santos SE, Hutz MH. </w:t>
      </w:r>
      <w:r w:rsidRPr="00CD2B8F">
        <w:rPr>
          <w:rFonts w:ascii="Book Antiqua" w:hAnsi="Book Antiqua"/>
        </w:rPr>
        <w:t xml:space="preserve">N-acetyl transferase 2 and cytochrome P450 2E1 genes and isoniazid-induced hepatotoxicity in Brazilian patients. </w:t>
      </w:r>
      <w:r w:rsidRPr="00CD2B8F">
        <w:rPr>
          <w:rFonts w:ascii="Book Antiqua" w:hAnsi="Book Antiqua"/>
          <w:i/>
          <w:iCs/>
        </w:rPr>
        <w:t>Int J Tuberc Lung Dis</w:t>
      </w:r>
      <w:r w:rsidRPr="00CD2B8F">
        <w:rPr>
          <w:rFonts w:ascii="Book Antiqua" w:hAnsi="Book Antiqua"/>
        </w:rPr>
        <w:t xml:space="preserve"> 2013; </w:t>
      </w:r>
      <w:r w:rsidRPr="00CD2B8F">
        <w:rPr>
          <w:rFonts w:ascii="Book Antiqua" w:hAnsi="Book Antiqua"/>
          <w:b/>
          <w:bCs/>
        </w:rPr>
        <w:t>17</w:t>
      </w:r>
      <w:r w:rsidRPr="00CD2B8F">
        <w:rPr>
          <w:rFonts w:ascii="Book Antiqua" w:hAnsi="Book Antiqua"/>
        </w:rPr>
        <w:t>: 499-504 [PMID: 23394127 DOI: 10.5588/ijtld.12.0645]</w:t>
      </w:r>
    </w:p>
    <w:p w14:paraId="54D1A86E" w14:textId="77777777" w:rsidR="00480FD3" w:rsidRPr="00312940" w:rsidRDefault="00480FD3" w:rsidP="00473F5C">
      <w:pPr>
        <w:adjustRightInd w:val="0"/>
        <w:snapToGrid w:val="0"/>
        <w:spacing w:line="360" w:lineRule="auto"/>
        <w:jc w:val="both"/>
        <w:rPr>
          <w:rFonts w:ascii="Book Antiqua" w:hAnsi="Book Antiqua"/>
          <w:lang w:val="pt-BR"/>
        </w:rPr>
      </w:pPr>
      <w:r w:rsidRPr="00CD2B8F">
        <w:rPr>
          <w:rFonts w:ascii="Book Antiqua" w:hAnsi="Book Antiqua"/>
        </w:rPr>
        <w:t xml:space="preserve">54 </w:t>
      </w:r>
      <w:r w:rsidRPr="00CD2B8F">
        <w:rPr>
          <w:rFonts w:ascii="Book Antiqua" w:hAnsi="Book Antiqua"/>
          <w:b/>
          <w:bCs/>
        </w:rPr>
        <w:t>García Rodríguez LA</w:t>
      </w:r>
      <w:r w:rsidRPr="00CD2B8F">
        <w:rPr>
          <w:rFonts w:ascii="Book Antiqua" w:hAnsi="Book Antiqua"/>
        </w:rPr>
        <w:t xml:space="preserve">, Ruigómez A, Jick H. A review of epidemiologic research on drug-induced acute liver injury using the general practice research data base in the United Kingdom. </w:t>
      </w:r>
      <w:r w:rsidRPr="00312940">
        <w:rPr>
          <w:rFonts w:ascii="Book Antiqua" w:hAnsi="Book Antiqua"/>
          <w:i/>
          <w:iCs/>
          <w:lang w:val="pt-BR"/>
        </w:rPr>
        <w:t>Pharmacotherapy</w:t>
      </w:r>
      <w:r w:rsidRPr="00312940">
        <w:rPr>
          <w:rFonts w:ascii="Book Antiqua" w:hAnsi="Book Antiqua"/>
          <w:lang w:val="pt-BR"/>
        </w:rPr>
        <w:t xml:space="preserve"> 1997; </w:t>
      </w:r>
      <w:r w:rsidRPr="00312940">
        <w:rPr>
          <w:rFonts w:ascii="Book Antiqua" w:hAnsi="Book Antiqua"/>
          <w:b/>
          <w:bCs/>
          <w:lang w:val="pt-BR"/>
        </w:rPr>
        <w:t>17</w:t>
      </w:r>
      <w:r w:rsidRPr="00312940">
        <w:rPr>
          <w:rFonts w:ascii="Book Antiqua" w:hAnsi="Book Antiqua"/>
          <w:lang w:val="pt-BR"/>
        </w:rPr>
        <w:t>: 721-728 [PMID: 9250549]</w:t>
      </w:r>
    </w:p>
    <w:p w14:paraId="0A37576F" w14:textId="77777777" w:rsidR="00480FD3" w:rsidRPr="00CD2B8F" w:rsidRDefault="00480FD3" w:rsidP="00473F5C">
      <w:pPr>
        <w:adjustRightInd w:val="0"/>
        <w:snapToGrid w:val="0"/>
        <w:spacing w:line="360" w:lineRule="auto"/>
        <w:jc w:val="both"/>
        <w:rPr>
          <w:rFonts w:ascii="Book Antiqua" w:hAnsi="Book Antiqua"/>
        </w:rPr>
      </w:pPr>
      <w:r w:rsidRPr="00312940">
        <w:rPr>
          <w:rFonts w:ascii="Book Antiqua" w:hAnsi="Book Antiqua"/>
          <w:lang w:val="pt-BR"/>
        </w:rPr>
        <w:t xml:space="preserve">55 </w:t>
      </w:r>
      <w:r w:rsidRPr="00312940">
        <w:rPr>
          <w:rFonts w:ascii="Book Antiqua" w:hAnsi="Book Antiqua"/>
          <w:b/>
          <w:bCs/>
          <w:lang w:val="pt-BR"/>
        </w:rPr>
        <w:t>Antonello VS</w:t>
      </w:r>
      <w:r w:rsidRPr="00312940">
        <w:rPr>
          <w:rFonts w:ascii="Book Antiqua" w:hAnsi="Book Antiqua"/>
          <w:lang w:val="pt-BR"/>
        </w:rPr>
        <w:t xml:space="preserve">, Kliemann DA, Rigel Santos B, Tovo CV. </w:t>
      </w:r>
      <w:r w:rsidRPr="00CD2B8F">
        <w:rPr>
          <w:rFonts w:ascii="Book Antiqua" w:hAnsi="Book Antiqua"/>
        </w:rPr>
        <w:t xml:space="preserve">HAART and liver: is it safe? </w:t>
      </w:r>
      <w:r w:rsidRPr="00CD2B8F">
        <w:rPr>
          <w:rFonts w:ascii="Book Antiqua" w:hAnsi="Book Antiqua"/>
          <w:i/>
          <w:iCs/>
        </w:rPr>
        <w:t>J Infect Dev Ctries</w:t>
      </w:r>
      <w:r w:rsidRPr="00CD2B8F">
        <w:rPr>
          <w:rFonts w:ascii="Book Antiqua" w:hAnsi="Book Antiqua"/>
        </w:rPr>
        <w:t xml:space="preserve"> 2014; </w:t>
      </w:r>
      <w:r w:rsidRPr="00CD2B8F">
        <w:rPr>
          <w:rFonts w:ascii="Book Antiqua" w:hAnsi="Book Antiqua"/>
          <w:b/>
          <w:bCs/>
        </w:rPr>
        <w:t>8</w:t>
      </w:r>
      <w:r w:rsidRPr="00CD2B8F">
        <w:rPr>
          <w:rFonts w:ascii="Book Antiqua" w:hAnsi="Book Antiqua"/>
        </w:rPr>
        <w:t>: 1444-1450 [PMID: 25390056 DOI: 10.3855/jidc.5012]</w:t>
      </w:r>
    </w:p>
    <w:p w14:paraId="0821FE24" w14:textId="77777777" w:rsidR="00480FD3" w:rsidRPr="004B4B8C"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56 </w:t>
      </w:r>
      <w:r w:rsidRPr="00CD2B8F">
        <w:rPr>
          <w:rFonts w:ascii="Book Antiqua" w:hAnsi="Book Antiqua"/>
          <w:b/>
          <w:bCs/>
        </w:rPr>
        <w:t>Sulkowski MS</w:t>
      </w:r>
      <w:r w:rsidRPr="00CD2B8F">
        <w:rPr>
          <w:rFonts w:ascii="Book Antiqua" w:hAnsi="Book Antiqua"/>
        </w:rPr>
        <w:t xml:space="preserve">, Thomas DL, Chaisson RE, Moore RD. Hepatotoxicity associated with antiretroviral therapy in adults infected with human immunodeficiency virus and the role of hepatitis C or B virus infection. </w:t>
      </w:r>
      <w:r w:rsidRPr="004B4B8C">
        <w:rPr>
          <w:rFonts w:ascii="Book Antiqua" w:hAnsi="Book Antiqua"/>
          <w:i/>
          <w:iCs/>
        </w:rPr>
        <w:t>JAMA</w:t>
      </w:r>
      <w:r w:rsidRPr="004B4B8C">
        <w:rPr>
          <w:rFonts w:ascii="Book Antiqua" w:hAnsi="Book Antiqua"/>
        </w:rPr>
        <w:t xml:space="preserve"> 2000; </w:t>
      </w:r>
      <w:r w:rsidRPr="004B4B8C">
        <w:rPr>
          <w:rFonts w:ascii="Book Antiqua" w:hAnsi="Book Antiqua"/>
          <w:b/>
          <w:bCs/>
        </w:rPr>
        <w:t>283</w:t>
      </w:r>
      <w:r w:rsidRPr="004B4B8C">
        <w:rPr>
          <w:rFonts w:ascii="Book Antiqua" w:hAnsi="Book Antiqua"/>
        </w:rPr>
        <w:t>: 74-80 [PMID: 10632283 DOI: 10.1001/jama.283.1.74]</w:t>
      </w:r>
    </w:p>
    <w:p w14:paraId="1B1F6321" w14:textId="7C82CC1C" w:rsidR="00480FD3" w:rsidRPr="00CD2B8F" w:rsidRDefault="00480FD3" w:rsidP="00473F5C">
      <w:pPr>
        <w:adjustRightInd w:val="0"/>
        <w:snapToGrid w:val="0"/>
        <w:spacing w:line="360" w:lineRule="auto"/>
        <w:jc w:val="both"/>
        <w:rPr>
          <w:rFonts w:ascii="Book Antiqua" w:hAnsi="Book Antiqua"/>
        </w:rPr>
      </w:pPr>
      <w:r w:rsidRPr="004B4B8C">
        <w:rPr>
          <w:rFonts w:ascii="Book Antiqua" w:hAnsi="Book Antiqua"/>
        </w:rPr>
        <w:t xml:space="preserve">57 </w:t>
      </w:r>
      <w:r w:rsidRPr="004B4B8C">
        <w:rPr>
          <w:rFonts w:ascii="Book Antiqua" w:hAnsi="Book Antiqua"/>
          <w:b/>
          <w:bCs/>
        </w:rPr>
        <w:t xml:space="preserve">Brasil. </w:t>
      </w:r>
      <w:bookmarkStart w:id="28" w:name="OLE_LINK6"/>
      <w:bookmarkStart w:id="29" w:name="OLE_LINK7"/>
      <w:r w:rsidRPr="00312940">
        <w:rPr>
          <w:rFonts w:ascii="Book Antiqua" w:hAnsi="Book Antiqua"/>
          <w:lang w:val="pt-BR"/>
        </w:rPr>
        <w:t xml:space="preserve">Protocolo Clínico e Diretrizes Terapêuticas para Manejo da Infecção pelo HIV em Adultos. </w:t>
      </w:r>
      <w:r w:rsidR="000A57D4" w:rsidRPr="00312940">
        <w:rPr>
          <w:rFonts w:ascii="Book Antiqua" w:hAnsi="Book Antiqua"/>
          <w:lang w:val="pt-BR"/>
        </w:rPr>
        <w:t xml:space="preserve">In: </w:t>
      </w:r>
      <w:r w:rsidRPr="00312940">
        <w:rPr>
          <w:rFonts w:ascii="Book Antiqua" w:hAnsi="Book Antiqua"/>
          <w:lang w:val="pt-BR"/>
        </w:rPr>
        <w:t>Ministério da Saúde</w:t>
      </w:r>
      <w:bookmarkEnd w:id="28"/>
      <w:bookmarkEnd w:id="29"/>
      <w:r w:rsidRPr="00312940">
        <w:rPr>
          <w:rFonts w:ascii="Book Antiqua" w:hAnsi="Book Antiqua"/>
          <w:lang w:val="pt-BR"/>
        </w:rPr>
        <w:t xml:space="preserve">. Secretaria de Vigilância em Saúde. Departamento de Vigilância, Prevenção e Controle das Infecções Sexualmente Transmissíveis, do HIV/Aids e das Hepatites Virais. </w:t>
      </w:r>
      <w:r w:rsidRPr="00CD2B8F">
        <w:rPr>
          <w:rFonts w:ascii="Book Antiqua" w:hAnsi="Book Antiqua"/>
        </w:rPr>
        <w:t>Brasília 2018</w:t>
      </w:r>
      <w:r w:rsidR="000A57D4" w:rsidRPr="00CD2B8F">
        <w:rPr>
          <w:rFonts w:ascii="Book Antiqua" w:hAnsi="Book Antiqua"/>
        </w:rPr>
        <w:t xml:space="preserve"> [cited 20 March 2021]. Available from: http://www.aids.gov.br/pt-br/pub/2013/protocolo-clinico-e-diretrizes-terapeuticas-para-manejo-da-infeccao-pelo-hiv-em-adultos</w:t>
      </w:r>
    </w:p>
    <w:p w14:paraId="1E2A975F" w14:textId="66527CE1" w:rsidR="00480FD3" w:rsidRPr="00CD2B8F" w:rsidRDefault="00480FD3" w:rsidP="00473F5C">
      <w:pPr>
        <w:adjustRightInd w:val="0"/>
        <w:snapToGrid w:val="0"/>
        <w:spacing w:line="360" w:lineRule="auto"/>
        <w:jc w:val="both"/>
        <w:rPr>
          <w:rFonts w:ascii="Book Antiqua" w:hAnsi="Book Antiqua"/>
        </w:rPr>
      </w:pPr>
      <w:r w:rsidRPr="00312940">
        <w:rPr>
          <w:rFonts w:ascii="Book Antiqua" w:hAnsi="Book Antiqua"/>
          <w:lang w:val="pt-BR"/>
        </w:rPr>
        <w:t xml:space="preserve">58 </w:t>
      </w:r>
      <w:r w:rsidRPr="00312940">
        <w:rPr>
          <w:rFonts w:ascii="Book Antiqua" w:hAnsi="Book Antiqua"/>
          <w:b/>
          <w:bCs/>
          <w:lang w:val="pt-BR"/>
        </w:rPr>
        <w:t xml:space="preserve">Brasil. </w:t>
      </w:r>
      <w:bookmarkStart w:id="30" w:name="OLE_LINK8"/>
      <w:bookmarkStart w:id="31" w:name="OLE_LINK13"/>
      <w:r w:rsidRPr="00312940">
        <w:rPr>
          <w:rFonts w:ascii="Book Antiqua" w:hAnsi="Book Antiqua"/>
          <w:lang w:val="pt-BR"/>
        </w:rPr>
        <w:t>Manual de recomendações para o controle da tuberculose no Brasil</w:t>
      </w:r>
      <w:bookmarkEnd w:id="30"/>
      <w:bookmarkEnd w:id="31"/>
      <w:r w:rsidRPr="00312940">
        <w:rPr>
          <w:rFonts w:ascii="Book Antiqua" w:hAnsi="Book Antiqua"/>
          <w:lang w:val="pt-BR"/>
        </w:rPr>
        <w:t xml:space="preserve">. </w:t>
      </w:r>
      <w:r w:rsidR="00046F36" w:rsidRPr="00312940">
        <w:rPr>
          <w:rFonts w:ascii="Book Antiqua" w:hAnsi="Book Antiqua"/>
          <w:lang w:val="pt-BR"/>
        </w:rPr>
        <w:t xml:space="preserve">In: </w:t>
      </w:r>
      <w:r w:rsidRPr="00312940">
        <w:rPr>
          <w:rFonts w:ascii="Book Antiqua" w:hAnsi="Book Antiqua"/>
          <w:lang w:val="pt-BR"/>
        </w:rPr>
        <w:t xml:space="preserve">Ministério da Saúde, Secretaria de Vigilância em Saúde, Departamento de Vigilância das Doenças Transmissíveis. – Brasília: </w:t>
      </w:r>
      <w:r w:rsidR="00046F36" w:rsidRPr="00312940">
        <w:rPr>
          <w:rFonts w:ascii="Book Antiqua" w:hAnsi="Book Antiqua"/>
          <w:lang w:val="pt-BR"/>
        </w:rPr>
        <w:t xml:space="preserve">Ministério da Saúde, 2019 [cited 20 March 2021]. </w:t>
      </w:r>
      <w:r w:rsidR="00046F36" w:rsidRPr="00CD2B8F">
        <w:rPr>
          <w:rFonts w:ascii="Book Antiqua" w:hAnsi="Book Antiqua"/>
        </w:rPr>
        <w:t>Available from: http://www.aids.gov.br/pt-br/pub/2019/manual-de-recomendacoes-para-o-controle-da-tuberculose-no-brasil</w:t>
      </w:r>
    </w:p>
    <w:p w14:paraId="62FDDBB2" w14:textId="038F0E09" w:rsidR="00480FD3" w:rsidRPr="00312940" w:rsidRDefault="00480FD3" w:rsidP="00473F5C">
      <w:pPr>
        <w:adjustRightInd w:val="0"/>
        <w:snapToGrid w:val="0"/>
        <w:spacing w:line="360" w:lineRule="auto"/>
        <w:jc w:val="both"/>
        <w:rPr>
          <w:rFonts w:ascii="Book Antiqua" w:hAnsi="Book Antiqua"/>
          <w:lang w:val="pt-BR"/>
        </w:rPr>
      </w:pPr>
      <w:r w:rsidRPr="00312940">
        <w:rPr>
          <w:rFonts w:ascii="Book Antiqua" w:hAnsi="Book Antiqua"/>
          <w:lang w:val="pt-BR"/>
        </w:rPr>
        <w:t xml:space="preserve">59 </w:t>
      </w:r>
      <w:r w:rsidRPr="00312940">
        <w:rPr>
          <w:rFonts w:ascii="Book Antiqua" w:hAnsi="Book Antiqua"/>
          <w:b/>
          <w:bCs/>
          <w:lang w:val="pt-BR"/>
        </w:rPr>
        <w:t>Alves JANR,</w:t>
      </w:r>
      <w:r w:rsidRPr="00312940">
        <w:rPr>
          <w:rFonts w:ascii="Book Antiqua" w:hAnsi="Book Antiqua"/>
          <w:lang w:val="pt-BR"/>
        </w:rPr>
        <w:t xml:space="preserve"> Fialho SCdMS, Morato EF. Toxicidade hepática é rara em pacientes com artrite reumatoide usando terapia combinada de leflunomida e metotrexato. </w:t>
      </w:r>
      <w:r w:rsidRPr="00312940">
        <w:rPr>
          <w:rFonts w:ascii="Book Antiqua" w:hAnsi="Book Antiqua"/>
          <w:i/>
          <w:iCs/>
          <w:lang w:val="pt-BR"/>
        </w:rPr>
        <w:t>Rev Bras Reumatol</w:t>
      </w:r>
      <w:r w:rsidRPr="00312940">
        <w:rPr>
          <w:rFonts w:ascii="Book Antiqua" w:hAnsi="Book Antiqua"/>
          <w:lang w:val="pt-BR"/>
        </w:rPr>
        <w:t xml:space="preserve"> 2011; </w:t>
      </w:r>
      <w:r w:rsidRPr="00312940">
        <w:rPr>
          <w:rFonts w:ascii="Book Antiqua" w:hAnsi="Book Antiqua"/>
          <w:b/>
          <w:bCs/>
          <w:lang w:val="pt-BR"/>
        </w:rPr>
        <w:t>51</w:t>
      </w:r>
      <w:r w:rsidRPr="00312940">
        <w:rPr>
          <w:rFonts w:ascii="Book Antiqua" w:hAnsi="Book Antiqua"/>
          <w:lang w:val="pt-BR"/>
        </w:rPr>
        <w:t>:</w:t>
      </w:r>
      <w:r w:rsidR="00007660" w:rsidRPr="00312940">
        <w:rPr>
          <w:rFonts w:ascii="Book Antiqua" w:hAnsi="Book Antiqua"/>
          <w:lang w:val="pt-BR"/>
        </w:rPr>
        <w:t xml:space="preserve"> </w:t>
      </w:r>
      <w:r w:rsidRPr="00312940">
        <w:rPr>
          <w:rFonts w:ascii="Book Antiqua" w:hAnsi="Book Antiqua"/>
          <w:lang w:val="pt-BR"/>
        </w:rPr>
        <w:t>141-4 [DOI:</w:t>
      </w:r>
      <w:r w:rsidR="00007660" w:rsidRPr="00312940">
        <w:rPr>
          <w:rFonts w:ascii="Book Antiqua" w:hAnsi="Book Antiqua"/>
          <w:lang w:val="pt-BR"/>
        </w:rPr>
        <w:t xml:space="preserve"> </w:t>
      </w:r>
      <w:r w:rsidRPr="00312940">
        <w:rPr>
          <w:rFonts w:ascii="Book Antiqua" w:hAnsi="Book Antiqua"/>
          <w:lang w:val="pt-BR"/>
        </w:rPr>
        <w:t>10.1590/S0482-50042011000200004]</w:t>
      </w:r>
    </w:p>
    <w:p w14:paraId="3FE220BE" w14:textId="77777777" w:rsidR="00480FD3" w:rsidRPr="00CD2B8F" w:rsidRDefault="00480FD3" w:rsidP="00473F5C">
      <w:pPr>
        <w:adjustRightInd w:val="0"/>
        <w:snapToGrid w:val="0"/>
        <w:spacing w:line="360" w:lineRule="auto"/>
        <w:jc w:val="both"/>
        <w:rPr>
          <w:rFonts w:ascii="Book Antiqua" w:hAnsi="Book Antiqua"/>
        </w:rPr>
      </w:pPr>
      <w:r w:rsidRPr="00312940">
        <w:rPr>
          <w:rFonts w:ascii="Book Antiqua" w:hAnsi="Book Antiqua"/>
          <w:lang w:val="pt-BR"/>
        </w:rPr>
        <w:t xml:space="preserve">60 </w:t>
      </w:r>
      <w:r w:rsidRPr="00312940">
        <w:rPr>
          <w:rFonts w:ascii="Book Antiqua" w:hAnsi="Book Antiqua"/>
          <w:b/>
          <w:bCs/>
          <w:lang w:val="pt-BR"/>
        </w:rPr>
        <w:t>Santiago García D</w:t>
      </w:r>
      <w:r w:rsidRPr="00312940">
        <w:rPr>
          <w:rFonts w:ascii="Book Antiqua" w:hAnsi="Book Antiqua"/>
          <w:lang w:val="pt-BR"/>
        </w:rPr>
        <w:t xml:space="preserve">, Saturansky E, Poncino D, Ortiz V, Martínez Artola Y, Rosenberg S, Abritta G, Palermo C, Enriquez N, Cravero A. [Liver diseases in rheumatoid and psoriatic arthritis]. </w:t>
      </w:r>
      <w:r w:rsidRPr="00CD2B8F">
        <w:rPr>
          <w:rFonts w:ascii="Book Antiqua" w:hAnsi="Book Antiqua"/>
          <w:i/>
          <w:iCs/>
        </w:rPr>
        <w:t>Acta Gastroenterol Latinoam</w:t>
      </w:r>
      <w:r w:rsidRPr="00CD2B8F">
        <w:rPr>
          <w:rFonts w:ascii="Book Antiqua" w:hAnsi="Book Antiqua"/>
        </w:rPr>
        <w:t xml:space="preserve"> 2012; </w:t>
      </w:r>
      <w:r w:rsidRPr="00CD2B8F">
        <w:rPr>
          <w:rFonts w:ascii="Book Antiqua" w:hAnsi="Book Antiqua"/>
          <w:b/>
          <w:bCs/>
        </w:rPr>
        <w:t>42</w:t>
      </w:r>
      <w:r w:rsidRPr="00CD2B8F">
        <w:rPr>
          <w:rFonts w:ascii="Book Antiqua" w:hAnsi="Book Antiqua"/>
        </w:rPr>
        <w:t>: 112-119 [PMID: 22876713]</w:t>
      </w:r>
    </w:p>
    <w:p w14:paraId="610EF422" w14:textId="77777777" w:rsidR="00480FD3" w:rsidRPr="00312940" w:rsidRDefault="00480FD3" w:rsidP="00473F5C">
      <w:pPr>
        <w:adjustRightInd w:val="0"/>
        <w:snapToGrid w:val="0"/>
        <w:spacing w:line="360" w:lineRule="auto"/>
        <w:jc w:val="both"/>
        <w:rPr>
          <w:rFonts w:ascii="Book Antiqua" w:hAnsi="Book Antiqua"/>
          <w:lang w:val="pt-BR"/>
        </w:rPr>
      </w:pPr>
      <w:r w:rsidRPr="00CD2B8F">
        <w:rPr>
          <w:rFonts w:ascii="Book Antiqua" w:hAnsi="Book Antiqua"/>
        </w:rPr>
        <w:t xml:space="preserve">61 </w:t>
      </w:r>
      <w:r w:rsidRPr="00CD2B8F">
        <w:rPr>
          <w:rFonts w:ascii="Book Antiqua" w:hAnsi="Book Antiqua"/>
          <w:b/>
          <w:bCs/>
        </w:rPr>
        <w:t>Werner MC</w:t>
      </w:r>
      <w:r w:rsidRPr="00CD2B8F">
        <w:rPr>
          <w:rFonts w:ascii="Book Antiqua" w:hAnsi="Book Antiqua"/>
        </w:rPr>
        <w:t xml:space="preserve">, Romaldini JH, Bromberg N, Werner RS, Farah CS. Adverse effects related to thionamide drugs and their dose regimen. </w:t>
      </w:r>
      <w:r w:rsidRPr="00312940">
        <w:rPr>
          <w:rFonts w:ascii="Book Antiqua" w:hAnsi="Book Antiqua"/>
          <w:i/>
          <w:iCs/>
          <w:lang w:val="pt-BR"/>
        </w:rPr>
        <w:t>Am J Med Sci</w:t>
      </w:r>
      <w:r w:rsidRPr="00312940">
        <w:rPr>
          <w:rFonts w:ascii="Book Antiqua" w:hAnsi="Book Antiqua"/>
          <w:lang w:val="pt-BR"/>
        </w:rPr>
        <w:t xml:space="preserve"> 1989; </w:t>
      </w:r>
      <w:r w:rsidRPr="00312940">
        <w:rPr>
          <w:rFonts w:ascii="Book Antiqua" w:hAnsi="Book Antiqua"/>
          <w:b/>
          <w:bCs/>
          <w:lang w:val="pt-BR"/>
        </w:rPr>
        <w:t>297</w:t>
      </w:r>
      <w:r w:rsidRPr="00312940">
        <w:rPr>
          <w:rFonts w:ascii="Book Antiqua" w:hAnsi="Book Antiqua"/>
          <w:lang w:val="pt-BR"/>
        </w:rPr>
        <w:t>: 216-219 [PMID: 2523194 DOI: 10.1097/00000441-198904000-00003]</w:t>
      </w:r>
    </w:p>
    <w:p w14:paraId="44E436CC" w14:textId="77777777" w:rsidR="00562447" w:rsidRPr="00312940" w:rsidRDefault="00480FD3" w:rsidP="00473F5C">
      <w:pPr>
        <w:adjustRightInd w:val="0"/>
        <w:snapToGrid w:val="0"/>
        <w:spacing w:line="360" w:lineRule="auto"/>
        <w:jc w:val="both"/>
        <w:rPr>
          <w:rFonts w:ascii="Book Antiqua" w:hAnsi="Book Antiqua"/>
          <w:lang w:val="pt-BR"/>
        </w:rPr>
      </w:pPr>
      <w:r w:rsidRPr="00312940">
        <w:rPr>
          <w:rFonts w:ascii="Book Antiqua" w:hAnsi="Book Antiqua"/>
          <w:lang w:val="pt-BR"/>
        </w:rPr>
        <w:t>62</w:t>
      </w:r>
      <w:r w:rsidR="00562447" w:rsidRPr="00312940">
        <w:rPr>
          <w:rFonts w:ascii="Book Antiqua" w:hAnsi="Book Antiqua"/>
          <w:lang w:val="pt-BR"/>
        </w:rPr>
        <w:t xml:space="preserve"> Propylthiouracil 2012 [PMID: 31643306]</w:t>
      </w:r>
    </w:p>
    <w:p w14:paraId="62EEF5C5" w14:textId="77777777" w:rsidR="00562447" w:rsidRPr="00CD2B8F" w:rsidRDefault="00480FD3" w:rsidP="00473F5C">
      <w:pPr>
        <w:adjustRightInd w:val="0"/>
        <w:snapToGrid w:val="0"/>
        <w:spacing w:line="360" w:lineRule="auto"/>
        <w:jc w:val="both"/>
        <w:rPr>
          <w:rFonts w:ascii="Book Antiqua" w:hAnsi="Book Antiqua"/>
        </w:rPr>
      </w:pPr>
      <w:r w:rsidRPr="00312940">
        <w:rPr>
          <w:rFonts w:ascii="Book Antiqua" w:hAnsi="Book Antiqua"/>
          <w:lang w:val="pt-BR"/>
        </w:rPr>
        <w:t xml:space="preserve">63 </w:t>
      </w:r>
      <w:r w:rsidRPr="00312940">
        <w:rPr>
          <w:rFonts w:ascii="Book Antiqua" w:hAnsi="Book Antiqua"/>
          <w:b/>
          <w:lang w:val="pt-BR"/>
        </w:rPr>
        <w:t xml:space="preserve">Santos FAI. </w:t>
      </w:r>
      <w:bookmarkStart w:id="32" w:name="OLE_LINK18"/>
      <w:bookmarkStart w:id="33" w:name="OLE_LINK19"/>
      <w:r w:rsidRPr="00312940">
        <w:rPr>
          <w:rFonts w:ascii="Book Antiqua" w:hAnsi="Book Antiqua"/>
          <w:lang w:val="pt-BR"/>
        </w:rPr>
        <w:t>Prevalência da Hepatotoxicidade por Quimioterapia Pré-operatória e Correlação com a Morbidade das Hepatectomias no Câncer Colorretal Metastático</w:t>
      </w:r>
      <w:bookmarkEnd w:id="32"/>
      <w:bookmarkEnd w:id="33"/>
      <w:r w:rsidRPr="00312940">
        <w:rPr>
          <w:rFonts w:ascii="Book Antiqua" w:hAnsi="Book Antiqua"/>
          <w:lang w:val="pt-BR"/>
        </w:rPr>
        <w:t>. Universidade Federal de Ci</w:t>
      </w:r>
      <w:r w:rsidR="00562447" w:rsidRPr="00312940">
        <w:rPr>
          <w:rFonts w:ascii="Book Antiqua" w:hAnsi="Book Antiqua"/>
          <w:lang w:val="pt-BR"/>
        </w:rPr>
        <w:t>ências da Saúde de Porto Alegre</w:t>
      </w:r>
      <w:r w:rsidRPr="00312940">
        <w:rPr>
          <w:rFonts w:ascii="Book Antiqua" w:hAnsi="Book Antiqua"/>
          <w:lang w:val="pt-BR"/>
        </w:rPr>
        <w:t xml:space="preserve"> 2013</w:t>
      </w:r>
      <w:r w:rsidR="00562447" w:rsidRPr="00312940">
        <w:rPr>
          <w:rFonts w:ascii="Book Antiqua" w:hAnsi="Book Antiqua"/>
          <w:lang w:val="pt-BR"/>
        </w:rPr>
        <w:t xml:space="preserve"> [cited 20 March 2021]. </w:t>
      </w:r>
      <w:r w:rsidR="00562447" w:rsidRPr="00CD2B8F">
        <w:rPr>
          <w:rFonts w:ascii="Book Antiqua" w:hAnsi="Book Antiqua"/>
        </w:rPr>
        <w:t>Available from:</w:t>
      </w:r>
      <w:r w:rsidRPr="00CD2B8F">
        <w:rPr>
          <w:rFonts w:ascii="Book Antiqua" w:hAnsi="Book Antiqua"/>
        </w:rPr>
        <w:t xml:space="preserve"> </w:t>
      </w:r>
      <w:r w:rsidR="00562447" w:rsidRPr="00CD2B8F">
        <w:rPr>
          <w:rFonts w:ascii="Book Antiqua" w:hAnsi="Book Antiqua"/>
        </w:rPr>
        <w:t xml:space="preserve">https://docplayer.com.br/6699757-Prevalencia-da-hepatotoxicidade-por-quimioterapia-pre-operatoria-e-correlacao-com-a-morbidade-das-hepatectomias-no-cancer-colorretal-metastatico.html </w:t>
      </w:r>
    </w:p>
    <w:p w14:paraId="296CF55E" w14:textId="04576B93"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64 </w:t>
      </w:r>
      <w:r w:rsidRPr="00CD2B8F">
        <w:rPr>
          <w:rFonts w:ascii="Book Antiqua" w:hAnsi="Book Antiqua"/>
          <w:b/>
          <w:bCs/>
        </w:rPr>
        <w:t>Brito TC</w:t>
      </w:r>
      <w:r w:rsidRPr="00CD2B8F">
        <w:rPr>
          <w:rFonts w:ascii="Book Antiqua" w:hAnsi="Book Antiqua"/>
        </w:rPr>
        <w:t xml:space="preserve">, Possuelo LG, Valim ARM, Todendi PF, Ribeiro AW, Gregianini TS, Jarczewski CA, Hutz MH, Rossetti MLR, Zaha A. Polymorphisms in CYP2E1, GSTM1 and GSTT1 and anti-tuberculosis drug-induced hepatotoxicity. </w:t>
      </w:r>
      <w:r w:rsidRPr="00CD2B8F">
        <w:rPr>
          <w:rFonts w:ascii="Book Antiqua" w:hAnsi="Book Antiqua"/>
          <w:i/>
          <w:iCs/>
        </w:rPr>
        <w:t>An Acad Bras Cienc</w:t>
      </w:r>
      <w:r w:rsidRPr="00CD2B8F">
        <w:rPr>
          <w:rFonts w:ascii="Book Antiqua" w:hAnsi="Book Antiqua"/>
        </w:rPr>
        <w:t xml:space="preserve"> 2014; </w:t>
      </w:r>
      <w:r w:rsidRPr="00CD2B8F">
        <w:rPr>
          <w:rFonts w:ascii="Book Antiqua" w:hAnsi="Book Antiqua"/>
          <w:b/>
          <w:bCs/>
        </w:rPr>
        <w:t>86</w:t>
      </w:r>
      <w:r w:rsidRPr="00CD2B8F">
        <w:rPr>
          <w:rFonts w:ascii="Book Antiqua" w:hAnsi="Book Antiqua"/>
        </w:rPr>
        <w:t>: 855-865 [PMID: 30514013]</w:t>
      </w:r>
    </w:p>
    <w:p w14:paraId="540DCD65"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65 </w:t>
      </w:r>
      <w:r w:rsidRPr="00CD2B8F">
        <w:rPr>
          <w:rFonts w:ascii="Book Antiqua" w:hAnsi="Book Antiqua"/>
          <w:b/>
          <w:bCs/>
        </w:rPr>
        <w:t>Lima Mde F</w:t>
      </w:r>
      <w:r w:rsidRPr="00CD2B8F">
        <w:rPr>
          <w:rFonts w:ascii="Book Antiqua" w:hAnsi="Book Antiqua"/>
        </w:rPr>
        <w:t xml:space="preserve">, Melo HR. Hepatotoxicity induced by antituberculosis drugs among patients coinfected with HIV and tuberculosis. </w:t>
      </w:r>
      <w:r w:rsidRPr="00CD2B8F">
        <w:rPr>
          <w:rFonts w:ascii="Book Antiqua" w:hAnsi="Book Antiqua"/>
          <w:i/>
          <w:iCs/>
        </w:rPr>
        <w:t>Cad Saude Publica</w:t>
      </w:r>
      <w:r w:rsidRPr="00CD2B8F">
        <w:rPr>
          <w:rFonts w:ascii="Book Antiqua" w:hAnsi="Book Antiqua"/>
        </w:rPr>
        <w:t xml:space="preserve"> 2012; </w:t>
      </w:r>
      <w:r w:rsidRPr="00CD2B8F">
        <w:rPr>
          <w:rFonts w:ascii="Book Antiqua" w:hAnsi="Book Antiqua"/>
          <w:b/>
          <w:bCs/>
        </w:rPr>
        <w:t>28</w:t>
      </w:r>
      <w:r w:rsidRPr="00CD2B8F">
        <w:rPr>
          <w:rFonts w:ascii="Book Antiqua" w:hAnsi="Book Antiqua"/>
        </w:rPr>
        <w:t>: 698-708 [PMID: 22488315 DOI: 10.1590/s0102-311x2012000400009]</w:t>
      </w:r>
    </w:p>
    <w:p w14:paraId="308D8903" w14:textId="61127B47" w:rsidR="00480FD3" w:rsidRPr="00312940" w:rsidRDefault="00480FD3" w:rsidP="00473F5C">
      <w:pPr>
        <w:adjustRightInd w:val="0"/>
        <w:snapToGrid w:val="0"/>
        <w:spacing w:line="360" w:lineRule="auto"/>
        <w:jc w:val="both"/>
        <w:rPr>
          <w:rFonts w:ascii="Book Antiqua" w:hAnsi="Book Antiqua"/>
          <w:lang w:val="pt-BR"/>
        </w:rPr>
      </w:pPr>
      <w:r w:rsidRPr="00CD2B8F">
        <w:rPr>
          <w:rFonts w:ascii="Book Antiqua" w:hAnsi="Book Antiqua"/>
        </w:rPr>
        <w:t xml:space="preserve">66 </w:t>
      </w:r>
      <w:r w:rsidRPr="00CD2B8F">
        <w:rPr>
          <w:rFonts w:ascii="Book Antiqua" w:hAnsi="Book Antiqua"/>
          <w:b/>
          <w:bCs/>
        </w:rPr>
        <w:t>Picon PD,</w:t>
      </w:r>
      <w:r w:rsidRPr="00CD2B8F">
        <w:rPr>
          <w:rFonts w:ascii="Book Antiqua" w:hAnsi="Book Antiqua"/>
        </w:rPr>
        <w:t xml:space="preserve"> Della Giustina MdL, Rizzon CFC, Bassanesi Sl, Zanardo AP, Michalczuk MTea. </w:t>
      </w:r>
      <w:r w:rsidRPr="00312940">
        <w:rPr>
          <w:rFonts w:ascii="Book Antiqua" w:hAnsi="Book Antiqua"/>
          <w:lang w:val="pt-BR"/>
        </w:rPr>
        <w:t xml:space="preserve">Resultado do tratamento da tuberculose com estreptomicina, isoniazida e etambutol (esquema SHM). </w:t>
      </w:r>
      <w:r w:rsidRPr="00312940">
        <w:rPr>
          <w:rFonts w:ascii="Book Antiqua" w:hAnsi="Book Antiqua"/>
          <w:i/>
          <w:iCs/>
          <w:lang w:val="pt-BR"/>
        </w:rPr>
        <w:t>J Pneumologia</w:t>
      </w:r>
      <w:r w:rsidRPr="00312940">
        <w:rPr>
          <w:rFonts w:ascii="Book Antiqua" w:hAnsi="Book Antiqua"/>
          <w:lang w:val="pt-BR"/>
        </w:rPr>
        <w:t xml:space="preserve"> 2002; </w:t>
      </w:r>
      <w:r w:rsidRPr="00312940">
        <w:rPr>
          <w:rFonts w:ascii="Book Antiqua" w:hAnsi="Book Antiqua"/>
          <w:b/>
          <w:bCs/>
          <w:lang w:val="pt-BR"/>
        </w:rPr>
        <w:t>28</w:t>
      </w:r>
      <w:r w:rsidRPr="00312940">
        <w:rPr>
          <w:rFonts w:ascii="Book Antiqua" w:hAnsi="Book Antiqua"/>
          <w:lang w:val="pt-BR"/>
        </w:rPr>
        <w:t>:</w:t>
      </w:r>
      <w:r w:rsidR="00007660" w:rsidRPr="00312940">
        <w:rPr>
          <w:rFonts w:ascii="Book Antiqua" w:hAnsi="Book Antiqua"/>
          <w:lang w:val="pt-BR"/>
        </w:rPr>
        <w:t xml:space="preserve"> </w:t>
      </w:r>
      <w:r w:rsidRPr="00312940">
        <w:rPr>
          <w:rFonts w:ascii="Book Antiqua" w:hAnsi="Book Antiqua"/>
          <w:lang w:val="pt-BR"/>
        </w:rPr>
        <w:t>187-92 [DOI:</w:t>
      </w:r>
      <w:r w:rsidR="00007660" w:rsidRPr="00312940">
        <w:rPr>
          <w:rFonts w:ascii="Book Antiqua" w:hAnsi="Book Antiqua"/>
          <w:lang w:val="pt-BR"/>
        </w:rPr>
        <w:t xml:space="preserve"> </w:t>
      </w:r>
      <w:r w:rsidRPr="00312940">
        <w:rPr>
          <w:rFonts w:ascii="Book Antiqua" w:hAnsi="Book Antiqua"/>
          <w:lang w:val="pt-BR"/>
        </w:rPr>
        <w:t>10.1590/S0102-35862002000400003]</w:t>
      </w:r>
    </w:p>
    <w:p w14:paraId="40CE1274" w14:textId="77777777" w:rsidR="00480FD3" w:rsidRPr="00CD2B8F" w:rsidRDefault="00480FD3" w:rsidP="00473F5C">
      <w:pPr>
        <w:adjustRightInd w:val="0"/>
        <w:snapToGrid w:val="0"/>
        <w:spacing w:line="360" w:lineRule="auto"/>
        <w:jc w:val="both"/>
        <w:rPr>
          <w:rFonts w:ascii="Book Antiqua" w:hAnsi="Book Antiqua"/>
        </w:rPr>
      </w:pPr>
      <w:r w:rsidRPr="00312940">
        <w:rPr>
          <w:rFonts w:ascii="Book Antiqua" w:hAnsi="Book Antiqua"/>
          <w:lang w:val="pt-BR"/>
        </w:rPr>
        <w:t xml:space="preserve">67 </w:t>
      </w:r>
      <w:r w:rsidRPr="00312940">
        <w:rPr>
          <w:rFonts w:ascii="Book Antiqua" w:hAnsi="Book Antiqua"/>
          <w:b/>
          <w:bCs/>
          <w:lang w:val="pt-BR"/>
        </w:rPr>
        <w:t>Szklo A</w:t>
      </w:r>
      <w:r w:rsidRPr="00312940">
        <w:rPr>
          <w:rFonts w:ascii="Book Antiqua" w:hAnsi="Book Antiqua"/>
          <w:lang w:val="pt-BR"/>
        </w:rPr>
        <w:t xml:space="preserve">, Mello FC, Guerra RL, Dorman SE, Muzy-de-Souza GR, Conde MB. </w:t>
      </w:r>
      <w:r w:rsidRPr="00CD2B8F">
        <w:rPr>
          <w:rFonts w:ascii="Book Antiqua" w:hAnsi="Book Antiqua"/>
        </w:rPr>
        <w:t xml:space="preserve">Alternative anti-tuberculosis regimen including ofloxacin for the treatment of patients with hepatic injury. </w:t>
      </w:r>
      <w:r w:rsidRPr="00CD2B8F">
        <w:rPr>
          <w:rFonts w:ascii="Book Antiqua" w:hAnsi="Book Antiqua"/>
          <w:i/>
          <w:iCs/>
        </w:rPr>
        <w:t>Int J Tuberc Lung Dis</w:t>
      </w:r>
      <w:r w:rsidRPr="00CD2B8F">
        <w:rPr>
          <w:rFonts w:ascii="Book Antiqua" w:hAnsi="Book Antiqua"/>
        </w:rPr>
        <w:t xml:space="preserve"> 2007; </w:t>
      </w:r>
      <w:r w:rsidRPr="00CD2B8F">
        <w:rPr>
          <w:rFonts w:ascii="Book Antiqua" w:hAnsi="Book Antiqua"/>
          <w:b/>
          <w:bCs/>
        </w:rPr>
        <w:t>11</w:t>
      </w:r>
      <w:r w:rsidRPr="00CD2B8F">
        <w:rPr>
          <w:rFonts w:ascii="Book Antiqua" w:hAnsi="Book Antiqua"/>
        </w:rPr>
        <w:t>: 775-780 [PMID: 17609053]</w:t>
      </w:r>
    </w:p>
    <w:p w14:paraId="3CA6C83A"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68 </w:t>
      </w:r>
      <w:r w:rsidRPr="00CD2B8F">
        <w:rPr>
          <w:rFonts w:ascii="Book Antiqua" w:hAnsi="Book Antiqua"/>
          <w:b/>
          <w:bCs/>
        </w:rPr>
        <w:t>Fernandes DC</w:t>
      </w:r>
      <w:r w:rsidRPr="00CD2B8F">
        <w:rPr>
          <w:rFonts w:ascii="Book Antiqua" w:hAnsi="Book Antiqua"/>
        </w:rPr>
        <w:t xml:space="preserve">, Santos NP, Moraes MR, Braga AC, Silva CA, Ribeiro-dos-Santos A, Santos S. Association of the CYP2B6 gene with anti-tuberculosis drug-induced hepatotoxicity in a Brazilian Amazon population. </w:t>
      </w:r>
      <w:r w:rsidRPr="00CD2B8F">
        <w:rPr>
          <w:rFonts w:ascii="Book Antiqua" w:hAnsi="Book Antiqua"/>
          <w:i/>
          <w:iCs/>
        </w:rPr>
        <w:t>Int J Infect Dis</w:t>
      </w:r>
      <w:r w:rsidRPr="00CD2B8F">
        <w:rPr>
          <w:rFonts w:ascii="Book Antiqua" w:hAnsi="Book Antiqua"/>
        </w:rPr>
        <w:t xml:space="preserve"> 2015; </w:t>
      </w:r>
      <w:r w:rsidRPr="00CD2B8F">
        <w:rPr>
          <w:rFonts w:ascii="Book Antiqua" w:hAnsi="Book Antiqua"/>
          <w:b/>
          <w:bCs/>
        </w:rPr>
        <w:t>33</w:t>
      </w:r>
      <w:r w:rsidRPr="00CD2B8F">
        <w:rPr>
          <w:rFonts w:ascii="Book Antiqua" w:hAnsi="Book Antiqua"/>
        </w:rPr>
        <w:t>: 28-31 [PMID: 25271170 DOI: 10.1016/j.ijid.2014.04.011]</w:t>
      </w:r>
    </w:p>
    <w:p w14:paraId="655C3BF9"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69 </w:t>
      </w:r>
      <w:r w:rsidRPr="00CD2B8F">
        <w:rPr>
          <w:rFonts w:ascii="Book Antiqua" w:hAnsi="Book Antiqua"/>
          <w:b/>
          <w:bCs/>
        </w:rPr>
        <w:t>Naranjo CA</w:t>
      </w:r>
      <w:r w:rsidRPr="00CD2B8F">
        <w:rPr>
          <w:rFonts w:ascii="Book Antiqua" w:hAnsi="Book Antiqua"/>
        </w:rPr>
        <w:t xml:space="preserve">, Busto U, Sellers EM, Sandor P, Ruiz I, Roberts EA, Janecek E, Domecq C, Greenblatt DJ. A method for estimating the probability of adverse drug reactions. </w:t>
      </w:r>
      <w:r w:rsidRPr="00CD2B8F">
        <w:rPr>
          <w:rFonts w:ascii="Book Antiqua" w:hAnsi="Book Antiqua"/>
          <w:i/>
          <w:iCs/>
        </w:rPr>
        <w:t>Clin Pharmacol Ther</w:t>
      </w:r>
      <w:r w:rsidRPr="00CD2B8F">
        <w:rPr>
          <w:rFonts w:ascii="Book Antiqua" w:hAnsi="Book Antiqua"/>
        </w:rPr>
        <w:t xml:space="preserve"> 1981; </w:t>
      </w:r>
      <w:r w:rsidRPr="00CD2B8F">
        <w:rPr>
          <w:rFonts w:ascii="Book Antiqua" w:hAnsi="Book Antiqua"/>
          <w:b/>
          <w:bCs/>
        </w:rPr>
        <w:t>30</w:t>
      </w:r>
      <w:r w:rsidRPr="00CD2B8F">
        <w:rPr>
          <w:rFonts w:ascii="Book Antiqua" w:hAnsi="Book Antiqua"/>
        </w:rPr>
        <w:t>: 239-245 [PMID: 7249508 DOI: 10.1038/clpt.1981.154]</w:t>
      </w:r>
    </w:p>
    <w:p w14:paraId="1E75B6AC" w14:textId="77777777" w:rsidR="00480FD3" w:rsidRPr="00CD2B8F" w:rsidRDefault="00480FD3" w:rsidP="00473F5C">
      <w:pPr>
        <w:adjustRightInd w:val="0"/>
        <w:snapToGrid w:val="0"/>
        <w:spacing w:line="360" w:lineRule="auto"/>
        <w:jc w:val="both"/>
        <w:rPr>
          <w:rFonts w:ascii="Book Antiqua" w:hAnsi="Book Antiqua"/>
        </w:rPr>
      </w:pPr>
      <w:r w:rsidRPr="00CD2B8F">
        <w:rPr>
          <w:rFonts w:ascii="Book Antiqua" w:hAnsi="Book Antiqua"/>
        </w:rPr>
        <w:t xml:space="preserve">70 </w:t>
      </w:r>
      <w:r w:rsidRPr="00CD2B8F">
        <w:rPr>
          <w:rFonts w:ascii="Book Antiqua" w:hAnsi="Book Antiqua"/>
          <w:b/>
          <w:bCs/>
        </w:rPr>
        <w:t>Maria VA</w:t>
      </w:r>
      <w:r w:rsidRPr="00CD2B8F">
        <w:rPr>
          <w:rFonts w:ascii="Book Antiqua" w:hAnsi="Book Antiqua"/>
        </w:rPr>
        <w:t xml:space="preserve">, Victorino RM. Development and validation of a clinical scale for the diagnosis of drug-induced hepatitis. </w:t>
      </w:r>
      <w:r w:rsidRPr="00CD2B8F">
        <w:rPr>
          <w:rFonts w:ascii="Book Antiqua" w:hAnsi="Book Antiqua"/>
          <w:i/>
          <w:iCs/>
        </w:rPr>
        <w:t>Hepatology</w:t>
      </w:r>
      <w:r w:rsidRPr="00CD2B8F">
        <w:rPr>
          <w:rFonts w:ascii="Book Antiqua" w:hAnsi="Book Antiqua"/>
        </w:rPr>
        <w:t xml:space="preserve"> 1997; </w:t>
      </w:r>
      <w:r w:rsidRPr="00CD2B8F">
        <w:rPr>
          <w:rFonts w:ascii="Book Antiqua" w:hAnsi="Book Antiqua"/>
          <w:b/>
          <w:bCs/>
        </w:rPr>
        <w:t>26</w:t>
      </w:r>
      <w:r w:rsidRPr="00CD2B8F">
        <w:rPr>
          <w:rFonts w:ascii="Book Antiqua" w:hAnsi="Book Antiqua"/>
        </w:rPr>
        <w:t>: 664-669 [PMID: 9303497 DOI: 10.1002/hep.510260319]</w:t>
      </w:r>
    </w:p>
    <w:p w14:paraId="24ED9796" w14:textId="77777777" w:rsidR="00480FD3" w:rsidRPr="00312940" w:rsidRDefault="00480FD3" w:rsidP="00473F5C">
      <w:pPr>
        <w:adjustRightInd w:val="0"/>
        <w:snapToGrid w:val="0"/>
        <w:spacing w:line="360" w:lineRule="auto"/>
        <w:jc w:val="both"/>
        <w:rPr>
          <w:rFonts w:ascii="Book Antiqua" w:hAnsi="Book Antiqua"/>
          <w:lang w:val="pt-BR"/>
        </w:rPr>
      </w:pPr>
      <w:r w:rsidRPr="00CD2B8F">
        <w:rPr>
          <w:rFonts w:ascii="Book Antiqua" w:hAnsi="Book Antiqua"/>
        </w:rPr>
        <w:t xml:space="preserve">71 </w:t>
      </w:r>
      <w:r w:rsidRPr="00CD2B8F">
        <w:rPr>
          <w:rFonts w:ascii="Book Antiqua" w:hAnsi="Book Antiqua"/>
          <w:b/>
          <w:bCs/>
        </w:rPr>
        <w:t>Hanatani T</w:t>
      </w:r>
      <w:r w:rsidRPr="00CD2B8F">
        <w:rPr>
          <w:rFonts w:ascii="Book Antiqua" w:hAnsi="Book Antiqua"/>
        </w:rPr>
        <w:t xml:space="preserve">, Sai K, Tohkin M, Segawa K, Kimura M, Hori K, Kawakami J, Saito Y. A detection algorithm for drug-induced liver injury in medical information databases using the Japanese diagnostic scale and its comparison with the Council for International Organizations of Medical Sciences/the Roussel Uclaf Causality Assessment Method scale. </w:t>
      </w:r>
      <w:r w:rsidRPr="00312940">
        <w:rPr>
          <w:rFonts w:ascii="Book Antiqua" w:hAnsi="Book Antiqua"/>
          <w:i/>
          <w:iCs/>
          <w:lang w:val="pt-BR"/>
        </w:rPr>
        <w:t>Pharmacoepidemiol Drug Saf</w:t>
      </w:r>
      <w:r w:rsidRPr="00312940">
        <w:rPr>
          <w:rFonts w:ascii="Book Antiqua" w:hAnsi="Book Antiqua"/>
          <w:lang w:val="pt-BR"/>
        </w:rPr>
        <w:t xml:space="preserve"> 2014; </w:t>
      </w:r>
      <w:r w:rsidRPr="00312940">
        <w:rPr>
          <w:rFonts w:ascii="Book Antiqua" w:hAnsi="Book Antiqua"/>
          <w:b/>
          <w:bCs/>
          <w:lang w:val="pt-BR"/>
        </w:rPr>
        <w:t>23</w:t>
      </w:r>
      <w:r w:rsidRPr="00312940">
        <w:rPr>
          <w:rFonts w:ascii="Book Antiqua" w:hAnsi="Book Antiqua"/>
          <w:lang w:val="pt-BR"/>
        </w:rPr>
        <w:t>: 984-988 [PMID: 24596340 DOI: 10.1002/pds.3603]</w:t>
      </w:r>
    </w:p>
    <w:p w14:paraId="49DD2AAF" w14:textId="43AC28A6" w:rsidR="00480FD3" w:rsidRPr="00312940" w:rsidRDefault="00480FD3" w:rsidP="00473F5C">
      <w:pPr>
        <w:adjustRightInd w:val="0"/>
        <w:snapToGrid w:val="0"/>
        <w:spacing w:line="360" w:lineRule="auto"/>
        <w:jc w:val="both"/>
        <w:rPr>
          <w:rFonts w:ascii="Book Antiqua" w:hAnsi="Book Antiqua"/>
          <w:lang w:val="pt-BR"/>
        </w:rPr>
      </w:pPr>
      <w:r w:rsidRPr="00312940">
        <w:rPr>
          <w:rFonts w:ascii="Book Antiqua" w:hAnsi="Book Antiqua"/>
          <w:lang w:val="pt-BR"/>
        </w:rPr>
        <w:t>72</w:t>
      </w:r>
      <w:bookmarkStart w:id="34" w:name="OLE_LINK12"/>
      <w:r w:rsidRPr="00312940">
        <w:rPr>
          <w:rFonts w:ascii="Book Antiqua" w:hAnsi="Book Antiqua"/>
          <w:lang w:val="pt-BR"/>
        </w:rPr>
        <w:t xml:space="preserve"> </w:t>
      </w:r>
      <w:r w:rsidRPr="00312940">
        <w:rPr>
          <w:rFonts w:ascii="Book Antiqua" w:hAnsi="Book Antiqua"/>
          <w:b/>
          <w:bCs/>
          <w:lang w:val="pt-BR"/>
        </w:rPr>
        <w:t>Castelo Filho A,</w:t>
      </w:r>
      <w:r w:rsidRPr="00312940">
        <w:rPr>
          <w:rFonts w:ascii="Book Antiqua" w:hAnsi="Book Antiqua"/>
          <w:lang w:val="pt-BR"/>
        </w:rPr>
        <w:t xml:space="preserve"> Kritski AL, Barreto ÂW, </w:t>
      </w:r>
      <w:r w:rsidR="00EC4FE3" w:rsidRPr="00312940">
        <w:rPr>
          <w:rFonts w:ascii="Book Antiqua" w:hAnsi="Book Antiqua"/>
          <w:lang w:val="pt-BR"/>
        </w:rPr>
        <w:t>Lemos ACM, Netto AR, Guimarães CA.</w:t>
      </w:r>
      <w:r w:rsidRPr="00312940">
        <w:rPr>
          <w:rFonts w:ascii="Book Antiqua" w:hAnsi="Book Antiqua"/>
          <w:lang w:val="pt-BR"/>
        </w:rPr>
        <w:t xml:space="preserve"> </w:t>
      </w:r>
      <w:bookmarkStart w:id="35" w:name="OLE_LINK11"/>
      <w:r w:rsidRPr="00312940">
        <w:rPr>
          <w:rFonts w:ascii="Book Antiqua" w:hAnsi="Book Antiqua"/>
          <w:lang w:val="pt-BR"/>
        </w:rPr>
        <w:t xml:space="preserve">II Consenso Brasileiro de Tuberculose: Diretrizes Brasileiras para Tuberculose </w:t>
      </w:r>
      <w:bookmarkEnd w:id="35"/>
      <w:r w:rsidRPr="00312940">
        <w:rPr>
          <w:rFonts w:ascii="Book Antiqua" w:hAnsi="Book Antiqua"/>
          <w:lang w:val="pt-BR"/>
        </w:rPr>
        <w:t>2004.</w:t>
      </w:r>
      <w:bookmarkEnd w:id="34"/>
      <w:r w:rsidRPr="00312940">
        <w:rPr>
          <w:rFonts w:ascii="Book Antiqua" w:hAnsi="Book Antiqua"/>
          <w:lang w:val="pt-BR"/>
        </w:rPr>
        <w:t xml:space="preserve"> </w:t>
      </w:r>
      <w:r w:rsidRPr="00312940">
        <w:rPr>
          <w:rFonts w:ascii="Book Antiqua" w:hAnsi="Book Antiqua"/>
          <w:i/>
          <w:iCs/>
          <w:lang w:val="pt-BR"/>
        </w:rPr>
        <w:t xml:space="preserve">J Bras Pneumol </w:t>
      </w:r>
      <w:r w:rsidRPr="00312940">
        <w:rPr>
          <w:rFonts w:ascii="Book Antiqua" w:hAnsi="Book Antiqua"/>
          <w:lang w:val="pt-BR"/>
        </w:rPr>
        <w:t>2004;</w:t>
      </w:r>
      <w:r w:rsidR="00007660" w:rsidRPr="00312940">
        <w:rPr>
          <w:rFonts w:ascii="Book Antiqua" w:hAnsi="Book Antiqua"/>
          <w:lang w:val="pt-BR"/>
        </w:rPr>
        <w:t xml:space="preserve"> </w:t>
      </w:r>
      <w:r w:rsidRPr="00312940">
        <w:rPr>
          <w:rFonts w:ascii="Book Antiqua" w:hAnsi="Book Antiqua"/>
          <w:b/>
          <w:bCs/>
          <w:lang w:val="pt-BR"/>
        </w:rPr>
        <w:t>30</w:t>
      </w:r>
      <w:r w:rsidR="00007660" w:rsidRPr="00312940">
        <w:rPr>
          <w:rFonts w:ascii="Book Antiqua" w:hAnsi="Book Antiqua"/>
          <w:lang w:val="pt-BR"/>
        </w:rPr>
        <w:t>: S57-S86</w:t>
      </w:r>
    </w:p>
    <w:p w14:paraId="44BB6992" w14:textId="77777777" w:rsidR="00480FD3" w:rsidRPr="00312940" w:rsidRDefault="00480FD3" w:rsidP="00473F5C">
      <w:pPr>
        <w:adjustRightInd w:val="0"/>
        <w:snapToGrid w:val="0"/>
        <w:spacing w:line="360" w:lineRule="auto"/>
        <w:jc w:val="both"/>
        <w:rPr>
          <w:rFonts w:ascii="Book Antiqua" w:hAnsi="Book Antiqua"/>
          <w:lang w:val="pt-BR"/>
        </w:rPr>
      </w:pPr>
      <w:r w:rsidRPr="00312940">
        <w:rPr>
          <w:rFonts w:ascii="Book Antiqua" w:hAnsi="Book Antiqua"/>
          <w:lang w:val="pt-BR"/>
        </w:rPr>
        <w:t xml:space="preserve">73 </w:t>
      </w:r>
      <w:r w:rsidRPr="00312940">
        <w:rPr>
          <w:rFonts w:ascii="Book Antiqua" w:hAnsi="Book Antiqua"/>
          <w:b/>
          <w:bCs/>
          <w:lang w:val="pt-BR"/>
        </w:rPr>
        <w:t>Coca NS</w:t>
      </w:r>
      <w:r w:rsidRPr="00312940">
        <w:rPr>
          <w:rFonts w:ascii="Book Antiqua" w:hAnsi="Book Antiqua"/>
          <w:lang w:val="pt-BR"/>
        </w:rPr>
        <w:t xml:space="preserve">, Oliveira MS, Voieta I, Antunes CM, Lambertucci JR. </w:t>
      </w:r>
      <w:r w:rsidRPr="00CD2B8F">
        <w:rPr>
          <w:rFonts w:ascii="Book Antiqua" w:hAnsi="Book Antiqua"/>
        </w:rPr>
        <w:t xml:space="preserve">Antituberculosis drug-induced hepatotoxicity: a comparison between patients with and without human immunodeficiency virus seropositivity. </w:t>
      </w:r>
      <w:r w:rsidRPr="00312940">
        <w:rPr>
          <w:rFonts w:ascii="Book Antiqua" w:hAnsi="Book Antiqua"/>
          <w:i/>
          <w:iCs/>
          <w:lang w:val="pt-BR"/>
        </w:rPr>
        <w:t>Rev Soc Bras Med Trop</w:t>
      </w:r>
      <w:r w:rsidRPr="00312940">
        <w:rPr>
          <w:rFonts w:ascii="Book Antiqua" w:hAnsi="Book Antiqua"/>
          <w:lang w:val="pt-BR"/>
        </w:rPr>
        <w:t xml:space="preserve"> 2010; </w:t>
      </w:r>
      <w:r w:rsidRPr="00312940">
        <w:rPr>
          <w:rFonts w:ascii="Book Antiqua" w:hAnsi="Book Antiqua"/>
          <w:b/>
          <w:bCs/>
          <w:lang w:val="pt-BR"/>
        </w:rPr>
        <w:t>43</w:t>
      </w:r>
      <w:r w:rsidRPr="00312940">
        <w:rPr>
          <w:rFonts w:ascii="Book Antiqua" w:hAnsi="Book Antiqua"/>
          <w:lang w:val="pt-BR"/>
        </w:rPr>
        <w:t>: 624-628 [PMID: 21181011 DOI: 10.1590/s0037-86822010000600004]</w:t>
      </w:r>
    </w:p>
    <w:p w14:paraId="64CDD264" w14:textId="77777777" w:rsidR="00480FD3" w:rsidRPr="00CD2B8F" w:rsidRDefault="00480FD3" w:rsidP="00473F5C">
      <w:pPr>
        <w:adjustRightInd w:val="0"/>
        <w:snapToGrid w:val="0"/>
        <w:spacing w:line="360" w:lineRule="auto"/>
        <w:jc w:val="both"/>
        <w:rPr>
          <w:rFonts w:ascii="Book Antiqua" w:hAnsi="Book Antiqua"/>
        </w:rPr>
      </w:pPr>
      <w:r w:rsidRPr="00312940">
        <w:rPr>
          <w:rFonts w:ascii="Book Antiqua" w:hAnsi="Book Antiqua"/>
          <w:lang w:val="pt-BR"/>
        </w:rPr>
        <w:t xml:space="preserve">74 </w:t>
      </w:r>
      <w:r w:rsidRPr="00312940">
        <w:rPr>
          <w:rFonts w:ascii="Book Antiqua" w:hAnsi="Book Antiqua"/>
          <w:b/>
          <w:bCs/>
          <w:lang w:val="pt-BR"/>
        </w:rPr>
        <w:t>Carvalho AT</w:t>
      </w:r>
      <w:r w:rsidRPr="00312940">
        <w:rPr>
          <w:rFonts w:ascii="Book Antiqua" w:hAnsi="Book Antiqua"/>
          <w:lang w:val="pt-BR"/>
        </w:rPr>
        <w:t xml:space="preserve">, Esberard BC, Fróes RS, Rapozo DC, Grinman AB, Simão TA, Santos JC, Carneiro AJ, Ribeiro-Pinto LF, de Souza HS. </w:t>
      </w:r>
      <w:r w:rsidRPr="00CD2B8F">
        <w:rPr>
          <w:rFonts w:ascii="Book Antiqua" w:hAnsi="Book Antiqua"/>
        </w:rPr>
        <w:t xml:space="preserve">Thiopurine-methyltransferase variants in inflammatory bowel disease: prevalence and toxicity in Brazilian patients. </w:t>
      </w:r>
      <w:r w:rsidRPr="00CD2B8F">
        <w:rPr>
          <w:rFonts w:ascii="Book Antiqua" w:hAnsi="Book Antiqua"/>
          <w:i/>
          <w:iCs/>
        </w:rPr>
        <w:t>World J Gastroenterol</w:t>
      </w:r>
      <w:r w:rsidRPr="00CD2B8F">
        <w:rPr>
          <w:rFonts w:ascii="Book Antiqua" w:hAnsi="Book Antiqua"/>
        </w:rPr>
        <w:t xml:space="preserve"> 2014; </w:t>
      </w:r>
      <w:r w:rsidRPr="00CD2B8F">
        <w:rPr>
          <w:rFonts w:ascii="Book Antiqua" w:hAnsi="Book Antiqua"/>
          <w:b/>
          <w:bCs/>
        </w:rPr>
        <w:t>20</w:t>
      </w:r>
      <w:r w:rsidRPr="00CD2B8F">
        <w:rPr>
          <w:rFonts w:ascii="Book Antiqua" w:hAnsi="Book Antiqua"/>
        </w:rPr>
        <w:t>: 3327-3334 [PMID: 24696613 DOI: 10.3748/wjg.v20.i12.3327]</w:t>
      </w:r>
    </w:p>
    <w:p w14:paraId="470D23B0" w14:textId="77777777" w:rsidR="00480FD3" w:rsidRPr="00CD2B8F" w:rsidRDefault="00480FD3" w:rsidP="00473F5C">
      <w:pPr>
        <w:adjustRightInd w:val="0"/>
        <w:snapToGrid w:val="0"/>
        <w:spacing w:line="360" w:lineRule="auto"/>
        <w:jc w:val="both"/>
        <w:rPr>
          <w:rFonts w:ascii="Book Antiqua" w:hAnsi="Book Antiqua"/>
        </w:rPr>
      </w:pPr>
      <w:r w:rsidRPr="00312940">
        <w:rPr>
          <w:rFonts w:ascii="Book Antiqua" w:hAnsi="Book Antiqua"/>
          <w:lang w:val="pt-BR"/>
        </w:rPr>
        <w:t xml:space="preserve">75 </w:t>
      </w:r>
      <w:r w:rsidRPr="00312940">
        <w:rPr>
          <w:rFonts w:ascii="Book Antiqua" w:hAnsi="Book Antiqua"/>
          <w:b/>
          <w:bCs/>
          <w:lang w:val="pt-BR"/>
        </w:rPr>
        <w:t>de-Medeiros BC</w:t>
      </w:r>
      <w:r w:rsidRPr="00312940">
        <w:rPr>
          <w:rFonts w:ascii="Book Antiqua" w:hAnsi="Book Antiqua"/>
          <w:lang w:val="pt-BR"/>
        </w:rPr>
        <w:t xml:space="preserve">, Strapasson E, Pasquini R, de-Medeiros CR. </w:t>
      </w:r>
      <w:r w:rsidRPr="00CD2B8F">
        <w:rPr>
          <w:rFonts w:ascii="Book Antiqua" w:hAnsi="Book Antiqua"/>
        </w:rPr>
        <w:t xml:space="preserve">Effect of all-trans retinoic acid on newly diagnosed acute promyelocytic leukemia patients: results of a Brazilian center. </w:t>
      </w:r>
      <w:r w:rsidRPr="00CD2B8F">
        <w:rPr>
          <w:rFonts w:ascii="Book Antiqua" w:hAnsi="Book Antiqua"/>
          <w:i/>
          <w:iCs/>
        </w:rPr>
        <w:t>Braz J Med Biol Res</w:t>
      </w:r>
      <w:r w:rsidRPr="00CD2B8F">
        <w:rPr>
          <w:rFonts w:ascii="Book Antiqua" w:hAnsi="Book Antiqua"/>
        </w:rPr>
        <w:t xml:space="preserve"> 1998; </w:t>
      </w:r>
      <w:r w:rsidRPr="00CD2B8F">
        <w:rPr>
          <w:rFonts w:ascii="Book Antiqua" w:hAnsi="Book Antiqua"/>
          <w:b/>
          <w:bCs/>
        </w:rPr>
        <w:t>31</w:t>
      </w:r>
      <w:r w:rsidRPr="00CD2B8F">
        <w:rPr>
          <w:rFonts w:ascii="Book Antiqua" w:hAnsi="Book Antiqua"/>
        </w:rPr>
        <w:t>: 1537-1543 [PMID: 9951549 DOI: 10.1590/s0100-879x1998001200005]</w:t>
      </w:r>
    </w:p>
    <w:p w14:paraId="5E1EFD37" w14:textId="77777777" w:rsidR="00480FD3" w:rsidRPr="00312940" w:rsidRDefault="00480FD3" w:rsidP="00473F5C">
      <w:pPr>
        <w:adjustRightInd w:val="0"/>
        <w:snapToGrid w:val="0"/>
        <w:spacing w:line="360" w:lineRule="auto"/>
        <w:jc w:val="both"/>
        <w:rPr>
          <w:rFonts w:ascii="Book Antiqua" w:hAnsi="Book Antiqua"/>
          <w:lang w:val="pt-BR"/>
        </w:rPr>
      </w:pPr>
      <w:r w:rsidRPr="00312940">
        <w:rPr>
          <w:rFonts w:ascii="Book Antiqua" w:hAnsi="Book Antiqua"/>
          <w:lang w:val="pt-BR"/>
        </w:rPr>
        <w:t xml:space="preserve">76 </w:t>
      </w:r>
      <w:r w:rsidRPr="00312940">
        <w:rPr>
          <w:rFonts w:ascii="Book Antiqua" w:hAnsi="Book Antiqua"/>
          <w:b/>
          <w:bCs/>
          <w:lang w:val="pt-BR"/>
        </w:rPr>
        <w:t>Uehara RP</w:t>
      </w:r>
      <w:r w:rsidRPr="00312940">
        <w:rPr>
          <w:rFonts w:ascii="Book Antiqua" w:hAnsi="Book Antiqua"/>
          <w:lang w:val="pt-BR"/>
        </w:rPr>
        <w:t xml:space="preserve">, Sá VH, Koshimura ET, Prudente FV, Tucunduva LT, Gonçalves MS, Samano ES, del Giglio A. Continuous infusion of amphotericin B: preliminary experience at Faculdade de Medicina da Fundação ABC. </w:t>
      </w:r>
      <w:r w:rsidRPr="00312940">
        <w:rPr>
          <w:rFonts w:ascii="Book Antiqua" w:hAnsi="Book Antiqua"/>
          <w:i/>
          <w:iCs/>
          <w:lang w:val="pt-BR"/>
        </w:rPr>
        <w:t>Sao Paulo Med J</w:t>
      </w:r>
      <w:r w:rsidRPr="00312940">
        <w:rPr>
          <w:rFonts w:ascii="Book Antiqua" w:hAnsi="Book Antiqua"/>
          <w:lang w:val="pt-BR"/>
        </w:rPr>
        <w:t xml:space="preserve"> 2005; </w:t>
      </w:r>
      <w:r w:rsidRPr="00312940">
        <w:rPr>
          <w:rFonts w:ascii="Book Antiqua" w:hAnsi="Book Antiqua"/>
          <w:b/>
          <w:bCs/>
          <w:lang w:val="pt-BR"/>
        </w:rPr>
        <w:t>123</w:t>
      </w:r>
      <w:r w:rsidRPr="00312940">
        <w:rPr>
          <w:rFonts w:ascii="Book Antiqua" w:hAnsi="Book Antiqua"/>
          <w:lang w:val="pt-BR"/>
        </w:rPr>
        <w:t>: 219-222 [PMID: 16358096 DOI: 10.1590/s1516-31802005000500004]</w:t>
      </w:r>
    </w:p>
    <w:p w14:paraId="65E4FE7F" w14:textId="77777777" w:rsidR="00480FD3" w:rsidRPr="00312940" w:rsidRDefault="00480FD3" w:rsidP="00473F5C">
      <w:pPr>
        <w:adjustRightInd w:val="0"/>
        <w:snapToGrid w:val="0"/>
        <w:spacing w:line="360" w:lineRule="auto"/>
        <w:jc w:val="both"/>
        <w:rPr>
          <w:rFonts w:ascii="Book Antiqua" w:hAnsi="Book Antiqua"/>
          <w:lang w:val="pt-BR"/>
        </w:rPr>
      </w:pPr>
      <w:r w:rsidRPr="00312940">
        <w:rPr>
          <w:rFonts w:ascii="Book Antiqua" w:hAnsi="Book Antiqua"/>
          <w:lang w:val="pt-BR"/>
        </w:rPr>
        <w:t xml:space="preserve">77 </w:t>
      </w:r>
      <w:r w:rsidRPr="00312940">
        <w:rPr>
          <w:rFonts w:ascii="Book Antiqua" w:hAnsi="Book Antiqua"/>
          <w:b/>
          <w:bCs/>
          <w:lang w:val="pt-BR"/>
        </w:rPr>
        <w:t>Tomich LG</w:t>
      </w:r>
      <w:r w:rsidRPr="00312940">
        <w:rPr>
          <w:rFonts w:ascii="Book Antiqua" w:hAnsi="Book Antiqua"/>
          <w:lang w:val="pt-BR"/>
        </w:rPr>
        <w:t xml:space="preserve">, Núñez M, Mendes-Correa MC. </w:t>
      </w:r>
      <w:r w:rsidRPr="00CD2B8F">
        <w:rPr>
          <w:rFonts w:ascii="Book Antiqua" w:hAnsi="Book Antiqua"/>
        </w:rPr>
        <w:t xml:space="preserve">Drug-induced liver injury in hospitalized HIV patients: high incidence and association with drugs for tuberculosis. </w:t>
      </w:r>
      <w:r w:rsidRPr="00312940">
        <w:rPr>
          <w:rFonts w:ascii="Book Antiqua" w:hAnsi="Book Antiqua"/>
          <w:i/>
          <w:iCs/>
          <w:lang w:val="pt-BR"/>
        </w:rPr>
        <w:t>Ann Hepatol</w:t>
      </w:r>
      <w:r w:rsidRPr="00312940">
        <w:rPr>
          <w:rFonts w:ascii="Book Antiqua" w:hAnsi="Book Antiqua"/>
          <w:lang w:val="pt-BR"/>
        </w:rPr>
        <w:t xml:space="preserve"> 2015; </w:t>
      </w:r>
      <w:r w:rsidRPr="00312940">
        <w:rPr>
          <w:rFonts w:ascii="Book Antiqua" w:hAnsi="Book Antiqua"/>
          <w:b/>
          <w:bCs/>
          <w:lang w:val="pt-BR"/>
        </w:rPr>
        <w:t>14</w:t>
      </w:r>
      <w:r w:rsidRPr="00312940">
        <w:rPr>
          <w:rFonts w:ascii="Book Antiqua" w:hAnsi="Book Antiqua"/>
          <w:lang w:val="pt-BR"/>
        </w:rPr>
        <w:t>: 888-894 [PMID: 26436361 DOI: 10.5604/16652681.1171778]</w:t>
      </w:r>
    </w:p>
    <w:p w14:paraId="1D042DF9" w14:textId="25BA2FBE" w:rsidR="00480FD3" w:rsidRPr="00312940" w:rsidRDefault="00480FD3" w:rsidP="00473F5C">
      <w:pPr>
        <w:adjustRightInd w:val="0"/>
        <w:snapToGrid w:val="0"/>
        <w:spacing w:line="360" w:lineRule="auto"/>
        <w:jc w:val="both"/>
        <w:rPr>
          <w:rFonts w:ascii="Book Antiqua" w:hAnsi="Book Antiqua"/>
          <w:lang w:val="pt-BR"/>
        </w:rPr>
      </w:pPr>
      <w:r w:rsidRPr="00312940">
        <w:rPr>
          <w:rFonts w:ascii="Book Antiqua" w:hAnsi="Book Antiqua"/>
          <w:lang w:val="pt-BR"/>
        </w:rPr>
        <w:t xml:space="preserve">78 </w:t>
      </w:r>
      <w:r w:rsidRPr="00312940">
        <w:rPr>
          <w:rFonts w:ascii="Book Antiqua" w:hAnsi="Book Antiqua"/>
          <w:b/>
          <w:bCs/>
          <w:lang w:val="pt-BR"/>
        </w:rPr>
        <w:t>Vieira DEO,</w:t>
      </w:r>
      <w:r w:rsidRPr="00312940">
        <w:rPr>
          <w:rFonts w:ascii="Book Antiqua" w:hAnsi="Book Antiqua"/>
          <w:lang w:val="pt-BR"/>
        </w:rPr>
        <w:t xml:space="preserve"> Gomes M. Efeitos adversos no tratamento da tuberculose: experiência em serviço ambulatorial de um hospital-escola na cidade de São Paulo. </w:t>
      </w:r>
      <w:r w:rsidRPr="00312940">
        <w:rPr>
          <w:rFonts w:ascii="Book Antiqua" w:hAnsi="Book Antiqua"/>
          <w:i/>
          <w:iCs/>
          <w:lang w:val="pt-BR"/>
        </w:rPr>
        <w:t xml:space="preserve">J Bras Pneumol </w:t>
      </w:r>
      <w:r w:rsidRPr="00312940">
        <w:rPr>
          <w:rFonts w:ascii="Book Antiqua" w:hAnsi="Book Antiqua"/>
          <w:lang w:val="pt-BR"/>
        </w:rPr>
        <w:t xml:space="preserve">2008; </w:t>
      </w:r>
      <w:r w:rsidRPr="00312940">
        <w:rPr>
          <w:rFonts w:ascii="Book Antiqua" w:hAnsi="Book Antiqua"/>
          <w:b/>
          <w:bCs/>
          <w:lang w:val="pt-BR"/>
        </w:rPr>
        <w:t>34</w:t>
      </w:r>
      <w:r w:rsidRPr="00312940">
        <w:rPr>
          <w:rFonts w:ascii="Book Antiqua" w:hAnsi="Book Antiqua"/>
          <w:lang w:val="pt-BR"/>
        </w:rPr>
        <w:t>:</w:t>
      </w:r>
      <w:r w:rsidR="00007660" w:rsidRPr="00312940">
        <w:rPr>
          <w:rFonts w:ascii="Book Antiqua" w:hAnsi="Book Antiqua"/>
          <w:lang w:val="pt-BR"/>
        </w:rPr>
        <w:t xml:space="preserve"> </w:t>
      </w:r>
      <w:r w:rsidRPr="00312940">
        <w:rPr>
          <w:rFonts w:ascii="Book Antiqua" w:hAnsi="Book Antiqua"/>
          <w:lang w:val="pt-BR"/>
        </w:rPr>
        <w:t>1049-55 [DOI:</w:t>
      </w:r>
      <w:r w:rsidR="00007660" w:rsidRPr="00312940">
        <w:rPr>
          <w:rFonts w:ascii="Book Antiqua" w:hAnsi="Book Antiqua"/>
          <w:lang w:val="pt-BR"/>
        </w:rPr>
        <w:t xml:space="preserve"> </w:t>
      </w:r>
      <w:r w:rsidRPr="00312940">
        <w:rPr>
          <w:rFonts w:ascii="Book Antiqua" w:hAnsi="Book Antiqua"/>
          <w:lang w:val="pt-BR"/>
        </w:rPr>
        <w:t>10.1590/S1806-37132008001200010]</w:t>
      </w:r>
    </w:p>
    <w:p w14:paraId="44646925" w14:textId="77777777" w:rsidR="00480FD3" w:rsidRPr="00473F5C" w:rsidRDefault="00480FD3" w:rsidP="00473F5C">
      <w:pPr>
        <w:adjustRightInd w:val="0"/>
        <w:snapToGrid w:val="0"/>
        <w:spacing w:line="360" w:lineRule="auto"/>
        <w:jc w:val="both"/>
        <w:rPr>
          <w:rFonts w:ascii="Book Antiqua" w:hAnsi="Book Antiqua"/>
        </w:rPr>
      </w:pPr>
      <w:r w:rsidRPr="00312940">
        <w:rPr>
          <w:rFonts w:ascii="Book Antiqua" w:hAnsi="Book Antiqua"/>
          <w:lang w:val="pt-BR"/>
        </w:rPr>
        <w:t xml:space="preserve">79 </w:t>
      </w:r>
      <w:r w:rsidRPr="00312940">
        <w:rPr>
          <w:rFonts w:ascii="Book Antiqua" w:hAnsi="Book Antiqua"/>
          <w:b/>
          <w:bCs/>
          <w:lang w:val="pt-BR"/>
        </w:rPr>
        <w:t>de Souza AF</w:t>
      </w:r>
      <w:r w:rsidRPr="00312940">
        <w:rPr>
          <w:rFonts w:ascii="Book Antiqua" w:hAnsi="Book Antiqua"/>
          <w:lang w:val="pt-BR"/>
        </w:rPr>
        <w:t xml:space="preserve">, de Oliveira e Silva A, Baldi J, de Souza TN, Rizzo PM. </w:t>
      </w:r>
      <w:r w:rsidRPr="00CD2B8F">
        <w:rPr>
          <w:rFonts w:ascii="Book Antiqua" w:hAnsi="Book Antiqua"/>
        </w:rPr>
        <w:t xml:space="preserve">[Hepatic functional changes induced by the combined use of isoniazid, pyrazinamide and rifampicin in the treatment of pulmonary tuberculosis]. </w:t>
      </w:r>
      <w:r w:rsidRPr="00CD2B8F">
        <w:rPr>
          <w:rFonts w:ascii="Book Antiqua" w:hAnsi="Book Antiqua"/>
          <w:i/>
          <w:iCs/>
        </w:rPr>
        <w:t>Arq Gastroenterol</w:t>
      </w:r>
      <w:r w:rsidRPr="00CD2B8F">
        <w:rPr>
          <w:rFonts w:ascii="Book Antiqua" w:hAnsi="Book Antiqua"/>
        </w:rPr>
        <w:t xml:space="preserve"> 1996; </w:t>
      </w:r>
      <w:r w:rsidRPr="00CD2B8F">
        <w:rPr>
          <w:rFonts w:ascii="Book Antiqua" w:hAnsi="Book Antiqua"/>
          <w:b/>
          <w:bCs/>
        </w:rPr>
        <w:t>33</w:t>
      </w:r>
      <w:r w:rsidRPr="00CD2B8F">
        <w:rPr>
          <w:rFonts w:ascii="Book Antiqua" w:hAnsi="Book Antiqua"/>
        </w:rPr>
        <w:t>: 194-200 [PMID: 9302332]</w:t>
      </w:r>
    </w:p>
    <w:bookmarkEnd w:id="21"/>
    <w:bookmarkEnd w:id="22"/>
    <w:p w14:paraId="19CE82CB" w14:textId="77777777" w:rsidR="00A77B3E" w:rsidRPr="00473F5C" w:rsidRDefault="00A77B3E" w:rsidP="00473F5C">
      <w:pPr>
        <w:adjustRightInd w:val="0"/>
        <w:snapToGrid w:val="0"/>
        <w:spacing w:line="360" w:lineRule="auto"/>
        <w:jc w:val="both"/>
        <w:rPr>
          <w:rFonts w:ascii="Book Antiqua" w:hAnsi="Book Antiqua"/>
        </w:rPr>
        <w:sectPr w:rsidR="00A77B3E" w:rsidRPr="00473F5C" w:rsidSect="00741A56">
          <w:type w:val="continuous"/>
          <w:pgSz w:w="12240" w:h="15840"/>
          <w:pgMar w:top="1440" w:right="1800" w:bottom="1440" w:left="1800" w:header="720" w:footer="720" w:gutter="0"/>
          <w:cols w:space="720"/>
          <w:docGrid w:linePitch="360"/>
        </w:sectPr>
      </w:pPr>
    </w:p>
    <w:p w14:paraId="227C5B9F" w14:textId="5F2A9472" w:rsidR="00A77B3E" w:rsidRPr="00473F5C" w:rsidRDefault="00473F5C" w:rsidP="00473F5C">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sidR="00890F8E" w:rsidRPr="00473F5C">
        <w:rPr>
          <w:rFonts w:ascii="Book Antiqua" w:eastAsia="Book Antiqua" w:hAnsi="Book Antiqua" w:cs="Book Antiqua"/>
          <w:b/>
          <w:color w:val="000000"/>
        </w:rPr>
        <w:t>Footnotes</w:t>
      </w:r>
    </w:p>
    <w:p w14:paraId="47D48834" w14:textId="119C0788"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Conflict-of-interest statement: </w:t>
      </w:r>
      <w:r w:rsidRPr="00473F5C">
        <w:rPr>
          <w:rFonts w:ascii="Book Antiqua" w:eastAsia="Book Antiqua" w:hAnsi="Book Antiqua" w:cs="Book Antiqua"/>
          <w:color w:val="000000"/>
        </w:rPr>
        <w:t>Authors declare no conflict of interests for this article.</w:t>
      </w:r>
    </w:p>
    <w:p w14:paraId="4DDDF706" w14:textId="77777777" w:rsidR="00C35295" w:rsidRDefault="00C35295" w:rsidP="00D56DB5">
      <w:pPr>
        <w:adjustRightInd w:val="0"/>
        <w:snapToGrid w:val="0"/>
        <w:spacing w:line="360" w:lineRule="auto"/>
        <w:jc w:val="both"/>
        <w:rPr>
          <w:rFonts w:ascii="Book Antiqua" w:hAnsi="Book Antiqua"/>
        </w:rPr>
      </w:pPr>
    </w:p>
    <w:p w14:paraId="3F7A010B" w14:textId="57C409C2" w:rsidR="00A77B3E" w:rsidRPr="00D56DB5" w:rsidRDefault="00C35295" w:rsidP="00D56DB5">
      <w:pPr>
        <w:kinsoku w:val="0"/>
        <w:overflowPunct w:val="0"/>
        <w:autoSpaceDE w:val="0"/>
        <w:autoSpaceDN w:val="0"/>
        <w:adjustRightInd w:val="0"/>
        <w:snapToGrid w:val="0"/>
        <w:spacing w:line="360" w:lineRule="auto"/>
        <w:jc w:val="both"/>
        <w:rPr>
          <w:rFonts w:ascii="Book Antiqua" w:hAnsi="Book Antiqua" w:cs="Book Antiqua"/>
          <w:bCs/>
          <w:iCs/>
          <w:color w:val="000000"/>
          <w:szCs w:val="22"/>
        </w:rPr>
      </w:pPr>
      <w:r w:rsidRPr="00C35295">
        <w:rPr>
          <w:rFonts w:ascii="Book Antiqua" w:hAnsi="Book Antiqua"/>
          <w:b/>
        </w:rPr>
        <w:t>PRISMA 2009 Checklist statement</w:t>
      </w:r>
      <w:r>
        <w:rPr>
          <w:rFonts w:ascii="Book Antiqua" w:hAnsi="Book Antiqua" w:hint="eastAsia"/>
          <w:b/>
          <w:lang w:eastAsia="zh-CN"/>
        </w:rPr>
        <w:t>:</w:t>
      </w:r>
      <w:r w:rsidR="00D56DB5" w:rsidRPr="00D56DB5">
        <w:rPr>
          <w:rFonts w:ascii="Book Antiqua" w:hAnsi="Book Antiqua" w:cs="Book Antiqua"/>
          <w:bCs/>
          <w:iCs/>
          <w:color w:val="000000"/>
        </w:rPr>
        <w:t xml:space="preserve"> </w:t>
      </w:r>
      <w:r w:rsidR="00D56DB5">
        <w:rPr>
          <w:rFonts w:ascii="Book Antiqua" w:hAnsi="Book Antiqua" w:cs="Book Antiqua"/>
          <w:bCs/>
          <w:iCs/>
          <w:color w:val="000000"/>
        </w:rPr>
        <w:t>The guidelines of the PRISMA 2009 statement have been adopted.</w:t>
      </w:r>
    </w:p>
    <w:p w14:paraId="575A7ED7" w14:textId="77777777" w:rsidR="00C35295" w:rsidRDefault="00C35295" w:rsidP="00D56DB5">
      <w:pPr>
        <w:adjustRightInd w:val="0"/>
        <w:snapToGrid w:val="0"/>
        <w:spacing w:line="360" w:lineRule="auto"/>
        <w:jc w:val="both"/>
        <w:rPr>
          <w:rFonts w:ascii="Book Antiqua" w:eastAsia="Book Antiqua" w:hAnsi="Book Antiqua" w:cs="Book Antiqua"/>
          <w:b/>
          <w:bCs/>
          <w:color w:val="000000"/>
        </w:rPr>
      </w:pPr>
    </w:p>
    <w:p w14:paraId="4686C7C8"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Open-Access: </w:t>
      </w:r>
      <w:r w:rsidRPr="00473F5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AB13C1" w14:textId="77777777" w:rsidR="00A77B3E" w:rsidRPr="00473F5C" w:rsidRDefault="00A77B3E" w:rsidP="00473F5C">
      <w:pPr>
        <w:adjustRightInd w:val="0"/>
        <w:snapToGrid w:val="0"/>
        <w:spacing w:line="360" w:lineRule="auto"/>
        <w:jc w:val="both"/>
        <w:rPr>
          <w:rFonts w:ascii="Book Antiqua" w:hAnsi="Book Antiqua"/>
        </w:rPr>
      </w:pPr>
    </w:p>
    <w:p w14:paraId="2D21B39F" w14:textId="1E44825A"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 xml:space="preserve">Manuscript source: </w:t>
      </w:r>
      <w:r w:rsidRPr="00473F5C">
        <w:rPr>
          <w:rFonts w:ascii="Book Antiqua" w:eastAsia="Book Antiqua" w:hAnsi="Book Antiqua" w:cs="Book Antiqua"/>
          <w:color w:val="000000"/>
        </w:rPr>
        <w:t xml:space="preserve">Invited </w:t>
      </w:r>
      <w:r w:rsidR="003B529C" w:rsidRPr="00473F5C">
        <w:rPr>
          <w:rFonts w:ascii="Book Antiqua" w:eastAsia="Book Antiqua" w:hAnsi="Book Antiqua" w:cs="Book Antiqua"/>
          <w:color w:val="000000"/>
        </w:rPr>
        <w:t>manuscript</w:t>
      </w:r>
    </w:p>
    <w:p w14:paraId="00F4B2CE" w14:textId="77777777" w:rsidR="00A77B3E" w:rsidRPr="00473F5C" w:rsidRDefault="00A77B3E" w:rsidP="00473F5C">
      <w:pPr>
        <w:adjustRightInd w:val="0"/>
        <w:snapToGrid w:val="0"/>
        <w:spacing w:line="360" w:lineRule="auto"/>
        <w:jc w:val="both"/>
        <w:rPr>
          <w:rFonts w:ascii="Book Antiqua" w:hAnsi="Book Antiqua"/>
        </w:rPr>
      </w:pPr>
    </w:p>
    <w:p w14:paraId="467C4CB9"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 xml:space="preserve">Peer-review started: </w:t>
      </w:r>
      <w:r w:rsidRPr="00473F5C">
        <w:rPr>
          <w:rFonts w:ascii="Book Antiqua" w:eastAsia="Book Antiqua" w:hAnsi="Book Antiqua" w:cs="Book Antiqua"/>
          <w:color w:val="000000"/>
        </w:rPr>
        <w:t>November 25, 2020</w:t>
      </w:r>
    </w:p>
    <w:p w14:paraId="29981E6A"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 xml:space="preserve">First decision: </w:t>
      </w:r>
      <w:r w:rsidRPr="00473F5C">
        <w:rPr>
          <w:rFonts w:ascii="Book Antiqua" w:eastAsia="Book Antiqua" w:hAnsi="Book Antiqua" w:cs="Book Antiqua"/>
          <w:color w:val="000000"/>
        </w:rPr>
        <w:t>January 7, 2021</w:t>
      </w:r>
    </w:p>
    <w:p w14:paraId="4BD39935" w14:textId="06A0FDEB"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 xml:space="preserve">Article in press: </w:t>
      </w:r>
      <w:r w:rsidR="004A6A03" w:rsidRPr="005E7A0E">
        <w:rPr>
          <w:rFonts w:ascii="Book Antiqua" w:eastAsia="Book Antiqua" w:hAnsi="Book Antiqua" w:cs="Book Antiqua"/>
          <w:bCs/>
          <w:color w:val="000000"/>
        </w:rPr>
        <w:t>April 25, 2021</w:t>
      </w:r>
    </w:p>
    <w:p w14:paraId="0FA951C9" w14:textId="77777777" w:rsidR="00A77B3E" w:rsidRPr="00473F5C" w:rsidRDefault="00A77B3E" w:rsidP="00473F5C">
      <w:pPr>
        <w:adjustRightInd w:val="0"/>
        <w:snapToGrid w:val="0"/>
        <w:spacing w:line="360" w:lineRule="auto"/>
        <w:jc w:val="both"/>
        <w:rPr>
          <w:rFonts w:ascii="Book Antiqua" w:hAnsi="Book Antiqua"/>
        </w:rPr>
      </w:pPr>
    </w:p>
    <w:p w14:paraId="6DB34317" w14:textId="112FD56D"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 xml:space="preserve">Specialty type: </w:t>
      </w:r>
      <w:r w:rsidRPr="00473F5C">
        <w:rPr>
          <w:rFonts w:ascii="Book Antiqua" w:eastAsia="Book Antiqua" w:hAnsi="Book Antiqua" w:cs="Book Antiqua"/>
          <w:color w:val="000000"/>
        </w:rPr>
        <w:t xml:space="preserve">Gastroenterology and </w:t>
      </w:r>
      <w:r w:rsidR="00324C58" w:rsidRPr="00473F5C">
        <w:rPr>
          <w:rFonts w:ascii="Book Antiqua" w:eastAsia="Book Antiqua" w:hAnsi="Book Antiqua" w:cs="Book Antiqua"/>
          <w:color w:val="000000"/>
        </w:rPr>
        <w:t>hepatology</w:t>
      </w:r>
    </w:p>
    <w:p w14:paraId="1121B69B"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 xml:space="preserve">Country/Territory of origin: </w:t>
      </w:r>
      <w:r w:rsidRPr="00473F5C">
        <w:rPr>
          <w:rFonts w:ascii="Book Antiqua" w:eastAsia="Book Antiqua" w:hAnsi="Book Antiqua" w:cs="Book Antiqua"/>
          <w:color w:val="000000"/>
        </w:rPr>
        <w:t>Brazil</w:t>
      </w:r>
    </w:p>
    <w:p w14:paraId="5567057D"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Peer-review report’s scientific quality classification</w:t>
      </w:r>
    </w:p>
    <w:p w14:paraId="6C4A7A8D"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Grade A (Excellent): 0</w:t>
      </w:r>
    </w:p>
    <w:p w14:paraId="004C73E1"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Grade B (Very good): B</w:t>
      </w:r>
    </w:p>
    <w:p w14:paraId="10062D92"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Grade C (Good): C</w:t>
      </w:r>
    </w:p>
    <w:p w14:paraId="580F01AC"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Grade D (Fair): D</w:t>
      </w:r>
    </w:p>
    <w:p w14:paraId="52BFFE34"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Grade E (Poor): 0</w:t>
      </w:r>
    </w:p>
    <w:p w14:paraId="2A87F153" w14:textId="77777777" w:rsidR="00A77B3E" w:rsidRPr="00473F5C" w:rsidRDefault="00A77B3E" w:rsidP="00473F5C">
      <w:pPr>
        <w:adjustRightInd w:val="0"/>
        <w:snapToGrid w:val="0"/>
        <w:spacing w:line="360" w:lineRule="auto"/>
        <w:jc w:val="both"/>
        <w:rPr>
          <w:rFonts w:ascii="Book Antiqua" w:hAnsi="Book Antiqua"/>
        </w:rPr>
      </w:pPr>
    </w:p>
    <w:p w14:paraId="2EC98D95" w14:textId="797B0C0C" w:rsidR="009C1415" w:rsidRPr="009C1415" w:rsidRDefault="00890F8E" w:rsidP="00473F5C">
      <w:pPr>
        <w:adjustRightInd w:val="0"/>
        <w:snapToGrid w:val="0"/>
        <w:spacing w:line="360" w:lineRule="auto"/>
        <w:jc w:val="both"/>
        <w:rPr>
          <w:rFonts w:ascii="Book Antiqua" w:hAnsi="Book Antiqua" w:cs="Book Antiqua"/>
          <w:b/>
          <w:color w:val="000000"/>
          <w:lang w:eastAsia="zh-CN"/>
        </w:rPr>
      </w:pPr>
      <w:r w:rsidRPr="00473F5C">
        <w:rPr>
          <w:rFonts w:ascii="Book Antiqua" w:eastAsia="Book Antiqua" w:hAnsi="Book Antiqua" w:cs="Book Antiqua"/>
          <w:b/>
          <w:color w:val="000000"/>
        </w:rPr>
        <w:t xml:space="preserve">P-Reviewer: </w:t>
      </w:r>
      <w:r w:rsidRPr="00473F5C">
        <w:rPr>
          <w:rFonts w:ascii="Book Antiqua" w:eastAsia="Book Antiqua" w:hAnsi="Book Antiqua" w:cs="Book Antiqua"/>
          <w:color w:val="000000"/>
        </w:rPr>
        <w:t>Di Pasqua LG, Pavlovic M, Volynets GV</w:t>
      </w:r>
      <w:r w:rsidRPr="00473F5C">
        <w:rPr>
          <w:rFonts w:ascii="Book Antiqua" w:eastAsia="Book Antiqua" w:hAnsi="Book Antiqua" w:cs="Book Antiqua"/>
          <w:b/>
          <w:color w:val="000000"/>
        </w:rPr>
        <w:t xml:space="preserve"> S-Editor: </w:t>
      </w:r>
      <w:r w:rsidRPr="00473F5C">
        <w:rPr>
          <w:rFonts w:ascii="Book Antiqua" w:eastAsia="Book Antiqua" w:hAnsi="Book Antiqua" w:cs="Book Antiqua"/>
          <w:color w:val="000000"/>
        </w:rPr>
        <w:t>Zhang L</w:t>
      </w:r>
      <w:r w:rsidRPr="00473F5C">
        <w:rPr>
          <w:rFonts w:ascii="Book Antiqua" w:eastAsia="Book Antiqua" w:hAnsi="Book Antiqua" w:cs="Book Antiqua"/>
          <w:b/>
          <w:color w:val="000000"/>
        </w:rPr>
        <w:t xml:space="preserve"> L-Editor:</w:t>
      </w:r>
      <w:r w:rsidR="003D0AEB" w:rsidRPr="00473F5C">
        <w:rPr>
          <w:rFonts w:ascii="Book Antiqua" w:eastAsia="Book Antiqua" w:hAnsi="Book Antiqua" w:cs="Book Antiqua"/>
          <w:b/>
          <w:color w:val="000000"/>
        </w:rPr>
        <w:t xml:space="preserve"> </w:t>
      </w:r>
      <w:r w:rsidR="009C1415" w:rsidRPr="009C1415">
        <w:rPr>
          <w:rFonts w:ascii="Book Antiqua" w:hAnsi="Book Antiqua" w:cs="Book Antiqua" w:hint="eastAsia"/>
          <w:color w:val="000000"/>
          <w:lang w:eastAsia="zh-CN"/>
        </w:rPr>
        <w:t xml:space="preserve">A </w:t>
      </w:r>
      <w:r w:rsidRPr="00473F5C">
        <w:rPr>
          <w:rFonts w:ascii="Book Antiqua" w:eastAsia="Book Antiqua" w:hAnsi="Book Antiqua" w:cs="Book Antiqua"/>
          <w:b/>
          <w:color w:val="000000"/>
        </w:rPr>
        <w:t>P-Editor:</w:t>
      </w:r>
      <w:r w:rsidR="009C1415">
        <w:rPr>
          <w:rFonts w:ascii="Book Antiqua" w:hAnsi="Book Antiqua" w:cs="Book Antiqua" w:hint="eastAsia"/>
          <w:b/>
          <w:color w:val="000000"/>
          <w:lang w:eastAsia="zh-CN"/>
        </w:rPr>
        <w:t xml:space="preserve"> </w:t>
      </w:r>
      <w:r w:rsidR="009C1415" w:rsidRPr="009C1415">
        <w:rPr>
          <w:rFonts w:ascii="Book Antiqua" w:hAnsi="Book Antiqua" w:cs="Book Antiqua" w:hint="eastAsia"/>
          <w:color w:val="000000"/>
          <w:lang w:eastAsia="zh-CN"/>
        </w:rPr>
        <w:t>Liu JH</w:t>
      </w:r>
    </w:p>
    <w:p w14:paraId="3C41CE3A" w14:textId="054967A5" w:rsidR="00A77B3E" w:rsidRPr="00473F5C" w:rsidRDefault="00890F8E" w:rsidP="00473F5C">
      <w:pPr>
        <w:adjustRightInd w:val="0"/>
        <w:snapToGrid w:val="0"/>
        <w:spacing w:line="360" w:lineRule="auto"/>
        <w:jc w:val="both"/>
        <w:rPr>
          <w:rFonts w:ascii="Book Antiqua" w:hAnsi="Book Antiqua"/>
        </w:rPr>
        <w:sectPr w:rsidR="00A77B3E" w:rsidRPr="00473F5C" w:rsidSect="00741A56">
          <w:type w:val="continuous"/>
          <w:pgSz w:w="12240" w:h="15840"/>
          <w:pgMar w:top="1440" w:right="1800" w:bottom="1440" w:left="1800" w:header="720" w:footer="720" w:gutter="0"/>
          <w:cols w:space="720"/>
          <w:docGrid w:linePitch="360"/>
        </w:sectPr>
      </w:pPr>
      <w:r w:rsidRPr="00473F5C">
        <w:rPr>
          <w:rFonts w:ascii="Book Antiqua" w:eastAsia="Book Antiqua" w:hAnsi="Book Antiqua" w:cs="Book Antiqua"/>
          <w:b/>
          <w:color w:val="000000"/>
        </w:rPr>
        <w:t xml:space="preserve"> </w:t>
      </w:r>
    </w:p>
    <w:p w14:paraId="43914F14" w14:textId="36A07D20" w:rsidR="00A77B3E" w:rsidRPr="00473F5C" w:rsidRDefault="00C35295" w:rsidP="00473F5C">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890F8E" w:rsidRPr="00473F5C">
        <w:rPr>
          <w:rFonts w:ascii="Book Antiqua" w:eastAsia="Book Antiqua" w:hAnsi="Book Antiqua" w:cs="Book Antiqua"/>
          <w:b/>
          <w:color w:val="000000"/>
        </w:rPr>
        <w:t>Figure Legends</w:t>
      </w:r>
    </w:p>
    <w:p w14:paraId="65962259" w14:textId="0AA038D9" w:rsidR="003B529C" w:rsidRPr="00473F5C" w:rsidRDefault="003B529C" w:rsidP="00473F5C">
      <w:pPr>
        <w:adjustRightInd w:val="0"/>
        <w:snapToGrid w:val="0"/>
        <w:spacing w:line="360" w:lineRule="auto"/>
        <w:jc w:val="both"/>
        <w:rPr>
          <w:rFonts w:ascii="Book Antiqua" w:hAnsi="Book Antiqua"/>
          <w:b/>
          <w:bCs/>
        </w:rPr>
      </w:pPr>
      <w:r w:rsidRPr="00473F5C">
        <w:rPr>
          <w:rFonts w:ascii="Book Antiqua" w:hAnsi="Book Antiqua"/>
          <w:b/>
          <w:bCs/>
          <w:noProof/>
          <w:lang w:eastAsia="zh-CN"/>
        </w:rPr>
        <w:drawing>
          <wp:inline distT="0" distB="0" distL="0" distR="0" wp14:anchorId="3FB1A164" wp14:editId="6277335F">
            <wp:extent cx="5943600" cy="44748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tretch>
                      <a:fillRect/>
                    </a:stretch>
                  </pic:blipFill>
                  <pic:spPr>
                    <a:xfrm>
                      <a:off x="0" y="0"/>
                      <a:ext cx="5943600" cy="4474845"/>
                    </a:xfrm>
                    <a:prstGeom prst="rect">
                      <a:avLst/>
                    </a:prstGeom>
                  </pic:spPr>
                </pic:pic>
              </a:graphicData>
            </a:graphic>
          </wp:inline>
        </w:drawing>
      </w:r>
    </w:p>
    <w:p w14:paraId="7519F22A" w14:textId="77777777" w:rsidR="00324C58" w:rsidRDefault="00890F8E" w:rsidP="00473F5C">
      <w:pPr>
        <w:adjustRightInd w:val="0"/>
        <w:snapToGrid w:val="0"/>
        <w:spacing w:line="360" w:lineRule="auto"/>
        <w:jc w:val="both"/>
        <w:rPr>
          <w:rFonts w:ascii="Book Antiqua" w:eastAsia="Book Antiqua" w:hAnsi="Book Antiqua" w:cs="Book Antiqua"/>
          <w:b/>
          <w:bCs/>
          <w:color w:val="000000"/>
        </w:rPr>
      </w:pPr>
      <w:r w:rsidRPr="00473F5C">
        <w:rPr>
          <w:rFonts w:ascii="Book Antiqua" w:eastAsia="Book Antiqua" w:hAnsi="Book Antiqua" w:cs="Book Antiqua"/>
          <w:b/>
          <w:bCs/>
          <w:color w:val="000000"/>
        </w:rPr>
        <w:t>Figure 1</w:t>
      </w:r>
      <w:r w:rsidR="003B529C" w:rsidRPr="00473F5C">
        <w:rPr>
          <w:rFonts w:ascii="Book Antiqua" w:eastAsia="Book Antiqua" w:hAnsi="Book Antiqua" w:cs="Book Antiqua"/>
          <w:b/>
          <w:bCs/>
          <w:color w:val="000000"/>
        </w:rPr>
        <w:t xml:space="preserve"> </w:t>
      </w:r>
      <w:r w:rsidRPr="00473F5C">
        <w:rPr>
          <w:rFonts w:ascii="Book Antiqua" w:eastAsia="Book Antiqua" w:hAnsi="Book Antiqua" w:cs="Book Antiqua"/>
          <w:b/>
          <w:bCs/>
          <w:color w:val="000000"/>
        </w:rPr>
        <w:t>Flowchart of studies selection about drug-induced liver injury published in Brazil</w:t>
      </w:r>
      <w:r w:rsidR="003B529C" w:rsidRPr="00473F5C">
        <w:rPr>
          <w:rFonts w:ascii="Book Antiqua" w:eastAsia="Book Antiqua" w:hAnsi="Book Antiqua" w:cs="Book Antiqua"/>
          <w:b/>
          <w:bCs/>
          <w:color w:val="000000"/>
        </w:rPr>
        <w:t>.</w:t>
      </w:r>
    </w:p>
    <w:p w14:paraId="45ED0B78" w14:textId="77777777" w:rsidR="00C35295" w:rsidRPr="00473F5C" w:rsidRDefault="00C35295" w:rsidP="00473F5C">
      <w:pPr>
        <w:adjustRightInd w:val="0"/>
        <w:snapToGrid w:val="0"/>
        <w:spacing w:line="360" w:lineRule="auto"/>
        <w:jc w:val="both"/>
        <w:rPr>
          <w:rFonts w:ascii="Book Antiqua" w:eastAsia="Book Antiqua" w:hAnsi="Book Antiqua" w:cs="Book Antiqua"/>
          <w:b/>
          <w:bCs/>
          <w:color w:val="000000"/>
        </w:rPr>
        <w:sectPr w:rsidR="00C35295" w:rsidRPr="00473F5C" w:rsidSect="00741A56">
          <w:type w:val="continuous"/>
          <w:pgSz w:w="12240" w:h="15840"/>
          <w:pgMar w:top="1440" w:right="1800" w:bottom="1440" w:left="1800" w:header="720" w:footer="720" w:gutter="0"/>
          <w:cols w:space="720"/>
          <w:docGrid w:linePitch="360"/>
        </w:sectPr>
      </w:pPr>
    </w:p>
    <w:p w14:paraId="2E180A21" w14:textId="7F6C3B14" w:rsidR="00C624C3" w:rsidRPr="00473F5C" w:rsidRDefault="00324C58" w:rsidP="00473F5C">
      <w:pPr>
        <w:snapToGrid w:val="0"/>
        <w:spacing w:line="360" w:lineRule="auto"/>
        <w:jc w:val="both"/>
        <w:rPr>
          <w:rFonts w:ascii="Book Antiqua" w:hAnsi="Book Antiqua"/>
          <w:b/>
        </w:rPr>
      </w:pPr>
      <w:r w:rsidRPr="00473F5C">
        <w:rPr>
          <w:rFonts w:ascii="Book Antiqua" w:hAnsi="Book Antiqua"/>
          <w:b/>
        </w:rPr>
        <w:t>Table 1 Summary of published Brazilian studies on drug-induced hepatotoxicity data</w:t>
      </w:r>
    </w:p>
    <w:tbl>
      <w:tblPr>
        <w:tblStyle w:val="TabelaSimples21"/>
        <w:tblW w:w="4800" w:type="pct"/>
        <w:jc w:val="center"/>
        <w:tblBorders>
          <w:top w:val="single" w:sz="4" w:space="0" w:color="auto"/>
          <w:bottom w:val="single" w:sz="4" w:space="0" w:color="auto"/>
        </w:tblBorders>
        <w:tblLook w:val="04A0" w:firstRow="1" w:lastRow="0" w:firstColumn="1" w:lastColumn="0" w:noHBand="0" w:noVBand="1"/>
      </w:tblPr>
      <w:tblGrid>
        <w:gridCol w:w="1630"/>
        <w:gridCol w:w="836"/>
        <w:gridCol w:w="973"/>
        <w:gridCol w:w="928"/>
        <w:gridCol w:w="1308"/>
        <w:gridCol w:w="835"/>
        <w:gridCol w:w="2126"/>
        <w:gridCol w:w="1770"/>
        <w:gridCol w:w="1552"/>
      </w:tblGrid>
      <w:tr w:rsidR="00852261" w:rsidRPr="00473F5C" w14:paraId="607A3CA3" w14:textId="77777777" w:rsidTr="00CF5E63">
        <w:trPr>
          <w:cnfStyle w:val="100000000000" w:firstRow="1" w:lastRow="0" w:firstColumn="0" w:lastColumn="0" w:oddVBand="0" w:evenVBand="0" w:oddHBand="0"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bottom w:val="single" w:sz="4" w:space="0" w:color="auto"/>
            </w:tcBorders>
            <w:shd w:val="clear" w:color="auto" w:fill="auto"/>
            <w:vAlign w:val="center"/>
          </w:tcPr>
          <w:p w14:paraId="06343905" w14:textId="77777777" w:rsidR="003B529C" w:rsidRPr="00473F5C" w:rsidRDefault="003B529C" w:rsidP="00473F5C">
            <w:pPr>
              <w:adjustRightInd w:val="0"/>
              <w:snapToGrid w:val="0"/>
              <w:spacing w:after="0" w:line="360" w:lineRule="auto"/>
              <w:jc w:val="both"/>
              <w:rPr>
                <w:rFonts w:ascii="Book Antiqua" w:eastAsia="Times New Roman" w:hAnsi="Book Antiqua" w:cs="Times New Roman"/>
                <w:bCs w:val="0"/>
                <w:color w:val="000000"/>
              </w:rPr>
            </w:pPr>
            <w:r w:rsidRPr="00473F5C">
              <w:rPr>
                <w:rFonts w:ascii="Book Antiqua" w:eastAsia="Times New Roman" w:hAnsi="Book Antiqua" w:cs="Times New Roman"/>
                <w:bCs w:val="0"/>
                <w:color w:val="000000"/>
              </w:rPr>
              <w:t>Ref.</w:t>
            </w:r>
          </w:p>
        </w:tc>
        <w:tc>
          <w:tcPr>
            <w:tcW w:w="373" w:type="pct"/>
            <w:tcBorders>
              <w:top w:val="single" w:sz="4" w:space="0" w:color="auto"/>
              <w:bottom w:val="single" w:sz="4" w:space="0" w:color="auto"/>
            </w:tcBorders>
            <w:shd w:val="clear" w:color="auto" w:fill="auto"/>
            <w:vAlign w:val="center"/>
          </w:tcPr>
          <w:p w14:paraId="1C7C30C3" w14:textId="7ADBBE97" w:rsidR="003B529C" w:rsidRPr="00473F5C" w:rsidRDefault="003B529C"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Y</w:t>
            </w:r>
            <w:r w:rsidR="00BD32E3">
              <w:rPr>
                <w:rFonts w:ascii="Book Antiqua" w:eastAsia="Times New Roman" w:hAnsi="Book Antiqua" w:cs="Times New Roman"/>
                <w:color w:val="000000"/>
              </w:rPr>
              <w:t>ea</w:t>
            </w:r>
            <w:r w:rsidRPr="00473F5C">
              <w:rPr>
                <w:rFonts w:ascii="Book Antiqua" w:eastAsia="Times New Roman" w:hAnsi="Book Antiqua" w:cs="Times New Roman"/>
                <w:color w:val="000000"/>
              </w:rPr>
              <w:t>r</w:t>
            </w:r>
          </w:p>
        </w:tc>
        <w:tc>
          <w:tcPr>
            <w:tcW w:w="430" w:type="pct"/>
            <w:tcBorders>
              <w:top w:val="single" w:sz="4" w:space="0" w:color="auto"/>
              <w:bottom w:val="single" w:sz="4" w:space="0" w:color="auto"/>
            </w:tcBorders>
            <w:shd w:val="clear" w:color="auto" w:fill="auto"/>
            <w:vAlign w:val="center"/>
          </w:tcPr>
          <w:p w14:paraId="6367684D" w14:textId="77777777" w:rsidR="003B529C" w:rsidRPr="00473F5C" w:rsidRDefault="003B529C"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Place</w:t>
            </w:r>
          </w:p>
        </w:tc>
        <w:tc>
          <w:tcPr>
            <w:tcW w:w="411" w:type="pct"/>
            <w:tcBorders>
              <w:top w:val="single" w:sz="4" w:space="0" w:color="auto"/>
              <w:bottom w:val="single" w:sz="4" w:space="0" w:color="auto"/>
            </w:tcBorders>
            <w:shd w:val="clear" w:color="auto" w:fill="auto"/>
            <w:vAlign w:val="center"/>
          </w:tcPr>
          <w:p w14:paraId="11194C69" w14:textId="77777777" w:rsidR="003B529C" w:rsidRPr="00473F5C" w:rsidRDefault="003B529C"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State</w:t>
            </w:r>
          </w:p>
        </w:tc>
        <w:tc>
          <w:tcPr>
            <w:tcW w:w="570" w:type="pct"/>
            <w:tcBorders>
              <w:top w:val="single" w:sz="4" w:space="0" w:color="auto"/>
              <w:bottom w:val="single" w:sz="4" w:space="0" w:color="auto"/>
            </w:tcBorders>
            <w:shd w:val="clear" w:color="auto" w:fill="auto"/>
            <w:vAlign w:val="center"/>
          </w:tcPr>
          <w:p w14:paraId="129503FB" w14:textId="77777777" w:rsidR="003B529C" w:rsidRPr="00473F5C" w:rsidRDefault="003B529C"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Design</w:t>
            </w:r>
          </w:p>
        </w:tc>
        <w:tc>
          <w:tcPr>
            <w:tcW w:w="372" w:type="pct"/>
            <w:tcBorders>
              <w:top w:val="single" w:sz="4" w:space="0" w:color="auto"/>
              <w:bottom w:val="single" w:sz="4" w:space="0" w:color="auto"/>
            </w:tcBorders>
            <w:shd w:val="clear" w:color="auto" w:fill="auto"/>
            <w:vAlign w:val="center"/>
          </w:tcPr>
          <w:p w14:paraId="79C6719F" w14:textId="7806E63C" w:rsidR="003B529C" w:rsidRPr="00473F5C" w:rsidRDefault="00852261"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i/>
                <w:iCs/>
                <w:color w:val="000000"/>
              </w:rPr>
            </w:pPr>
            <w:r w:rsidRPr="00473F5C">
              <w:rPr>
                <w:rFonts w:ascii="Book Antiqua" w:eastAsia="Times New Roman" w:hAnsi="Book Antiqua" w:cs="Times New Roman"/>
                <w:i/>
                <w:iCs/>
                <w:color w:val="000000"/>
              </w:rPr>
              <w:t>n</w:t>
            </w:r>
          </w:p>
        </w:tc>
        <w:tc>
          <w:tcPr>
            <w:tcW w:w="840" w:type="pct"/>
            <w:tcBorders>
              <w:top w:val="single" w:sz="4" w:space="0" w:color="auto"/>
              <w:bottom w:val="single" w:sz="4" w:space="0" w:color="auto"/>
            </w:tcBorders>
            <w:shd w:val="clear" w:color="auto" w:fill="auto"/>
            <w:vAlign w:val="center"/>
          </w:tcPr>
          <w:p w14:paraId="4D01DEDE" w14:textId="77777777" w:rsidR="003B529C" w:rsidRPr="00473F5C" w:rsidRDefault="003B529C"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Class or medication</w:t>
            </w:r>
          </w:p>
        </w:tc>
        <w:tc>
          <w:tcPr>
            <w:tcW w:w="763" w:type="pct"/>
            <w:tcBorders>
              <w:top w:val="single" w:sz="4" w:space="0" w:color="auto"/>
              <w:bottom w:val="single" w:sz="4" w:space="0" w:color="auto"/>
            </w:tcBorders>
            <w:shd w:val="clear" w:color="auto" w:fill="auto"/>
            <w:vAlign w:val="center"/>
          </w:tcPr>
          <w:p w14:paraId="5BCFB919" w14:textId="77777777" w:rsidR="003B529C" w:rsidRPr="00473F5C" w:rsidRDefault="003B529C"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Use of algorithm</w:t>
            </w:r>
          </w:p>
        </w:tc>
        <w:tc>
          <w:tcPr>
            <w:tcW w:w="673" w:type="pct"/>
            <w:tcBorders>
              <w:top w:val="single" w:sz="4" w:space="0" w:color="auto"/>
              <w:bottom w:val="single" w:sz="4" w:space="0" w:color="auto"/>
            </w:tcBorders>
            <w:shd w:val="clear" w:color="auto" w:fill="auto"/>
            <w:vAlign w:val="center"/>
          </w:tcPr>
          <w:p w14:paraId="4AFCD4BD" w14:textId="77777777" w:rsidR="003B529C" w:rsidRPr="00473F5C" w:rsidRDefault="003B529C"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 xml:space="preserve">Frequency of </w:t>
            </w:r>
            <w:bookmarkStart w:id="36" w:name="_Hlk67943633"/>
            <w:r w:rsidRPr="00473F5C">
              <w:rPr>
                <w:rFonts w:ascii="Book Antiqua" w:eastAsia="Times New Roman" w:hAnsi="Book Antiqua" w:cs="Times New Roman"/>
                <w:color w:val="000000"/>
              </w:rPr>
              <w:t>DILI</w:t>
            </w:r>
            <w:bookmarkEnd w:id="36"/>
          </w:p>
        </w:tc>
      </w:tr>
      <w:tr w:rsidR="00852261" w:rsidRPr="00473F5C" w14:paraId="61D5D643"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tcBorders>
            <w:shd w:val="clear" w:color="auto" w:fill="auto"/>
            <w:vAlign w:val="center"/>
          </w:tcPr>
          <w:p w14:paraId="4C751B38" w14:textId="1BA83B63" w:rsidR="003B529C" w:rsidRPr="00473F5C" w:rsidRDefault="003B529C" w:rsidP="00473F5C">
            <w:pPr>
              <w:adjustRightInd w:val="0"/>
              <w:snapToGrid w:val="0"/>
              <w:spacing w:after="0" w:line="360" w:lineRule="auto"/>
              <w:jc w:val="both"/>
              <w:rPr>
                <w:rFonts w:ascii="Book Antiqua" w:eastAsia="Times New Roman" w:hAnsi="Book Antiqua" w:cs="Times New Roman"/>
                <w:b w:val="0"/>
                <w:color w:val="000000"/>
              </w:rPr>
            </w:pPr>
            <w:r w:rsidRPr="00473F5C">
              <w:rPr>
                <w:rFonts w:ascii="Book Antiqua" w:eastAsia="Times New Roman" w:hAnsi="Book Antiqua" w:cs="Times New Roman"/>
                <w:b w:val="0"/>
              </w:rPr>
              <w:t>Silva</w:t>
            </w:r>
            <w:r w:rsidR="006F40A7" w:rsidRPr="00473F5C">
              <w:rPr>
                <w:rFonts w:ascii="Book Antiqua" w:eastAsia="Times New Roman" w:hAnsi="Book Antiqua" w:cs="Times New Roman"/>
                <w:b w:val="0"/>
              </w:rPr>
              <w:t xml:space="preserve"> </w:t>
            </w:r>
            <w:r w:rsidR="006F40A7" w:rsidRPr="00473F5C">
              <w:rPr>
                <w:rFonts w:ascii="Book Antiqua" w:eastAsia="Times New Roman" w:hAnsi="Book Antiqua" w:cs="Times New Roman"/>
                <w:b w:val="0"/>
                <w:i/>
                <w:iCs/>
              </w:rPr>
              <w:t>et al</w:t>
            </w:r>
            <w:r w:rsidR="0045418D" w:rsidRPr="00473F5C">
              <w:rPr>
                <w:rFonts w:ascii="Book Antiqua" w:eastAsia="Times New Roman" w:hAnsi="Book Antiqua" w:cs="Times New Roman"/>
                <w:b w:val="0"/>
                <w:vertAlign w:val="superscript"/>
              </w:rPr>
              <w:t>[</w:t>
            </w:r>
            <w:r w:rsidRPr="00473F5C">
              <w:rPr>
                <w:rFonts w:ascii="Book Antiqua" w:eastAsia="Times New Roman" w:hAnsi="Book Antiqua" w:cs="Times New Roman"/>
                <w:b w:val="0"/>
                <w:vertAlign w:val="superscript"/>
              </w:rPr>
              <w:t>22</w:t>
            </w:r>
            <w:r w:rsidR="0045418D" w:rsidRPr="00473F5C">
              <w:rPr>
                <w:rFonts w:ascii="Book Antiqua" w:eastAsia="Times New Roman" w:hAnsi="Book Antiqua" w:cs="Times New Roman"/>
                <w:b w:val="0"/>
                <w:vertAlign w:val="superscript"/>
              </w:rPr>
              <w:t>]</w:t>
            </w:r>
          </w:p>
        </w:tc>
        <w:tc>
          <w:tcPr>
            <w:tcW w:w="373" w:type="pct"/>
            <w:tcBorders>
              <w:top w:val="single" w:sz="4" w:space="0" w:color="auto"/>
            </w:tcBorders>
            <w:shd w:val="clear" w:color="auto" w:fill="auto"/>
            <w:vAlign w:val="center"/>
          </w:tcPr>
          <w:p w14:paraId="43A223A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2019</w:t>
            </w:r>
          </w:p>
        </w:tc>
        <w:tc>
          <w:tcPr>
            <w:tcW w:w="430" w:type="pct"/>
            <w:tcBorders>
              <w:top w:val="single" w:sz="4" w:space="0" w:color="auto"/>
            </w:tcBorders>
            <w:shd w:val="clear" w:color="auto" w:fill="auto"/>
            <w:vAlign w:val="center"/>
          </w:tcPr>
          <w:p w14:paraId="3E3EEEF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tcBorders>
              <w:top w:val="single" w:sz="4" w:space="0" w:color="auto"/>
            </w:tcBorders>
            <w:shd w:val="clear" w:color="auto" w:fill="auto"/>
            <w:vAlign w:val="center"/>
          </w:tcPr>
          <w:p w14:paraId="0F61B0F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BA</w:t>
            </w:r>
          </w:p>
        </w:tc>
        <w:tc>
          <w:tcPr>
            <w:tcW w:w="570" w:type="pct"/>
            <w:tcBorders>
              <w:top w:val="single" w:sz="4" w:space="0" w:color="auto"/>
            </w:tcBorders>
            <w:shd w:val="clear" w:color="auto" w:fill="auto"/>
            <w:vAlign w:val="center"/>
          </w:tcPr>
          <w:p w14:paraId="31CF325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Cross-cut</w:t>
            </w:r>
          </w:p>
        </w:tc>
        <w:tc>
          <w:tcPr>
            <w:tcW w:w="372" w:type="pct"/>
            <w:tcBorders>
              <w:top w:val="single" w:sz="4" w:space="0" w:color="auto"/>
            </w:tcBorders>
            <w:shd w:val="clear" w:color="auto" w:fill="auto"/>
            <w:vAlign w:val="center"/>
          </w:tcPr>
          <w:p w14:paraId="74CB5DC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306</w:t>
            </w:r>
          </w:p>
        </w:tc>
        <w:tc>
          <w:tcPr>
            <w:tcW w:w="840" w:type="pct"/>
            <w:tcBorders>
              <w:top w:val="single" w:sz="4" w:space="0" w:color="auto"/>
            </w:tcBorders>
            <w:shd w:val="clear" w:color="auto" w:fill="auto"/>
            <w:vAlign w:val="center"/>
          </w:tcPr>
          <w:p w14:paraId="38D9157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MTX</w:t>
            </w:r>
          </w:p>
        </w:tc>
        <w:tc>
          <w:tcPr>
            <w:tcW w:w="763" w:type="pct"/>
            <w:tcBorders>
              <w:top w:val="single" w:sz="4" w:space="0" w:color="auto"/>
            </w:tcBorders>
            <w:shd w:val="clear" w:color="auto" w:fill="auto"/>
            <w:vAlign w:val="center"/>
          </w:tcPr>
          <w:p w14:paraId="7B18B05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tcBorders>
              <w:top w:val="single" w:sz="4" w:space="0" w:color="auto"/>
            </w:tcBorders>
            <w:shd w:val="clear" w:color="auto" w:fill="auto"/>
            <w:vAlign w:val="center"/>
          </w:tcPr>
          <w:p w14:paraId="7D3127E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w:t>
            </w:r>
          </w:p>
        </w:tc>
      </w:tr>
      <w:tr w:rsidR="00852261" w:rsidRPr="00473F5C" w14:paraId="378EE017"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6389AB78" w14:textId="4D3EEDBE"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Alves</w:t>
            </w:r>
            <w:r w:rsidR="006F40A7"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59</w:t>
            </w:r>
            <w:r w:rsidR="0045418D" w:rsidRPr="00473F5C">
              <w:rPr>
                <w:rFonts w:ascii="Book Antiqua" w:hAnsi="Book Antiqua"/>
                <w:b w:val="0"/>
                <w:vertAlign w:val="superscript"/>
              </w:rPr>
              <w:t>]</w:t>
            </w:r>
          </w:p>
        </w:tc>
        <w:tc>
          <w:tcPr>
            <w:tcW w:w="373" w:type="pct"/>
            <w:shd w:val="clear" w:color="auto" w:fill="auto"/>
            <w:vAlign w:val="center"/>
          </w:tcPr>
          <w:p w14:paraId="3384005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2011</w:t>
            </w:r>
          </w:p>
        </w:tc>
        <w:tc>
          <w:tcPr>
            <w:tcW w:w="430" w:type="pct"/>
            <w:shd w:val="clear" w:color="auto" w:fill="auto"/>
            <w:vAlign w:val="center"/>
          </w:tcPr>
          <w:p w14:paraId="6A0E236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3B722FA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SC</w:t>
            </w:r>
          </w:p>
        </w:tc>
        <w:tc>
          <w:tcPr>
            <w:tcW w:w="570" w:type="pct"/>
            <w:shd w:val="clear" w:color="auto" w:fill="auto"/>
            <w:vAlign w:val="center"/>
          </w:tcPr>
          <w:p w14:paraId="269A8A0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Cross-cut</w:t>
            </w:r>
          </w:p>
        </w:tc>
        <w:tc>
          <w:tcPr>
            <w:tcW w:w="372" w:type="pct"/>
            <w:shd w:val="clear" w:color="auto" w:fill="auto"/>
            <w:vAlign w:val="center"/>
          </w:tcPr>
          <w:p w14:paraId="11AD49F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71</w:t>
            </w:r>
          </w:p>
        </w:tc>
        <w:tc>
          <w:tcPr>
            <w:tcW w:w="840" w:type="pct"/>
            <w:shd w:val="clear" w:color="auto" w:fill="auto"/>
            <w:vAlign w:val="center"/>
          </w:tcPr>
          <w:p w14:paraId="3FFC51E4" w14:textId="70614E06"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MTX/LEF</w:t>
            </w:r>
          </w:p>
        </w:tc>
        <w:tc>
          <w:tcPr>
            <w:tcW w:w="763" w:type="pct"/>
            <w:shd w:val="clear" w:color="auto" w:fill="auto"/>
            <w:vAlign w:val="center"/>
          </w:tcPr>
          <w:p w14:paraId="4DDE6FA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696DE24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11.0%</w:t>
            </w:r>
          </w:p>
        </w:tc>
      </w:tr>
      <w:tr w:rsidR="00852261" w:rsidRPr="00473F5C" w14:paraId="69337738"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7F379676" w14:textId="37FAD37B"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Carvalho</w:t>
            </w:r>
            <w:r w:rsidR="006F40A7"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vertAlign w:val="superscript"/>
              </w:rPr>
              <w:fldChar w:fldCharType="begin"/>
            </w:r>
            <w:r w:rsidRPr="00473F5C">
              <w:rPr>
                <w:rFonts w:ascii="Book Antiqua" w:hAnsi="Book Antiqua"/>
                <w:b w:val="0"/>
                <w:vertAlign w:val="superscript"/>
              </w:rPr>
              <w:instrText>ADDIN EN.CITE.DATA</w:instrText>
            </w:r>
            <w:r w:rsidRPr="00473F5C">
              <w:rPr>
                <w:rFonts w:ascii="Book Antiqua" w:hAnsi="Book Antiqua"/>
                <w:vertAlign w:val="superscript"/>
              </w:rPr>
              <w:fldChar w:fldCharType="separate"/>
            </w:r>
            <w:bookmarkStart w:id="37" w:name="__Fieldmark__326_100759672"/>
            <w:r w:rsidRPr="00473F5C">
              <w:rPr>
                <w:rFonts w:ascii="Book Antiqua" w:eastAsia="Times New Roman" w:hAnsi="Book Antiqua" w:cs="Times New Roman"/>
                <w:b w:val="0"/>
                <w:color w:val="000000"/>
                <w:vertAlign w:val="superscript"/>
              </w:rPr>
              <w:t>7</w:t>
            </w:r>
            <w:bookmarkStart w:id="38" w:name="__Fieldmark__1422_1760284373"/>
            <w:bookmarkEnd w:id="37"/>
            <w:bookmarkEnd w:id="38"/>
            <w:r w:rsidRPr="00473F5C">
              <w:rPr>
                <w:rFonts w:ascii="Book Antiqua" w:hAnsi="Book Antiqua"/>
                <w:vertAlign w:val="superscript"/>
              </w:rPr>
              <w:fldChar w:fldCharType="end"/>
            </w:r>
            <w:r w:rsidR="00562447" w:rsidRPr="00473F5C">
              <w:rPr>
                <w:rFonts w:ascii="Book Antiqua" w:hAnsi="Book Antiqua"/>
                <w:b w:val="0"/>
                <w:vertAlign w:val="superscript"/>
              </w:rPr>
              <w:t>4</w:t>
            </w:r>
            <w:r w:rsidR="0045418D" w:rsidRPr="00473F5C">
              <w:rPr>
                <w:rFonts w:ascii="Book Antiqua" w:hAnsi="Book Antiqua"/>
                <w:b w:val="0"/>
                <w:vertAlign w:val="superscript"/>
              </w:rPr>
              <w:t>]</w:t>
            </w:r>
          </w:p>
        </w:tc>
        <w:tc>
          <w:tcPr>
            <w:tcW w:w="373" w:type="pct"/>
            <w:shd w:val="clear" w:color="auto" w:fill="auto"/>
            <w:vAlign w:val="center"/>
          </w:tcPr>
          <w:p w14:paraId="1294315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2014</w:t>
            </w:r>
          </w:p>
        </w:tc>
        <w:tc>
          <w:tcPr>
            <w:tcW w:w="430" w:type="pct"/>
            <w:shd w:val="clear" w:color="auto" w:fill="auto"/>
            <w:vAlign w:val="center"/>
          </w:tcPr>
          <w:p w14:paraId="5A35B5D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A</w:t>
            </w:r>
          </w:p>
        </w:tc>
        <w:tc>
          <w:tcPr>
            <w:tcW w:w="411" w:type="pct"/>
            <w:shd w:val="clear" w:color="auto" w:fill="auto"/>
            <w:vAlign w:val="center"/>
          </w:tcPr>
          <w:p w14:paraId="598DCDC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RJ</w:t>
            </w:r>
          </w:p>
        </w:tc>
        <w:tc>
          <w:tcPr>
            <w:tcW w:w="570" w:type="pct"/>
            <w:shd w:val="clear" w:color="auto" w:fill="auto"/>
            <w:vAlign w:val="center"/>
          </w:tcPr>
          <w:p w14:paraId="301C088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Cross-cut</w:t>
            </w:r>
          </w:p>
        </w:tc>
        <w:tc>
          <w:tcPr>
            <w:tcW w:w="372" w:type="pct"/>
            <w:shd w:val="clear" w:color="auto" w:fill="auto"/>
            <w:vAlign w:val="center"/>
          </w:tcPr>
          <w:p w14:paraId="3E7F4C6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219</w:t>
            </w:r>
          </w:p>
        </w:tc>
        <w:tc>
          <w:tcPr>
            <w:tcW w:w="840" w:type="pct"/>
            <w:shd w:val="clear" w:color="auto" w:fill="auto"/>
            <w:vAlign w:val="center"/>
          </w:tcPr>
          <w:p w14:paraId="34A3CC56" w14:textId="1E45890C"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Azathioprine</w:t>
            </w:r>
          </w:p>
        </w:tc>
        <w:tc>
          <w:tcPr>
            <w:tcW w:w="763" w:type="pct"/>
            <w:shd w:val="clear" w:color="auto" w:fill="auto"/>
            <w:vAlign w:val="center"/>
          </w:tcPr>
          <w:p w14:paraId="0AE2D7D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3B7DEE8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2.7%</w:t>
            </w:r>
          </w:p>
        </w:tc>
      </w:tr>
      <w:tr w:rsidR="00852261" w:rsidRPr="00473F5C" w14:paraId="1D7CC3F1"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76718D8F" w14:textId="7556B78C" w:rsidR="003B529C" w:rsidRPr="00473F5C" w:rsidRDefault="00562447"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de-</w:t>
            </w:r>
            <w:r w:rsidR="003B529C" w:rsidRPr="00473F5C">
              <w:rPr>
                <w:rFonts w:ascii="Book Antiqua" w:eastAsia="Times New Roman" w:hAnsi="Book Antiqua" w:cs="Times New Roman"/>
                <w:b w:val="0"/>
                <w:color w:val="000000"/>
              </w:rPr>
              <w:t>Medeiros</w:t>
            </w:r>
            <w:r w:rsidR="006F40A7"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003B529C" w:rsidRPr="00473F5C">
              <w:rPr>
                <w:rFonts w:ascii="Book Antiqua" w:hAnsi="Book Antiqua"/>
                <w:vertAlign w:val="superscript"/>
              </w:rPr>
              <w:fldChar w:fldCharType="begin"/>
            </w:r>
            <w:r w:rsidR="003B529C" w:rsidRPr="00473F5C">
              <w:rPr>
                <w:rFonts w:ascii="Book Antiqua" w:hAnsi="Book Antiqua"/>
                <w:b w:val="0"/>
                <w:vertAlign w:val="superscript"/>
              </w:rPr>
              <w:instrText>ADDIN EN.CITE &lt;EndNote&gt;&lt;Cite&gt;&lt;Author&gt;de-Medeiros&lt;/Author&gt;&lt;Year&gt;1998&lt;/Year&gt;&lt;RecNum&gt;153&lt;/RecNum&gt;&lt;DisplayText&gt;&lt;style face="superscript"&gt;71&lt;/style&gt;&lt;/DisplayText&gt;&lt;record&gt;&lt;rec-number&gt;153&lt;/rec-number&gt;&lt;foreign-keys&gt;&lt;key app="EN" db-id="0v2t20vs3ss5tve9xv1xspxpe5xdvadf50aa" timestamp="1481625585"&gt;153&lt;/key&gt;&lt;/foreign-keys&gt;&lt;ref-type name="Journal Article"&gt;17&lt;/ref-type&gt;&lt;contributors&gt;&lt;authors&gt;&lt;author&gt;de-Medeiros, B.C.&lt;/author&gt;&lt;author&gt;Strapasson, E.&lt;/author&gt;&lt;author&gt;Pasquini, R.&lt;/author&gt;&lt;author&gt;de-Medeiros, C.R.&lt;/author&gt;&lt;/authors&gt;&lt;/contributors&gt;&lt;titles&gt;&lt;title&gt;Effect of all-trans retinoic acid on newly diagnosed acute promyelocytic leukemia patients: results of a Brazilian center&lt;/title&gt;&lt;secondary-title&gt;Brazilian Journal of Medical and Biological Research&lt;/secondary-title&gt;&lt;/titles&gt;&lt;periodical&gt;&lt;full-title&gt;Brazilian Journal of Medical and Biological Research&lt;/full-title&gt;&lt;/periodical&gt;&lt;pages&gt;1537-1543&lt;/pages&gt;&lt;volume&gt;31&lt;/volume&gt;&lt;dates&gt;&lt;year&gt;1998&lt;/year&gt;&lt;/dates&gt;&lt;isbn&gt;0100-879X&lt;/isbn&gt;&lt;urls&gt;&lt;related-urls&gt;&lt;url&gt;http://www.scielo.br/scielo.php?script=sci_arttext&amp;amp;pid=S0100-879X1998001200005&amp;amp;nrm=iso&lt;/url&gt;&lt;/related-urls&gt;&lt;/urls&gt;&lt;/record&gt;&lt;/Cite&gt;&lt;/EndNote&gt;</w:instrText>
            </w:r>
            <w:r w:rsidR="003B529C" w:rsidRPr="00473F5C">
              <w:rPr>
                <w:rFonts w:ascii="Book Antiqua" w:hAnsi="Book Antiqua"/>
                <w:vertAlign w:val="superscript"/>
              </w:rPr>
              <w:fldChar w:fldCharType="separate"/>
            </w:r>
            <w:bookmarkStart w:id="39" w:name="__Fieldmark__349_100759672"/>
            <w:r w:rsidR="003B529C" w:rsidRPr="00473F5C">
              <w:rPr>
                <w:rFonts w:ascii="Book Antiqua" w:eastAsia="Times New Roman" w:hAnsi="Book Antiqua" w:cs="Times New Roman"/>
                <w:b w:val="0"/>
                <w:color w:val="000000"/>
                <w:vertAlign w:val="superscript"/>
              </w:rPr>
              <w:t>7</w:t>
            </w:r>
            <w:bookmarkStart w:id="40" w:name="__Fieldmark__1445_1760284373"/>
            <w:bookmarkEnd w:id="39"/>
            <w:bookmarkEnd w:id="40"/>
            <w:r w:rsidR="003B529C" w:rsidRPr="00473F5C">
              <w:rPr>
                <w:rFonts w:ascii="Book Antiqua" w:hAnsi="Book Antiqua"/>
                <w:vertAlign w:val="superscript"/>
              </w:rPr>
              <w:fldChar w:fldCharType="end"/>
            </w:r>
            <w:r w:rsidR="00966DAA" w:rsidRPr="00473F5C">
              <w:rPr>
                <w:rFonts w:ascii="Book Antiqua" w:hAnsi="Book Antiqua"/>
                <w:b w:val="0"/>
                <w:vertAlign w:val="superscript"/>
              </w:rPr>
              <w:t>5</w:t>
            </w:r>
            <w:r w:rsidR="0045418D" w:rsidRPr="00473F5C">
              <w:rPr>
                <w:rFonts w:ascii="Book Antiqua" w:hAnsi="Book Antiqua"/>
                <w:b w:val="0"/>
                <w:vertAlign w:val="superscript"/>
              </w:rPr>
              <w:t>]</w:t>
            </w:r>
          </w:p>
        </w:tc>
        <w:tc>
          <w:tcPr>
            <w:tcW w:w="373" w:type="pct"/>
            <w:shd w:val="clear" w:color="auto" w:fill="auto"/>
            <w:vAlign w:val="center"/>
          </w:tcPr>
          <w:p w14:paraId="7D50AE9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1998</w:t>
            </w:r>
          </w:p>
        </w:tc>
        <w:tc>
          <w:tcPr>
            <w:tcW w:w="430" w:type="pct"/>
            <w:shd w:val="clear" w:color="auto" w:fill="auto"/>
            <w:vAlign w:val="center"/>
          </w:tcPr>
          <w:p w14:paraId="1B45E83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63E9487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PR</w:t>
            </w:r>
          </w:p>
        </w:tc>
        <w:tc>
          <w:tcPr>
            <w:tcW w:w="570" w:type="pct"/>
            <w:shd w:val="clear" w:color="auto" w:fill="auto"/>
            <w:vAlign w:val="center"/>
          </w:tcPr>
          <w:p w14:paraId="078EAF1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RCT</w:t>
            </w:r>
          </w:p>
        </w:tc>
        <w:tc>
          <w:tcPr>
            <w:tcW w:w="372" w:type="pct"/>
            <w:shd w:val="clear" w:color="auto" w:fill="auto"/>
            <w:vAlign w:val="center"/>
          </w:tcPr>
          <w:p w14:paraId="07DFCA5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37</w:t>
            </w:r>
          </w:p>
        </w:tc>
        <w:tc>
          <w:tcPr>
            <w:tcW w:w="840" w:type="pct"/>
            <w:shd w:val="clear" w:color="auto" w:fill="auto"/>
            <w:vAlign w:val="center"/>
          </w:tcPr>
          <w:p w14:paraId="2F6336CA" w14:textId="68AF4FE9"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Tretinoin</w:t>
            </w:r>
          </w:p>
        </w:tc>
        <w:tc>
          <w:tcPr>
            <w:tcW w:w="763" w:type="pct"/>
            <w:shd w:val="clear" w:color="auto" w:fill="auto"/>
            <w:vAlign w:val="center"/>
          </w:tcPr>
          <w:p w14:paraId="0C39B78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1D428F3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16.0%</w:t>
            </w:r>
          </w:p>
        </w:tc>
      </w:tr>
      <w:tr w:rsidR="00852261" w:rsidRPr="00473F5C" w14:paraId="588E5834"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5675A64D" w14:textId="44F70147"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Werner</w:t>
            </w:r>
            <w:r w:rsidR="006F40A7"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61</w:t>
            </w:r>
            <w:r w:rsidR="0045418D" w:rsidRPr="00473F5C">
              <w:rPr>
                <w:rFonts w:ascii="Book Antiqua" w:hAnsi="Book Antiqua"/>
                <w:b w:val="0"/>
                <w:vertAlign w:val="superscript"/>
              </w:rPr>
              <w:t>]</w:t>
            </w:r>
          </w:p>
        </w:tc>
        <w:tc>
          <w:tcPr>
            <w:tcW w:w="373" w:type="pct"/>
            <w:shd w:val="clear" w:color="auto" w:fill="auto"/>
            <w:vAlign w:val="center"/>
          </w:tcPr>
          <w:p w14:paraId="7A79C93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1989</w:t>
            </w:r>
          </w:p>
        </w:tc>
        <w:tc>
          <w:tcPr>
            <w:tcW w:w="430" w:type="pct"/>
            <w:shd w:val="clear" w:color="auto" w:fill="auto"/>
            <w:vAlign w:val="center"/>
          </w:tcPr>
          <w:p w14:paraId="2D2821E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77A8C73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SP</w:t>
            </w:r>
          </w:p>
        </w:tc>
        <w:tc>
          <w:tcPr>
            <w:tcW w:w="570" w:type="pct"/>
            <w:shd w:val="clear" w:color="auto" w:fill="auto"/>
            <w:vAlign w:val="center"/>
          </w:tcPr>
          <w:p w14:paraId="20EFB3A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26CC789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389</w:t>
            </w:r>
          </w:p>
        </w:tc>
        <w:tc>
          <w:tcPr>
            <w:tcW w:w="840" w:type="pct"/>
            <w:shd w:val="clear" w:color="auto" w:fill="auto"/>
            <w:vAlign w:val="center"/>
          </w:tcPr>
          <w:p w14:paraId="0D3A3D87" w14:textId="26E4EF8B"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Propylthiouracil</w:t>
            </w:r>
          </w:p>
        </w:tc>
        <w:tc>
          <w:tcPr>
            <w:tcW w:w="763" w:type="pct"/>
            <w:shd w:val="clear" w:color="auto" w:fill="auto"/>
            <w:vAlign w:val="center"/>
          </w:tcPr>
          <w:p w14:paraId="0E57184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3E4AD9B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1.3%</w:t>
            </w:r>
          </w:p>
        </w:tc>
      </w:tr>
      <w:tr w:rsidR="00852261" w:rsidRPr="00473F5C" w14:paraId="1EA6F9A1"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67DABB39" w14:textId="6D5454D1"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Santos</w:t>
            </w:r>
            <w:r w:rsidR="006F40A7"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63</w:t>
            </w:r>
            <w:r w:rsidR="0045418D" w:rsidRPr="00473F5C">
              <w:rPr>
                <w:rFonts w:ascii="Book Antiqua" w:hAnsi="Book Antiqua"/>
                <w:b w:val="0"/>
                <w:vertAlign w:val="superscript"/>
              </w:rPr>
              <w:t>]</w:t>
            </w:r>
          </w:p>
        </w:tc>
        <w:tc>
          <w:tcPr>
            <w:tcW w:w="373" w:type="pct"/>
            <w:shd w:val="clear" w:color="auto" w:fill="auto"/>
            <w:vAlign w:val="center"/>
          </w:tcPr>
          <w:p w14:paraId="4D4D6EF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2013</w:t>
            </w:r>
          </w:p>
        </w:tc>
        <w:tc>
          <w:tcPr>
            <w:tcW w:w="430" w:type="pct"/>
            <w:shd w:val="clear" w:color="auto" w:fill="auto"/>
            <w:vAlign w:val="center"/>
          </w:tcPr>
          <w:p w14:paraId="2EA7043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5858E5C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RS</w:t>
            </w:r>
          </w:p>
        </w:tc>
        <w:tc>
          <w:tcPr>
            <w:tcW w:w="570" w:type="pct"/>
            <w:shd w:val="clear" w:color="auto" w:fill="auto"/>
            <w:vAlign w:val="center"/>
          </w:tcPr>
          <w:p w14:paraId="6573E78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w:t>
            </w:r>
          </w:p>
        </w:tc>
        <w:tc>
          <w:tcPr>
            <w:tcW w:w="372" w:type="pct"/>
            <w:shd w:val="clear" w:color="auto" w:fill="auto"/>
            <w:vAlign w:val="center"/>
          </w:tcPr>
          <w:p w14:paraId="2A86C10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185</w:t>
            </w:r>
          </w:p>
        </w:tc>
        <w:tc>
          <w:tcPr>
            <w:tcW w:w="840" w:type="pct"/>
            <w:shd w:val="clear" w:color="auto" w:fill="auto"/>
            <w:vAlign w:val="center"/>
          </w:tcPr>
          <w:p w14:paraId="0EA8C560" w14:textId="5162FFB2"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5-Fluorouracil</w:t>
            </w:r>
          </w:p>
        </w:tc>
        <w:tc>
          <w:tcPr>
            <w:tcW w:w="763" w:type="pct"/>
            <w:shd w:val="clear" w:color="auto" w:fill="auto"/>
            <w:vAlign w:val="center"/>
          </w:tcPr>
          <w:p w14:paraId="7BA8A97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107975C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57.8%</w:t>
            </w:r>
          </w:p>
        </w:tc>
      </w:tr>
      <w:tr w:rsidR="00852261" w:rsidRPr="00473F5C" w14:paraId="4ABEC12F" w14:textId="77777777" w:rsidTr="00CF5E63">
        <w:trPr>
          <w:trHeight w:val="308"/>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06C355C8" w14:textId="125C7191"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Uehara</w:t>
            </w:r>
            <w:r w:rsidR="006F40A7"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vertAlign w:val="superscript"/>
              </w:rPr>
              <w:fldChar w:fldCharType="begin"/>
            </w:r>
            <w:r w:rsidRPr="00473F5C">
              <w:rPr>
                <w:rFonts w:ascii="Book Antiqua" w:hAnsi="Book Antiqua"/>
                <w:b w:val="0"/>
                <w:vertAlign w:val="superscript"/>
              </w:rPr>
              <w:instrText>ADDIN EN.CITE &lt;EndNote&gt;&lt;Cite&gt;&lt;Author&gt;Uehara&lt;/Author&gt;&lt;Year&gt;2005&lt;/Year&gt;&lt;RecNum&gt;152&lt;/RecNum&gt;&lt;DisplayText&gt;&lt;style face="superscript"&gt;72&lt;/style&gt;&lt;/DisplayText&gt;&lt;record&gt;&lt;rec-number&gt;152&lt;/rec-number&gt;&lt;foreign-keys&gt;&lt;key app="EN" db-id="0v2t20vs3ss5tve9xv1xspxpe5xdvadf50aa" timestamp="1481625471"&gt;152&lt;/key&gt;&lt;/foreign-keys&gt;&lt;ref-type name="Journal Article"&gt;17&lt;/ref-type&gt;&lt;contributors&gt;&lt;authors&gt;&lt;author&gt;Uehara, Roberto Palermo&lt;/author&gt;&lt;author&gt;Sá, Victor Hugo Lara de&lt;/author&gt;&lt;author&gt;Koshimura, Érika Tae&lt;/author&gt;&lt;author&gt;Prudente, Fernanda Vilas Boas&lt;/author&gt;&lt;author&gt;Tucunduva, Luciana Tomanik Cardozo de Mello&lt;/author&gt;&lt;author&gt;Gonçalves, Marina Sahade&lt;/author&gt;&lt;author&gt;Samano, Eliana Sueco Tibana&lt;/author&gt;&lt;author&gt;Giglio, Auro del&lt;/author&gt;&lt;/authors&gt;&lt;/contributors&gt;&lt;titles&gt;&lt;title&gt;Continuous infusion of amphotericin B: preliminary experience at Faculdade de Medicina da Fundação ABC&lt;/title&gt;&lt;secondary-title&gt;Sao Paulo Medical Journal&lt;/secondary-title&gt;&lt;/titles&gt;&lt;periodical&gt;&lt;full-title&gt;Sao Paulo Medical Journal&lt;/full-title&gt;&lt;/periodical&gt;&lt;pages&gt;219-222&lt;/pages&gt;&lt;volume&gt;123&lt;/volume&gt;&lt;dates&gt;&lt;year&gt;2005&lt;/year&gt;&lt;/dates&gt;&lt;isbn&gt;1516-3180&lt;/isbn&gt;&lt;urls&gt;&lt;related-urls&gt;&lt;url&gt;http://www.scielo.br/scielo.php?script=sci_arttext&amp;amp;pid=S1516-31802005000500004&amp;amp;nrm=iso&lt;/url&gt;&lt;/related-urls&gt;&lt;/urls&gt;&lt;/record&gt;&lt;/Cite&gt;&lt;/EndNote&gt;</w:instrText>
            </w:r>
            <w:r w:rsidRPr="00473F5C">
              <w:rPr>
                <w:rFonts w:ascii="Book Antiqua" w:hAnsi="Book Antiqua"/>
                <w:vertAlign w:val="superscript"/>
              </w:rPr>
              <w:fldChar w:fldCharType="separate"/>
            </w:r>
            <w:bookmarkStart w:id="41" w:name="__Fieldmark__418_100759672"/>
            <w:r w:rsidRPr="00473F5C">
              <w:rPr>
                <w:rFonts w:ascii="Book Antiqua" w:eastAsia="Times New Roman" w:hAnsi="Book Antiqua" w:cs="Times New Roman"/>
                <w:b w:val="0"/>
                <w:color w:val="000000"/>
                <w:vertAlign w:val="superscript"/>
              </w:rPr>
              <w:t>7</w:t>
            </w:r>
            <w:bookmarkStart w:id="42" w:name="__Fieldmark__1514_1760284373"/>
            <w:bookmarkEnd w:id="41"/>
            <w:bookmarkEnd w:id="42"/>
            <w:r w:rsidRPr="00473F5C">
              <w:rPr>
                <w:rFonts w:ascii="Book Antiqua" w:hAnsi="Book Antiqua"/>
                <w:vertAlign w:val="superscript"/>
              </w:rPr>
              <w:fldChar w:fldCharType="end"/>
            </w:r>
            <w:r w:rsidR="00562447" w:rsidRPr="00473F5C">
              <w:rPr>
                <w:rFonts w:ascii="Book Antiqua" w:hAnsi="Book Antiqua"/>
                <w:b w:val="0"/>
                <w:vertAlign w:val="superscript"/>
              </w:rPr>
              <w:t>6</w:t>
            </w:r>
            <w:r w:rsidR="0045418D" w:rsidRPr="00473F5C">
              <w:rPr>
                <w:rFonts w:ascii="Book Antiqua" w:hAnsi="Book Antiqua"/>
                <w:b w:val="0"/>
                <w:vertAlign w:val="superscript"/>
              </w:rPr>
              <w:t>]</w:t>
            </w:r>
          </w:p>
        </w:tc>
        <w:tc>
          <w:tcPr>
            <w:tcW w:w="373" w:type="pct"/>
            <w:shd w:val="clear" w:color="auto" w:fill="auto"/>
            <w:vAlign w:val="center"/>
          </w:tcPr>
          <w:p w14:paraId="0EBE874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2005</w:t>
            </w:r>
          </w:p>
        </w:tc>
        <w:tc>
          <w:tcPr>
            <w:tcW w:w="430" w:type="pct"/>
            <w:shd w:val="clear" w:color="auto" w:fill="auto"/>
            <w:vAlign w:val="center"/>
          </w:tcPr>
          <w:p w14:paraId="3E58ED1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748D331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SP</w:t>
            </w:r>
          </w:p>
        </w:tc>
        <w:tc>
          <w:tcPr>
            <w:tcW w:w="570" w:type="pct"/>
            <w:shd w:val="clear" w:color="auto" w:fill="auto"/>
            <w:vAlign w:val="center"/>
          </w:tcPr>
          <w:p w14:paraId="67EE1D7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w:t>
            </w:r>
          </w:p>
        </w:tc>
        <w:tc>
          <w:tcPr>
            <w:tcW w:w="372" w:type="pct"/>
            <w:shd w:val="clear" w:color="auto" w:fill="auto"/>
            <w:vAlign w:val="center"/>
          </w:tcPr>
          <w:p w14:paraId="34EC96D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12</w:t>
            </w:r>
          </w:p>
        </w:tc>
        <w:tc>
          <w:tcPr>
            <w:tcW w:w="840" w:type="pct"/>
            <w:shd w:val="clear" w:color="auto" w:fill="auto"/>
            <w:vAlign w:val="center"/>
          </w:tcPr>
          <w:p w14:paraId="7362F284" w14:textId="14740A81"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 xml:space="preserve">Amphotericin </w:t>
            </w:r>
            <w:r w:rsidR="003B529C" w:rsidRPr="00473F5C">
              <w:rPr>
                <w:rFonts w:ascii="Book Antiqua" w:eastAsia="Times New Roman" w:hAnsi="Book Antiqua" w:cs="Times New Roman"/>
                <w:bCs/>
                <w:color w:val="000000"/>
              </w:rPr>
              <w:t>B</w:t>
            </w:r>
          </w:p>
        </w:tc>
        <w:tc>
          <w:tcPr>
            <w:tcW w:w="763" w:type="pct"/>
            <w:shd w:val="clear" w:color="auto" w:fill="auto"/>
            <w:vAlign w:val="center"/>
          </w:tcPr>
          <w:p w14:paraId="35FEB84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07F12FA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30.0%</w:t>
            </w:r>
          </w:p>
        </w:tc>
      </w:tr>
      <w:tr w:rsidR="00852261" w:rsidRPr="00473F5C" w14:paraId="2B75F304"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130610E7" w14:textId="6261D81F"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Magalhães</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26</w:t>
            </w:r>
            <w:r w:rsidR="0045418D" w:rsidRPr="00473F5C">
              <w:rPr>
                <w:rFonts w:ascii="Book Antiqua" w:hAnsi="Book Antiqua"/>
                <w:b w:val="0"/>
                <w:vertAlign w:val="superscript"/>
              </w:rPr>
              <w:t>]</w:t>
            </w:r>
          </w:p>
        </w:tc>
        <w:tc>
          <w:tcPr>
            <w:tcW w:w="373" w:type="pct"/>
            <w:shd w:val="clear" w:color="auto" w:fill="auto"/>
            <w:vAlign w:val="center"/>
          </w:tcPr>
          <w:p w14:paraId="6AC325D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2015</w:t>
            </w:r>
          </w:p>
        </w:tc>
        <w:tc>
          <w:tcPr>
            <w:tcW w:w="430" w:type="pct"/>
            <w:shd w:val="clear" w:color="auto" w:fill="auto"/>
            <w:vAlign w:val="center"/>
          </w:tcPr>
          <w:p w14:paraId="5B8E89B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0646BDB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BA</w:t>
            </w:r>
          </w:p>
        </w:tc>
        <w:tc>
          <w:tcPr>
            <w:tcW w:w="570" w:type="pct"/>
            <w:shd w:val="clear" w:color="auto" w:fill="auto"/>
            <w:vAlign w:val="center"/>
          </w:tcPr>
          <w:p w14:paraId="62E9468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Case series</w:t>
            </w:r>
          </w:p>
        </w:tc>
        <w:tc>
          <w:tcPr>
            <w:tcW w:w="372" w:type="pct"/>
            <w:shd w:val="clear" w:color="auto" w:fill="auto"/>
            <w:vAlign w:val="center"/>
          </w:tcPr>
          <w:p w14:paraId="2A43D7E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31</w:t>
            </w:r>
          </w:p>
        </w:tc>
        <w:tc>
          <w:tcPr>
            <w:tcW w:w="840" w:type="pct"/>
            <w:shd w:val="clear" w:color="auto" w:fill="auto"/>
            <w:vAlign w:val="center"/>
          </w:tcPr>
          <w:p w14:paraId="07BF76FE" w14:textId="682854BD"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Multiple</w:t>
            </w:r>
          </w:p>
        </w:tc>
        <w:tc>
          <w:tcPr>
            <w:tcW w:w="763" w:type="pct"/>
            <w:shd w:val="clear" w:color="auto" w:fill="auto"/>
            <w:vAlign w:val="center"/>
          </w:tcPr>
          <w:p w14:paraId="5744A43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RUCAM</w:t>
            </w:r>
          </w:p>
        </w:tc>
        <w:tc>
          <w:tcPr>
            <w:tcW w:w="673" w:type="pct"/>
            <w:shd w:val="clear" w:color="auto" w:fill="auto"/>
            <w:vAlign w:val="center"/>
          </w:tcPr>
          <w:p w14:paraId="7F5CF02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NA</w:t>
            </w:r>
          </w:p>
        </w:tc>
      </w:tr>
      <w:tr w:rsidR="00852261" w:rsidRPr="00473F5C" w14:paraId="026F6C11"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66F8BB30" w14:textId="39FEB57C" w:rsidR="003B529C" w:rsidRPr="00473F5C" w:rsidRDefault="003B529C" w:rsidP="00473F5C">
            <w:pPr>
              <w:adjustRightInd w:val="0"/>
              <w:snapToGrid w:val="0"/>
              <w:spacing w:after="0" w:line="360" w:lineRule="auto"/>
              <w:jc w:val="both"/>
              <w:rPr>
                <w:rFonts w:ascii="Book Antiqua" w:eastAsia="Times New Roman" w:hAnsi="Book Antiqua" w:cs="Times New Roman"/>
                <w:b w:val="0"/>
                <w:color w:val="000000"/>
              </w:rPr>
            </w:pPr>
            <w:r w:rsidRPr="00473F5C">
              <w:rPr>
                <w:rFonts w:ascii="Book Antiqua" w:eastAsia="Times New Roman" w:hAnsi="Book Antiqua" w:cs="Times New Roman"/>
                <w:b w:val="0"/>
              </w:rPr>
              <w:t>Prado</w:t>
            </w:r>
            <w:r w:rsidR="006F40A7"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vertAlign w:val="superscript"/>
              </w:rPr>
              <w:t>[</w:t>
            </w:r>
            <w:r w:rsidRPr="00473F5C">
              <w:rPr>
                <w:rFonts w:ascii="Book Antiqua" w:eastAsia="Times New Roman" w:hAnsi="Book Antiqua" w:cs="Times New Roman"/>
                <w:b w:val="0"/>
                <w:vertAlign w:val="superscript"/>
              </w:rPr>
              <w:t>27</w:t>
            </w:r>
            <w:r w:rsidR="0045418D" w:rsidRPr="00473F5C">
              <w:rPr>
                <w:rFonts w:ascii="Book Antiqua" w:eastAsia="Times New Roman" w:hAnsi="Book Antiqua" w:cs="Times New Roman"/>
                <w:b w:val="0"/>
                <w:vertAlign w:val="superscript"/>
              </w:rPr>
              <w:t>]</w:t>
            </w:r>
          </w:p>
        </w:tc>
        <w:tc>
          <w:tcPr>
            <w:tcW w:w="373" w:type="pct"/>
            <w:shd w:val="clear" w:color="auto" w:fill="auto"/>
            <w:vAlign w:val="center"/>
          </w:tcPr>
          <w:p w14:paraId="6F321F5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2019</w:t>
            </w:r>
          </w:p>
        </w:tc>
        <w:tc>
          <w:tcPr>
            <w:tcW w:w="430" w:type="pct"/>
            <w:shd w:val="clear" w:color="auto" w:fill="auto"/>
            <w:vAlign w:val="center"/>
          </w:tcPr>
          <w:p w14:paraId="70EA277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61F8399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BA</w:t>
            </w:r>
          </w:p>
        </w:tc>
        <w:tc>
          <w:tcPr>
            <w:tcW w:w="570" w:type="pct"/>
            <w:shd w:val="clear" w:color="auto" w:fill="auto"/>
            <w:vAlign w:val="center"/>
          </w:tcPr>
          <w:p w14:paraId="0AC58B4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577DED1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149</w:t>
            </w:r>
          </w:p>
        </w:tc>
        <w:tc>
          <w:tcPr>
            <w:tcW w:w="840" w:type="pct"/>
            <w:shd w:val="clear" w:color="auto" w:fill="auto"/>
            <w:vAlign w:val="center"/>
          </w:tcPr>
          <w:p w14:paraId="14FCE585" w14:textId="3A1187B3"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Nimesulide</w:t>
            </w:r>
            <w:r w:rsidR="00C624C3" w:rsidRPr="00473F5C">
              <w:rPr>
                <w:rFonts w:ascii="Book Antiqua" w:eastAsia="Times New Roman" w:hAnsi="Book Antiqua" w:cs="Times New Roman"/>
                <w:bCs/>
                <w:color w:val="000000"/>
              </w:rPr>
              <w:t>,</w:t>
            </w:r>
            <w:r w:rsidRPr="00473F5C">
              <w:rPr>
                <w:rFonts w:ascii="Book Antiqua" w:eastAsia="Times New Roman" w:hAnsi="Book Antiqua" w:cs="Times New Roman"/>
                <w:bCs/>
                <w:color w:val="000000"/>
              </w:rPr>
              <w:t xml:space="preserve"> budesonide and valacyclovir</w:t>
            </w:r>
          </w:p>
        </w:tc>
        <w:tc>
          <w:tcPr>
            <w:tcW w:w="763" w:type="pct"/>
            <w:shd w:val="clear" w:color="auto" w:fill="auto"/>
            <w:vAlign w:val="center"/>
          </w:tcPr>
          <w:p w14:paraId="44FDDD3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RUCAM</w:t>
            </w:r>
          </w:p>
        </w:tc>
        <w:tc>
          <w:tcPr>
            <w:tcW w:w="673" w:type="pct"/>
            <w:shd w:val="clear" w:color="auto" w:fill="auto"/>
            <w:vAlign w:val="center"/>
          </w:tcPr>
          <w:p w14:paraId="5A1C157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w:t>
            </w:r>
          </w:p>
        </w:tc>
      </w:tr>
      <w:tr w:rsidR="00852261" w:rsidRPr="00473F5C" w14:paraId="59033057"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07917DC1" w14:textId="251141A6"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 xml:space="preserve"> Antonello</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55</w:t>
            </w:r>
            <w:r w:rsidR="0045418D" w:rsidRPr="00473F5C">
              <w:rPr>
                <w:rFonts w:ascii="Book Antiqua" w:hAnsi="Book Antiqua"/>
                <w:b w:val="0"/>
                <w:vertAlign w:val="superscript"/>
              </w:rPr>
              <w:t>]</w:t>
            </w:r>
          </w:p>
        </w:tc>
        <w:tc>
          <w:tcPr>
            <w:tcW w:w="373" w:type="pct"/>
            <w:shd w:val="clear" w:color="auto" w:fill="auto"/>
            <w:vAlign w:val="center"/>
          </w:tcPr>
          <w:p w14:paraId="739203B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2014</w:t>
            </w:r>
          </w:p>
        </w:tc>
        <w:tc>
          <w:tcPr>
            <w:tcW w:w="430" w:type="pct"/>
            <w:shd w:val="clear" w:color="auto" w:fill="auto"/>
            <w:vAlign w:val="center"/>
          </w:tcPr>
          <w:p w14:paraId="43A599E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430EFFF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RS</w:t>
            </w:r>
          </w:p>
        </w:tc>
        <w:tc>
          <w:tcPr>
            <w:tcW w:w="570" w:type="pct"/>
            <w:shd w:val="clear" w:color="auto" w:fill="auto"/>
            <w:vAlign w:val="center"/>
          </w:tcPr>
          <w:p w14:paraId="317EDC5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6AD8744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65</w:t>
            </w:r>
          </w:p>
        </w:tc>
        <w:tc>
          <w:tcPr>
            <w:tcW w:w="840" w:type="pct"/>
            <w:shd w:val="clear" w:color="auto" w:fill="auto"/>
            <w:vAlign w:val="center"/>
          </w:tcPr>
          <w:p w14:paraId="0CF1FD9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ARV</w:t>
            </w:r>
          </w:p>
        </w:tc>
        <w:tc>
          <w:tcPr>
            <w:tcW w:w="763" w:type="pct"/>
            <w:shd w:val="clear" w:color="auto" w:fill="auto"/>
            <w:vAlign w:val="center"/>
          </w:tcPr>
          <w:p w14:paraId="3A9996F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314256A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45.0%</w:t>
            </w:r>
          </w:p>
        </w:tc>
      </w:tr>
      <w:tr w:rsidR="00852261" w:rsidRPr="00473F5C" w14:paraId="51CFD37D" w14:textId="77777777" w:rsidTr="00CF5E63">
        <w:trPr>
          <w:trHeight w:val="630"/>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6A62541E" w14:textId="7BFD0B14"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Tovo</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47</w:t>
            </w:r>
            <w:r w:rsidR="0045418D" w:rsidRPr="00473F5C">
              <w:rPr>
                <w:rFonts w:ascii="Book Antiqua" w:hAnsi="Book Antiqua"/>
                <w:b w:val="0"/>
                <w:vertAlign w:val="superscript"/>
              </w:rPr>
              <w:t>]</w:t>
            </w:r>
          </w:p>
        </w:tc>
        <w:tc>
          <w:tcPr>
            <w:tcW w:w="373" w:type="pct"/>
            <w:shd w:val="clear" w:color="auto" w:fill="auto"/>
            <w:vAlign w:val="center"/>
          </w:tcPr>
          <w:p w14:paraId="5941ECE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2006</w:t>
            </w:r>
          </w:p>
        </w:tc>
        <w:tc>
          <w:tcPr>
            <w:tcW w:w="430" w:type="pct"/>
            <w:shd w:val="clear" w:color="auto" w:fill="auto"/>
            <w:vAlign w:val="center"/>
          </w:tcPr>
          <w:p w14:paraId="512AF46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77EEBEA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RS</w:t>
            </w:r>
          </w:p>
        </w:tc>
        <w:tc>
          <w:tcPr>
            <w:tcW w:w="570" w:type="pct"/>
            <w:shd w:val="clear" w:color="auto" w:fill="auto"/>
            <w:vAlign w:val="center"/>
          </w:tcPr>
          <w:p w14:paraId="1D14DF1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44BF47B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CI 385 MI 198</w:t>
            </w:r>
          </w:p>
        </w:tc>
        <w:tc>
          <w:tcPr>
            <w:tcW w:w="840" w:type="pct"/>
            <w:shd w:val="clear" w:color="auto" w:fill="auto"/>
            <w:vAlign w:val="center"/>
          </w:tcPr>
          <w:p w14:paraId="792E8FC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ARV</w:t>
            </w:r>
          </w:p>
        </w:tc>
        <w:tc>
          <w:tcPr>
            <w:tcW w:w="763" w:type="pct"/>
            <w:shd w:val="clear" w:color="auto" w:fill="auto"/>
            <w:vAlign w:val="center"/>
          </w:tcPr>
          <w:p w14:paraId="0A4E481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782F835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 xml:space="preserve">CI 57.8% MI 13.0% </w:t>
            </w:r>
          </w:p>
        </w:tc>
      </w:tr>
      <w:tr w:rsidR="00852261" w:rsidRPr="00473F5C" w14:paraId="4789821E"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2CF1458B" w14:textId="5EEC2D3E"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Kondo</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49</w:t>
            </w:r>
            <w:r w:rsidR="0045418D" w:rsidRPr="00473F5C">
              <w:rPr>
                <w:rFonts w:ascii="Book Antiqua" w:hAnsi="Book Antiqua"/>
                <w:b w:val="0"/>
                <w:vertAlign w:val="superscript"/>
              </w:rPr>
              <w:t>]</w:t>
            </w:r>
          </w:p>
        </w:tc>
        <w:tc>
          <w:tcPr>
            <w:tcW w:w="373" w:type="pct"/>
            <w:shd w:val="clear" w:color="auto" w:fill="auto"/>
            <w:vAlign w:val="center"/>
          </w:tcPr>
          <w:p w14:paraId="3F05A4E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2008</w:t>
            </w:r>
          </w:p>
        </w:tc>
        <w:tc>
          <w:tcPr>
            <w:tcW w:w="430" w:type="pct"/>
            <w:shd w:val="clear" w:color="auto" w:fill="auto"/>
            <w:vAlign w:val="center"/>
          </w:tcPr>
          <w:p w14:paraId="5693659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A</w:t>
            </w:r>
          </w:p>
        </w:tc>
        <w:tc>
          <w:tcPr>
            <w:tcW w:w="411" w:type="pct"/>
            <w:shd w:val="clear" w:color="auto" w:fill="auto"/>
            <w:vAlign w:val="center"/>
          </w:tcPr>
          <w:p w14:paraId="6FAC41F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PR</w:t>
            </w:r>
          </w:p>
        </w:tc>
        <w:tc>
          <w:tcPr>
            <w:tcW w:w="570" w:type="pct"/>
            <w:shd w:val="clear" w:color="auto" w:fill="auto"/>
            <w:vAlign w:val="center"/>
          </w:tcPr>
          <w:p w14:paraId="3E6C90B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w:t>
            </w:r>
          </w:p>
        </w:tc>
        <w:tc>
          <w:tcPr>
            <w:tcW w:w="372" w:type="pct"/>
            <w:shd w:val="clear" w:color="auto" w:fill="auto"/>
            <w:vAlign w:val="center"/>
          </w:tcPr>
          <w:p w14:paraId="65F824B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157</w:t>
            </w:r>
          </w:p>
        </w:tc>
        <w:tc>
          <w:tcPr>
            <w:tcW w:w="840" w:type="pct"/>
            <w:shd w:val="clear" w:color="auto" w:fill="auto"/>
            <w:vAlign w:val="center"/>
          </w:tcPr>
          <w:p w14:paraId="7BA5DD8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Nevirapine</w:t>
            </w:r>
          </w:p>
        </w:tc>
        <w:tc>
          <w:tcPr>
            <w:tcW w:w="763" w:type="pct"/>
            <w:shd w:val="clear" w:color="auto" w:fill="auto"/>
            <w:vAlign w:val="center"/>
          </w:tcPr>
          <w:p w14:paraId="25300B0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3F2347E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4.0%</w:t>
            </w:r>
          </w:p>
        </w:tc>
      </w:tr>
      <w:tr w:rsidR="00852261" w:rsidRPr="00473F5C" w14:paraId="3E14FF0E" w14:textId="77777777" w:rsidTr="00CF5E63">
        <w:trPr>
          <w:trHeight w:val="630"/>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01518AA6" w14:textId="083E2B90"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Gil</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48</w:t>
            </w:r>
            <w:r w:rsidR="0045418D" w:rsidRPr="00473F5C">
              <w:rPr>
                <w:rFonts w:ascii="Book Antiqua" w:hAnsi="Book Antiqua"/>
                <w:b w:val="0"/>
                <w:vertAlign w:val="superscript"/>
              </w:rPr>
              <w:t>]</w:t>
            </w:r>
          </w:p>
        </w:tc>
        <w:tc>
          <w:tcPr>
            <w:tcW w:w="373" w:type="pct"/>
            <w:shd w:val="clear" w:color="auto" w:fill="auto"/>
            <w:vAlign w:val="center"/>
          </w:tcPr>
          <w:p w14:paraId="3040BC4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2007</w:t>
            </w:r>
          </w:p>
        </w:tc>
        <w:tc>
          <w:tcPr>
            <w:tcW w:w="430" w:type="pct"/>
            <w:shd w:val="clear" w:color="auto" w:fill="auto"/>
            <w:vAlign w:val="center"/>
          </w:tcPr>
          <w:p w14:paraId="3E84A01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00FDF6E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SP</w:t>
            </w:r>
          </w:p>
        </w:tc>
        <w:tc>
          <w:tcPr>
            <w:tcW w:w="570" w:type="pct"/>
            <w:shd w:val="clear" w:color="auto" w:fill="auto"/>
            <w:vAlign w:val="center"/>
          </w:tcPr>
          <w:p w14:paraId="29F5864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Cross-cut</w:t>
            </w:r>
          </w:p>
        </w:tc>
        <w:tc>
          <w:tcPr>
            <w:tcW w:w="372" w:type="pct"/>
            <w:shd w:val="clear" w:color="auto" w:fill="auto"/>
            <w:vAlign w:val="center"/>
          </w:tcPr>
          <w:p w14:paraId="4B2C6E5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152</w:t>
            </w:r>
          </w:p>
        </w:tc>
        <w:tc>
          <w:tcPr>
            <w:tcW w:w="840" w:type="pct"/>
            <w:shd w:val="clear" w:color="auto" w:fill="auto"/>
            <w:vAlign w:val="center"/>
          </w:tcPr>
          <w:p w14:paraId="0292C9B5" w14:textId="5B41886A"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T</w:t>
            </w:r>
            <w:r w:rsidR="003B529C" w:rsidRPr="00473F5C">
              <w:rPr>
                <w:rFonts w:ascii="Book Antiqua" w:eastAsia="Times New Roman" w:hAnsi="Book Antiqua" w:cs="Times New Roman"/>
                <w:bCs/>
                <w:color w:val="000000"/>
              </w:rPr>
              <w:t>uberculostatic ARV and sulfonamides</w:t>
            </w:r>
          </w:p>
        </w:tc>
        <w:tc>
          <w:tcPr>
            <w:tcW w:w="763" w:type="pct"/>
            <w:shd w:val="clear" w:color="auto" w:fill="auto"/>
            <w:vAlign w:val="center"/>
          </w:tcPr>
          <w:p w14:paraId="5450CD5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3AE353D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19.7%</w:t>
            </w:r>
          </w:p>
        </w:tc>
      </w:tr>
      <w:tr w:rsidR="00852261" w:rsidRPr="00473F5C" w14:paraId="30FFA056" w14:textId="77777777" w:rsidTr="00CF5E63">
        <w:trPr>
          <w:trHeight w:val="630"/>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468997A6" w14:textId="756BC9C5"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Tomich</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vertAlign w:val="superscript"/>
              </w:rPr>
              <w:fldChar w:fldCharType="begin"/>
            </w:r>
            <w:r w:rsidRPr="00473F5C">
              <w:rPr>
                <w:rFonts w:ascii="Book Antiqua" w:hAnsi="Book Antiqua"/>
                <w:b w:val="0"/>
                <w:vertAlign w:val="superscript"/>
              </w:rPr>
              <w:instrText>ADDIN EN.CITE.DATA</w:instrText>
            </w:r>
            <w:r w:rsidRPr="00473F5C">
              <w:rPr>
                <w:rFonts w:ascii="Book Antiqua" w:hAnsi="Book Antiqua"/>
                <w:vertAlign w:val="superscript"/>
              </w:rPr>
              <w:fldChar w:fldCharType="separate"/>
            </w:r>
            <w:bookmarkStart w:id="43" w:name="__Fieldmark__557_100759672"/>
            <w:r w:rsidRPr="00473F5C">
              <w:rPr>
                <w:rFonts w:ascii="Book Antiqua" w:eastAsia="Times New Roman" w:hAnsi="Book Antiqua" w:cs="Times New Roman"/>
                <w:b w:val="0"/>
                <w:color w:val="000000"/>
                <w:vertAlign w:val="superscript"/>
              </w:rPr>
              <w:t>7</w:t>
            </w:r>
            <w:bookmarkStart w:id="44" w:name="__Fieldmark__1653_1760284373"/>
            <w:bookmarkEnd w:id="43"/>
            <w:bookmarkEnd w:id="44"/>
            <w:r w:rsidRPr="00473F5C">
              <w:rPr>
                <w:rFonts w:ascii="Book Antiqua" w:hAnsi="Book Antiqua"/>
                <w:vertAlign w:val="superscript"/>
              </w:rPr>
              <w:fldChar w:fldCharType="end"/>
            </w:r>
            <w:r w:rsidR="00562447" w:rsidRPr="00473F5C">
              <w:rPr>
                <w:rFonts w:ascii="Book Antiqua" w:hAnsi="Book Antiqua"/>
                <w:b w:val="0"/>
                <w:vertAlign w:val="superscript"/>
              </w:rPr>
              <w:t>7</w:t>
            </w:r>
            <w:r w:rsidR="0045418D" w:rsidRPr="00473F5C">
              <w:rPr>
                <w:rFonts w:ascii="Book Antiqua" w:hAnsi="Book Antiqua"/>
                <w:b w:val="0"/>
                <w:vertAlign w:val="superscript"/>
              </w:rPr>
              <w:t>]</w:t>
            </w:r>
          </w:p>
        </w:tc>
        <w:tc>
          <w:tcPr>
            <w:tcW w:w="373" w:type="pct"/>
            <w:shd w:val="clear" w:color="auto" w:fill="auto"/>
            <w:vAlign w:val="center"/>
          </w:tcPr>
          <w:p w14:paraId="278B93C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2015</w:t>
            </w:r>
          </w:p>
        </w:tc>
        <w:tc>
          <w:tcPr>
            <w:tcW w:w="430" w:type="pct"/>
            <w:shd w:val="clear" w:color="auto" w:fill="auto"/>
            <w:vAlign w:val="center"/>
          </w:tcPr>
          <w:p w14:paraId="30B1C07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2E3085E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SP</w:t>
            </w:r>
          </w:p>
        </w:tc>
        <w:tc>
          <w:tcPr>
            <w:tcW w:w="570" w:type="pct"/>
            <w:shd w:val="clear" w:color="auto" w:fill="auto"/>
            <w:vAlign w:val="center"/>
          </w:tcPr>
          <w:p w14:paraId="168D69A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w:t>
            </w:r>
          </w:p>
        </w:tc>
        <w:tc>
          <w:tcPr>
            <w:tcW w:w="372" w:type="pct"/>
            <w:shd w:val="clear" w:color="auto" w:fill="auto"/>
            <w:vAlign w:val="center"/>
          </w:tcPr>
          <w:p w14:paraId="4A1BD04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149</w:t>
            </w:r>
          </w:p>
        </w:tc>
        <w:tc>
          <w:tcPr>
            <w:tcW w:w="840" w:type="pct"/>
            <w:shd w:val="clear" w:color="auto" w:fill="auto"/>
            <w:vAlign w:val="center"/>
          </w:tcPr>
          <w:p w14:paraId="28117FF2" w14:textId="13BE8454"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Tu</w:t>
            </w:r>
            <w:r w:rsidR="003B529C" w:rsidRPr="00473F5C">
              <w:rPr>
                <w:rFonts w:ascii="Book Antiqua" w:eastAsia="Times New Roman" w:hAnsi="Book Antiqua" w:cs="Times New Roman"/>
                <w:bCs/>
                <w:color w:val="000000"/>
              </w:rPr>
              <w:t>berculostatic, ARV among others</w:t>
            </w:r>
            <w:r w:rsidR="0045418D" w:rsidRPr="00473F5C">
              <w:rPr>
                <w:rFonts w:ascii="Book Antiqua" w:eastAsia="Times New Roman" w:hAnsi="Book Antiqua" w:cs="Times New Roman"/>
                <w:bCs/>
                <w:color w:val="000000"/>
                <w:vertAlign w:val="superscript"/>
              </w:rPr>
              <w:t>1</w:t>
            </w:r>
          </w:p>
        </w:tc>
        <w:tc>
          <w:tcPr>
            <w:tcW w:w="763" w:type="pct"/>
            <w:shd w:val="clear" w:color="auto" w:fill="auto"/>
            <w:vAlign w:val="center"/>
          </w:tcPr>
          <w:p w14:paraId="4266261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63CFABD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22.1%</w:t>
            </w:r>
          </w:p>
        </w:tc>
      </w:tr>
      <w:tr w:rsidR="00852261" w:rsidRPr="00473F5C" w14:paraId="054CE207"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59B6BF2F" w14:textId="1AB62E02" w:rsidR="003B529C" w:rsidRPr="00473F5C" w:rsidRDefault="003B529C" w:rsidP="00473F5C">
            <w:pPr>
              <w:adjustRightInd w:val="0"/>
              <w:snapToGrid w:val="0"/>
              <w:spacing w:after="0" w:line="360" w:lineRule="auto"/>
              <w:jc w:val="both"/>
              <w:rPr>
                <w:rFonts w:ascii="Book Antiqua" w:eastAsia="Times New Roman" w:hAnsi="Book Antiqua" w:cs="Times New Roman"/>
                <w:b w:val="0"/>
                <w:color w:val="000000"/>
              </w:rPr>
            </w:pPr>
            <w:r w:rsidRPr="00473F5C">
              <w:rPr>
                <w:rFonts w:ascii="Book Antiqua" w:eastAsia="Times New Roman" w:hAnsi="Book Antiqua" w:cs="Times New Roman"/>
                <w:b w:val="0"/>
              </w:rPr>
              <w:t>Santos</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vertAlign w:val="superscript"/>
              </w:rPr>
              <w:t>[</w:t>
            </w:r>
            <w:r w:rsidRPr="00473F5C">
              <w:rPr>
                <w:rFonts w:ascii="Book Antiqua" w:eastAsia="Times New Roman" w:hAnsi="Book Antiqua" w:cs="Times New Roman"/>
                <w:b w:val="0"/>
                <w:vertAlign w:val="superscript"/>
              </w:rPr>
              <w:t>23</w:t>
            </w:r>
            <w:r w:rsidR="0045418D" w:rsidRPr="00473F5C">
              <w:rPr>
                <w:rFonts w:ascii="Book Antiqua" w:eastAsia="Times New Roman" w:hAnsi="Book Antiqua" w:cs="Times New Roman"/>
                <w:b w:val="0"/>
                <w:vertAlign w:val="superscript"/>
              </w:rPr>
              <w:t>]</w:t>
            </w:r>
          </w:p>
        </w:tc>
        <w:tc>
          <w:tcPr>
            <w:tcW w:w="373" w:type="pct"/>
            <w:shd w:val="clear" w:color="auto" w:fill="auto"/>
            <w:vAlign w:val="center"/>
          </w:tcPr>
          <w:p w14:paraId="52D153E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2019</w:t>
            </w:r>
          </w:p>
        </w:tc>
        <w:tc>
          <w:tcPr>
            <w:tcW w:w="430" w:type="pct"/>
            <w:shd w:val="clear" w:color="auto" w:fill="auto"/>
            <w:vAlign w:val="center"/>
          </w:tcPr>
          <w:p w14:paraId="438C98F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03D5F41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RJ</w:t>
            </w:r>
          </w:p>
        </w:tc>
        <w:tc>
          <w:tcPr>
            <w:tcW w:w="570" w:type="pct"/>
            <w:shd w:val="clear" w:color="auto" w:fill="auto"/>
            <w:vAlign w:val="center"/>
          </w:tcPr>
          <w:p w14:paraId="4202939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77E5C5C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45</w:t>
            </w:r>
          </w:p>
        </w:tc>
        <w:tc>
          <w:tcPr>
            <w:tcW w:w="840" w:type="pct"/>
            <w:shd w:val="clear" w:color="auto" w:fill="auto"/>
            <w:vAlign w:val="center"/>
          </w:tcPr>
          <w:p w14:paraId="44E131AB" w14:textId="7EDB2FBA"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Tuberculostatic</w:t>
            </w:r>
          </w:p>
        </w:tc>
        <w:tc>
          <w:tcPr>
            <w:tcW w:w="763" w:type="pct"/>
            <w:shd w:val="clear" w:color="auto" w:fill="auto"/>
            <w:vAlign w:val="center"/>
          </w:tcPr>
          <w:p w14:paraId="0E3B46F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131E1D0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13.0%</w:t>
            </w:r>
          </w:p>
        </w:tc>
      </w:tr>
      <w:tr w:rsidR="00852261" w:rsidRPr="00473F5C" w14:paraId="2D7ADCA1"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7187CE67" w14:textId="25B3B164"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Heinrich</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24</w:t>
            </w:r>
            <w:r w:rsidR="0045418D" w:rsidRPr="00473F5C">
              <w:rPr>
                <w:rFonts w:ascii="Book Antiqua" w:hAnsi="Book Antiqua"/>
                <w:b w:val="0"/>
                <w:vertAlign w:val="superscript"/>
              </w:rPr>
              <w:t>]</w:t>
            </w:r>
          </w:p>
        </w:tc>
        <w:tc>
          <w:tcPr>
            <w:tcW w:w="373" w:type="pct"/>
            <w:shd w:val="clear" w:color="auto" w:fill="auto"/>
            <w:vAlign w:val="center"/>
          </w:tcPr>
          <w:p w14:paraId="0206378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2014</w:t>
            </w:r>
          </w:p>
        </w:tc>
        <w:tc>
          <w:tcPr>
            <w:tcW w:w="430" w:type="pct"/>
            <w:shd w:val="clear" w:color="auto" w:fill="auto"/>
            <w:vAlign w:val="center"/>
          </w:tcPr>
          <w:p w14:paraId="438D4ED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1F15B62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MS</w:t>
            </w:r>
          </w:p>
        </w:tc>
        <w:tc>
          <w:tcPr>
            <w:tcW w:w="570" w:type="pct"/>
            <w:shd w:val="clear" w:color="auto" w:fill="auto"/>
            <w:vAlign w:val="center"/>
          </w:tcPr>
          <w:p w14:paraId="1EF96A7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6176BDA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100</w:t>
            </w:r>
          </w:p>
        </w:tc>
        <w:tc>
          <w:tcPr>
            <w:tcW w:w="840" w:type="pct"/>
            <w:shd w:val="clear" w:color="auto" w:fill="auto"/>
            <w:vAlign w:val="center"/>
          </w:tcPr>
          <w:p w14:paraId="2355DE99" w14:textId="0610D14E"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Tuberculostatic</w:t>
            </w:r>
          </w:p>
        </w:tc>
        <w:tc>
          <w:tcPr>
            <w:tcW w:w="763" w:type="pct"/>
            <w:shd w:val="clear" w:color="auto" w:fill="auto"/>
            <w:vAlign w:val="center"/>
          </w:tcPr>
          <w:p w14:paraId="304958E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NARANJO</w:t>
            </w:r>
          </w:p>
        </w:tc>
        <w:tc>
          <w:tcPr>
            <w:tcW w:w="673" w:type="pct"/>
            <w:shd w:val="clear" w:color="auto" w:fill="auto"/>
            <w:vAlign w:val="center"/>
          </w:tcPr>
          <w:p w14:paraId="08E3FD5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11.1%</w:t>
            </w:r>
          </w:p>
        </w:tc>
      </w:tr>
      <w:tr w:rsidR="00852261" w:rsidRPr="00473F5C" w14:paraId="5BB6B132"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5D6EE726" w14:textId="27ECAD86"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Monteiro</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25</w:t>
            </w:r>
            <w:r w:rsidR="0045418D" w:rsidRPr="00473F5C">
              <w:rPr>
                <w:rFonts w:ascii="Book Antiqua" w:hAnsi="Book Antiqua"/>
                <w:b w:val="0"/>
                <w:vertAlign w:val="superscript"/>
              </w:rPr>
              <w:t>]</w:t>
            </w:r>
          </w:p>
        </w:tc>
        <w:tc>
          <w:tcPr>
            <w:tcW w:w="373" w:type="pct"/>
            <w:shd w:val="clear" w:color="auto" w:fill="auto"/>
            <w:vAlign w:val="center"/>
          </w:tcPr>
          <w:p w14:paraId="02A694C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2012</w:t>
            </w:r>
          </w:p>
        </w:tc>
        <w:tc>
          <w:tcPr>
            <w:tcW w:w="430" w:type="pct"/>
            <w:shd w:val="clear" w:color="auto" w:fill="auto"/>
            <w:vAlign w:val="center"/>
          </w:tcPr>
          <w:p w14:paraId="4BA5F5A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38CCCD7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RJ</w:t>
            </w:r>
          </w:p>
        </w:tc>
        <w:tc>
          <w:tcPr>
            <w:tcW w:w="570" w:type="pct"/>
            <w:shd w:val="clear" w:color="auto" w:fill="auto"/>
            <w:vAlign w:val="center"/>
          </w:tcPr>
          <w:p w14:paraId="23F37D5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4F1C390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177</w:t>
            </w:r>
          </w:p>
        </w:tc>
        <w:tc>
          <w:tcPr>
            <w:tcW w:w="840" w:type="pct"/>
            <w:shd w:val="clear" w:color="auto" w:fill="auto"/>
            <w:vAlign w:val="center"/>
          </w:tcPr>
          <w:p w14:paraId="08C50496" w14:textId="2E7D2A43"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Tuberculostatic</w:t>
            </w:r>
          </w:p>
        </w:tc>
        <w:tc>
          <w:tcPr>
            <w:tcW w:w="763" w:type="pct"/>
            <w:shd w:val="clear" w:color="auto" w:fill="auto"/>
            <w:vAlign w:val="center"/>
          </w:tcPr>
          <w:p w14:paraId="094D9AB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RUCAM</w:t>
            </w:r>
          </w:p>
        </w:tc>
        <w:tc>
          <w:tcPr>
            <w:tcW w:w="673" w:type="pct"/>
            <w:shd w:val="clear" w:color="auto" w:fill="auto"/>
            <w:vAlign w:val="center"/>
          </w:tcPr>
          <w:p w14:paraId="0134A55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33.3%</w:t>
            </w:r>
          </w:p>
        </w:tc>
      </w:tr>
      <w:tr w:rsidR="00852261" w:rsidRPr="00473F5C" w14:paraId="6C6C0C19"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0AB8C1C8" w14:textId="230AD61F"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Gusmão Filho</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43</w:t>
            </w:r>
            <w:r w:rsidR="0045418D" w:rsidRPr="00473F5C">
              <w:rPr>
                <w:rFonts w:ascii="Book Antiqua" w:hAnsi="Book Antiqua"/>
                <w:b w:val="0"/>
                <w:vertAlign w:val="superscript"/>
              </w:rPr>
              <w:t>]</w:t>
            </w:r>
          </w:p>
        </w:tc>
        <w:tc>
          <w:tcPr>
            <w:tcW w:w="373" w:type="pct"/>
            <w:shd w:val="clear" w:color="auto" w:fill="auto"/>
            <w:vAlign w:val="center"/>
          </w:tcPr>
          <w:p w14:paraId="6CEEC2D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2001</w:t>
            </w:r>
          </w:p>
        </w:tc>
        <w:tc>
          <w:tcPr>
            <w:tcW w:w="430" w:type="pct"/>
            <w:shd w:val="clear" w:color="auto" w:fill="auto"/>
            <w:vAlign w:val="center"/>
          </w:tcPr>
          <w:p w14:paraId="1EB579E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3311D3E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PE</w:t>
            </w:r>
          </w:p>
        </w:tc>
        <w:tc>
          <w:tcPr>
            <w:tcW w:w="570" w:type="pct"/>
            <w:shd w:val="clear" w:color="auto" w:fill="auto"/>
            <w:vAlign w:val="center"/>
          </w:tcPr>
          <w:p w14:paraId="4DFB27F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w:t>
            </w:r>
          </w:p>
        </w:tc>
        <w:tc>
          <w:tcPr>
            <w:tcW w:w="372" w:type="pct"/>
            <w:shd w:val="clear" w:color="auto" w:fill="auto"/>
            <w:vAlign w:val="center"/>
          </w:tcPr>
          <w:p w14:paraId="37395A3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52</w:t>
            </w:r>
          </w:p>
        </w:tc>
        <w:tc>
          <w:tcPr>
            <w:tcW w:w="840" w:type="pct"/>
            <w:shd w:val="clear" w:color="auto" w:fill="auto"/>
            <w:vAlign w:val="center"/>
          </w:tcPr>
          <w:p w14:paraId="2E47CDB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RHZ/ RHE/</w:t>
            </w:r>
          </w:p>
        </w:tc>
        <w:tc>
          <w:tcPr>
            <w:tcW w:w="763" w:type="pct"/>
            <w:shd w:val="clear" w:color="auto" w:fill="auto"/>
            <w:vAlign w:val="center"/>
          </w:tcPr>
          <w:p w14:paraId="13ACEE5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6C3FF37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35.6%</w:t>
            </w:r>
          </w:p>
        </w:tc>
      </w:tr>
      <w:tr w:rsidR="00852261" w:rsidRPr="00473F5C" w14:paraId="0962182C"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0818FC45" w14:textId="578051B1" w:rsidR="003B529C" w:rsidRPr="00473F5C" w:rsidRDefault="00CF5E63"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Lima Mde</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003B529C" w:rsidRPr="00473F5C">
              <w:rPr>
                <w:rFonts w:ascii="Book Antiqua" w:hAnsi="Book Antiqua"/>
                <w:b w:val="0"/>
                <w:vertAlign w:val="superscript"/>
              </w:rPr>
              <w:t>65</w:t>
            </w:r>
            <w:r w:rsidR="0045418D" w:rsidRPr="00473F5C">
              <w:rPr>
                <w:rFonts w:ascii="Book Antiqua" w:hAnsi="Book Antiqua"/>
                <w:b w:val="0"/>
                <w:vertAlign w:val="superscript"/>
              </w:rPr>
              <w:t>]</w:t>
            </w:r>
          </w:p>
        </w:tc>
        <w:tc>
          <w:tcPr>
            <w:tcW w:w="373" w:type="pct"/>
            <w:shd w:val="clear" w:color="auto" w:fill="auto"/>
            <w:vAlign w:val="center"/>
          </w:tcPr>
          <w:p w14:paraId="419286C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2012</w:t>
            </w:r>
          </w:p>
        </w:tc>
        <w:tc>
          <w:tcPr>
            <w:tcW w:w="430" w:type="pct"/>
            <w:shd w:val="clear" w:color="auto" w:fill="auto"/>
            <w:vAlign w:val="center"/>
          </w:tcPr>
          <w:p w14:paraId="2D4A7F5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1E0381F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PE</w:t>
            </w:r>
          </w:p>
        </w:tc>
        <w:tc>
          <w:tcPr>
            <w:tcW w:w="570" w:type="pct"/>
            <w:shd w:val="clear" w:color="auto" w:fill="auto"/>
            <w:vAlign w:val="center"/>
          </w:tcPr>
          <w:p w14:paraId="079DF9B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Control case</w:t>
            </w:r>
          </w:p>
        </w:tc>
        <w:tc>
          <w:tcPr>
            <w:tcW w:w="372" w:type="pct"/>
            <w:shd w:val="clear" w:color="auto" w:fill="auto"/>
            <w:vAlign w:val="center"/>
          </w:tcPr>
          <w:p w14:paraId="528277B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156</w:t>
            </w:r>
          </w:p>
        </w:tc>
        <w:tc>
          <w:tcPr>
            <w:tcW w:w="840" w:type="pct"/>
            <w:shd w:val="clear" w:color="auto" w:fill="auto"/>
            <w:vAlign w:val="center"/>
          </w:tcPr>
          <w:p w14:paraId="7236855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RHZ and RHZE</w:t>
            </w:r>
          </w:p>
        </w:tc>
        <w:tc>
          <w:tcPr>
            <w:tcW w:w="763" w:type="pct"/>
            <w:shd w:val="clear" w:color="auto" w:fill="auto"/>
            <w:vAlign w:val="center"/>
          </w:tcPr>
          <w:p w14:paraId="30A60B6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6D0F920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26.9%</w:t>
            </w:r>
          </w:p>
        </w:tc>
      </w:tr>
      <w:tr w:rsidR="00852261" w:rsidRPr="00473F5C" w14:paraId="1D5BD823"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13460CC1" w14:textId="0A260756" w:rsidR="003B529C" w:rsidRPr="00312940" w:rsidRDefault="003B529C" w:rsidP="00473F5C">
            <w:pPr>
              <w:adjustRightInd w:val="0"/>
              <w:snapToGrid w:val="0"/>
              <w:spacing w:after="0" w:line="360" w:lineRule="auto"/>
              <w:jc w:val="both"/>
              <w:rPr>
                <w:rFonts w:ascii="Book Antiqua" w:hAnsi="Book Antiqua"/>
                <w:b w:val="0"/>
                <w:lang w:val="es-CO"/>
              </w:rPr>
            </w:pPr>
            <w:r w:rsidRPr="00312940">
              <w:rPr>
                <w:rFonts w:ascii="Book Antiqua" w:eastAsia="Times New Roman" w:hAnsi="Book Antiqua"/>
                <w:color w:val="000000"/>
                <w:lang w:val="es-CO"/>
              </w:rPr>
              <w:t>Zaverucha-do-Valle</w:t>
            </w:r>
            <w:r w:rsidR="003F594E" w:rsidRPr="00312940">
              <w:rPr>
                <w:rFonts w:ascii="Book Antiqua" w:eastAsia="Times New Roman" w:hAnsi="Book Antiqua"/>
                <w:i/>
                <w:iCs/>
                <w:lang w:val="es-CO"/>
              </w:rPr>
              <w:t xml:space="preserve"> et al</w:t>
            </w:r>
            <w:r w:rsidR="0045418D" w:rsidRPr="00312940">
              <w:rPr>
                <w:rFonts w:ascii="Book Antiqua" w:eastAsia="Times New Roman" w:hAnsi="Book Antiqua"/>
                <w:color w:val="000000"/>
                <w:vertAlign w:val="superscript"/>
                <w:lang w:val="es-CO"/>
              </w:rPr>
              <w:t>[</w:t>
            </w:r>
            <w:r w:rsidRPr="00312940">
              <w:rPr>
                <w:rFonts w:ascii="Book Antiqua" w:hAnsi="Book Antiqua"/>
                <w:vertAlign w:val="superscript"/>
                <w:lang w:val="es-CO"/>
              </w:rPr>
              <w:t>41</w:t>
            </w:r>
            <w:r w:rsidR="0045418D" w:rsidRPr="00312940">
              <w:rPr>
                <w:rFonts w:ascii="Book Antiqua" w:hAnsi="Book Antiqua"/>
                <w:vertAlign w:val="superscript"/>
                <w:lang w:val="es-CO"/>
              </w:rPr>
              <w:t>]</w:t>
            </w:r>
          </w:p>
        </w:tc>
        <w:tc>
          <w:tcPr>
            <w:tcW w:w="373" w:type="pct"/>
            <w:shd w:val="clear" w:color="auto" w:fill="auto"/>
            <w:vAlign w:val="center"/>
          </w:tcPr>
          <w:p w14:paraId="0164078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2014</w:t>
            </w:r>
          </w:p>
        </w:tc>
        <w:tc>
          <w:tcPr>
            <w:tcW w:w="430" w:type="pct"/>
            <w:shd w:val="clear" w:color="auto" w:fill="auto"/>
            <w:vAlign w:val="center"/>
          </w:tcPr>
          <w:p w14:paraId="7580ACF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6478560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RJ</w:t>
            </w:r>
          </w:p>
        </w:tc>
        <w:tc>
          <w:tcPr>
            <w:tcW w:w="570" w:type="pct"/>
            <w:shd w:val="clear" w:color="auto" w:fill="auto"/>
            <w:vAlign w:val="center"/>
          </w:tcPr>
          <w:p w14:paraId="7789F95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w:t>
            </w:r>
          </w:p>
        </w:tc>
        <w:tc>
          <w:tcPr>
            <w:tcW w:w="372" w:type="pct"/>
            <w:shd w:val="clear" w:color="auto" w:fill="auto"/>
            <w:vAlign w:val="center"/>
          </w:tcPr>
          <w:p w14:paraId="032EE5B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131</w:t>
            </w:r>
          </w:p>
        </w:tc>
        <w:tc>
          <w:tcPr>
            <w:tcW w:w="840" w:type="pct"/>
            <w:shd w:val="clear" w:color="auto" w:fill="auto"/>
            <w:vAlign w:val="center"/>
          </w:tcPr>
          <w:p w14:paraId="3930051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RHZ</w:t>
            </w:r>
          </w:p>
        </w:tc>
        <w:tc>
          <w:tcPr>
            <w:tcW w:w="763" w:type="pct"/>
            <w:shd w:val="clear" w:color="auto" w:fill="auto"/>
            <w:vAlign w:val="center"/>
          </w:tcPr>
          <w:p w14:paraId="023FE1C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67C5766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26.7%</w:t>
            </w:r>
          </w:p>
        </w:tc>
      </w:tr>
      <w:tr w:rsidR="00852261" w:rsidRPr="00473F5C" w14:paraId="33471EA3" w14:textId="77777777" w:rsidTr="00CF5E63">
        <w:trPr>
          <w:trHeight w:val="630"/>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677F8038" w14:textId="79EDF065"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Coca</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73</w:t>
            </w:r>
            <w:r w:rsidR="0045418D" w:rsidRPr="00473F5C">
              <w:rPr>
                <w:rFonts w:ascii="Book Antiqua" w:hAnsi="Book Antiqua"/>
                <w:b w:val="0"/>
                <w:vertAlign w:val="superscript"/>
              </w:rPr>
              <w:t>]</w:t>
            </w:r>
          </w:p>
        </w:tc>
        <w:tc>
          <w:tcPr>
            <w:tcW w:w="373" w:type="pct"/>
            <w:shd w:val="clear" w:color="auto" w:fill="auto"/>
            <w:vAlign w:val="center"/>
          </w:tcPr>
          <w:p w14:paraId="2166C57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2010</w:t>
            </w:r>
          </w:p>
        </w:tc>
        <w:tc>
          <w:tcPr>
            <w:tcW w:w="430" w:type="pct"/>
            <w:shd w:val="clear" w:color="auto" w:fill="auto"/>
            <w:vAlign w:val="center"/>
          </w:tcPr>
          <w:p w14:paraId="7EB1B63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02A7B22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MG</w:t>
            </w:r>
          </w:p>
        </w:tc>
        <w:tc>
          <w:tcPr>
            <w:tcW w:w="570" w:type="pct"/>
            <w:shd w:val="clear" w:color="auto" w:fill="auto"/>
            <w:vAlign w:val="center"/>
          </w:tcPr>
          <w:p w14:paraId="766B0E5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Control case</w:t>
            </w:r>
          </w:p>
        </w:tc>
        <w:tc>
          <w:tcPr>
            <w:tcW w:w="372" w:type="pct"/>
            <w:shd w:val="clear" w:color="auto" w:fill="auto"/>
            <w:vAlign w:val="center"/>
          </w:tcPr>
          <w:p w14:paraId="0411D69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162</w:t>
            </w:r>
          </w:p>
        </w:tc>
        <w:tc>
          <w:tcPr>
            <w:tcW w:w="840" w:type="pct"/>
            <w:shd w:val="clear" w:color="auto" w:fill="auto"/>
            <w:vAlign w:val="center"/>
          </w:tcPr>
          <w:p w14:paraId="3B62CF4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RHZ</w:t>
            </w:r>
          </w:p>
        </w:tc>
        <w:tc>
          <w:tcPr>
            <w:tcW w:w="763" w:type="pct"/>
            <w:shd w:val="clear" w:color="auto" w:fill="auto"/>
            <w:vAlign w:val="center"/>
          </w:tcPr>
          <w:p w14:paraId="58B7926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1577E2DE" w14:textId="0246F215"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H</w:t>
            </w:r>
            <w:r w:rsidR="00CF5E63" w:rsidRPr="00473F5C">
              <w:rPr>
                <w:rFonts w:ascii="Book Antiqua" w:eastAsia="Times New Roman" w:hAnsi="Book Antiqua" w:cs="Times New Roman"/>
                <w:bCs/>
                <w:color w:val="000000"/>
                <w:vertAlign w:val="superscript"/>
              </w:rPr>
              <w:t>3</w:t>
            </w:r>
            <w:r w:rsidRPr="00473F5C">
              <w:rPr>
                <w:rFonts w:ascii="Book Antiqua" w:eastAsia="Times New Roman" w:hAnsi="Book Antiqua" w:cs="Times New Roman"/>
                <w:bCs/>
                <w:color w:val="000000"/>
              </w:rPr>
              <w:t xml:space="preserve"> 56.2% and H</w:t>
            </w:r>
            <w:r w:rsidR="00CF5E63" w:rsidRPr="00473F5C">
              <w:rPr>
                <w:rFonts w:ascii="Book Antiqua" w:eastAsia="Times New Roman" w:hAnsi="Book Antiqua" w:cs="Times New Roman"/>
                <w:bCs/>
                <w:color w:val="000000"/>
                <w:vertAlign w:val="superscript"/>
              </w:rPr>
              <w:t>4</w:t>
            </w:r>
            <w:r w:rsidRPr="00473F5C">
              <w:rPr>
                <w:rFonts w:ascii="Book Antiqua" w:eastAsia="Times New Roman" w:hAnsi="Book Antiqua" w:cs="Times New Roman"/>
                <w:bCs/>
                <w:color w:val="000000"/>
              </w:rPr>
              <w:t xml:space="preserve"> 10.4%</w:t>
            </w:r>
          </w:p>
        </w:tc>
      </w:tr>
      <w:tr w:rsidR="00852261" w:rsidRPr="00473F5C" w14:paraId="2149BB44"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4A6F31B3" w14:textId="0F238C1C" w:rsidR="003B529C" w:rsidRPr="00473F5C" w:rsidRDefault="00CF5E63"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 xml:space="preserve">de </w:t>
            </w:r>
            <w:r w:rsidR="003B529C" w:rsidRPr="00473F5C">
              <w:rPr>
                <w:rFonts w:ascii="Book Antiqua" w:eastAsia="Times New Roman" w:hAnsi="Book Antiqua" w:cs="Times New Roman"/>
                <w:b w:val="0"/>
                <w:color w:val="000000"/>
              </w:rPr>
              <w:t>Castro</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003B529C" w:rsidRPr="00473F5C">
              <w:rPr>
                <w:rFonts w:ascii="Book Antiqua" w:hAnsi="Book Antiqua"/>
                <w:b w:val="0"/>
                <w:vertAlign w:val="superscript"/>
              </w:rPr>
              <w:t>44</w:t>
            </w:r>
            <w:r w:rsidR="0045418D" w:rsidRPr="00473F5C">
              <w:rPr>
                <w:rFonts w:ascii="Book Antiqua" w:hAnsi="Book Antiqua"/>
                <w:b w:val="0"/>
                <w:vertAlign w:val="superscript"/>
              </w:rPr>
              <w:t>]</w:t>
            </w:r>
          </w:p>
        </w:tc>
        <w:tc>
          <w:tcPr>
            <w:tcW w:w="373" w:type="pct"/>
            <w:shd w:val="clear" w:color="auto" w:fill="auto"/>
            <w:vAlign w:val="center"/>
          </w:tcPr>
          <w:p w14:paraId="26D27BB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2010</w:t>
            </w:r>
          </w:p>
        </w:tc>
        <w:tc>
          <w:tcPr>
            <w:tcW w:w="430" w:type="pct"/>
            <w:shd w:val="clear" w:color="auto" w:fill="auto"/>
            <w:vAlign w:val="center"/>
          </w:tcPr>
          <w:p w14:paraId="73E1E81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3C91797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RJ</w:t>
            </w:r>
          </w:p>
        </w:tc>
        <w:tc>
          <w:tcPr>
            <w:tcW w:w="570" w:type="pct"/>
            <w:shd w:val="clear" w:color="auto" w:fill="auto"/>
            <w:vAlign w:val="center"/>
          </w:tcPr>
          <w:p w14:paraId="33ECE22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21ACE6E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154</w:t>
            </w:r>
          </w:p>
        </w:tc>
        <w:tc>
          <w:tcPr>
            <w:tcW w:w="840" w:type="pct"/>
            <w:shd w:val="clear" w:color="auto" w:fill="auto"/>
            <w:vAlign w:val="center"/>
          </w:tcPr>
          <w:p w14:paraId="01232BF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RHZ</w:t>
            </w:r>
          </w:p>
        </w:tc>
        <w:tc>
          <w:tcPr>
            <w:tcW w:w="763" w:type="pct"/>
            <w:shd w:val="clear" w:color="auto" w:fill="auto"/>
            <w:vAlign w:val="center"/>
          </w:tcPr>
          <w:p w14:paraId="3D5AB33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5B99406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19.5%</w:t>
            </w:r>
          </w:p>
        </w:tc>
      </w:tr>
      <w:tr w:rsidR="00852261" w:rsidRPr="00473F5C" w14:paraId="39040D61"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24A1EA7C" w14:textId="5BDB5A43"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Nader</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45</w:t>
            </w:r>
            <w:r w:rsidR="0045418D" w:rsidRPr="00473F5C">
              <w:rPr>
                <w:rFonts w:ascii="Book Antiqua" w:hAnsi="Book Antiqua"/>
                <w:b w:val="0"/>
                <w:vertAlign w:val="superscript"/>
              </w:rPr>
              <w:t>]</w:t>
            </w:r>
          </w:p>
        </w:tc>
        <w:tc>
          <w:tcPr>
            <w:tcW w:w="373" w:type="pct"/>
            <w:shd w:val="clear" w:color="auto" w:fill="auto"/>
            <w:vAlign w:val="center"/>
          </w:tcPr>
          <w:p w14:paraId="72AD552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2010</w:t>
            </w:r>
          </w:p>
        </w:tc>
        <w:tc>
          <w:tcPr>
            <w:tcW w:w="430" w:type="pct"/>
            <w:shd w:val="clear" w:color="auto" w:fill="auto"/>
            <w:vAlign w:val="center"/>
          </w:tcPr>
          <w:p w14:paraId="7EA8F5F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32F1BA8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RS</w:t>
            </w:r>
          </w:p>
        </w:tc>
        <w:tc>
          <w:tcPr>
            <w:tcW w:w="570" w:type="pct"/>
            <w:shd w:val="clear" w:color="auto" w:fill="auto"/>
            <w:vAlign w:val="center"/>
          </w:tcPr>
          <w:p w14:paraId="7E8EDD1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w:t>
            </w:r>
          </w:p>
        </w:tc>
        <w:tc>
          <w:tcPr>
            <w:tcW w:w="372" w:type="pct"/>
            <w:shd w:val="clear" w:color="auto" w:fill="auto"/>
            <w:vAlign w:val="center"/>
          </w:tcPr>
          <w:p w14:paraId="49C4665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534</w:t>
            </w:r>
          </w:p>
        </w:tc>
        <w:tc>
          <w:tcPr>
            <w:tcW w:w="840" w:type="pct"/>
            <w:shd w:val="clear" w:color="auto" w:fill="auto"/>
            <w:vAlign w:val="center"/>
          </w:tcPr>
          <w:p w14:paraId="0E97E1D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RHZ</w:t>
            </w:r>
          </w:p>
        </w:tc>
        <w:tc>
          <w:tcPr>
            <w:tcW w:w="763" w:type="pct"/>
            <w:shd w:val="clear" w:color="auto" w:fill="auto"/>
            <w:vAlign w:val="center"/>
          </w:tcPr>
          <w:p w14:paraId="73BED53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7B063AA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8.8%</w:t>
            </w:r>
          </w:p>
        </w:tc>
      </w:tr>
      <w:tr w:rsidR="00852261" w:rsidRPr="00473F5C" w14:paraId="38A25FE1"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6B820273" w14:textId="46696662"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Vieira</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vertAlign w:val="superscript"/>
              </w:rPr>
              <w:fldChar w:fldCharType="begin"/>
            </w:r>
            <w:r w:rsidRPr="00473F5C">
              <w:rPr>
                <w:rFonts w:ascii="Book Antiqua" w:hAnsi="Book Antiqua"/>
                <w:b w:val="0"/>
                <w:vertAlign w:val="superscript"/>
              </w:rPr>
              <w:instrText>ADDIN EN.CITE &lt;EndNote&gt;&lt;Cite&gt;&lt;Author&gt;Vieira&lt;/Author&gt;&lt;Year&gt;2008&lt;/Year&gt;&lt;RecNum&gt;220&lt;/RecNum&gt;&lt;DisplayText&gt;&lt;style face="superscript"&gt;74&lt;/style&gt;&lt;/DisplayText&gt;&lt;record&gt;&lt;rec-number&gt;220&lt;/rec-number&gt;&lt;foreign-keys&gt;&lt;key app="EN" db-id="0v2t20vs3ss5tve9xv1xspxpe5xdvadf50aa" timestamp="1485345057"&gt;220&lt;/key&gt;&lt;/foreign-keys&gt;&lt;ref-type name="Journal Article"&gt;17&lt;/ref-type&gt;&lt;contributors&gt;&lt;authors&gt;&lt;author&gt;Vieira, Denise Eri Onodera&lt;/author&gt;&lt;author&gt;Gomes, Mauro&lt;/author&gt;&lt;/authors&gt;&lt;/contributors&gt;&lt;titles&gt;&lt;title&gt;Efeitos adversos no tratamento da tuberculose: experiência em serviço ambulatorial de um hospital-escola na cidade de São Paulo&lt;/title&gt;&lt;secondary-title&gt;Jornal Brasileiro de Pneumologia&lt;/secondary-title&gt;&lt;/titles&gt;&lt;periodical&gt;&lt;full-title&gt;Jornal Brasileiro de Pneumologia&lt;/full-title&gt;&lt;/periodical&gt;&lt;pages&gt;1049-1055&lt;/pages&gt;&lt;volume&gt;34&lt;/volume&gt;&lt;dates&gt;&lt;year&gt;2008&lt;/year&gt;&lt;/dates&gt;&lt;isbn&gt;1806-3713&lt;/isbn&gt;&lt;urls&gt;&lt;related-urls&gt;&lt;url&gt;http://www.scielo.br/scielo.php?script=sci_arttext&amp;amp;pid=S1806-37132008001200010&amp;amp;nrm=iso&lt;/url&gt;&lt;/related-urls&gt;&lt;/urls&gt;&lt;/record&gt;&lt;/Cite&gt;&lt;/EndNote&gt;</w:instrText>
            </w:r>
            <w:r w:rsidRPr="00473F5C">
              <w:rPr>
                <w:rFonts w:ascii="Book Antiqua" w:hAnsi="Book Antiqua"/>
                <w:vertAlign w:val="superscript"/>
              </w:rPr>
              <w:fldChar w:fldCharType="separate"/>
            </w:r>
            <w:bookmarkStart w:id="45" w:name="__Fieldmark__764_100759672"/>
            <w:r w:rsidRPr="00473F5C">
              <w:rPr>
                <w:rFonts w:ascii="Book Antiqua" w:eastAsia="Times New Roman" w:hAnsi="Book Antiqua" w:cs="Times New Roman"/>
                <w:b w:val="0"/>
                <w:color w:val="000000"/>
                <w:vertAlign w:val="superscript"/>
              </w:rPr>
              <w:t>7</w:t>
            </w:r>
            <w:bookmarkStart w:id="46" w:name="__Fieldmark__1860_1760284373"/>
            <w:bookmarkEnd w:id="45"/>
            <w:bookmarkEnd w:id="46"/>
            <w:r w:rsidRPr="00473F5C">
              <w:rPr>
                <w:rFonts w:ascii="Book Antiqua" w:hAnsi="Book Antiqua"/>
                <w:vertAlign w:val="superscript"/>
              </w:rPr>
              <w:fldChar w:fldCharType="end"/>
            </w:r>
            <w:r w:rsidR="00CF5E63" w:rsidRPr="00473F5C">
              <w:rPr>
                <w:rFonts w:ascii="Book Antiqua" w:hAnsi="Book Antiqua"/>
                <w:b w:val="0"/>
                <w:vertAlign w:val="superscript"/>
              </w:rPr>
              <w:t>8</w:t>
            </w:r>
            <w:r w:rsidR="0045418D" w:rsidRPr="00473F5C">
              <w:rPr>
                <w:rFonts w:ascii="Book Antiqua" w:hAnsi="Book Antiqua"/>
                <w:b w:val="0"/>
                <w:vertAlign w:val="superscript"/>
              </w:rPr>
              <w:t>]</w:t>
            </w:r>
          </w:p>
        </w:tc>
        <w:tc>
          <w:tcPr>
            <w:tcW w:w="373" w:type="pct"/>
            <w:shd w:val="clear" w:color="auto" w:fill="auto"/>
            <w:vAlign w:val="center"/>
          </w:tcPr>
          <w:p w14:paraId="75A4E92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2008</w:t>
            </w:r>
          </w:p>
        </w:tc>
        <w:tc>
          <w:tcPr>
            <w:tcW w:w="430" w:type="pct"/>
            <w:shd w:val="clear" w:color="auto" w:fill="auto"/>
            <w:vAlign w:val="center"/>
          </w:tcPr>
          <w:p w14:paraId="5291E5F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423042B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SP</w:t>
            </w:r>
          </w:p>
        </w:tc>
        <w:tc>
          <w:tcPr>
            <w:tcW w:w="570" w:type="pct"/>
            <w:shd w:val="clear" w:color="auto" w:fill="auto"/>
            <w:vAlign w:val="center"/>
          </w:tcPr>
          <w:p w14:paraId="507C6EB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w:t>
            </w:r>
          </w:p>
        </w:tc>
        <w:tc>
          <w:tcPr>
            <w:tcW w:w="372" w:type="pct"/>
            <w:shd w:val="clear" w:color="auto" w:fill="auto"/>
            <w:vAlign w:val="center"/>
          </w:tcPr>
          <w:p w14:paraId="50AFAB6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297</w:t>
            </w:r>
          </w:p>
        </w:tc>
        <w:tc>
          <w:tcPr>
            <w:tcW w:w="840" w:type="pct"/>
            <w:shd w:val="clear" w:color="auto" w:fill="auto"/>
            <w:vAlign w:val="center"/>
          </w:tcPr>
          <w:p w14:paraId="7E4FA19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RHZ</w:t>
            </w:r>
          </w:p>
        </w:tc>
        <w:tc>
          <w:tcPr>
            <w:tcW w:w="763" w:type="pct"/>
            <w:shd w:val="clear" w:color="auto" w:fill="auto"/>
            <w:vAlign w:val="center"/>
          </w:tcPr>
          <w:p w14:paraId="4FF67AB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3DCE912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8.1%</w:t>
            </w:r>
          </w:p>
        </w:tc>
      </w:tr>
      <w:tr w:rsidR="00852261" w:rsidRPr="00473F5C" w14:paraId="14A93DC5"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4844F9C1" w14:textId="328DAB84"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de Souza</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00CF5E63" w:rsidRPr="00473F5C">
              <w:rPr>
                <w:rFonts w:ascii="Book Antiqua" w:hAnsi="Book Antiqua"/>
                <w:b w:val="0"/>
                <w:vertAlign w:val="superscript"/>
              </w:rPr>
              <w:t>79</w:t>
            </w:r>
            <w:r w:rsidR="0045418D" w:rsidRPr="00473F5C">
              <w:rPr>
                <w:rFonts w:ascii="Book Antiqua" w:hAnsi="Book Antiqua"/>
                <w:b w:val="0"/>
                <w:vertAlign w:val="superscript"/>
              </w:rPr>
              <w:t>]</w:t>
            </w:r>
          </w:p>
        </w:tc>
        <w:tc>
          <w:tcPr>
            <w:tcW w:w="373" w:type="pct"/>
            <w:shd w:val="clear" w:color="auto" w:fill="auto"/>
            <w:vAlign w:val="center"/>
          </w:tcPr>
          <w:p w14:paraId="192E31B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1996</w:t>
            </w:r>
          </w:p>
        </w:tc>
        <w:tc>
          <w:tcPr>
            <w:tcW w:w="430" w:type="pct"/>
            <w:shd w:val="clear" w:color="auto" w:fill="auto"/>
            <w:vAlign w:val="center"/>
          </w:tcPr>
          <w:p w14:paraId="1C36E43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00DE19E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MG</w:t>
            </w:r>
          </w:p>
        </w:tc>
        <w:tc>
          <w:tcPr>
            <w:tcW w:w="570" w:type="pct"/>
            <w:shd w:val="clear" w:color="auto" w:fill="auto"/>
            <w:vAlign w:val="center"/>
          </w:tcPr>
          <w:p w14:paraId="6394796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5203218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1096</w:t>
            </w:r>
          </w:p>
        </w:tc>
        <w:tc>
          <w:tcPr>
            <w:tcW w:w="840" w:type="pct"/>
            <w:shd w:val="clear" w:color="auto" w:fill="auto"/>
            <w:vAlign w:val="center"/>
          </w:tcPr>
          <w:p w14:paraId="5D299ED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RHZ</w:t>
            </w:r>
          </w:p>
        </w:tc>
        <w:tc>
          <w:tcPr>
            <w:tcW w:w="763" w:type="pct"/>
            <w:shd w:val="clear" w:color="auto" w:fill="auto"/>
            <w:vAlign w:val="center"/>
          </w:tcPr>
          <w:p w14:paraId="20C0834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NI</w:t>
            </w:r>
          </w:p>
        </w:tc>
        <w:tc>
          <w:tcPr>
            <w:tcW w:w="673" w:type="pct"/>
            <w:shd w:val="clear" w:color="auto" w:fill="auto"/>
            <w:vAlign w:val="center"/>
          </w:tcPr>
          <w:p w14:paraId="1479832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6.0%</w:t>
            </w:r>
          </w:p>
        </w:tc>
      </w:tr>
      <w:tr w:rsidR="00852261" w:rsidRPr="00473F5C" w14:paraId="4DCA6337"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3BB376CC" w14:textId="47541622"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Fernandes</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68</w:t>
            </w:r>
            <w:r w:rsidR="0045418D" w:rsidRPr="00473F5C">
              <w:rPr>
                <w:rFonts w:ascii="Book Antiqua" w:hAnsi="Book Antiqua"/>
                <w:b w:val="0"/>
                <w:vertAlign w:val="superscript"/>
              </w:rPr>
              <w:t>]</w:t>
            </w:r>
          </w:p>
        </w:tc>
        <w:tc>
          <w:tcPr>
            <w:tcW w:w="373" w:type="pct"/>
            <w:shd w:val="clear" w:color="auto" w:fill="auto"/>
            <w:vAlign w:val="center"/>
          </w:tcPr>
          <w:p w14:paraId="6EE14DD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2015</w:t>
            </w:r>
          </w:p>
        </w:tc>
        <w:tc>
          <w:tcPr>
            <w:tcW w:w="430" w:type="pct"/>
            <w:shd w:val="clear" w:color="auto" w:fill="auto"/>
            <w:vAlign w:val="center"/>
          </w:tcPr>
          <w:p w14:paraId="54743A3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09EA862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PA</w:t>
            </w:r>
          </w:p>
        </w:tc>
        <w:tc>
          <w:tcPr>
            <w:tcW w:w="570" w:type="pct"/>
            <w:shd w:val="clear" w:color="auto" w:fill="auto"/>
            <w:vAlign w:val="center"/>
          </w:tcPr>
          <w:p w14:paraId="05288FA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001B060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220</w:t>
            </w:r>
          </w:p>
        </w:tc>
        <w:tc>
          <w:tcPr>
            <w:tcW w:w="840" w:type="pct"/>
            <w:shd w:val="clear" w:color="auto" w:fill="auto"/>
            <w:vAlign w:val="center"/>
          </w:tcPr>
          <w:p w14:paraId="27C4168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RHZ/RH</w:t>
            </w:r>
          </w:p>
        </w:tc>
        <w:tc>
          <w:tcPr>
            <w:tcW w:w="763" w:type="pct"/>
            <w:shd w:val="clear" w:color="auto" w:fill="auto"/>
            <w:vAlign w:val="center"/>
          </w:tcPr>
          <w:p w14:paraId="28A067C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2CB8EF8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14.1%</w:t>
            </w:r>
          </w:p>
        </w:tc>
      </w:tr>
      <w:tr w:rsidR="00852261" w:rsidRPr="00473F5C" w14:paraId="2A0EB4F4"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684D05E7" w14:textId="3E9B5696"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Brito</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64</w:t>
            </w:r>
            <w:r w:rsidR="0045418D" w:rsidRPr="00473F5C">
              <w:rPr>
                <w:rFonts w:ascii="Book Antiqua" w:hAnsi="Book Antiqua"/>
                <w:b w:val="0"/>
                <w:vertAlign w:val="superscript"/>
              </w:rPr>
              <w:t>]</w:t>
            </w:r>
          </w:p>
        </w:tc>
        <w:tc>
          <w:tcPr>
            <w:tcW w:w="373" w:type="pct"/>
            <w:shd w:val="clear" w:color="auto" w:fill="auto"/>
            <w:vAlign w:val="center"/>
          </w:tcPr>
          <w:p w14:paraId="6DE84F5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2014</w:t>
            </w:r>
          </w:p>
        </w:tc>
        <w:tc>
          <w:tcPr>
            <w:tcW w:w="430" w:type="pct"/>
            <w:shd w:val="clear" w:color="auto" w:fill="auto"/>
            <w:vAlign w:val="center"/>
          </w:tcPr>
          <w:p w14:paraId="043900C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19DF4DB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RS</w:t>
            </w:r>
          </w:p>
        </w:tc>
        <w:tc>
          <w:tcPr>
            <w:tcW w:w="570" w:type="pct"/>
            <w:shd w:val="clear" w:color="auto" w:fill="auto"/>
            <w:vAlign w:val="center"/>
          </w:tcPr>
          <w:p w14:paraId="26B588F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1D549F5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245</w:t>
            </w:r>
          </w:p>
        </w:tc>
        <w:tc>
          <w:tcPr>
            <w:tcW w:w="840" w:type="pct"/>
            <w:shd w:val="clear" w:color="auto" w:fill="auto"/>
            <w:vAlign w:val="center"/>
          </w:tcPr>
          <w:p w14:paraId="527168C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RHZ/RH</w:t>
            </w:r>
          </w:p>
        </w:tc>
        <w:tc>
          <w:tcPr>
            <w:tcW w:w="763" w:type="pct"/>
            <w:shd w:val="clear" w:color="auto" w:fill="auto"/>
            <w:vAlign w:val="center"/>
          </w:tcPr>
          <w:p w14:paraId="63CD7F8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5DA1FA5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6.1%</w:t>
            </w:r>
          </w:p>
        </w:tc>
      </w:tr>
      <w:tr w:rsidR="00852261" w:rsidRPr="00473F5C" w14:paraId="794F03D8"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1140AF16" w14:textId="70B4C1A7"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Schultz</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46</w:t>
            </w:r>
            <w:r w:rsidR="0045418D" w:rsidRPr="00473F5C">
              <w:rPr>
                <w:rFonts w:ascii="Book Antiqua" w:hAnsi="Book Antiqua"/>
                <w:b w:val="0"/>
                <w:vertAlign w:val="superscript"/>
              </w:rPr>
              <w:t>]</w:t>
            </w:r>
          </w:p>
        </w:tc>
        <w:tc>
          <w:tcPr>
            <w:tcW w:w="373" w:type="pct"/>
            <w:shd w:val="clear" w:color="auto" w:fill="auto"/>
            <w:vAlign w:val="center"/>
          </w:tcPr>
          <w:p w14:paraId="7989AC8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2014</w:t>
            </w:r>
          </w:p>
        </w:tc>
        <w:tc>
          <w:tcPr>
            <w:tcW w:w="430" w:type="pct"/>
            <w:shd w:val="clear" w:color="auto" w:fill="auto"/>
            <w:vAlign w:val="center"/>
          </w:tcPr>
          <w:p w14:paraId="31AD2A4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5B3B173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RS</w:t>
            </w:r>
          </w:p>
        </w:tc>
        <w:tc>
          <w:tcPr>
            <w:tcW w:w="570" w:type="pct"/>
            <w:shd w:val="clear" w:color="auto" w:fill="auto"/>
            <w:vAlign w:val="center"/>
          </w:tcPr>
          <w:p w14:paraId="04F59E4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w:t>
            </w:r>
          </w:p>
        </w:tc>
        <w:tc>
          <w:tcPr>
            <w:tcW w:w="372" w:type="pct"/>
            <w:shd w:val="clear" w:color="auto" w:fill="auto"/>
            <w:vAlign w:val="center"/>
          </w:tcPr>
          <w:p w14:paraId="5DC4C2D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69</w:t>
            </w:r>
          </w:p>
        </w:tc>
        <w:tc>
          <w:tcPr>
            <w:tcW w:w="840" w:type="pct"/>
            <w:shd w:val="clear" w:color="auto" w:fill="auto"/>
            <w:vAlign w:val="center"/>
          </w:tcPr>
          <w:p w14:paraId="607441F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Rifampicin</w:t>
            </w:r>
          </w:p>
        </w:tc>
        <w:tc>
          <w:tcPr>
            <w:tcW w:w="763" w:type="pct"/>
            <w:shd w:val="clear" w:color="auto" w:fill="auto"/>
            <w:vAlign w:val="center"/>
          </w:tcPr>
          <w:p w14:paraId="6712BA7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5487D04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33.3%</w:t>
            </w:r>
          </w:p>
        </w:tc>
      </w:tr>
      <w:tr w:rsidR="00852261" w:rsidRPr="00473F5C" w14:paraId="246CF63F"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6753688E" w14:textId="37F3347F"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Santos</w:t>
            </w:r>
            <w:bookmarkStart w:id="47" w:name="__Fieldmark__1371_1759946869"/>
            <w:bookmarkStart w:id="48" w:name="__Fieldmark__2044_1030461535"/>
            <w:bookmarkStart w:id="49" w:name="__Fieldmark__2045_1030461535"/>
            <w:bookmarkStart w:id="50" w:name="__Fieldmark__1161_586889653"/>
            <w:bookmarkStart w:id="51" w:name="__Fieldmark__1322_1452769"/>
            <w:bookmarkEnd w:id="47"/>
            <w:bookmarkEnd w:id="48"/>
            <w:bookmarkEnd w:id="49"/>
            <w:bookmarkEnd w:id="50"/>
            <w:bookmarkEnd w:id="51"/>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53</w:t>
            </w:r>
            <w:r w:rsidR="0045418D" w:rsidRPr="00473F5C">
              <w:rPr>
                <w:rFonts w:ascii="Book Antiqua" w:hAnsi="Book Antiqua"/>
                <w:b w:val="0"/>
                <w:vertAlign w:val="superscript"/>
              </w:rPr>
              <w:t>]</w:t>
            </w:r>
          </w:p>
        </w:tc>
        <w:tc>
          <w:tcPr>
            <w:tcW w:w="373" w:type="pct"/>
            <w:shd w:val="clear" w:color="auto" w:fill="auto"/>
            <w:vAlign w:val="center"/>
          </w:tcPr>
          <w:p w14:paraId="05DF0FC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2013</w:t>
            </w:r>
          </w:p>
        </w:tc>
        <w:tc>
          <w:tcPr>
            <w:tcW w:w="430" w:type="pct"/>
            <w:shd w:val="clear" w:color="auto" w:fill="auto"/>
            <w:vAlign w:val="center"/>
          </w:tcPr>
          <w:p w14:paraId="596D8A0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5A56147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PA</w:t>
            </w:r>
          </w:p>
        </w:tc>
        <w:tc>
          <w:tcPr>
            <w:tcW w:w="570" w:type="pct"/>
            <w:shd w:val="clear" w:color="auto" w:fill="auto"/>
            <w:vAlign w:val="center"/>
          </w:tcPr>
          <w:p w14:paraId="335C5A8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790A789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270</w:t>
            </w:r>
          </w:p>
        </w:tc>
        <w:tc>
          <w:tcPr>
            <w:tcW w:w="840" w:type="pct"/>
            <w:shd w:val="clear" w:color="auto" w:fill="auto"/>
            <w:vAlign w:val="center"/>
          </w:tcPr>
          <w:p w14:paraId="21C1EB0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Isoniazid</w:t>
            </w:r>
          </w:p>
        </w:tc>
        <w:tc>
          <w:tcPr>
            <w:tcW w:w="763" w:type="pct"/>
            <w:shd w:val="clear" w:color="auto" w:fill="auto"/>
            <w:vAlign w:val="center"/>
          </w:tcPr>
          <w:p w14:paraId="2761B32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6A218EB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6.5%</w:t>
            </w:r>
          </w:p>
        </w:tc>
      </w:tr>
      <w:tr w:rsidR="00852261" w:rsidRPr="00473F5C" w14:paraId="1E34B878"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032F9AB8" w14:textId="39AE28BF"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Teixeira</w:t>
            </w:r>
            <w:bookmarkStart w:id="52" w:name="__Fieldmark__1395_1759946869"/>
            <w:bookmarkStart w:id="53" w:name="__Fieldmark__2061_1030461535"/>
            <w:bookmarkStart w:id="54" w:name="__Fieldmark__2062_1030461535"/>
            <w:bookmarkStart w:id="55" w:name="__Fieldmark__1181_586889653"/>
            <w:bookmarkStart w:id="56" w:name="__Fieldmark__1349_1452769"/>
            <w:bookmarkEnd w:id="52"/>
            <w:bookmarkEnd w:id="53"/>
            <w:bookmarkEnd w:id="54"/>
            <w:bookmarkEnd w:id="55"/>
            <w:bookmarkEnd w:id="56"/>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52</w:t>
            </w:r>
            <w:r w:rsidR="0045418D" w:rsidRPr="00473F5C">
              <w:rPr>
                <w:rFonts w:ascii="Book Antiqua" w:hAnsi="Book Antiqua"/>
                <w:b w:val="0"/>
                <w:vertAlign w:val="superscript"/>
              </w:rPr>
              <w:t>]</w:t>
            </w:r>
          </w:p>
        </w:tc>
        <w:tc>
          <w:tcPr>
            <w:tcW w:w="373" w:type="pct"/>
            <w:shd w:val="clear" w:color="auto" w:fill="auto"/>
            <w:vAlign w:val="center"/>
          </w:tcPr>
          <w:p w14:paraId="544F316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2011</w:t>
            </w:r>
          </w:p>
        </w:tc>
        <w:tc>
          <w:tcPr>
            <w:tcW w:w="430" w:type="pct"/>
            <w:shd w:val="clear" w:color="auto" w:fill="auto"/>
            <w:vAlign w:val="center"/>
          </w:tcPr>
          <w:p w14:paraId="7D27FF5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027C585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RJ</w:t>
            </w:r>
          </w:p>
        </w:tc>
        <w:tc>
          <w:tcPr>
            <w:tcW w:w="570" w:type="pct"/>
            <w:shd w:val="clear" w:color="auto" w:fill="auto"/>
            <w:vAlign w:val="center"/>
          </w:tcPr>
          <w:p w14:paraId="77550AD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Control case</w:t>
            </w:r>
          </w:p>
        </w:tc>
        <w:tc>
          <w:tcPr>
            <w:tcW w:w="372" w:type="pct"/>
            <w:shd w:val="clear" w:color="auto" w:fill="auto"/>
            <w:vAlign w:val="center"/>
          </w:tcPr>
          <w:p w14:paraId="148DDE2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167</w:t>
            </w:r>
          </w:p>
        </w:tc>
        <w:tc>
          <w:tcPr>
            <w:tcW w:w="840" w:type="pct"/>
            <w:shd w:val="clear" w:color="auto" w:fill="auto"/>
            <w:vAlign w:val="center"/>
          </w:tcPr>
          <w:p w14:paraId="218F8AD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Isoniazid</w:t>
            </w:r>
          </w:p>
        </w:tc>
        <w:tc>
          <w:tcPr>
            <w:tcW w:w="763" w:type="pct"/>
            <w:shd w:val="clear" w:color="auto" w:fill="auto"/>
            <w:vAlign w:val="center"/>
          </w:tcPr>
          <w:p w14:paraId="1ACEB87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078897D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16.0%</w:t>
            </w:r>
          </w:p>
        </w:tc>
      </w:tr>
      <w:tr w:rsidR="00852261" w:rsidRPr="00473F5C" w14:paraId="2CA989F7"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67958605" w14:textId="5B96A635"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Szklo</w:t>
            </w:r>
            <w:r w:rsidR="003F594E" w:rsidRPr="00473F5C">
              <w:rPr>
                <w:rFonts w:ascii="Book Antiqua" w:eastAsia="Times New Roman" w:hAnsi="Book Antiqua" w:cs="Times New Roman"/>
                <w:b w:val="0"/>
                <w:i/>
                <w:iCs/>
              </w:rPr>
              <w:t xml:space="preserve"> et al</w:t>
            </w:r>
            <w:r w:rsidR="003F594E"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67</w:t>
            </w:r>
            <w:r w:rsidR="003F594E" w:rsidRPr="00473F5C">
              <w:rPr>
                <w:rFonts w:ascii="Book Antiqua" w:hAnsi="Book Antiqua"/>
                <w:b w:val="0"/>
                <w:vertAlign w:val="superscript"/>
              </w:rPr>
              <w:t>]</w:t>
            </w:r>
          </w:p>
        </w:tc>
        <w:tc>
          <w:tcPr>
            <w:tcW w:w="373" w:type="pct"/>
            <w:shd w:val="clear" w:color="auto" w:fill="auto"/>
            <w:vAlign w:val="center"/>
          </w:tcPr>
          <w:p w14:paraId="6E43510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2007</w:t>
            </w:r>
          </w:p>
        </w:tc>
        <w:tc>
          <w:tcPr>
            <w:tcW w:w="430" w:type="pct"/>
            <w:shd w:val="clear" w:color="auto" w:fill="auto"/>
            <w:vAlign w:val="center"/>
          </w:tcPr>
          <w:p w14:paraId="2788198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2B488C3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RJ</w:t>
            </w:r>
          </w:p>
        </w:tc>
        <w:tc>
          <w:tcPr>
            <w:tcW w:w="570" w:type="pct"/>
            <w:shd w:val="clear" w:color="auto" w:fill="auto"/>
            <w:vAlign w:val="center"/>
          </w:tcPr>
          <w:p w14:paraId="1936EB1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w:t>
            </w:r>
          </w:p>
        </w:tc>
        <w:tc>
          <w:tcPr>
            <w:tcW w:w="372" w:type="pct"/>
            <w:shd w:val="clear" w:color="auto" w:fill="auto"/>
            <w:vAlign w:val="center"/>
          </w:tcPr>
          <w:p w14:paraId="6AE5F9D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40</w:t>
            </w:r>
          </w:p>
        </w:tc>
        <w:tc>
          <w:tcPr>
            <w:tcW w:w="840" w:type="pct"/>
            <w:shd w:val="clear" w:color="auto" w:fill="auto"/>
            <w:vAlign w:val="center"/>
          </w:tcPr>
          <w:p w14:paraId="13AFA70C" w14:textId="2C5BCD4E"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SEO3</w:t>
            </w:r>
            <w:r w:rsidR="0045418D" w:rsidRPr="00473F5C">
              <w:rPr>
                <w:rFonts w:ascii="Book Antiqua" w:eastAsia="Times New Roman" w:hAnsi="Book Antiqua" w:cs="Times New Roman"/>
                <w:bCs/>
                <w:color w:val="000000"/>
                <w:vertAlign w:val="superscript"/>
              </w:rPr>
              <w:t>2</w:t>
            </w:r>
            <w:r w:rsidRPr="00473F5C">
              <w:rPr>
                <w:rFonts w:ascii="Book Antiqua" w:eastAsia="Times New Roman" w:hAnsi="Book Antiqua" w:cs="Times New Roman"/>
                <w:bCs/>
                <w:color w:val="000000"/>
              </w:rPr>
              <w:t>/EO9</w:t>
            </w:r>
            <w:r w:rsidR="0045418D" w:rsidRPr="00473F5C">
              <w:rPr>
                <w:rFonts w:ascii="Book Antiqua" w:eastAsia="Times New Roman" w:hAnsi="Book Antiqua" w:cs="Times New Roman"/>
                <w:bCs/>
                <w:color w:val="000000"/>
                <w:vertAlign w:val="superscript"/>
              </w:rPr>
              <w:t>2</w:t>
            </w:r>
          </w:p>
        </w:tc>
        <w:tc>
          <w:tcPr>
            <w:tcW w:w="763" w:type="pct"/>
            <w:shd w:val="clear" w:color="auto" w:fill="auto"/>
            <w:vAlign w:val="center"/>
          </w:tcPr>
          <w:p w14:paraId="54A8325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539F987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12.5%</w:t>
            </w:r>
          </w:p>
        </w:tc>
      </w:tr>
      <w:tr w:rsidR="00852261" w:rsidRPr="00473F5C" w14:paraId="5A7B0CAD"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7F1E960E" w14:textId="437FB497"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Picon</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66</w:t>
            </w:r>
            <w:r w:rsidR="0045418D" w:rsidRPr="00473F5C">
              <w:rPr>
                <w:rFonts w:ascii="Book Antiqua" w:hAnsi="Book Antiqua"/>
                <w:b w:val="0"/>
                <w:vertAlign w:val="superscript"/>
              </w:rPr>
              <w:t>]</w:t>
            </w:r>
          </w:p>
        </w:tc>
        <w:tc>
          <w:tcPr>
            <w:tcW w:w="373" w:type="pct"/>
            <w:shd w:val="clear" w:color="auto" w:fill="auto"/>
            <w:vAlign w:val="center"/>
          </w:tcPr>
          <w:p w14:paraId="536F824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2002</w:t>
            </w:r>
          </w:p>
        </w:tc>
        <w:tc>
          <w:tcPr>
            <w:tcW w:w="430" w:type="pct"/>
            <w:shd w:val="clear" w:color="auto" w:fill="auto"/>
            <w:vAlign w:val="center"/>
          </w:tcPr>
          <w:p w14:paraId="77E6E7D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7059067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RS</w:t>
            </w:r>
          </w:p>
        </w:tc>
        <w:tc>
          <w:tcPr>
            <w:tcW w:w="570" w:type="pct"/>
            <w:shd w:val="clear" w:color="auto" w:fill="auto"/>
            <w:vAlign w:val="center"/>
          </w:tcPr>
          <w:p w14:paraId="2259B15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65F418C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78</w:t>
            </w:r>
          </w:p>
        </w:tc>
        <w:tc>
          <w:tcPr>
            <w:tcW w:w="840" w:type="pct"/>
            <w:shd w:val="clear" w:color="auto" w:fill="auto"/>
            <w:vAlign w:val="center"/>
          </w:tcPr>
          <w:p w14:paraId="6068B9BA" w14:textId="427E9B85"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SHE3</w:t>
            </w:r>
            <w:r w:rsidR="0045418D" w:rsidRPr="00473F5C">
              <w:rPr>
                <w:rFonts w:ascii="Book Antiqua" w:eastAsia="Times New Roman" w:hAnsi="Book Antiqua" w:cs="Times New Roman"/>
                <w:bCs/>
                <w:color w:val="000000"/>
                <w:vertAlign w:val="superscript"/>
              </w:rPr>
              <w:t>2</w:t>
            </w:r>
            <w:r w:rsidRPr="00473F5C">
              <w:rPr>
                <w:rFonts w:ascii="Book Antiqua" w:eastAsia="Times New Roman" w:hAnsi="Book Antiqua" w:cs="Times New Roman"/>
                <w:bCs/>
                <w:color w:val="000000"/>
              </w:rPr>
              <w:t>/HE3</w:t>
            </w:r>
            <w:r w:rsidR="0045418D" w:rsidRPr="00473F5C">
              <w:rPr>
                <w:rFonts w:ascii="Book Antiqua" w:eastAsia="Times New Roman" w:hAnsi="Book Antiqua" w:cs="Times New Roman"/>
                <w:bCs/>
                <w:color w:val="000000"/>
                <w:vertAlign w:val="superscript"/>
              </w:rPr>
              <w:t>2</w:t>
            </w:r>
            <w:r w:rsidRPr="00473F5C">
              <w:rPr>
                <w:rFonts w:ascii="Book Antiqua" w:eastAsia="Times New Roman" w:hAnsi="Book Antiqua" w:cs="Times New Roman"/>
                <w:bCs/>
                <w:color w:val="000000"/>
              </w:rPr>
              <w:t>/H3</w:t>
            </w:r>
            <w:r w:rsidR="0045418D" w:rsidRPr="00473F5C">
              <w:rPr>
                <w:rFonts w:ascii="Book Antiqua" w:eastAsia="Times New Roman" w:hAnsi="Book Antiqua" w:cs="Times New Roman"/>
                <w:bCs/>
                <w:color w:val="000000"/>
                <w:vertAlign w:val="superscript"/>
              </w:rPr>
              <w:t>2</w:t>
            </w:r>
          </w:p>
        </w:tc>
        <w:tc>
          <w:tcPr>
            <w:tcW w:w="763" w:type="pct"/>
            <w:shd w:val="clear" w:color="auto" w:fill="auto"/>
            <w:vAlign w:val="center"/>
          </w:tcPr>
          <w:p w14:paraId="2CAA106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1345091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1.3%</w:t>
            </w:r>
          </w:p>
        </w:tc>
      </w:tr>
    </w:tbl>
    <w:p w14:paraId="5146A242" w14:textId="77777777" w:rsidR="006F38DE" w:rsidRDefault="00CF5E63" w:rsidP="00473F5C">
      <w:pPr>
        <w:adjustRightInd w:val="0"/>
        <w:snapToGrid w:val="0"/>
        <w:spacing w:line="360" w:lineRule="auto"/>
        <w:jc w:val="both"/>
        <w:rPr>
          <w:rFonts w:ascii="Book Antiqua" w:hAnsi="Book Antiqua"/>
          <w:color w:val="000000"/>
          <w:lang w:eastAsia="zh-CN"/>
        </w:rPr>
      </w:pPr>
      <w:r w:rsidRPr="00473F5C">
        <w:rPr>
          <w:rFonts w:ascii="Book Antiqua" w:eastAsia="Times New Roman" w:hAnsi="Book Antiqua"/>
          <w:color w:val="000000"/>
          <w:vertAlign w:val="superscript"/>
          <w:lang w:eastAsia="pt-BR"/>
        </w:rPr>
        <w:t>1</w:t>
      </w:r>
      <w:r w:rsidRPr="00473F5C">
        <w:rPr>
          <w:rFonts w:ascii="Book Antiqua" w:eastAsia="Times New Roman" w:hAnsi="Book Antiqua"/>
          <w:color w:val="000000"/>
          <w:lang w:eastAsia="pt-BR"/>
        </w:rPr>
        <w:t xml:space="preserve">Sulfa </w:t>
      </w:r>
      <w:r w:rsidR="003B529C" w:rsidRPr="00473F5C">
        <w:rPr>
          <w:rFonts w:ascii="Book Antiqua" w:eastAsia="Times New Roman" w:hAnsi="Book Antiqua"/>
          <w:color w:val="000000"/>
          <w:lang w:eastAsia="pt-BR"/>
        </w:rPr>
        <w:t>drugs, statins, imidazole, anticonvulsant, nonsteroidal</w:t>
      </w:r>
      <w:r w:rsidR="006F38DE">
        <w:rPr>
          <w:rFonts w:ascii="Book Antiqua" w:hAnsi="Book Antiqua" w:hint="eastAsia"/>
          <w:color w:val="000000"/>
          <w:lang w:eastAsia="zh-CN"/>
        </w:rPr>
        <w:t>.</w:t>
      </w:r>
      <w:r w:rsidR="003B529C" w:rsidRPr="00473F5C">
        <w:rPr>
          <w:rFonts w:ascii="Book Antiqua" w:eastAsia="Times New Roman" w:hAnsi="Book Antiqua"/>
          <w:color w:val="000000"/>
          <w:lang w:eastAsia="pt-BR"/>
        </w:rPr>
        <w:t xml:space="preserve"> </w:t>
      </w:r>
    </w:p>
    <w:p w14:paraId="26B71CA9" w14:textId="77777777" w:rsidR="006F38DE" w:rsidRDefault="00A60C10" w:rsidP="00473F5C">
      <w:pPr>
        <w:adjustRightInd w:val="0"/>
        <w:snapToGrid w:val="0"/>
        <w:spacing w:line="360" w:lineRule="auto"/>
        <w:jc w:val="both"/>
        <w:rPr>
          <w:rFonts w:ascii="Book Antiqua" w:hAnsi="Book Antiqua"/>
          <w:color w:val="000000"/>
          <w:lang w:eastAsia="zh-CN"/>
        </w:rPr>
      </w:pPr>
      <w:r w:rsidRPr="00473F5C">
        <w:rPr>
          <w:rFonts w:ascii="Book Antiqua" w:eastAsia="Times New Roman" w:hAnsi="Book Antiqua"/>
          <w:color w:val="000000"/>
          <w:vertAlign w:val="superscript"/>
          <w:lang w:eastAsia="pt-BR"/>
        </w:rPr>
        <w:t>2</w:t>
      </w:r>
      <w:r w:rsidR="00CF5E63" w:rsidRPr="00473F5C">
        <w:rPr>
          <w:rFonts w:ascii="Book Antiqua" w:eastAsia="Times New Roman" w:hAnsi="Book Antiqua"/>
          <w:color w:val="000000"/>
          <w:lang w:eastAsia="pt-BR"/>
        </w:rPr>
        <w:t>Months.</w:t>
      </w:r>
      <w:r w:rsidRPr="00473F5C">
        <w:rPr>
          <w:rFonts w:ascii="Book Antiqua" w:eastAsia="Times New Roman" w:hAnsi="Book Antiqua"/>
          <w:color w:val="000000"/>
          <w:lang w:eastAsia="pt-BR"/>
        </w:rPr>
        <w:t xml:space="preserve"> </w:t>
      </w:r>
    </w:p>
    <w:p w14:paraId="3D8F2EBB" w14:textId="77777777" w:rsidR="00AA7239" w:rsidRDefault="00CF5E63" w:rsidP="00473F5C">
      <w:pPr>
        <w:adjustRightInd w:val="0"/>
        <w:snapToGrid w:val="0"/>
        <w:spacing w:line="360" w:lineRule="auto"/>
        <w:jc w:val="both"/>
        <w:rPr>
          <w:rFonts w:ascii="Book Antiqua" w:hAnsi="Book Antiqua"/>
          <w:color w:val="000000"/>
          <w:lang w:eastAsia="zh-CN"/>
        </w:rPr>
      </w:pPr>
      <w:r w:rsidRPr="00473F5C">
        <w:rPr>
          <w:rFonts w:ascii="Book Antiqua" w:eastAsia="Times New Roman" w:hAnsi="Book Antiqua"/>
          <w:color w:val="000000"/>
          <w:lang w:eastAsia="pt-BR"/>
        </w:rPr>
        <w:t>H</w:t>
      </w:r>
      <w:r w:rsidRPr="00473F5C">
        <w:rPr>
          <w:rFonts w:ascii="Book Antiqua" w:eastAsia="Times New Roman" w:hAnsi="Book Antiqua"/>
          <w:color w:val="000000"/>
          <w:vertAlign w:val="superscript"/>
          <w:lang w:eastAsia="pt-BR"/>
        </w:rPr>
        <w:t>3</w:t>
      </w:r>
      <w:r w:rsidRPr="00473F5C">
        <w:rPr>
          <w:rFonts w:ascii="Book Antiqua" w:eastAsia="Times New Roman" w:hAnsi="Book Antiqua"/>
          <w:color w:val="000000"/>
          <w:lang w:eastAsia="pt-BR"/>
        </w:rPr>
        <w:t xml:space="preserve"> transaminases &gt; 1.25 to 2.5 × upper limits of normality</w:t>
      </w:r>
      <w:r w:rsidR="006F38DE">
        <w:rPr>
          <w:rFonts w:ascii="Book Antiqua" w:hAnsi="Book Antiqua" w:hint="eastAsia"/>
          <w:color w:val="000000"/>
          <w:lang w:eastAsia="zh-CN"/>
        </w:rPr>
        <w:t>.</w:t>
      </w:r>
      <w:r w:rsidRPr="00473F5C">
        <w:rPr>
          <w:rFonts w:ascii="Book Antiqua" w:eastAsia="Times New Roman" w:hAnsi="Book Antiqua"/>
          <w:color w:val="000000"/>
          <w:lang w:eastAsia="pt-BR"/>
        </w:rPr>
        <w:t xml:space="preserve"> </w:t>
      </w:r>
    </w:p>
    <w:p w14:paraId="3DA227B5" w14:textId="390080CB" w:rsidR="003B529C" w:rsidRPr="00473F5C" w:rsidRDefault="00CF5E63" w:rsidP="00473F5C">
      <w:pPr>
        <w:adjustRightInd w:val="0"/>
        <w:snapToGrid w:val="0"/>
        <w:spacing w:line="360" w:lineRule="auto"/>
        <w:jc w:val="both"/>
        <w:rPr>
          <w:rFonts w:ascii="Book Antiqua" w:eastAsia="Times New Roman" w:hAnsi="Book Antiqua"/>
          <w:color w:val="000000"/>
          <w:lang w:eastAsia="pt-BR"/>
        </w:rPr>
      </w:pPr>
      <w:r w:rsidRPr="00473F5C">
        <w:rPr>
          <w:rFonts w:ascii="Book Antiqua" w:eastAsia="Times New Roman" w:hAnsi="Book Antiqua"/>
          <w:color w:val="000000"/>
          <w:lang w:eastAsia="pt-BR"/>
        </w:rPr>
        <w:t>H</w:t>
      </w:r>
      <w:r w:rsidRPr="00473F5C">
        <w:rPr>
          <w:rFonts w:ascii="Book Antiqua" w:eastAsia="Times New Roman" w:hAnsi="Book Antiqua"/>
          <w:color w:val="000000"/>
          <w:vertAlign w:val="superscript"/>
          <w:lang w:eastAsia="pt-BR"/>
        </w:rPr>
        <w:t>4</w:t>
      </w:r>
      <w:r w:rsidRPr="00473F5C">
        <w:rPr>
          <w:rFonts w:ascii="Book Antiqua" w:eastAsia="Times New Roman" w:hAnsi="Book Antiqua"/>
          <w:color w:val="000000"/>
          <w:lang w:eastAsia="pt-BR"/>
        </w:rPr>
        <w:t xml:space="preserve"> transaminases &gt; 2.6 to 5 × upper limits of normality.</w:t>
      </w:r>
      <w:r w:rsidRPr="00473F5C">
        <w:rPr>
          <w:rFonts w:ascii="Book Antiqua" w:hAnsi="Book Antiqua"/>
          <w:color w:val="000000"/>
          <w:lang w:eastAsia="zh-CN"/>
        </w:rPr>
        <w:t xml:space="preserve"> </w:t>
      </w:r>
      <w:r w:rsidR="003B529C" w:rsidRPr="00473F5C">
        <w:rPr>
          <w:rFonts w:ascii="Book Antiqua" w:eastAsia="Times New Roman" w:hAnsi="Book Antiqua"/>
          <w:color w:val="000000"/>
          <w:lang w:eastAsia="pt-BR"/>
        </w:rPr>
        <w:t xml:space="preserve">RUCAM: </w:t>
      </w:r>
      <w:r w:rsidR="0045418D" w:rsidRPr="00473F5C">
        <w:rPr>
          <w:rFonts w:ascii="Book Antiqua" w:eastAsia="Times New Roman" w:hAnsi="Book Antiqua"/>
          <w:color w:val="000000"/>
          <w:lang w:eastAsia="pt-BR"/>
        </w:rPr>
        <w:t>C</w:t>
      </w:r>
      <w:r w:rsidR="003B529C" w:rsidRPr="00473F5C">
        <w:rPr>
          <w:rFonts w:ascii="Book Antiqua" w:eastAsia="Times New Roman" w:hAnsi="Book Antiqua"/>
          <w:color w:val="000000"/>
          <w:lang w:eastAsia="pt-BR"/>
        </w:rPr>
        <w:t xml:space="preserve">ausality algorithm; ARV: </w:t>
      </w:r>
      <w:r w:rsidR="0045418D" w:rsidRPr="00473F5C">
        <w:rPr>
          <w:rFonts w:ascii="Book Antiqua" w:eastAsia="Times New Roman" w:hAnsi="Book Antiqua"/>
          <w:color w:val="000000"/>
          <w:lang w:eastAsia="pt-BR"/>
        </w:rPr>
        <w:t>A</w:t>
      </w:r>
      <w:r w:rsidR="003B529C" w:rsidRPr="00473F5C">
        <w:rPr>
          <w:rFonts w:ascii="Book Antiqua" w:eastAsia="Times New Roman" w:hAnsi="Book Antiqua"/>
          <w:color w:val="000000"/>
          <w:lang w:eastAsia="pt-BR"/>
        </w:rPr>
        <w:t xml:space="preserve">ntiretrovirals; MTX/LEF: </w:t>
      </w:r>
      <w:r w:rsidR="0045418D" w:rsidRPr="00473F5C">
        <w:rPr>
          <w:rFonts w:ascii="Book Antiqua" w:eastAsia="Times New Roman" w:hAnsi="Book Antiqua"/>
          <w:color w:val="000000"/>
          <w:lang w:eastAsia="pt-BR"/>
        </w:rPr>
        <w:t>M</w:t>
      </w:r>
      <w:r w:rsidR="003B529C" w:rsidRPr="00473F5C">
        <w:rPr>
          <w:rFonts w:ascii="Book Antiqua" w:eastAsia="Times New Roman" w:hAnsi="Book Antiqua"/>
          <w:color w:val="000000"/>
          <w:lang w:eastAsia="pt-BR"/>
        </w:rPr>
        <w:t xml:space="preserve">ethotrexate/leflunomide; NA: </w:t>
      </w:r>
      <w:r w:rsidR="0045418D" w:rsidRPr="00473F5C">
        <w:rPr>
          <w:rFonts w:ascii="Book Antiqua" w:eastAsia="Times New Roman" w:hAnsi="Book Antiqua"/>
          <w:color w:val="000000"/>
          <w:lang w:eastAsia="pt-BR"/>
        </w:rPr>
        <w:t>N</w:t>
      </w:r>
      <w:r w:rsidR="003B529C" w:rsidRPr="00473F5C">
        <w:rPr>
          <w:rFonts w:ascii="Book Antiqua" w:eastAsia="Times New Roman" w:hAnsi="Book Antiqua"/>
          <w:color w:val="000000"/>
          <w:lang w:eastAsia="pt-BR"/>
        </w:rPr>
        <w:t xml:space="preserve">ot applicable; CI: </w:t>
      </w:r>
      <w:r w:rsidR="00A60C10" w:rsidRPr="00473F5C">
        <w:rPr>
          <w:rFonts w:ascii="Book Antiqua" w:eastAsia="Times New Roman" w:hAnsi="Book Antiqua"/>
          <w:color w:val="000000"/>
          <w:lang w:eastAsia="pt-BR"/>
        </w:rPr>
        <w:t>Human immunodeficiency virus</w:t>
      </w:r>
      <w:r w:rsidR="003B529C" w:rsidRPr="00473F5C">
        <w:rPr>
          <w:rFonts w:ascii="Book Antiqua" w:eastAsia="Times New Roman" w:hAnsi="Book Antiqua"/>
          <w:color w:val="000000"/>
          <w:lang w:eastAsia="pt-BR"/>
        </w:rPr>
        <w:t xml:space="preserve"> and hepatitis C coinfected; PC: </w:t>
      </w:r>
      <w:r w:rsidR="00A60C10" w:rsidRPr="00473F5C">
        <w:rPr>
          <w:rFonts w:ascii="Book Antiqua" w:eastAsia="Times New Roman" w:hAnsi="Book Antiqua"/>
          <w:color w:val="000000"/>
          <w:lang w:eastAsia="pt-BR"/>
        </w:rPr>
        <w:t>P</w:t>
      </w:r>
      <w:r w:rsidR="003B529C" w:rsidRPr="00473F5C">
        <w:rPr>
          <w:rFonts w:ascii="Book Antiqua" w:eastAsia="Times New Roman" w:hAnsi="Book Antiqua"/>
          <w:color w:val="000000"/>
          <w:lang w:eastAsia="pt-BR"/>
        </w:rPr>
        <w:t xml:space="preserve">rospective cohort; RC: </w:t>
      </w:r>
      <w:r w:rsidR="00A60C10" w:rsidRPr="00473F5C">
        <w:rPr>
          <w:rFonts w:ascii="Book Antiqua" w:eastAsia="Times New Roman" w:hAnsi="Book Antiqua"/>
          <w:color w:val="000000"/>
          <w:lang w:eastAsia="pt-BR"/>
        </w:rPr>
        <w:t>R</w:t>
      </w:r>
      <w:r w:rsidR="003B529C" w:rsidRPr="00473F5C">
        <w:rPr>
          <w:rFonts w:ascii="Book Antiqua" w:eastAsia="Times New Roman" w:hAnsi="Book Antiqua"/>
          <w:color w:val="000000"/>
          <w:lang w:eastAsia="pt-BR"/>
        </w:rPr>
        <w:t xml:space="preserve">etrospective cohort; MI: </w:t>
      </w:r>
      <w:r w:rsidR="00A60C10" w:rsidRPr="00473F5C">
        <w:rPr>
          <w:rFonts w:ascii="Book Antiqua" w:eastAsia="Times New Roman" w:hAnsi="Book Antiqua"/>
          <w:color w:val="000000"/>
          <w:lang w:eastAsia="pt-BR"/>
        </w:rPr>
        <w:t>M</w:t>
      </w:r>
      <w:r w:rsidR="003B529C" w:rsidRPr="00473F5C">
        <w:rPr>
          <w:rFonts w:ascii="Book Antiqua" w:eastAsia="Times New Roman" w:hAnsi="Book Antiqua"/>
          <w:color w:val="000000"/>
          <w:lang w:eastAsia="pt-BR"/>
        </w:rPr>
        <w:t xml:space="preserve">onoinfected for </w:t>
      </w:r>
      <w:r w:rsidR="00A60C10" w:rsidRPr="00473F5C">
        <w:rPr>
          <w:rFonts w:ascii="Book Antiqua" w:eastAsia="Times New Roman" w:hAnsi="Book Antiqua"/>
          <w:color w:val="000000"/>
          <w:lang w:eastAsia="pt-BR"/>
        </w:rPr>
        <w:t>human immunodeficiency virus</w:t>
      </w:r>
      <w:r w:rsidR="003B529C" w:rsidRPr="00473F5C">
        <w:rPr>
          <w:rFonts w:ascii="Book Antiqua" w:eastAsia="Times New Roman" w:hAnsi="Book Antiqua"/>
          <w:color w:val="000000"/>
          <w:lang w:eastAsia="pt-BR"/>
        </w:rPr>
        <w:t>;</w:t>
      </w:r>
      <w:r w:rsidR="00A60C10" w:rsidRPr="00473F5C">
        <w:rPr>
          <w:rFonts w:ascii="Book Antiqua" w:hAnsi="Book Antiqua"/>
        </w:rPr>
        <w:t xml:space="preserve"> </w:t>
      </w:r>
      <w:r w:rsidR="00A60C10" w:rsidRPr="00473F5C">
        <w:rPr>
          <w:rFonts w:ascii="Book Antiqua" w:eastAsia="Times New Roman" w:hAnsi="Book Antiqua"/>
          <w:color w:val="000000"/>
          <w:lang w:eastAsia="pt-BR"/>
        </w:rPr>
        <w:t>DILI:</w:t>
      </w:r>
      <w:r w:rsidR="00A60C10" w:rsidRPr="00473F5C">
        <w:rPr>
          <w:rFonts w:ascii="Book Antiqua" w:eastAsia="Book Antiqua" w:hAnsi="Book Antiqua" w:cs="Book Antiqua"/>
          <w:color w:val="000000"/>
        </w:rPr>
        <w:t xml:space="preserve"> Drug-induced liver injury;</w:t>
      </w:r>
      <w:r w:rsidR="003B529C" w:rsidRPr="00473F5C">
        <w:rPr>
          <w:rFonts w:ascii="Book Antiqua" w:eastAsia="Times New Roman" w:hAnsi="Book Antiqua"/>
          <w:color w:val="000000"/>
          <w:lang w:eastAsia="pt-BR"/>
        </w:rPr>
        <w:t xml:space="preserve"> RCT: Randomized clinical trial; R: Rifampicin; H: Isoniazid; Z: Pyrazinamide; S: </w:t>
      </w:r>
      <w:r w:rsidR="00A60C10" w:rsidRPr="00473F5C">
        <w:rPr>
          <w:rFonts w:ascii="Book Antiqua" w:eastAsia="Times New Roman" w:hAnsi="Book Antiqua"/>
          <w:color w:val="000000"/>
          <w:lang w:eastAsia="pt-BR"/>
        </w:rPr>
        <w:t>S</w:t>
      </w:r>
      <w:r w:rsidR="003B529C" w:rsidRPr="00473F5C">
        <w:rPr>
          <w:rFonts w:ascii="Book Antiqua" w:eastAsia="Times New Roman" w:hAnsi="Book Antiqua"/>
          <w:color w:val="000000"/>
          <w:lang w:eastAsia="pt-BR"/>
        </w:rPr>
        <w:t xml:space="preserve">treptomycin; and ethambutol. O: </w:t>
      </w:r>
      <w:r w:rsidR="00A60C10" w:rsidRPr="00473F5C">
        <w:rPr>
          <w:rFonts w:ascii="Book Antiqua" w:eastAsia="Times New Roman" w:hAnsi="Book Antiqua"/>
          <w:color w:val="000000"/>
          <w:lang w:eastAsia="pt-BR"/>
        </w:rPr>
        <w:t>O</w:t>
      </w:r>
      <w:r w:rsidR="003B529C" w:rsidRPr="00473F5C">
        <w:rPr>
          <w:rFonts w:ascii="Book Antiqua" w:eastAsia="Times New Roman" w:hAnsi="Book Antiqua"/>
          <w:color w:val="000000"/>
          <w:lang w:eastAsia="pt-BR"/>
        </w:rPr>
        <w:t xml:space="preserve">floxacin, Ho: </w:t>
      </w:r>
      <w:r w:rsidR="00A60C10" w:rsidRPr="00473F5C">
        <w:rPr>
          <w:rFonts w:ascii="Book Antiqua" w:eastAsia="Times New Roman" w:hAnsi="Book Antiqua"/>
          <w:color w:val="000000"/>
          <w:lang w:eastAsia="pt-BR"/>
        </w:rPr>
        <w:t>H</w:t>
      </w:r>
      <w:r w:rsidRPr="00473F5C">
        <w:rPr>
          <w:rFonts w:ascii="Book Antiqua" w:eastAsia="Times New Roman" w:hAnsi="Book Antiqua"/>
          <w:color w:val="000000"/>
          <w:lang w:eastAsia="pt-BR"/>
        </w:rPr>
        <w:t>ospital; A: Ambulatory.</w:t>
      </w:r>
      <w:r w:rsidR="003B529C" w:rsidRPr="00473F5C">
        <w:rPr>
          <w:rFonts w:ascii="Book Antiqua" w:eastAsia="Times New Roman" w:hAnsi="Book Antiqua"/>
          <w:color w:val="000000"/>
          <w:lang w:eastAsia="pt-BR"/>
        </w:rPr>
        <w:t xml:space="preserve"> </w:t>
      </w:r>
    </w:p>
    <w:p w14:paraId="1B7B6FBD" w14:textId="367FE0D5" w:rsidR="003B529C" w:rsidRPr="00473F5C" w:rsidRDefault="003B529C" w:rsidP="00473F5C">
      <w:pPr>
        <w:adjustRightInd w:val="0"/>
        <w:snapToGrid w:val="0"/>
        <w:spacing w:line="360" w:lineRule="auto"/>
        <w:jc w:val="both"/>
        <w:rPr>
          <w:rFonts w:ascii="Book Antiqua" w:hAnsi="Book Antiqua"/>
          <w:b/>
          <w:bCs/>
        </w:rPr>
      </w:pPr>
      <w:r w:rsidRPr="00473F5C">
        <w:rPr>
          <w:rFonts w:ascii="Book Antiqua" w:hAnsi="Book Antiqua"/>
        </w:rPr>
        <w:br w:type="page"/>
      </w:r>
      <w:r w:rsidRPr="00473F5C">
        <w:rPr>
          <w:rFonts w:ascii="Book Antiqua" w:hAnsi="Book Antiqua"/>
          <w:b/>
          <w:bCs/>
        </w:rPr>
        <w:t>Table 2 Criteria used for the definition of liver injury</w:t>
      </w:r>
    </w:p>
    <w:tbl>
      <w:tblPr>
        <w:tblStyle w:val="TabelaSimples21"/>
        <w:tblW w:w="0" w:type="auto"/>
        <w:tblBorders>
          <w:top w:val="single" w:sz="4" w:space="0" w:color="auto"/>
          <w:bottom w:val="single" w:sz="4" w:space="0" w:color="auto"/>
        </w:tblBorders>
        <w:tblLook w:val="04A0" w:firstRow="1" w:lastRow="0" w:firstColumn="1" w:lastColumn="0" w:noHBand="0" w:noVBand="1"/>
      </w:tblPr>
      <w:tblGrid>
        <w:gridCol w:w="5378"/>
        <w:gridCol w:w="4461"/>
        <w:gridCol w:w="2617"/>
      </w:tblGrid>
      <w:tr w:rsidR="00DB695C" w:rsidRPr="00473F5C" w14:paraId="68B5B5C8" w14:textId="77777777" w:rsidTr="00F42AB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bottom w:val="single" w:sz="4" w:space="0" w:color="auto"/>
            </w:tcBorders>
            <w:vAlign w:val="center"/>
          </w:tcPr>
          <w:p w14:paraId="697A669F" w14:textId="77777777" w:rsidR="003B529C" w:rsidRPr="00312940" w:rsidRDefault="003B529C" w:rsidP="00473F5C">
            <w:pPr>
              <w:adjustRightInd w:val="0"/>
              <w:snapToGrid w:val="0"/>
              <w:spacing w:after="0" w:line="360" w:lineRule="auto"/>
              <w:jc w:val="both"/>
              <w:rPr>
                <w:rFonts w:ascii="Book Antiqua" w:hAnsi="Book Antiqua"/>
                <w:lang w:val="en-US"/>
              </w:rPr>
            </w:pPr>
            <w:r w:rsidRPr="004B4B8C">
              <w:rPr>
                <w:rFonts w:ascii="Book Antiqua" w:hAnsi="Book Antiqua"/>
              </w:rPr>
              <w:t xml:space="preserve">Criteria applied for </w:t>
            </w:r>
            <w:r w:rsidRPr="004B4B8C">
              <w:rPr>
                <w:rFonts w:ascii="Book Antiqua" w:eastAsia="Times New Roman" w:hAnsi="Book Antiqua"/>
                <w:color w:val="000000"/>
              </w:rPr>
              <w:t>liver injury definition</w:t>
            </w:r>
          </w:p>
        </w:tc>
        <w:tc>
          <w:tcPr>
            <w:tcW w:w="4555" w:type="dxa"/>
            <w:tcBorders>
              <w:top w:val="single" w:sz="4" w:space="0" w:color="auto"/>
              <w:bottom w:val="single" w:sz="4" w:space="0" w:color="auto"/>
            </w:tcBorders>
            <w:vAlign w:val="center"/>
          </w:tcPr>
          <w:p w14:paraId="17BFCE1C" w14:textId="55422F44" w:rsidR="003B529C" w:rsidRPr="00473F5C" w:rsidRDefault="006A3CC3"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Ref.</w:t>
            </w:r>
          </w:p>
        </w:tc>
        <w:tc>
          <w:tcPr>
            <w:tcW w:w="0" w:type="auto"/>
            <w:tcBorders>
              <w:top w:val="single" w:sz="4" w:space="0" w:color="auto"/>
              <w:bottom w:val="single" w:sz="4" w:space="0" w:color="auto"/>
            </w:tcBorders>
            <w:vAlign w:val="center"/>
          </w:tcPr>
          <w:p w14:paraId="3452D4AD" w14:textId="77777777" w:rsidR="003B529C" w:rsidRPr="00473F5C" w:rsidRDefault="003B529C"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Condition</w:t>
            </w:r>
          </w:p>
        </w:tc>
      </w:tr>
      <w:tr w:rsidR="00DB695C" w:rsidRPr="00473F5C" w14:paraId="3600E070" w14:textId="77777777" w:rsidTr="00F42AB2">
        <w:trPr>
          <w:trHeight w:val="30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tcBorders>
            <w:vAlign w:val="center"/>
          </w:tcPr>
          <w:p w14:paraId="1E0B97B2" w14:textId="77777777" w:rsidR="003B529C" w:rsidRPr="00473F5C" w:rsidRDefault="003B529C" w:rsidP="00473F5C">
            <w:pPr>
              <w:adjustRightInd w:val="0"/>
              <w:snapToGrid w:val="0"/>
              <w:spacing w:after="0" w:line="360" w:lineRule="auto"/>
              <w:jc w:val="both"/>
              <w:rPr>
                <w:rFonts w:ascii="Book Antiqua" w:hAnsi="Book Antiqua"/>
                <w:b w:val="0"/>
                <w:bCs w:val="0"/>
              </w:rPr>
            </w:pPr>
            <w:r w:rsidRPr="00473F5C">
              <w:rPr>
                <w:rFonts w:ascii="Book Antiqua" w:eastAsia="Times New Roman" w:hAnsi="Book Antiqua" w:cs="Times New Roman"/>
                <w:b w:val="0"/>
                <w:color w:val="000000"/>
              </w:rPr>
              <w:t xml:space="preserve">Elevated ALT </w:t>
            </w:r>
          </w:p>
        </w:tc>
        <w:tc>
          <w:tcPr>
            <w:tcW w:w="4555" w:type="dxa"/>
            <w:tcBorders>
              <w:top w:val="single" w:sz="4" w:space="0" w:color="auto"/>
            </w:tcBorders>
            <w:vAlign w:val="center"/>
          </w:tcPr>
          <w:p w14:paraId="3DC73991" w14:textId="734EB9B4"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Tovo</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[47]</w:t>
            </w:r>
            <w:r w:rsidRPr="00473F5C">
              <w:rPr>
                <w:rFonts w:ascii="Book Antiqua" w:eastAsia="Times New Roman" w:hAnsi="Book Antiqua" w:cs="Times New Roman"/>
                <w:color w:val="000000"/>
              </w:rPr>
              <w:t>, 2006</w:t>
            </w:r>
          </w:p>
        </w:tc>
        <w:tc>
          <w:tcPr>
            <w:tcW w:w="0" w:type="auto"/>
            <w:tcBorders>
              <w:top w:val="single" w:sz="4" w:space="0" w:color="auto"/>
            </w:tcBorders>
            <w:vAlign w:val="center"/>
          </w:tcPr>
          <w:p w14:paraId="1EF8487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HIV/HCV</w:t>
            </w:r>
          </w:p>
        </w:tc>
      </w:tr>
      <w:tr w:rsidR="00DB695C" w:rsidRPr="00473F5C" w14:paraId="65554B84"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5AAEEF0B" w14:textId="79F15050" w:rsidR="003B529C" w:rsidRPr="00473F5C" w:rsidRDefault="003B529C" w:rsidP="00473F5C">
            <w:pPr>
              <w:adjustRightInd w:val="0"/>
              <w:snapToGrid w:val="0"/>
              <w:spacing w:after="0" w:line="360" w:lineRule="auto"/>
              <w:jc w:val="both"/>
              <w:rPr>
                <w:rFonts w:ascii="Book Antiqua" w:eastAsia="Times New Roman" w:hAnsi="Book Antiqua" w:cs="Times New Roman"/>
                <w:bCs w:val="0"/>
                <w:color w:val="000000"/>
              </w:rPr>
            </w:pPr>
            <w:r w:rsidRPr="00473F5C">
              <w:rPr>
                <w:rFonts w:ascii="Book Antiqua" w:eastAsia="Times New Roman" w:hAnsi="Book Antiqua" w:cs="Times New Roman"/>
                <w:b w:val="0"/>
                <w:color w:val="000000"/>
              </w:rPr>
              <w:t>ALT &gt; 2</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ULN</w:t>
            </w:r>
          </w:p>
        </w:tc>
        <w:tc>
          <w:tcPr>
            <w:tcW w:w="4555" w:type="dxa"/>
            <w:vAlign w:val="center"/>
          </w:tcPr>
          <w:p w14:paraId="04156858" w14:textId="03FB51B5"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Monteiro</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[25]</w:t>
            </w:r>
            <w:r w:rsidRPr="00473F5C">
              <w:rPr>
                <w:rFonts w:ascii="Book Antiqua" w:eastAsia="Times New Roman" w:hAnsi="Book Antiqua" w:cs="Times New Roman"/>
                <w:color w:val="000000"/>
              </w:rPr>
              <w:t>, 2012</w:t>
            </w:r>
          </w:p>
        </w:tc>
        <w:tc>
          <w:tcPr>
            <w:tcW w:w="0" w:type="auto"/>
            <w:vAlign w:val="center"/>
          </w:tcPr>
          <w:p w14:paraId="4450A84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TB</w:t>
            </w:r>
          </w:p>
        </w:tc>
      </w:tr>
      <w:tr w:rsidR="00DB695C" w:rsidRPr="00473F5C" w14:paraId="72A76B78"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143EF3FA" w14:textId="3D0A7501" w:rsidR="003B529C" w:rsidRPr="00473F5C" w:rsidRDefault="003B529C" w:rsidP="00473F5C">
            <w:pPr>
              <w:adjustRightInd w:val="0"/>
              <w:snapToGrid w:val="0"/>
              <w:spacing w:after="0" w:line="360" w:lineRule="auto"/>
              <w:jc w:val="both"/>
              <w:rPr>
                <w:rFonts w:ascii="Book Antiqua" w:eastAsia="Times New Roman" w:hAnsi="Book Antiqua" w:cs="Times New Roman"/>
                <w:bCs w:val="0"/>
                <w:color w:val="000000"/>
              </w:rPr>
            </w:pPr>
            <w:r w:rsidRPr="00473F5C">
              <w:rPr>
                <w:rFonts w:ascii="Book Antiqua" w:eastAsia="Times New Roman" w:hAnsi="Book Antiqua" w:cs="Times New Roman"/>
                <w:b w:val="0"/>
                <w:color w:val="000000"/>
              </w:rPr>
              <w:t>ALT &gt; 2</w:t>
            </w:r>
            <w:r w:rsidR="0061462F" w:rsidRPr="00473F5C">
              <w:rPr>
                <w:rFonts w:ascii="Book Antiqua" w:eastAsia="Times New Roman" w:hAnsi="Book Antiqua" w:cs="Times New Roman"/>
                <w:b w:val="0"/>
                <w:color w:val="000000"/>
              </w:rPr>
              <w:t>.</w:t>
            </w:r>
            <w:r w:rsidRPr="00473F5C">
              <w:rPr>
                <w:rFonts w:ascii="Book Antiqua" w:eastAsia="Times New Roman" w:hAnsi="Book Antiqua" w:cs="Times New Roman"/>
                <w:b w:val="0"/>
                <w:color w:val="000000"/>
              </w:rPr>
              <w:t>5</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ULN</w:t>
            </w:r>
          </w:p>
        </w:tc>
        <w:tc>
          <w:tcPr>
            <w:tcW w:w="4555" w:type="dxa"/>
            <w:vAlign w:val="center"/>
          </w:tcPr>
          <w:p w14:paraId="4E227C4F" w14:textId="5927762B" w:rsidR="003B529C" w:rsidRPr="00312940"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lang w:val="es-CO"/>
              </w:rPr>
            </w:pPr>
            <w:r w:rsidRPr="00312940">
              <w:rPr>
                <w:rFonts w:ascii="Book Antiqua" w:eastAsia="Times New Roman" w:hAnsi="Book Antiqua"/>
                <w:color w:val="000000"/>
                <w:lang w:val="es-CO"/>
              </w:rPr>
              <w:t>Zaverucha-do-Valle</w:t>
            </w:r>
            <w:r w:rsidR="0051238F" w:rsidRPr="00312940">
              <w:rPr>
                <w:rFonts w:ascii="Book Antiqua" w:eastAsia="Times New Roman" w:hAnsi="Book Antiqua"/>
                <w:i/>
                <w:iCs/>
                <w:lang w:val="es-CO"/>
              </w:rPr>
              <w:t xml:space="preserve"> et al</w:t>
            </w:r>
            <w:r w:rsidR="006A3CC3" w:rsidRPr="00312940">
              <w:rPr>
                <w:rFonts w:ascii="Book Antiqua" w:eastAsia="Times New Roman" w:hAnsi="Book Antiqua"/>
                <w:color w:val="000000"/>
                <w:vertAlign w:val="superscript"/>
                <w:lang w:val="es-CO"/>
              </w:rPr>
              <w:t>[41]</w:t>
            </w:r>
            <w:r w:rsidRPr="00312940">
              <w:rPr>
                <w:rFonts w:ascii="Book Antiqua" w:eastAsia="Times New Roman" w:hAnsi="Book Antiqua"/>
                <w:color w:val="000000"/>
                <w:lang w:val="es-CO"/>
              </w:rPr>
              <w:t>, 2014; Kondo</w:t>
            </w:r>
            <w:r w:rsidR="0051238F" w:rsidRPr="00312940">
              <w:rPr>
                <w:rFonts w:ascii="Book Antiqua" w:eastAsia="Times New Roman" w:hAnsi="Book Antiqua"/>
                <w:i/>
                <w:iCs/>
                <w:lang w:val="es-CO"/>
              </w:rPr>
              <w:t xml:space="preserve"> et al</w:t>
            </w:r>
            <w:r w:rsidR="006A3CC3" w:rsidRPr="00312940">
              <w:rPr>
                <w:rFonts w:ascii="Book Antiqua" w:eastAsia="Times New Roman" w:hAnsi="Book Antiqua"/>
                <w:color w:val="000000"/>
                <w:vertAlign w:val="superscript"/>
                <w:lang w:val="es-CO"/>
              </w:rPr>
              <w:t>[49]</w:t>
            </w:r>
            <w:r w:rsidRPr="00312940">
              <w:rPr>
                <w:rFonts w:ascii="Book Antiqua" w:eastAsia="Times New Roman" w:hAnsi="Book Antiqua"/>
                <w:color w:val="000000"/>
                <w:lang w:val="es-CO"/>
              </w:rPr>
              <w:t>, 2008</w:t>
            </w:r>
          </w:p>
        </w:tc>
        <w:tc>
          <w:tcPr>
            <w:tcW w:w="0" w:type="auto"/>
            <w:vAlign w:val="center"/>
          </w:tcPr>
          <w:p w14:paraId="1C07CF4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TB/smoker; HIV</w:t>
            </w:r>
          </w:p>
        </w:tc>
      </w:tr>
      <w:tr w:rsidR="00DB695C" w:rsidRPr="00473F5C" w14:paraId="50EA9943"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1BD2DFE5" w14:textId="4A98B9C4" w:rsidR="003B529C" w:rsidRPr="00473F5C" w:rsidRDefault="003B529C" w:rsidP="00473F5C">
            <w:pPr>
              <w:adjustRightInd w:val="0"/>
              <w:snapToGrid w:val="0"/>
              <w:spacing w:after="0" w:line="360" w:lineRule="auto"/>
              <w:jc w:val="both"/>
              <w:rPr>
                <w:rFonts w:ascii="Book Antiqua" w:eastAsia="Times New Roman" w:hAnsi="Book Antiqua" w:cs="Times New Roman"/>
                <w:bCs w:val="0"/>
                <w:color w:val="000000"/>
              </w:rPr>
            </w:pPr>
            <w:r w:rsidRPr="00473F5C">
              <w:rPr>
                <w:rFonts w:ascii="Book Antiqua" w:eastAsia="Times New Roman" w:hAnsi="Book Antiqua" w:cs="Times New Roman"/>
                <w:b w:val="0"/>
                <w:color w:val="000000"/>
              </w:rPr>
              <w:t>ALT &gt;</w:t>
            </w:r>
            <w:r w:rsidR="0061462F" w:rsidRPr="00473F5C">
              <w:rPr>
                <w:rFonts w:ascii="Book Antiqua" w:eastAsia="Times New Roman" w:hAnsi="Book Antiqua" w:cs="Times New Roman"/>
                <w:b w:val="0"/>
                <w:color w:val="000000"/>
              </w:rPr>
              <w:t xml:space="preserve"> </w:t>
            </w:r>
            <w:r w:rsidRPr="00473F5C">
              <w:rPr>
                <w:rFonts w:ascii="Book Antiqua" w:eastAsia="Times New Roman" w:hAnsi="Book Antiqua" w:cs="Times New Roman"/>
                <w:b w:val="0"/>
                <w:color w:val="000000"/>
              </w:rPr>
              <w:t>3</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ULN</w:t>
            </w:r>
          </w:p>
        </w:tc>
        <w:tc>
          <w:tcPr>
            <w:tcW w:w="4555" w:type="dxa"/>
            <w:vAlign w:val="center"/>
          </w:tcPr>
          <w:p w14:paraId="03E40D11" w14:textId="794A96F1" w:rsidR="003B529C" w:rsidRPr="00312940"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lang w:val="es-CO"/>
              </w:rPr>
            </w:pPr>
            <w:r w:rsidRPr="00312940">
              <w:rPr>
                <w:rFonts w:ascii="Book Antiqua" w:eastAsia="Times New Roman" w:hAnsi="Book Antiqua"/>
                <w:color w:val="000000"/>
                <w:lang w:val="es-CO"/>
              </w:rPr>
              <w:t>Fernandes</w:t>
            </w:r>
            <w:r w:rsidR="0051238F" w:rsidRPr="00312940">
              <w:rPr>
                <w:rFonts w:ascii="Book Antiqua" w:eastAsia="Times New Roman" w:hAnsi="Book Antiqua"/>
                <w:i/>
                <w:iCs/>
                <w:lang w:val="es-CO"/>
              </w:rPr>
              <w:t xml:space="preserve"> et al</w:t>
            </w:r>
            <w:r w:rsidR="006A3CC3" w:rsidRPr="00312940">
              <w:rPr>
                <w:rFonts w:ascii="Book Antiqua" w:eastAsia="Times New Roman" w:hAnsi="Book Antiqua"/>
                <w:color w:val="000000"/>
                <w:vertAlign w:val="superscript"/>
                <w:lang w:val="es-CO"/>
              </w:rPr>
              <w:t>[68]</w:t>
            </w:r>
            <w:r w:rsidRPr="00312940">
              <w:rPr>
                <w:rFonts w:ascii="Book Antiqua" w:eastAsia="Times New Roman" w:hAnsi="Book Antiqua"/>
                <w:color w:val="000000"/>
                <w:lang w:val="es-CO"/>
              </w:rPr>
              <w:t>,</w:t>
            </w:r>
            <w:r w:rsidR="006A3CC3" w:rsidRPr="00312940">
              <w:rPr>
                <w:rFonts w:ascii="Book Antiqua" w:eastAsia="Times New Roman" w:hAnsi="Book Antiqua"/>
                <w:color w:val="000000"/>
                <w:lang w:val="es-CO"/>
              </w:rPr>
              <w:t xml:space="preserve"> </w:t>
            </w:r>
            <w:r w:rsidRPr="00312940">
              <w:rPr>
                <w:rFonts w:ascii="Book Antiqua" w:eastAsia="Times New Roman" w:hAnsi="Book Antiqua"/>
                <w:color w:val="000000"/>
                <w:lang w:val="es-CO"/>
              </w:rPr>
              <w:t>2015; Santos</w:t>
            </w:r>
            <w:r w:rsidR="0051238F" w:rsidRPr="00312940">
              <w:rPr>
                <w:rFonts w:ascii="Book Antiqua" w:eastAsia="Times New Roman" w:hAnsi="Book Antiqua"/>
                <w:i/>
                <w:iCs/>
                <w:lang w:val="es-CO"/>
              </w:rPr>
              <w:t xml:space="preserve"> et al</w:t>
            </w:r>
            <w:r w:rsidR="006A3CC3" w:rsidRPr="00312940">
              <w:rPr>
                <w:rFonts w:ascii="Book Antiqua" w:eastAsia="Times New Roman" w:hAnsi="Book Antiqua"/>
                <w:color w:val="000000"/>
                <w:vertAlign w:val="superscript"/>
                <w:lang w:val="es-CO"/>
              </w:rPr>
              <w:t>[</w:t>
            </w:r>
            <w:r w:rsidR="00F42AB2" w:rsidRPr="00312940">
              <w:rPr>
                <w:rFonts w:ascii="Book Antiqua" w:eastAsia="Times New Roman" w:hAnsi="Book Antiqua"/>
                <w:color w:val="000000"/>
                <w:vertAlign w:val="superscript"/>
                <w:lang w:val="es-CO"/>
              </w:rPr>
              <w:t>53</w:t>
            </w:r>
            <w:r w:rsidR="006A3CC3" w:rsidRPr="00312940">
              <w:rPr>
                <w:rFonts w:ascii="Book Antiqua" w:eastAsia="Times New Roman" w:hAnsi="Book Antiqua"/>
                <w:color w:val="000000"/>
                <w:vertAlign w:val="superscript"/>
                <w:lang w:val="es-CO"/>
              </w:rPr>
              <w:t>]</w:t>
            </w:r>
            <w:r w:rsidRPr="00312940">
              <w:rPr>
                <w:rFonts w:ascii="Book Antiqua" w:eastAsia="Times New Roman" w:hAnsi="Book Antiqua"/>
                <w:color w:val="000000"/>
                <w:lang w:val="es-CO"/>
              </w:rPr>
              <w:t xml:space="preserve"> 2013;</w:t>
            </w:r>
          </w:p>
        </w:tc>
        <w:tc>
          <w:tcPr>
            <w:tcW w:w="0" w:type="auto"/>
            <w:vAlign w:val="center"/>
          </w:tcPr>
          <w:p w14:paraId="5ED5F37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TB; TB</w:t>
            </w:r>
          </w:p>
        </w:tc>
      </w:tr>
      <w:tr w:rsidR="00DB695C" w:rsidRPr="00473F5C" w14:paraId="30FFC311"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5306888A" w14:textId="15D55F21" w:rsidR="003B529C" w:rsidRPr="00473F5C" w:rsidRDefault="003B529C" w:rsidP="00473F5C">
            <w:pPr>
              <w:adjustRightInd w:val="0"/>
              <w:snapToGrid w:val="0"/>
              <w:spacing w:after="0" w:line="360" w:lineRule="auto"/>
              <w:jc w:val="both"/>
              <w:rPr>
                <w:rFonts w:ascii="Book Antiqua" w:eastAsia="Times New Roman" w:hAnsi="Book Antiqua" w:cs="Times New Roman"/>
                <w:bCs w:val="0"/>
                <w:color w:val="000000"/>
              </w:rPr>
            </w:pPr>
            <w:r w:rsidRPr="00473F5C">
              <w:rPr>
                <w:rFonts w:ascii="Book Antiqua" w:eastAsia="Times New Roman" w:hAnsi="Book Antiqua" w:cs="Times New Roman"/>
                <w:b w:val="0"/>
                <w:color w:val="000000"/>
              </w:rPr>
              <w:t>ALT or AST &gt;</w:t>
            </w:r>
            <w:r w:rsidR="00DB695C" w:rsidRPr="00473F5C">
              <w:rPr>
                <w:rFonts w:ascii="Book Antiqua" w:eastAsia="Times New Roman" w:hAnsi="Book Antiqua" w:cs="Times New Roman"/>
                <w:b w:val="0"/>
                <w:color w:val="000000"/>
              </w:rPr>
              <w:t xml:space="preserve"> </w:t>
            </w:r>
            <w:r w:rsidRPr="00473F5C">
              <w:rPr>
                <w:rFonts w:ascii="Book Antiqua" w:eastAsia="Times New Roman" w:hAnsi="Book Antiqua" w:cs="Times New Roman"/>
                <w:b w:val="0"/>
                <w:color w:val="000000"/>
              </w:rPr>
              <w:t>2</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ULN</w:t>
            </w:r>
          </w:p>
        </w:tc>
        <w:tc>
          <w:tcPr>
            <w:tcW w:w="4555" w:type="dxa"/>
            <w:vAlign w:val="center"/>
          </w:tcPr>
          <w:p w14:paraId="3CB0F0DF" w14:textId="5679C87E" w:rsidR="003B529C" w:rsidRPr="00312940"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lang w:val="es-CO"/>
              </w:rPr>
            </w:pPr>
            <w:r w:rsidRPr="00312940">
              <w:rPr>
                <w:rFonts w:ascii="Book Antiqua" w:eastAsia="Times New Roman" w:hAnsi="Book Antiqua"/>
                <w:color w:val="000000"/>
                <w:lang w:val="es-CO"/>
              </w:rPr>
              <w:t>Alves</w:t>
            </w:r>
            <w:r w:rsidR="0051238F" w:rsidRPr="00312940">
              <w:rPr>
                <w:rFonts w:ascii="Book Antiqua" w:eastAsia="Times New Roman" w:hAnsi="Book Antiqua"/>
                <w:i/>
                <w:iCs/>
                <w:lang w:val="es-CO"/>
              </w:rPr>
              <w:t xml:space="preserve"> et al</w:t>
            </w:r>
            <w:r w:rsidR="006A3CC3" w:rsidRPr="00312940">
              <w:rPr>
                <w:rFonts w:ascii="Book Antiqua" w:eastAsia="Times New Roman" w:hAnsi="Book Antiqua"/>
                <w:color w:val="000000"/>
                <w:vertAlign w:val="superscript"/>
                <w:lang w:val="es-CO"/>
              </w:rPr>
              <w:t>[59]</w:t>
            </w:r>
            <w:r w:rsidRPr="00312940">
              <w:rPr>
                <w:rFonts w:ascii="Book Antiqua" w:eastAsia="Times New Roman" w:hAnsi="Book Antiqua"/>
                <w:color w:val="000000"/>
                <w:lang w:val="es-CO"/>
              </w:rPr>
              <w:t xml:space="preserve">, 2011; </w:t>
            </w:r>
            <w:r w:rsidR="00CF5E63" w:rsidRPr="00312940">
              <w:rPr>
                <w:rFonts w:ascii="Book Antiqua" w:eastAsia="Times New Roman" w:hAnsi="Book Antiqua"/>
                <w:color w:val="000000"/>
                <w:lang w:val="es-CO"/>
              </w:rPr>
              <w:t xml:space="preserve">de </w:t>
            </w:r>
            <w:r w:rsidRPr="00312940">
              <w:rPr>
                <w:rFonts w:ascii="Book Antiqua" w:eastAsia="Times New Roman" w:hAnsi="Book Antiqua"/>
                <w:color w:val="000000"/>
                <w:lang w:val="es-CO"/>
              </w:rPr>
              <w:t>Castro</w:t>
            </w:r>
            <w:r w:rsidR="0051238F" w:rsidRPr="00312940">
              <w:rPr>
                <w:rFonts w:ascii="Book Antiqua" w:eastAsia="Times New Roman" w:hAnsi="Book Antiqua"/>
                <w:i/>
                <w:iCs/>
                <w:lang w:val="es-CO"/>
              </w:rPr>
              <w:t xml:space="preserve"> et al</w:t>
            </w:r>
            <w:r w:rsidR="006A3CC3" w:rsidRPr="00312940">
              <w:rPr>
                <w:rFonts w:ascii="Book Antiqua" w:eastAsia="Times New Roman" w:hAnsi="Book Antiqua"/>
                <w:color w:val="000000"/>
                <w:vertAlign w:val="superscript"/>
                <w:lang w:val="es-CO"/>
              </w:rPr>
              <w:t>[44]</w:t>
            </w:r>
            <w:r w:rsidRPr="00312940">
              <w:rPr>
                <w:rFonts w:ascii="Book Antiqua" w:eastAsia="Times New Roman" w:hAnsi="Book Antiqua"/>
                <w:color w:val="000000"/>
                <w:lang w:val="es-CO"/>
              </w:rPr>
              <w:t>, 2010</w:t>
            </w:r>
          </w:p>
        </w:tc>
        <w:tc>
          <w:tcPr>
            <w:tcW w:w="0" w:type="auto"/>
            <w:vAlign w:val="center"/>
          </w:tcPr>
          <w:p w14:paraId="6B15739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AR; TB/HBV</w:t>
            </w:r>
          </w:p>
        </w:tc>
      </w:tr>
      <w:tr w:rsidR="00DB695C" w:rsidRPr="00473F5C" w14:paraId="3CB7199F"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5EEB35F8" w14:textId="1E81AE72" w:rsidR="003B529C" w:rsidRPr="00473F5C" w:rsidRDefault="003B529C" w:rsidP="00473F5C">
            <w:pPr>
              <w:adjustRightInd w:val="0"/>
              <w:snapToGrid w:val="0"/>
              <w:spacing w:after="0" w:line="360" w:lineRule="auto"/>
              <w:jc w:val="both"/>
              <w:rPr>
                <w:rFonts w:ascii="Book Antiqua" w:eastAsia="Times New Roman" w:hAnsi="Book Antiqua" w:cs="Times New Roman"/>
                <w:bCs w:val="0"/>
                <w:color w:val="000000"/>
              </w:rPr>
            </w:pPr>
            <w:r w:rsidRPr="00473F5C">
              <w:rPr>
                <w:rFonts w:ascii="Book Antiqua" w:eastAsia="Times New Roman" w:hAnsi="Book Antiqua" w:cs="Times New Roman"/>
                <w:b w:val="0"/>
                <w:color w:val="000000"/>
              </w:rPr>
              <w:t>ALT or AST &gt; 3</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ULN</w:t>
            </w:r>
          </w:p>
        </w:tc>
        <w:tc>
          <w:tcPr>
            <w:tcW w:w="4555" w:type="dxa"/>
            <w:vAlign w:val="center"/>
          </w:tcPr>
          <w:p w14:paraId="00826049" w14:textId="105C561D" w:rsidR="003B529C" w:rsidRPr="00312940"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lang w:val="es-CO"/>
              </w:rPr>
            </w:pPr>
            <w:r w:rsidRPr="00312940">
              <w:rPr>
                <w:rFonts w:ascii="Book Antiqua" w:eastAsia="Times New Roman" w:hAnsi="Book Antiqua"/>
                <w:color w:val="000000"/>
                <w:lang w:val="es-CO"/>
              </w:rPr>
              <w:t>Heinrich</w:t>
            </w:r>
            <w:r w:rsidR="006A3CC3" w:rsidRPr="00312940">
              <w:rPr>
                <w:rFonts w:ascii="Book Antiqua" w:eastAsia="Times New Roman" w:hAnsi="Book Antiqua"/>
                <w:color w:val="000000"/>
                <w:vertAlign w:val="superscript"/>
                <w:lang w:val="es-CO"/>
              </w:rPr>
              <w:t>[24]</w:t>
            </w:r>
            <w:r w:rsidRPr="00312940">
              <w:rPr>
                <w:rFonts w:ascii="Book Antiqua" w:eastAsia="Times New Roman" w:hAnsi="Book Antiqua"/>
                <w:color w:val="000000"/>
                <w:lang w:val="es-CO"/>
              </w:rPr>
              <w:t>, 2014; Vieira</w:t>
            </w:r>
            <w:r w:rsidR="0051238F" w:rsidRPr="00312940">
              <w:rPr>
                <w:rFonts w:ascii="Book Antiqua" w:eastAsia="Times New Roman" w:hAnsi="Book Antiqua"/>
                <w:i/>
                <w:iCs/>
                <w:lang w:val="es-CO"/>
              </w:rPr>
              <w:t xml:space="preserve"> et al</w:t>
            </w:r>
            <w:r w:rsidR="006A3CC3" w:rsidRPr="00312940">
              <w:rPr>
                <w:rFonts w:ascii="Book Antiqua" w:eastAsia="Times New Roman" w:hAnsi="Book Antiqua"/>
                <w:color w:val="000000"/>
                <w:vertAlign w:val="superscript"/>
                <w:lang w:val="es-CO"/>
              </w:rPr>
              <w:t>[78]</w:t>
            </w:r>
            <w:r w:rsidRPr="00312940">
              <w:rPr>
                <w:rFonts w:ascii="Book Antiqua" w:eastAsia="Times New Roman" w:hAnsi="Book Antiqua"/>
                <w:color w:val="000000"/>
                <w:lang w:val="es-CO"/>
              </w:rPr>
              <w:t xml:space="preserve">, 2008; </w:t>
            </w:r>
            <w:r w:rsidR="00460069" w:rsidRPr="00312940">
              <w:rPr>
                <w:rFonts w:ascii="Book Antiqua" w:eastAsia="Times New Roman" w:hAnsi="Book Antiqua"/>
                <w:color w:val="000000"/>
                <w:lang w:val="es-CO"/>
              </w:rPr>
              <w:t>Uehara</w:t>
            </w:r>
            <w:r w:rsidR="0051238F" w:rsidRPr="00312940">
              <w:rPr>
                <w:rFonts w:ascii="Book Antiqua" w:eastAsia="Times New Roman" w:hAnsi="Book Antiqua"/>
                <w:i/>
                <w:iCs/>
                <w:lang w:val="es-CO"/>
              </w:rPr>
              <w:t xml:space="preserve"> et al</w:t>
            </w:r>
            <w:r w:rsidR="006A3CC3" w:rsidRPr="00312940">
              <w:rPr>
                <w:rFonts w:ascii="Book Antiqua" w:eastAsia="Times New Roman" w:hAnsi="Book Antiqua"/>
                <w:color w:val="000000"/>
                <w:vertAlign w:val="superscript"/>
                <w:lang w:val="es-CO"/>
              </w:rPr>
              <w:t>[</w:t>
            </w:r>
            <w:r w:rsidR="00460069" w:rsidRPr="00312940">
              <w:rPr>
                <w:rFonts w:ascii="Book Antiqua" w:eastAsia="Times New Roman" w:hAnsi="Book Antiqua"/>
                <w:color w:val="000000"/>
                <w:vertAlign w:val="superscript"/>
                <w:lang w:val="es-CO"/>
              </w:rPr>
              <w:t>76</w:t>
            </w:r>
            <w:r w:rsidR="006A3CC3" w:rsidRPr="00312940">
              <w:rPr>
                <w:rFonts w:ascii="Book Antiqua" w:eastAsia="Times New Roman" w:hAnsi="Book Antiqua"/>
                <w:color w:val="000000"/>
                <w:vertAlign w:val="superscript"/>
                <w:lang w:val="es-CO"/>
              </w:rPr>
              <w:t>]</w:t>
            </w:r>
            <w:r w:rsidRPr="00312940">
              <w:rPr>
                <w:rFonts w:ascii="Book Antiqua" w:eastAsia="Times New Roman" w:hAnsi="Book Antiqua"/>
                <w:color w:val="000000"/>
                <w:lang w:val="es-CO"/>
              </w:rPr>
              <w:t xml:space="preserve"> 2005</w:t>
            </w:r>
          </w:p>
        </w:tc>
        <w:tc>
          <w:tcPr>
            <w:tcW w:w="0" w:type="auto"/>
            <w:vAlign w:val="center"/>
          </w:tcPr>
          <w:p w14:paraId="24B4874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TB/ indigenous; TB; IMQ</w:t>
            </w:r>
          </w:p>
        </w:tc>
      </w:tr>
      <w:tr w:rsidR="00DB695C" w:rsidRPr="00473F5C" w14:paraId="42B43808"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575EB1C7" w14:textId="32DAF0EE" w:rsidR="003B529C" w:rsidRPr="00312940" w:rsidRDefault="003B529C" w:rsidP="00473F5C">
            <w:pPr>
              <w:adjustRightInd w:val="0"/>
              <w:snapToGrid w:val="0"/>
              <w:spacing w:after="0" w:line="360" w:lineRule="auto"/>
              <w:jc w:val="both"/>
              <w:rPr>
                <w:rFonts w:ascii="Book Antiqua" w:eastAsia="Times New Roman" w:hAnsi="Book Antiqua" w:cs="Times New Roman"/>
                <w:bCs w:val="0"/>
                <w:color w:val="000000"/>
                <w:lang w:val="en-US"/>
              </w:rPr>
            </w:pPr>
            <w:r w:rsidRPr="004B4B8C">
              <w:rPr>
                <w:rFonts w:ascii="Book Antiqua" w:eastAsia="Times New Roman" w:hAnsi="Book Antiqua"/>
                <w:color w:val="000000"/>
              </w:rPr>
              <w:t>ALT or AST &gt; 3</w:t>
            </w:r>
            <w:r w:rsidR="00FB2C22" w:rsidRPr="004B4B8C">
              <w:rPr>
                <w:rFonts w:ascii="Book Antiqua" w:eastAsia="Times New Roman" w:hAnsi="Book Antiqua"/>
                <w:color w:val="000000"/>
              </w:rPr>
              <w:t xml:space="preserve"> × </w:t>
            </w:r>
            <w:r w:rsidRPr="004B4B8C">
              <w:rPr>
                <w:rFonts w:ascii="Book Antiqua" w:eastAsia="Times New Roman" w:hAnsi="Book Antiqua"/>
                <w:color w:val="000000"/>
              </w:rPr>
              <w:t>or BT &gt;</w:t>
            </w:r>
            <w:r w:rsidR="00F42AB2" w:rsidRPr="004B4B8C">
              <w:rPr>
                <w:rFonts w:ascii="Book Antiqua" w:eastAsia="Times New Roman" w:hAnsi="Book Antiqua"/>
                <w:color w:val="000000"/>
              </w:rPr>
              <w:t xml:space="preserve"> </w:t>
            </w:r>
            <w:r w:rsidRPr="004B4B8C">
              <w:rPr>
                <w:rFonts w:ascii="Book Antiqua" w:eastAsia="Times New Roman" w:hAnsi="Book Antiqua"/>
                <w:color w:val="000000"/>
              </w:rPr>
              <w:t>1</w:t>
            </w:r>
            <w:r w:rsidR="00DB695C" w:rsidRPr="004B4B8C">
              <w:rPr>
                <w:rFonts w:ascii="Book Antiqua" w:eastAsia="Times New Roman" w:hAnsi="Book Antiqua"/>
                <w:color w:val="000000"/>
              </w:rPr>
              <w:t>.</w:t>
            </w:r>
            <w:r w:rsidRPr="004B4B8C">
              <w:rPr>
                <w:rFonts w:ascii="Book Antiqua" w:eastAsia="Times New Roman" w:hAnsi="Book Antiqua"/>
                <w:color w:val="000000"/>
              </w:rPr>
              <w:t>5</w:t>
            </w:r>
            <w:r w:rsidR="00DB695C" w:rsidRPr="004B4B8C">
              <w:rPr>
                <w:rFonts w:ascii="Book Antiqua" w:eastAsia="Times New Roman" w:hAnsi="Book Antiqua"/>
                <w:color w:val="000000"/>
              </w:rPr>
              <w:t xml:space="preserve"> </w:t>
            </w:r>
            <w:r w:rsidR="00FB2C22" w:rsidRPr="004B4B8C">
              <w:rPr>
                <w:rFonts w:ascii="Book Antiqua" w:eastAsia="Times New Roman" w:hAnsi="Book Antiqua"/>
                <w:color w:val="000000"/>
              </w:rPr>
              <w:t>×</w:t>
            </w:r>
          </w:p>
        </w:tc>
        <w:tc>
          <w:tcPr>
            <w:tcW w:w="4555" w:type="dxa"/>
            <w:vAlign w:val="center"/>
          </w:tcPr>
          <w:p w14:paraId="66D70CB0" w14:textId="18EA9975"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Schultz</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[46]</w:t>
            </w:r>
            <w:r w:rsidRPr="00473F5C">
              <w:rPr>
                <w:rFonts w:ascii="Book Antiqua" w:eastAsia="Times New Roman" w:hAnsi="Book Antiqua" w:cs="Times New Roman"/>
                <w:color w:val="000000"/>
              </w:rPr>
              <w:t>, 2014</w:t>
            </w:r>
          </w:p>
        </w:tc>
        <w:tc>
          <w:tcPr>
            <w:tcW w:w="0" w:type="auto"/>
            <w:vAlign w:val="center"/>
          </w:tcPr>
          <w:p w14:paraId="630E9D4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TB/TX</w:t>
            </w:r>
          </w:p>
        </w:tc>
      </w:tr>
      <w:tr w:rsidR="00DB695C" w:rsidRPr="00473F5C" w14:paraId="640EE4E1"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16D66E30" w14:textId="42A2053F" w:rsidR="003B529C" w:rsidRPr="00473F5C" w:rsidRDefault="003B529C" w:rsidP="00473F5C">
            <w:pPr>
              <w:adjustRightInd w:val="0"/>
              <w:snapToGrid w:val="0"/>
              <w:spacing w:after="0" w:line="360" w:lineRule="auto"/>
              <w:jc w:val="both"/>
              <w:rPr>
                <w:rFonts w:ascii="Book Antiqua" w:eastAsia="Times New Roman" w:hAnsi="Book Antiqua" w:cs="Times New Roman"/>
                <w:bCs w:val="0"/>
                <w:color w:val="000000"/>
              </w:rPr>
            </w:pPr>
            <w:r w:rsidRPr="00473F5C">
              <w:rPr>
                <w:rFonts w:ascii="Book Antiqua" w:eastAsia="Times New Roman" w:hAnsi="Book Antiqua" w:cs="Times New Roman"/>
                <w:b w:val="0"/>
                <w:color w:val="000000"/>
              </w:rPr>
              <w:t>ALT &gt; 3</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ULN; BT</w:t>
            </w:r>
            <w:r w:rsidR="00DB695C" w:rsidRPr="00473F5C">
              <w:rPr>
                <w:rFonts w:ascii="Book Antiqua" w:eastAsia="Times New Roman" w:hAnsi="Book Antiqua" w:cs="Times New Roman"/>
                <w:b w:val="0"/>
                <w:color w:val="000000"/>
              </w:rPr>
              <w:t xml:space="preserve"> </w:t>
            </w:r>
            <w:r w:rsidRPr="00473F5C">
              <w:rPr>
                <w:rFonts w:ascii="Book Antiqua" w:eastAsia="Times New Roman" w:hAnsi="Book Antiqua" w:cs="Times New Roman"/>
                <w:b w:val="0"/>
                <w:color w:val="000000"/>
              </w:rPr>
              <w:t>&gt; 2</w:t>
            </w:r>
            <w:r w:rsidR="00DB695C" w:rsidRPr="00473F5C">
              <w:rPr>
                <w:rFonts w:ascii="Book Antiqua" w:eastAsia="Times New Roman" w:hAnsi="Book Antiqua" w:cs="Times New Roman"/>
                <w:b w:val="0"/>
                <w:color w:val="000000"/>
              </w:rPr>
              <w:t xml:space="preserve"> </w:t>
            </w:r>
            <w:r w:rsidR="00FB2C22" w:rsidRPr="00473F5C">
              <w:rPr>
                <w:rFonts w:ascii="Book Antiqua" w:eastAsia="Times New Roman" w:hAnsi="Book Antiqua" w:cs="Times New Roman"/>
                <w:b w:val="0"/>
                <w:color w:val="000000"/>
              </w:rPr>
              <w:t>×</w:t>
            </w:r>
          </w:p>
        </w:tc>
        <w:tc>
          <w:tcPr>
            <w:tcW w:w="4555" w:type="dxa"/>
            <w:vAlign w:val="center"/>
          </w:tcPr>
          <w:p w14:paraId="3B4DF4C4" w14:textId="131BCA5C" w:rsidR="003B529C" w:rsidRPr="00312940"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lang w:val="es-CO"/>
              </w:rPr>
            </w:pPr>
            <w:r w:rsidRPr="00312940">
              <w:rPr>
                <w:rFonts w:ascii="Book Antiqua" w:eastAsia="Times New Roman" w:hAnsi="Book Antiqua"/>
                <w:color w:val="000000"/>
                <w:lang w:val="es-CO"/>
              </w:rPr>
              <w:t>Brito</w:t>
            </w:r>
            <w:r w:rsidR="0051238F" w:rsidRPr="00312940">
              <w:rPr>
                <w:rFonts w:ascii="Book Antiqua" w:eastAsia="Times New Roman" w:hAnsi="Book Antiqua"/>
                <w:i/>
                <w:iCs/>
                <w:lang w:val="es-CO"/>
              </w:rPr>
              <w:t xml:space="preserve"> et al</w:t>
            </w:r>
            <w:r w:rsidR="006A3CC3" w:rsidRPr="00312940">
              <w:rPr>
                <w:rFonts w:ascii="Book Antiqua" w:eastAsia="Times New Roman" w:hAnsi="Book Antiqua"/>
                <w:color w:val="000000"/>
                <w:vertAlign w:val="superscript"/>
                <w:lang w:val="es-CO"/>
              </w:rPr>
              <w:t>[</w:t>
            </w:r>
            <w:r w:rsidR="00460069" w:rsidRPr="00312940">
              <w:rPr>
                <w:rFonts w:ascii="Book Antiqua" w:eastAsia="Times New Roman" w:hAnsi="Book Antiqua"/>
                <w:color w:val="000000"/>
                <w:vertAlign w:val="superscript"/>
                <w:lang w:val="es-CO"/>
              </w:rPr>
              <w:t>64</w:t>
            </w:r>
            <w:r w:rsidR="006A3CC3" w:rsidRPr="00312940">
              <w:rPr>
                <w:rFonts w:ascii="Book Antiqua" w:eastAsia="Times New Roman" w:hAnsi="Book Antiqua"/>
                <w:color w:val="000000"/>
                <w:vertAlign w:val="superscript"/>
                <w:lang w:val="es-CO"/>
              </w:rPr>
              <w:t>]</w:t>
            </w:r>
            <w:r w:rsidRPr="00312940">
              <w:rPr>
                <w:rFonts w:ascii="Book Antiqua" w:eastAsia="Times New Roman" w:hAnsi="Book Antiqua"/>
                <w:color w:val="000000"/>
                <w:lang w:val="es-CO"/>
              </w:rPr>
              <w:t>, 2014; Nader</w:t>
            </w:r>
            <w:r w:rsidR="0051238F" w:rsidRPr="00312940">
              <w:rPr>
                <w:rFonts w:ascii="Book Antiqua" w:eastAsia="Times New Roman" w:hAnsi="Book Antiqua"/>
                <w:i/>
                <w:iCs/>
                <w:lang w:val="es-CO"/>
              </w:rPr>
              <w:t xml:space="preserve"> et al</w:t>
            </w:r>
            <w:r w:rsidR="006A3CC3" w:rsidRPr="00312940">
              <w:rPr>
                <w:rFonts w:ascii="Book Antiqua" w:eastAsia="Times New Roman" w:hAnsi="Book Antiqua"/>
                <w:color w:val="000000"/>
                <w:vertAlign w:val="superscript"/>
                <w:lang w:val="es-CO"/>
              </w:rPr>
              <w:t>[</w:t>
            </w:r>
            <w:r w:rsidR="00460069" w:rsidRPr="00312940">
              <w:rPr>
                <w:rFonts w:ascii="Book Antiqua" w:eastAsia="Times New Roman" w:hAnsi="Book Antiqua"/>
                <w:color w:val="000000"/>
                <w:vertAlign w:val="superscript"/>
                <w:lang w:val="es-CO"/>
              </w:rPr>
              <w:t>45</w:t>
            </w:r>
            <w:r w:rsidR="006A3CC3" w:rsidRPr="00312940">
              <w:rPr>
                <w:rFonts w:ascii="Book Antiqua" w:eastAsia="Times New Roman" w:hAnsi="Book Antiqua"/>
                <w:color w:val="000000"/>
                <w:vertAlign w:val="superscript"/>
                <w:lang w:val="es-CO"/>
              </w:rPr>
              <w:t>]</w:t>
            </w:r>
            <w:r w:rsidRPr="00312940">
              <w:rPr>
                <w:rFonts w:ascii="Book Antiqua" w:eastAsia="Times New Roman" w:hAnsi="Book Antiqua"/>
                <w:color w:val="000000"/>
                <w:lang w:val="es-CO"/>
              </w:rPr>
              <w:t>, 2010</w:t>
            </w:r>
          </w:p>
        </w:tc>
        <w:tc>
          <w:tcPr>
            <w:tcW w:w="0" w:type="auto"/>
            <w:vAlign w:val="center"/>
          </w:tcPr>
          <w:p w14:paraId="38B3C81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TB/HCV</w:t>
            </w:r>
          </w:p>
        </w:tc>
      </w:tr>
      <w:tr w:rsidR="00DB695C" w:rsidRPr="00473F5C" w14:paraId="4AD47E62"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2A6F6820" w14:textId="6DAB4324" w:rsidR="003B529C" w:rsidRPr="00312940" w:rsidRDefault="003B529C" w:rsidP="00473F5C">
            <w:pPr>
              <w:adjustRightInd w:val="0"/>
              <w:snapToGrid w:val="0"/>
              <w:spacing w:after="0" w:line="360" w:lineRule="auto"/>
              <w:jc w:val="both"/>
              <w:rPr>
                <w:rFonts w:ascii="Book Antiqua" w:eastAsia="Times New Roman" w:hAnsi="Book Antiqua" w:cs="Times New Roman"/>
                <w:bCs w:val="0"/>
                <w:color w:val="000000"/>
                <w:lang w:val="en-US"/>
              </w:rPr>
            </w:pPr>
            <w:r w:rsidRPr="004B4B8C">
              <w:rPr>
                <w:rFonts w:ascii="Book Antiqua" w:eastAsia="Times New Roman" w:hAnsi="Book Antiqua"/>
                <w:color w:val="000000"/>
              </w:rPr>
              <w:t>ALT or AST &gt; 3</w:t>
            </w:r>
            <w:r w:rsidR="00FB2C22" w:rsidRPr="004B4B8C">
              <w:rPr>
                <w:rFonts w:ascii="Book Antiqua" w:eastAsia="Times New Roman" w:hAnsi="Book Antiqua"/>
                <w:color w:val="000000"/>
              </w:rPr>
              <w:t xml:space="preserve"> × </w:t>
            </w:r>
            <w:r w:rsidRPr="004B4B8C">
              <w:rPr>
                <w:rFonts w:ascii="Book Antiqua" w:eastAsia="Times New Roman" w:hAnsi="Book Antiqua"/>
                <w:color w:val="000000"/>
              </w:rPr>
              <w:t>ULN; BT &gt; 2</w:t>
            </w:r>
            <w:r w:rsidR="00DB695C" w:rsidRPr="004B4B8C">
              <w:rPr>
                <w:rFonts w:ascii="Book Antiqua" w:eastAsia="Times New Roman" w:hAnsi="Book Antiqua"/>
                <w:color w:val="000000"/>
              </w:rPr>
              <w:t xml:space="preserve"> </w:t>
            </w:r>
            <w:r w:rsidR="00FB2C22" w:rsidRPr="004B4B8C">
              <w:rPr>
                <w:rFonts w:ascii="Book Antiqua" w:eastAsia="Times New Roman" w:hAnsi="Book Antiqua"/>
                <w:color w:val="000000"/>
              </w:rPr>
              <w:t>×</w:t>
            </w:r>
          </w:p>
        </w:tc>
        <w:tc>
          <w:tcPr>
            <w:tcW w:w="4555" w:type="dxa"/>
            <w:vAlign w:val="center"/>
          </w:tcPr>
          <w:p w14:paraId="0EFA6C0B" w14:textId="2E551973" w:rsidR="003B529C" w:rsidRPr="00312940" w:rsidRDefault="00CF5E6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lang w:val="es-CO"/>
              </w:rPr>
            </w:pPr>
            <w:r w:rsidRPr="00312940">
              <w:rPr>
                <w:rFonts w:ascii="Book Antiqua" w:hAnsi="Book Antiqua"/>
                <w:bCs/>
                <w:lang w:val="es-CO"/>
              </w:rPr>
              <w:t>Lima Mde</w:t>
            </w:r>
            <w:r w:rsidR="0051238F" w:rsidRPr="00312940">
              <w:rPr>
                <w:rFonts w:ascii="Book Antiqua" w:eastAsia="Times New Roman" w:hAnsi="Book Antiqua"/>
                <w:i/>
                <w:iCs/>
                <w:lang w:val="es-CO"/>
              </w:rPr>
              <w:t xml:space="preserve"> et al</w:t>
            </w:r>
            <w:r w:rsidR="006A3CC3" w:rsidRPr="00312940">
              <w:rPr>
                <w:rFonts w:ascii="Book Antiqua" w:eastAsia="Times New Roman" w:hAnsi="Book Antiqua"/>
                <w:color w:val="000000"/>
                <w:vertAlign w:val="superscript"/>
                <w:lang w:val="es-CO"/>
              </w:rPr>
              <w:t>[</w:t>
            </w:r>
            <w:r w:rsidR="00460069" w:rsidRPr="00312940">
              <w:rPr>
                <w:rFonts w:ascii="Book Antiqua" w:eastAsia="Times New Roman" w:hAnsi="Book Antiqua"/>
                <w:color w:val="000000"/>
                <w:vertAlign w:val="superscript"/>
                <w:lang w:val="es-CO"/>
              </w:rPr>
              <w:t>65</w:t>
            </w:r>
            <w:r w:rsidR="006A3CC3" w:rsidRPr="00312940">
              <w:rPr>
                <w:rFonts w:ascii="Book Antiqua" w:eastAsia="Times New Roman" w:hAnsi="Book Antiqua"/>
                <w:color w:val="000000"/>
                <w:vertAlign w:val="superscript"/>
                <w:lang w:val="es-CO"/>
              </w:rPr>
              <w:t>]</w:t>
            </w:r>
            <w:r w:rsidR="003B529C" w:rsidRPr="00312940">
              <w:rPr>
                <w:rFonts w:ascii="Book Antiqua" w:eastAsia="Times New Roman" w:hAnsi="Book Antiqua"/>
                <w:color w:val="000000"/>
                <w:lang w:val="es-CO"/>
              </w:rPr>
              <w:t>, 2012; Picon</w:t>
            </w:r>
            <w:r w:rsidR="0051238F" w:rsidRPr="00312940">
              <w:rPr>
                <w:rFonts w:ascii="Book Antiqua" w:eastAsia="Times New Roman" w:hAnsi="Book Antiqua"/>
                <w:i/>
                <w:iCs/>
                <w:lang w:val="es-CO"/>
              </w:rPr>
              <w:t xml:space="preserve"> et al</w:t>
            </w:r>
            <w:r w:rsidR="006A3CC3" w:rsidRPr="00312940">
              <w:rPr>
                <w:rFonts w:ascii="Book Antiqua" w:eastAsia="Times New Roman" w:hAnsi="Book Antiqua"/>
                <w:color w:val="000000"/>
                <w:vertAlign w:val="superscript"/>
                <w:lang w:val="es-CO"/>
              </w:rPr>
              <w:t>[</w:t>
            </w:r>
            <w:r w:rsidR="00460069" w:rsidRPr="00312940">
              <w:rPr>
                <w:rFonts w:ascii="Book Antiqua" w:eastAsia="Times New Roman" w:hAnsi="Book Antiqua"/>
                <w:color w:val="000000"/>
                <w:vertAlign w:val="superscript"/>
                <w:lang w:val="es-CO"/>
              </w:rPr>
              <w:t>66</w:t>
            </w:r>
            <w:r w:rsidR="006A3CC3" w:rsidRPr="00312940">
              <w:rPr>
                <w:rFonts w:ascii="Book Antiqua" w:eastAsia="Times New Roman" w:hAnsi="Book Antiqua"/>
                <w:color w:val="000000"/>
                <w:vertAlign w:val="superscript"/>
                <w:lang w:val="es-CO"/>
              </w:rPr>
              <w:t>]</w:t>
            </w:r>
            <w:r w:rsidR="003B529C" w:rsidRPr="00312940">
              <w:rPr>
                <w:rFonts w:ascii="Book Antiqua" w:eastAsia="Times New Roman" w:hAnsi="Book Antiqua"/>
                <w:color w:val="000000"/>
                <w:lang w:val="es-CO"/>
              </w:rPr>
              <w:t>, 2002</w:t>
            </w:r>
          </w:p>
        </w:tc>
        <w:tc>
          <w:tcPr>
            <w:tcW w:w="0" w:type="auto"/>
            <w:vAlign w:val="center"/>
          </w:tcPr>
          <w:p w14:paraId="380FA25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TB/HIV; TB</w:t>
            </w:r>
          </w:p>
        </w:tc>
      </w:tr>
      <w:tr w:rsidR="00DB695C" w:rsidRPr="00473F5C" w14:paraId="2B8125EF"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55016312" w14:textId="75B97A7F" w:rsidR="003B529C" w:rsidRPr="00473F5C" w:rsidRDefault="003B529C" w:rsidP="00473F5C">
            <w:pPr>
              <w:adjustRightInd w:val="0"/>
              <w:snapToGrid w:val="0"/>
              <w:spacing w:after="0" w:line="360" w:lineRule="auto"/>
              <w:jc w:val="both"/>
              <w:rPr>
                <w:rFonts w:ascii="Book Antiqua" w:eastAsia="Times New Roman" w:hAnsi="Book Antiqua" w:cs="Times New Roman"/>
                <w:b w:val="0"/>
                <w:color w:val="000000"/>
              </w:rPr>
            </w:pPr>
            <w:r w:rsidRPr="00473F5C">
              <w:rPr>
                <w:rFonts w:ascii="Book Antiqua" w:hAnsi="Book Antiqua"/>
                <w:b w:val="0"/>
                <w:color w:val="000000"/>
                <w:shd w:val="clear" w:color="auto" w:fill="FFFFFF"/>
              </w:rPr>
              <w:t>ALT ≥</w:t>
            </w:r>
            <w:r w:rsidR="00DB695C" w:rsidRPr="00473F5C">
              <w:rPr>
                <w:rFonts w:ascii="Book Antiqua" w:hAnsi="Book Antiqua"/>
                <w:b w:val="0"/>
                <w:color w:val="000000"/>
                <w:shd w:val="clear" w:color="auto" w:fill="FFFFFF"/>
              </w:rPr>
              <w:t xml:space="preserve"> </w:t>
            </w:r>
            <w:r w:rsidRPr="00473F5C">
              <w:rPr>
                <w:rFonts w:ascii="Book Antiqua" w:hAnsi="Book Antiqua"/>
                <w:b w:val="0"/>
                <w:color w:val="000000"/>
                <w:shd w:val="clear" w:color="auto" w:fill="FFFFFF"/>
              </w:rPr>
              <w:t>5</w:t>
            </w:r>
            <w:r w:rsidR="00FB2C22" w:rsidRPr="00473F5C">
              <w:rPr>
                <w:rFonts w:ascii="Book Antiqua" w:hAnsi="Book Antiqua"/>
                <w:b w:val="0"/>
                <w:color w:val="000000"/>
                <w:shd w:val="clear" w:color="auto" w:fill="FFFFFF"/>
              </w:rPr>
              <w:t xml:space="preserve"> × </w:t>
            </w:r>
            <w:r w:rsidRPr="00473F5C">
              <w:rPr>
                <w:rFonts w:ascii="Book Antiqua" w:hAnsi="Book Antiqua"/>
                <w:b w:val="0"/>
                <w:color w:val="000000"/>
                <w:shd w:val="clear" w:color="auto" w:fill="FFFFFF"/>
              </w:rPr>
              <w:t>LSN ou FA ≥</w:t>
            </w:r>
            <w:r w:rsidR="00DB695C" w:rsidRPr="00473F5C">
              <w:rPr>
                <w:rFonts w:ascii="Book Antiqua" w:hAnsi="Book Antiqua"/>
                <w:b w:val="0"/>
                <w:color w:val="000000"/>
                <w:shd w:val="clear" w:color="auto" w:fill="FFFFFF"/>
              </w:rPr>
              <w:t xml:space="preserve"> </w:t>
            </w:r>
            <w:r w:rsidRPr="00473F5C">
              <w:rPr>
                <w:rFonts w:ascii="Book Antiqua" w:hAnsi="Book Antiqua"/>
                <w:b w:val="0"/>
                <w:color w:val="000000"/>
                <w:shd w:val="clear" w:color="auto" w:fill="FFFFFF"/>
              </w:rPr>
              <w:t>2</w:t>
            </w:r>
            <w:r w:rsidR="00FB2C22" w:rsidRPr="00473F5C">
              <w:rPr>
                <w:rFonts w:ascii="Book Antiqua" w:hAnsi="Book Antiqua"/>
                <w:b w:val="0"/>
                <w:color w:val="000000"/>
                <w:shd w:val="clear" w:color="auto" w:fill="FFFFFF"/>
              </w:rPr>
              <w:t xml:space="preserve"> × </w:t>
            </w:r>
            <w:r w:rsidRPr="00473F5C">
              <w:rPr>
                <w:rFonts w:ascii="Book Antiqua" w:hAnsi="Book Antiqua"/>
                <w:b w:val="0"/>
                <w:color w:val="000000"/>
                <w:shd w:val="clear" w:color="auto" w:fill="FFFFFF"/>
              </w:rPr>
              <w:t>LSN ou ALT ≥</w:t>
            </w:r>
            <w:r w:rsidR="00DB695C" w:rsidRPr="00473F5C">
              <w:rPr>
                <w:rFonts w:ascii="Book Antiqua" w:hAnsi="Book Antiqua"/>
                <w:b w:val="0"/>
                <w:color w:val="000000"/>
                <w:shd w:val="clear" w:color="auto" w:fill="FFFFFF"/>
              </w:rPr>
              <w:t xml:space="preserve"> </w:t>
            </w:r>
            <w:r w:rsidRPr="00473F5C">
              <w:rPr>
                <w:rFonts w:ascii="Book Antiqua" w:hAnsi="Book Antiqua"/>
                <w:b w:val="0"/>
                <w:color w:val="000000"/>
                <w:shd w:val="clear" w:color="auto" w:fill="FFFFFF"/>
              </w:rPr>
              <w:t>3</w:t>
            </w:r>
            <w:r w:rsidR="00FB2C22" w:rsidRPr="00473F5C">
              <w:rPr>
                <w:rFonts w:ascii="Book Antiqua" w:hAnsi="Book Antiqua"/>
                <w:b w:val="0"/>
                <w:color w:val="000000"/>
                <w:shd w:val="clear" w:color="auto" w:fill="FFFFFF"/>
              </w:rPr>
              <w:t xml:space="preserve"> × </w:t>
            </w:r>
            <w:r w:rsidRPr="00473F5C">
              <w:rPr>
                <w:rFonts w:ascii="Book Antiqua" w:hAnsi="Book Antiqua"/>
                <w:b w:val="0"/>
                <w:color w:val="000000"/>
                <w:shd w:val="clear" w:color="auto" w:fill="FFFFFF"/>
              </w:rPr>
              <w:t>ULN e BT ≥</w:t>
            </w:r>
            <w:r w:rsidR="00DB695C" w:rsidRPr="00473F5C">
              <w:rPr>
                <w:rFonts w:ascii="Book Antiqua" w:hAnsi="Book Antiqua"/>
                <w:b w:val="0"/>
                <w:color w:val="000000"/>
                <w:shd w:val="clear" w:color="auto" w:fill="FFFFFF"/>
              </w:rPr>
              <w:t xml:space="preserve"> </w:t>
            </w:r>
            <w:r w:rsidRPr="00473F5C">
              <w:rPr>
                <w:rFonts w:ascii="Book Antiqua" w:hAnsi="Book Antiqua"/>
                <w:b w:val="0"/>
                <w:color w:val="000000"/>
                <w:shd w:val="clear" w:color="auto" w:fill="FFFFFF"/>
              </w:rPr>
              <w:t>2</w:t>
            </w:r>
            <w:r w:rsidR="00FB2C22" w:rsidRPr="00473F5C">
              <w:rPr>
                <w:rFonts w:ascii="Book Antiqua" w:hAnsi="Book Antiqua"/>
                <w:b w:val="0"/>
                <w:color w:val="000000"/>
                <w:shd w:val="clear" w:color="auto" w:fill="FFFFFF"/>
              </w:rPr>
              <w:t xml:space="preserve"> × </w:t>
            </w:r>
            <w:r w:rsidRPr="00473F5C">
              <w:rPr>
                <w:rFonts w:ascii="Book Antiqua" w:hAnsi="Book Antiqua"/>
                <w:b w:val="0"/>
                <w:color w:val="000000"/>
                <w:shd w:val="clear" w:color="auto" w:fill="FFFFFF"/>
              </w:rPr>
              <w:t>LSN</w:t>
            </w:r>
          </w:p>
        </w:tc>
        <w:tc>
          <w:tcPr>
            <w:tcW w:w="4555" w:type="dxa"/>
            <w:vAlign w:val="center"/>
          </w:tcPr>
          <w:p w14:paraId="314291D7" w14:textId="5347985A"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Prado</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460069" w:rsidRPr="00473F5C">
              <w:rPr>
                <w:rFonts w:ascii="Book Antiqua" w:eastAsia="Times New Roman" w:hAnsi="Book Antiqua" w:cs="Times New Roman"/>
                <w:color w:val="000000"/>
                <w:vertAlign w:val="superscript"/>
              </w:rPr>
              <w:t>27</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2019</w:t>
            </w:r>
          </w:p>
        </w:tc>
        <w:tc>
          <w:tcPr>
            <w:tcW w:w="0" w:type="auto"/>
            <w:vAlign w:val="center"/>
          </w:tcPr>
          <w:p w14:paraId="61E1B8F3" w14:textId="0569BEB4"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G</w:t>
            </w:r>
            <w:r w:rsidR="003B529C" w:rsidRPr="00473F5C">
              <w:rPr>
                <w:rFonts w:ascii="Book Antiqua" w:eastAsia="Times New Roman" w:hAnsi="Book Antiqua" w:cs="Times New Roman"/>
                <w:color w:val="000000"/>
              </w:rPr>
              <w:t>astro-hepatology conditions</w:t>
            </w:r>
          </w:p>
        </w:tc>
      </w:tr>
      <w:tr w:rsidR="00DB695C" w:rsidRPr="00473F5C" w14:paraId="5E1A8A87" w14:textId="77777777" w:rsidTr="00EB7C01">
        <w:trPr>
          <w:trHeight w:val="284"/>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14990BA2" w14:textId="1C9E4FF2" w:rsidR="003B529C" w:rsidRPr="00312940" w:rsidRDefault="00DB695C" w:rsidP="00473F5C">
            <w:pPr>
              <w:adjustRightInd w:val="0"/>
              <w:snapToGrid w:val="0"/>
              <w:spacing w:after="0" w:line="360" w:lineRule="auto"/>
              <w:jc w:val="both"/>
              <w:rPr>
                <w:rFonts w:ascii="Book Antiqua" w:hAnsi="Book Antiqua"/>
                <w:b w:val="0"/>
                <w:bCs w:val="0"/>
                <w:lang w:val="es-CO"/>
              </w:rPr>
            </w:pPr>
            <w:r w:rsidRPr="00312940">
              <w:rPr>
                <w:rFonts w:ascii="Book Antiqua" w:eastAsia="Times New Roman" w:hAnsi="Book Antiqua"/>
                <w:color w:val="000000"/>
                <w:lang w:val="es-CO"/>
              </w:rPr>
              <w:t>(</w:t>
            </w:r>
            <w:r w:rsidR="00F42AB2" w:rsidRPr="00312940">
              <w:rPr>
                <w:rFonts w:ascii="Book Antiqua" w:eastAsia="Times New Roman" w:hAnsi="Book Antiqua"/>
                <w:color w:val="000000"/>
                <w:lang w:val="es-CO"/>
              </w:rPr>
              <w:t>1</w:t>
            </w:r>
            <w:r w:rsidR="003B529C" w:rsidRPr="00312940">
              <w:rPr>
                <w:rFonts w:ascii="Book Antiqua" w:eastAsia="Times New Roman" w:hAnsi="Book Antiqua"/>
                <w:color w:val="000000"/>
                <w:lang w:val="es-CO"/>
              </w:rPr>
              <w:t>) ALT</w:t>
            </w:r>
            <w:r w:rsidRPr="00312940">
              <w:rPr>
                <w:rFonts w:ascii="Book Antiqua" w:eastAsia="Times New Roman" w:hAnsi="Book Antiqua"/>
                <w:color w:val="000000"/>
                <w:lang w:val="es-CO"/>
              </w:rPr>
              <w:t xml:space="preserve"> </w:t>
            </w:r>
            <w:r w:rsidR="003B529C" w:rsidRPr="00312940">
              <w:rPr>
                <w:rFonts w:ascii="Book Antiqua" w:eastAsia="Times New Roman" w:hAnsi="Book Antiqua"/>
                <w:color w:val="000000"/>
                <w:lang w:val="es-CO"/>
              </w:rPr>
              <w:t>&gt; 3</w:t>
            </w:r>
            <w:r w:rsidR="00FB2C22" w:rsidRPr="00312940">
              <w:rPr>
                <w:rFonts w:ascii="Book Antiqua" w:eastAsia="Times New Roman" w:hAnsi="Book Antiqua"/>
                <w:color w:val="000000"/>
                <w:lang w:val="es-CO"/>
              </w:rPr>
              <w:t xml:space="preserve"> × </w:t>
            </w:r>
            <w:r w:rsidR="003B529C" w:rsidRPr="00312940">
              <w:rPr>
                <w:rFonts w:ascii="Book Antiqua" w:eastAsia="Times New Roman" w:hAnsi="Book Antiqua"/>
                <w:color w:val="000000"/>
                <w:lang w:val="es-CO"/>
              </w:rPr>
              <w:t xml:space="preserve">lower limit of normality; </w:t>
            </w:r>
            <w:r w:rsidRPr="00312940">
              <w:rPr>
                <w:rFonts w:ascii="Book Antiqua" w:eastAsia="Times New Roman" w:hAnsi="Book Antiqua"/>
                <w:color w:val="000000"/>
                <w:lang w:val="es-CO"/>
              </w:rPr>
              <w:t>(</w:t>
            </w:r>
            <w:r w:rsidR="00F42AB2" w:rsidRPr="00312940">
              <w:rPr>
                <w:rFonts w:ascii="Book Antiqua" w:eastAsia="Times New Roman" w:hAnsi="Book Antiqua"/>
                <w:color w:val="000000"/>
                <w:lang w:val="es-CO"/>
              </w:rPr>
              <w:t>2</w:t>
            </w:r>
            <w:r w:rsidR="003B529C" w:rsidRPr="00312940">
              <w:rPr>
                <w:rFonts w:ascii="Book Antiqua" w:eastAsia="Times New Roman" w:hAnsi="Book Antiqua"/>
                <w:color w:val="000000"/>
                <w:lang w:val="es-CO"/>
              </w:rPr>
              <w:t>) ALT</w:t>
            </w:r>
            <w:r w:rsidRPr="00312940">
              <w:rPr>
                <w:rFonts w:ascii="Book Antiqua" w:eastAsia="Times New Roman" w:hAnsi="Book Antiqua"/>
                <w:color w:val="000000"/>
                <w:lang w:val="es-CO"/>
              </w:rPr>
              <w:t xml:space="preserve"> </w:t>
            </w:r>
            <w:r w:rsidR="003B529C" w:rsidRPr="00312940">
              <w:rPr>
                <w:rFonts w:ascii="Book Antiqua" w:eastAsia="Times New Roman" w:hAnsi="Book Antiqua"/>
                <w:color w:val="000000"/>
                <w:lang w:val="es-CO"/>
              </w:rPr>
              <w:t>&gt; 3</w:t>
            </w:r>
            <w:r w:rsidR="00FB2C22" w:rsidRPr="00312940">
              <w:rPr>
                <w:rFonts w:ascii="Book Antiqua" w:eastAsia="Times New Roman" w:hAnsi="Book Antiqua"/>
                <w:color w:val="000000"/>
                <w:lang w:val="es-CO"/>
              </w:rPr>
              <w:t xml:space="preserve"> × </w:t>
            </w:r>
            <w:r w:rsidR="003B529C" w:rsidRPr="00312940">
              <w:rPr>
                <w:rFonts w:ascii="Book Antiqua" w:eastAsia="Times New Roman" w:hAnsi="Book Antiqua"/>
                <w:color w:val="000000"/>
                <w:lang w:val="es-CO"/>
              </w:rPr>
              <w:t xml:space="preserve">ULN; </w:t>
            </w:r>
            <w:r w:rsidRPr="00312940">
              <w:rPr>
                <w:rFonts w:ascii="Book Antiqua" w:eastAsia="Times New Roman" w:hAnsi="Book Antiqua"/>
                <w:color w:val="000000"/>
                <w:lang w:val="es-CO"/>
              </w:rPr>
              <w:t>(</w:t>
            </w:r>
            <w:r w:rsidR="00F42AB2" w:rsidRPr="00312940">
              <w:rPr>
                <w:rFonts w:ascii="Book Antiqua" w:eastAsia="Times New Roman" w:hAnsi="Book Antiqua"/>
                <w:color w:val="000000"/>
                <w:lang w:val="es-CO"/>
              </w:rPr>
              <w:t>3</w:t>
            </w:r>
            <w:r w:rsidR="003B529C" w:rsidRPr="00312940">
              <w:rPr>
                <w:rFonts w:ascii="Book Antiqua" w:eastAsia="Times New Roman" w:hAnsi="Book Antiqua"/>
                <w:color w:val="000000"/>
                <w:lang w:val="es-CO"/>
              </w:rPr>
              <w:t>) ALT</w:t>
            </w:r>
            <w:r w:rsidRPr="00312940">
              <w:rPr>
                <w:rFonts w:ascii="Book Antiqua" w:eastAsia="Times New Roman" w:hAnsi="Book Antiqua"/>
                <w:color w:val="000000"/>
                <w:lang w:val="es-CO"/>
              </w:rPr>
              <w:t xml:space="preserve"> </w:t>
            </w:r>
            <w:r w:rsidR="003B529C" w:rsidRPr="00312940">
              <w:rPr>
                <w:rFonts w:ascii="Book Antiqua" w:eastAsia="Times New Roman" w:hAnsi="Book Antiqua"/>
                <w:color w:val="000000"/>
                <w:lang w:val="es-CO"/>
              </w:rPr>
              <w:t>&gt; 3</w:t>
            </w:r>
            <w:r w:rsidR="00FB2C22" w:rsidRPr="00312940">
              <w:rPr>
                <w:rFonts w:ascii="Book Antiqua" w:eastAsia="Times New Roman" w:hAnsi="Book Antiqua"/>
                <w:color w:val="000000"/>
                <w:lang w:val="es-CO"/>
              </w:rPr>
              <w:t xml:space="preserve"> × </w:t>
            </w:r>
            <w:r w:rsidR="003B529C" w:rsidRPr="00312940">
              <w:rPr>
                <w:rFonts w:ascii="Book Antiqua" w:eastAsia="Times New Roman" w:hAnsi="Book Antiqua"/>
                <w:color w:val="000000"/>
                <w:lang w:val="es-CO"/>
              </w:rPr>
              <w:t>ULN and BT</w:t>
            </w:r>
            <w:r w:rsidRPr="00312940">
              <w:rPr>
                <w:rFonts w:ascii="Book Antiqua" w:eastAsia="Times New Roman" w:hAnsi="Book Antiqua"/>
                <w:color w:val="000000"/>
                <w:lang w:val="es-CO"/>
              </w:rPr>
              <w:t xml:space="preserve"> </w:t>
            </w:r>
            <w:r w:rsidR="003B529C" w:rsidRPr="00312940">
              <w:rPr>
                <w:rFonts w:ascii="Book Antiqua" w:eastAsia="Times New Roman" w:hAnsi="Book Antiqua"/>
                <w:color w:val="000000"/>
                <w:lang w:val="es-CO"/>
              </w:rPr>
              <w:t>&gt; 2</w:t>
            </w:r>
            <w:r w:rsidR="00FB2C22" w:rsidRPr="00312940">
              <w:rPr>
                <w:rFonts w:ascii="Book Antiqua" w:eastAsia="Times New Roman" w:hAnsi="Book Antiqua"/>
                <w:color w:val="000000"/>
                <w:lang w:val="es-CO"/>
              </w:rPr>
              <w:t xml:space="preserve"> × </w:t>
            </w:r>
            <w:r w:rsidR="003B529C" w:rsidRPr="00312940">
              <w:rPr>
                <w:rFonts w:ascii="Book Antiqua" w:eastAsia="Times New Roman" w:hAnsi="Book Antiqua"/>
                <w:color w:val="000000"/>
                <w:lang w:val="es-CO"/>
              </w:rPr>
              <w:t>ULN</w:t>
            </w:r>
          </w:p>
        </w:tc>
        <w:tc>
          <w:tcPr>
            <w:tcW w:w="4555" w:type="dxa"/>
            <w:vAlign w:val="center"/>
          </w:tcPr>
          <w:p w14:paraId="4E5FF61B" w14:textId="3DCE1013"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Coca</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460069" w:rsidRPr="00473F5C">
              <w:rPr>
                <w:rFonts w:ascii="Book Antiqua" w:eastAsia="Times New Roman" w:hAnsi="Book Antiqua" w:cs="Times New Roman"/>
                <w:color w:val="000000"/>
                <w:vertAlign w:val="superscript"/>
              </w:rPr>
              <w:t>73</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2010</w:t>
            </w:r>
          </w:p>
        </w:tc>
        <w:tc>
          <w:tcPr>
            <w:tcW w:w="0" w:type="auto"/>
            <w:vAlign w:val="center"/>
          </w:tcPr>
          <w:p w14:paraId="527142B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TB/HIV</w:t>
            </w:r>
          </w:p>
        </w:tc>
      </w:tr>
      <w:tr w:rsidR="00DB695C" w:rsidRPr="00473F5C" w14:paraId="19EE5ACF" w14:textId="77777777" w:rsidTr="00F42AB2">
        <w:trPr>
          <w:trHeight w:val="630"/>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3B414186" w14:textId="02E4D453" w:rsidR="003B529C" w:rsidRPr="00312940" w:rsidRDefault="003B529C" w:rsidP="00473F5C">
            <w:pPr>
              <w:adjustRightInd w:val="0"/>
              <w:snapToGrid w:val="0"/>
              <w:spacing w:after="0" w:line="360" w:lineRule="auto"/>
              <w:jc w:val="both"/>
              <w:rPr>
                <w:rFonts w:ascii="Book Antiqua" w:eastAsia="Times New Roman" w:hAnsi="Book Antiqua" w:cs="Times New Roman"/>
                <w:bCs w:val="0"/>
                <w:color w:val="000000"/>
                <w:lang w:val="en-US"/>
              </w:rPr>
            </w:pPr>
            <w:r w:rsidRPr="004B4B8C">
              <w:rPr>
                <w:rFonts w:ascii="Book Antiqua" w:eastAsia="Times New Roman" w:hAnsi="Book Antiqua"/>
                <w:color w:val="000000"/>
              </w:rPr>
              <w:t xml:space="preserve">ALT or AST: </w:t>
            </w:r>
            <w:r w:rsidR="00DB695C" w:rsidRPr="004B4B8C">
              <w:rPr>
                <w:rFonts w:ascii="Book Antiqua" w:eastAsia="Times New Roman" w:hAnsi="Book Antiqua"/>
                <w:color w:val="000000"/>
              </w:rPr>
              <w:t>(</w:t>
            </w:r>
            <w:r w:rsidR="00F42AB2" w:rsidRPr="004B4B8C">
              <w:rPr>
                <w:rFonts w:ascii="Book Antiqua" w:eastAsia="Times New Roman" w:hAnsi="Book Antiqua"/>
                <w:color w:val="000000"/>
              </w:rPr>
              <w:t>1</w:t>
            </w:r>
            <w:r w:rsidRPr="004B4B8C">
              <w:rPr>
                <w:rFonts w:ascii="Book Antiqua" w:eastAsia="Times New Roman" w:hAnsi="Book Antiqua"/>
                <w:color w:val="000000"/>
              </w:rPr>
              <w:t>) 1.25 a 2.5</w:t>
            </w:r>
            <w:r w:rsidR="00FB2C22" w:rsidRPr="004B4B8C">
              <w:rPr>
                <w:rFonts w:ascii="Book Antiqua" w:eastAsia="Times New Roman" w:hAnsi="Book Antiqua"/>
                <w:color w:val="000000"/>
              </w:rPr>
              <w:t xml:space="preserve"> × </w:t>
            </w:r>
            <w:r w:rsidRPr="004B4B8C">
              <w:rPr>
                <w:rFonts w:ascii="Book Antiqua" w:eastAsia="Times New Roman" w:hAnsi="Book Antiqua"/>
                <w:color w:val="000000"/>
              </w:rPr>
              <w:t xml:space="preserve">ULN; </w:t>
            </w:r>
            <w:r w:rsidR="00DB695C" w:rsidRPr="004B4B8C">
              <w:rPr>
                <w:rFonts w:ascii="Book Antiqua" w:eastAsia="Times New Roman" w:hAnsi="Book Antiqua"/>
                <w:color w:val="000000"/>
              </w:rPr>
              <w:t>(</w:t>
            </w:r>
            <w:r w:rsidR="00F42AB2" w:rsidRPr="004B4B8C">
              <w:rPr>
                <w:rFonts w:ascii="Book Antiqua" w:eastAsia="Times New Roman" w:hAnsi="Book Antiqua"/>
                <w:color w:val="000000"/>
              </w:rPr>
              <w:t>2</w:t>
            </w:r>
            <w:r w:rsidRPr="004B4B8C">
              <w:rPr>
                <w:rFonts w:ascii="Book Antiqua" w:eastAsia="Times New Roman" w:hAnsi="Book Antiqua"/>
                <w:color w:val="000000"/>
              </w:rPr>
              <w:t>) 2.6 a 5</w:t>
            </w:r>
            <w:r w:rsidR="00FB2C22" w:rsidRPr="004B4B8C">
              <w:rPr>
                <w:rFonts w:ascii="Book Antiqua" w:eastAsia="Times New Roman" w:hAnsi="Book Antiqua"/>
                <w:color w:val="000000"/>
              </w:rPr>
              <w:t xml:space="preserve"> × </w:t>
            </w:r>
            <w:r w:rsidRPr="004B4B8C">
              <w:rPr>
                <w:rFonts w:ascii="Book Antiqua" w:eastAsia="Times New Roman" w:hAnsi="Book Antiqua"/>
                <w:color w:val="000000"/>
              </w:rPr>
              <w:t xml:space="preserve">ULN; </w:t>
            </w:r>
            <w:r w:rsidR="00DB695C" w:rsidRPr="004B4B8C">
              <w:rPr>
                <w:rFonts w:ascii="Book Antiqua" w:eastAsia="Times New Roman" w:hAnsi="Book Antiqua"/>
                <w:color w:val="000000"/>
              </w:rPr>
              <w:t>(</w:t>
            </w:r>
            <w:r w:rsidR="00F42AB2" w:rsidRPr="004B4B8C">
              <w:rPr>
                <w:rFonts w:ascii="Book Antiqua" w:eastAsia="Times New Roman" w:hAnsi="Book Antiqua"/>
                <w:color w:val="000000"/>
              </w:rPr>
              <w:t>3</w:t>
            </w:r>
            <w:r w:rsidRPr="004B4B8C">
              <w:rPr>
                <w:rFonts w:ascii="Book Antiqua" w:eastAsia="Times New Roman" w:hAnsi="Book Antiqua"/>
                <w:color w:val="000000"/>
              </w:rPr>
              <w:t>) 5.1 a 10</w:t>
            </w:r>
            <w:r w:rsidR="00FB2C22" w:rsidRPr="004B4B8C">
              <w:rPr>
                <w:rFonts w:ascii="Book Antiqua" w:eastAsia="Times New Roman" w:hAnsi="Book Antiqua"/>
                <w:color w:val="000000"/>
              </w:rPr>
              <w:t xml:space="preserve"> × </w:t>
            </w:r>
            <w:r w:rsidRPr="004B4B8C">
              <w:rPr>
                <w:rFonts w:ascii="Book Antiqua" w:eastAsia="Times New Roman" w:hAnsi="Book Antiqua"/>
                <w:color w:val="000000"/>
              </w:rPr>
              <w:t xml:space="preserve">ULN; </w:t>
            </w:r>
            <w:r w:rsidR="00DB695C" w:rsidRPr="004B4B8C">
              <w:rPr>
                <w:rFonts w:ascii="Book Antiqua" w:eastAsia="Times New Roman" w:hAnsi="Book Antiqua"/>
                <w:color w:val="000000"/>
              </w:rPr>
              <w:t>(</w:t>
            </w:r>
            <w:r w:rsidR="00F42AB2" w:rsidRPr="004B4B8C">
              <w:rPr>
                <w:rFonts w:ascii="Book Antiqua" w:eastAsia="Times New Roman" w:hAnsi="Book Antiqua"/>
                <w:color w:val="000000"/>
              </w:rPr>
              <w:t>4</w:t>
            </w:r>
            <w:r w:rsidRPr="004B4B8C">
              <w:rPr>
                <w:rFonts w:ascii="Book Antiqua" w:eastAsia="Times New Roman" w:hAnsi="Book Antiqua"/>
                <w:color w:val="000000"/>
              </w:rPr>
              <w:t>) &gt; 10</w:t>
            </w:r>
            <w:r w:rsidR="00FB2C22" w:rsidRPr="004B4B8C">
              <w:rPr>
                <w:rFonts w:ascii="Book Antiqua" w:eastAsia="Times New Roman" w:hAnsi="Book Antiqua"/>
                <w:color w:val="000000"/>
              </w:rPr>
              <w:t xml:space="preserve"> × </w:t>
            </w:r>
            <w:r w:rsidRPr="004B4B8C">
              <w:rPr>
                <w:rFonts w:ascii="Book Antiqua" w:eastAsia="Times New Roman" w:hAnsi="Book Antiqua"/>
                <w:color w:val="000000"/>
              </w:rPr>
              <w:t>ULN</w:t>
            </w:r>
          </w:p>
        </w:tc>
        <w:tc>
          <w:tcPr>
            <w:tcW w:w="4555" w:type="dxa"/>
            <w:vAlign w:val="center"/>
          </w:tcPr>
          <w:p w14:paraId="517B7B69" w14:textId="6C1E5C2A" w:rsidR="003B529C" w:rsidRPr="00473F5C" w:rsidRDefault="00460069"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Antonello</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vertAlign w:val="superscript"/>
              </w:rPr>
              <w:t>55</w:t>
            </w:r>
            <w:r w:rsidR="006A3CC3" w:rsidRPr="00473F5C">
              <w:rPr>
                <w:rFonts w:ascii="Book Antiqua" w:eastAsia="Times New Roman" w:hAnsi="Book Antiqua" w:cs="Times New Roman"/>
                <w:color w:val="000000"/>
                <w:vertAlign w:val="superscript"/>
              </w:rPr>
              <w:t>]</w:t>
            </w:r>
            <w:r w:rsidR="003B529C" w:rsidRPr="00473F5C">
              <w:rPr>
                <w:rFonts w:ascii="Book Antiqua" w:eastAsia="Times New Roman" w:hAnsi="Book Antiqua" w:cs="Times New Roman"/>
                <w:color w:val="000000"/>
              </w:rPr>
              <w:t>, 2014</w:t>
            </w:r>
          </w:p>
        </w:tc>
        <w:tc>
          <w:tcPr>
            <w:tcW w:w="0" w:type="auto"/>
            <w:vAlign w:val="center"/>
          </w:tcPr>
          <w:p w14:paraId="093A3AC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HIV</w:t>
            </w:r>
          </w:p>
        </w:tc>
      </w:tr>
      <w:tr w:rsidR="00DB695C" w:rsidRPr="00473F5C" w14:paraId="1BEB571A" w14:textId="77777777" w:rsidTr="00F42AB2">
        <w:trPr>
          <w:trHeight w:val="1260"/>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681E819A" w14:textId="0209C2CB" w:rsidR="003B529C" w:rsidRPr="00312940" w:rsidRDefault="003B529C" w:rsidP="00473F5C">
            <w:pPr>
              <w:adjustRightInd w:val="0"/>
              <w:snapToGrid w:val="0"/>
              <w:spacing w:after="0" w:line="360" w:lineRule="auto"/>
              <w:jc w:val="both"/>
              <w:rPr>
                <w:rFonts w:ascii="Book Antiqua" w:eastAsia="Times New Roman" w:hAnsi="Book Antiqua" w:cs="Times New Roman"/>
                <w:bCs w:val="0"/>
                <w:color w:val="000000"/>
                <w:lang w:val="en-US"/>
              </w:rPr>
            </w:pPr>
            <w:r w:rsidRPr="004B4B8C">
              <w:rPr>
                <w:rFonts w:ascii="Book Antiqua" w:eastAsia="Times New Roman" w:hAnsi="Book Antiqua"/>
                <w:color w:val="000000"/>
              </w:rPr>
              <w:t xml:space="preserve">ALT or AST: </w:t>
            </w:r>
            <w:r w:rsidR="00DB695C" w:rsidRPr="004B4B8C">
              <w:rPr>
                <w:rFonts w:ascii="Book Antiqua" w:eastAsia="Times New Roman" w:hAnsi="Book Antiqua"/>
                <w:color w:val="000000"/>
              </w:rPr>
              <w:t>(</w:t>
            </w:r>
            <w:r w:rsidR="00F42AB2" w:rsidRPr="004B4B8C">
              <w:rPr>
                <w:rFonts w:ascii="Book Antiqua" w:eastAsia="Times New Roman" w:hAnsi="Book Antiqua"/>
                <w:color w:val="000000"/>
              </w:rPr>
              <w:t>1</w:t>
            </w:r>
            <w:r w:rsidRPr="004B4B8C">
              <w:rPr>
                <w:rFonts w:ascii="Book Antiqua" w:eastAsia="Times New Roman" w:hAnsi="Book Antiqua"/>
                <w:color w:val="000000"/>
              </w:rPr>
              <w:t>) 1.25 a 2.5</w:t>
            </w:r>
            <w:r w:rsidR="00FB2C22" w:rsidRPr="004B4B8C">
              <w:rPr>
                <w:rFonts w:ascii="Book Antiqua" w:eastAsia="Times New Roman" w:hAnsi="Book Antiqua"/>
                <w:color w:val="000000"/>
              </w:rPr>
              <w:t xml:space="preserve"> × </w:t>
            </w:r>
            <w:r w:rsidRPr="004B4B8C">
              <w:rPr>
                <w:rFonts w:ascii="Book Antiqua" w:eastAsia="Times New Roman" w:hAnsi="Book Antiqua"/>
                <w:color w:val="000000"/>
              </w:rPr>
              <w:t xml:space="preserve">ULN; </w:t>
            </w:r>
            <w:r w:rsidR="00DB695C" w:rsidRPr="004B4B8C">
              <w:rPr>
                <w:rFonts w:ascii="Book Antiqua" w:eastAsia="Times New Roman" w:hAnsi="Book Antiqua"/>
                <w:color w:val="000000"/>
              </w:rPr>
              <w:t>(</w:t>
            </w:r>
            <w:r w:rsidR="00F42AB2" w:rsidRPr="004B4B8C">
              <w:rPr>
                <w:rFonts w:ascii="Book Antiqua" w:eastAsia="Times New Roman" w:hAnsi="Book Antiqua"/>
                <w:color w:val="000000"/>
              </w:rPr>
              <w:t>2</w:t>
            </w:r>
            <w:r w:rsidRPr="004B4B8C">
              <w:rPr>
                <w:rFonts w:ascii="Book Antiqua" w:eastAsia="Times New Roman" w:hAnsi="Book Antiqua"/>
                <w:color w:val="000000"/>
              </w:rPr>
              <w:t>) 2.6 a 5</w:t>
            </w:r>
            <w:r w:rsidR="00FB2C22" w:rsidRPr="004B4B8C">
              <w:rPr>
                <w:rFonts w:ascii="Book Antiqua" w:eastAsia="Times New Roman" w:hAnsi="Book Antiqua"/>
                <w:color w:val="000000"/>
              </w:rPr>
              <w:t xml:space="preserve"> × </w:t>
            </w:r>
            <w:r w:rsidRPr="004B4B8C">
              <w:rPr>
                <w:rFonts w:ascii="Book Antiqua" w:eastAsia="Times New Roman" w:hAnsi="Book Antiqua"/>
                <w:color w:val="000000"/>
              </w:rPr>
              <w:t xml:space="preserve">ULN; </w:t>
            </w:r>
            <w:r w:rsidR="00DB695C" w:rsidRPr="004B4B8C">
              <w:rPr>
                <w:rFonts w:ascii="Book Antiqua" w:eastAsia="Times New Roman" w:hAnsi="Book Antiqua"/>
                <w:color w:val="000000"/>
              </w:rPr>
              <w:t>(</w:t>
            </w:r>
            <w:r w:rsidR="00F42AB2" w:rsidRPr="004B4B8C">
              <w:rPr>
                <w:rFonts w:ascii="Book Antiqua" w:eastAsia="Times New Roman" w:hAnsi="Book Antiqua"/>
                <w:color w:val="000000"/>
              </w:rPr>
              <w:t>3</w:t>
            </w:r>
            <w:r w:rsidRPr="004B4B8C">
              <w:rPr>
                <w:rFonts w:ascii="Book Antiqua" w:eastAsia="Times New Roman" w:hAnsi="Book Antiqua"/>
                <w:color w:val="000000"/>
              </w:rPr>
              <w:t>) 5.1 a 10</w:t>
            </w:r>
            <w:r w:rsidR="00FB2C22" w:rsidRPr="004B4B8C">
              <w:rPr>
                <w:rFonts w:ascii="Book Antiqua" w:eastAsia="Times New Roman" w:hAnsi="Book Antiqua"/>
                <w:color w:val="000000"/>
              </w:rPr>
              <w:t xml:space="preserve"> × </w:t>
            </w:r>
            <w:r w:rsidRPr="004B4B8C">
              <w:rPr>
                <w:rFonts w:ascii="Book Antiqua" w:eastAsia="Times New Roman" w:hAnsi="Book Antiqua"/>
                <w:color w:val="000000"/>
              </w:rPr>
              <w:t xml:space="preserve">ULN; </w:t>
            </w:r>
            <w:r w:rsidR="00DB695C" w:rsidRPr="004B4B8C">
              <w:rPr>
                <w:rFonts w:ascii="Book Antiqua" w:eastAsia="Times New Roman" w:hAnsi="Book Antiqua"/>
                <w:color w:val="000000"/>
              </w:rPr>
              <w:t>(</w:t>
            </w:r>
            <w:r w:rsidR="00F42AB2" w:rsidRPr="004B4B8C">
              <w:rPr>
                <w:rFonts w:ascii="Book Antiqua" w:eastAsia="Times New Roman" w:hAnsi="Book Antiqua"/>
                <w:color w:val="000000"/>
              </w:rPr>
              <w:t>4</w:t>
            </w:r>
            <w:r w:rsidRPr="004B4B8C">
              <w:rPr>
                <w:rFonts w:ascii="Book Antiqua" w:eastAsia="Times New Roman" w:hAnsi="Book Antiqua"/>
                <w:color w:val="000000"/>
              </w:rPr>
              <w:t>) &gt; 10</w:t>
            </w:r>
            <w:r w:rsidR="00FB2C22" w:rsidRPr="004B4B8C">
              <w:rPr>
                <w:rFonts w:ascii="Book Antiqua" w:eastAsia="Times New Roman" w:hAnsi="Book Antiqua"/>
                <w:color w:val="000000"/>
              </w:rPr>
              <w:t xml:space="preserve"> × </w:t>
            </w:r>
            <w:r w:rsidRPr="004B4B8C">
              <w:rPr>
                <w:rFonts w:ascii="Book Antiqua" w:eastAsia="Times New Roman" w:hAnsi="Book Antiqua"/>
                <w:color w:val="000000"/>
              </w:rPr>
              <w:t xml:space="preserve">ULN or BT </w:t>
            </w:r>
            <w:r w:rsidR="00DB695C" w:rsidRPr="004B4B8C">
              <w:rPr>
                <w:rFonts w:ascii="Book Antiqua" w:eastAsia="Times New Roman" w:hAnsi="Book Antiqua"/>
                <w:color w:val="000000"/>
              </w:rPr>
              <w:t>–</w:t>
            </w:r>
            <w:r w:rsidRPr="004B4B8C">
              <w:rPr>
                <w:rFonts w:ascii="Book Antiqua" w:eastAsia="Times New Roman" w:hAnsi="Book Antiqua"/>
                <w:color w:val="000000"/>
              </w:rPr>
              <w:t xml:space="preserve"> </w:t>
            </w:r>
            <w:r w:rsidR="00DB695C" w:rsidRPr="004B4B8C">
              <w:rPr>
                <w:rFonts w:ascii="Book Antiqua" w:eastAsia="Times New Roman" w:hAnsi="Book Antiqua"/>
                <w:color w:val="000000"/>
              </w:rPr>
              <w:t>(</w:t>
            </w:r>
            <w:r w:rsidR="00F42AB2" w:rsidRPr="004B4B8C">
              <w:rPr>
                <w:rFonts w:ascii="Book Antiqua" w:eastAsia="Times New Roman" w:hAnsi="Book Antiqua"/>
                <w:color w:val="000000"/>
              </w:rPr>
              <w:t>1</w:t>
            </w:r>
            <w:r w:rsidRPr="004B4B8C">
              <w:rPr>
                <w:rFonts w:ascii="Book Antiqua" w:eastAsia="Times New Roman" w:hAnsi="Book Antiqua"/>
                <w:color w:val="000000"/>
              </w:rPr>
              <w:t>) 1.1 a 1.5</w:t>
            </w:r>
            <w:r w:rsidR="00FB2C22" w:rsidRPr="004B4B8C">
              <w:rPr>
                <w:rFonts w:ascii="Book Antiqua" w:eastAsia="Times New Roman" w:hAnsi="Book Antiqua"/>
                <w:color w:val="000000"/>
              </w:rPr>
              <w:t xml:space="preserve"> × </w:t>
            </w:r>
            <w:r w:rsidRPr="004B4B8C">
              <w:rPr>
                <w:rFonts w:ascii="Book Antiqua" w:eastAsia="Times New Roman" w:hAnsi="Book Antiqua"/>
                <w:color w:val="000000"/>
              </w:rPr>
              <w:t xml:space="preserve">ULN; </w:t>
            </w:r>
            <w:r w:rsidR="00DB695C" w:rsidRPr="004B4B8C">
              <w:rPr>
                <w:rFonts w:ascii="Book Antiqua" w:hAnsi="Book Antiqua"/>
                <w:color w:val="000000"/>
                <w:lang w:eastAsia="zh-CN"/>
              </w:rPr>
              <w:t>(</w:t>
            </w:r>
            <w:r w:rsidR="00F42AB2" w:rsidRPr="004B4B8C">
              <w:rPr>
                <w:rFonts w:ascii="Book Antiqua" w:eastAsia="Times New Roman" w:hAnsi="Book Antiqua"/>
                <w:color w:val="000000"/>
              </w:rPr>
              <w:t>2</w:t>
            </w:r>
            <w:r w:rsidRPr="004B4B8C">
              <w:rPr>
                <w:rFonts w:ascii="Book Antiqua" w:eastAsia="Times New Roman" w:hAnsi="Book Antiqua"/>
                <w:color w:val="000000"/>
              </w:rPr>
              <w:t>) 1.6 a 2.5</w:t>
            </w:r>
            <w:r w:rsidR="00FB2C22" w:rsidRPr="004B4B8C">
              <w:rPr>
                <w:rFonts w:ascii="Book Antiqua" w:eastAsia="Times New Roman" w:hAnsi="Book Antiqua"/>
                <w:color w:val="000000"/>
              </w:rPr>
              <w:t xml:space="preserve"> × </w:t>
            </w:r>
            <w:r w:rsidRPr="004B4B8C">
              <w:rPr>
                <w:rFonts w:ascii="Book Antiqua" w:eastAsia="Times New Roman" w:hAnsi="Book Antiqua"/>
                <w:color w:val="000000"/>
              </w:rPr>
              <w:t xml:space="preserve">ULN; </w:t>
            </w:r>
            <w:r w:rsidR="00DB695C" w:rsidRPr="004B4B8C">
              <w:rPr>
                <w:rFonts w:ascii="Book Antiqua" w:eastAsia="Times New Roman" w:hAnsi="Book Antiqua"/>
                <w:color w:val="000000"/>
              </w:rPr>
              <w:t>(</w:t>
            </w:r>
            <w:r w:rsidR="00F42AB2" w:rsidRPr="004B4B8C">
              <w:rPr>
                <w:rFonts w:ascii="Book Antiqua" w:eastAsia="Times New Roman" w:hAnsi="Book Antiqua"/>
                <w:color w:val="000000"/>
              </w:rPr>
              <w:t>3</w:t>
            </w:r>
            <w:r w:rsidRPr="004B4B8C">
              <w:rPr>
                <w:rFonts w:ascii="Book Antiqua" w:eastAsia="Times New Roman" w:hAnsi="Book Antiqua"/>
                <w:color w:val="000000"/>
              </w:rPr>
              <w:t>) 2.6 a 5.0</w:t>
            </w:r>
            <w:r w:rsidR="00FB2C22" w:rsidRPr="004B4B8C">
              <w:rPr>
                <w:rFonts w:ascii="Book Antiqua" w:eastAsia="Times New Roman" w:hAnsi="Book Antiqua"/>
                <w:color w:val="000000"/>
              </w:rPr>
              <w:t xml:space="preserve"> × </w:t>
            </w:r>
            <w:r w:rsidRPr="004B4B8C">
              <w:rPr>
                <w:rFonts w:ascii="Book Antiqua" w:eastAsia="Times New Roman" w:hAnsi="Book Antiqua"/>
                <w:color w:val="000000"/>
              </w:rPr>
              <w:t xml:space="preserve">ULN; </w:t>
            </w:r>
            <w:r w:rsidR="00DB695C" w:rsidRPr="004B4B8C">
              <w:rPr>
                <w:rFonts w:ascii="Book Antiqua" w:eastAsia="Times New Roman" w:hAnsi="Book Antiqua"/>
                <w:color w:val="000000"/>
              </w:rPr>
              <w:t>(</w:t>
            </w:r>
            <w:r w:rsidR="00F42AB2" w:rsidRPr="004B4B8C">
              <w:rPr>
                <w:rFonts w:ascii="Book Antiqua" w:eastAsia="Times New Roman" w:hAnsi="Book Antiqua"/>
                <w:color w:val="000000"/>
              </w:rPr>
              <w:t>4</w:t>
            </w:r>
            <w:r w:rsidRPr="004B4B8C">
              <w:rPr>
                <w:rFonts w:ascii="Book Antiqua" w:eastAsia="Times New Roman" w:hAnsi="Book Antiqua"/>
                <w:color w:val="000000"/>
              </w:rPr>
              <w:t>) &gt; 5.0</w:t>
            </w:r>
            <w:r w:rsidR="00FB2C22" w:rsidRPr="004B4B8C">
              <w:rPr>
                <w:rFonts w:ascii="Book Antiqua" w:eastAsia="Times New Roman" w:hAnsi="Book Antiqua"/>
                <w:color w:val="000000"/>
              </w:rPr>
              <w:t xml:space="preserve"> × </w:t>
            </w:r>
            <w:r w:rsidRPr="004B4B8C">
              <w:rPr>
                <w:rFonts w:ascii="Book Antiqua" w:eastAsia="Times New Roman" w:hAnsi="Book Antiqua"/>
                <w:color w:val="000000"/>
              </w:rPr>
              <w:t>ULN</w:t>
            </w:r>
          </w:p>
        </w:tc>
        <w:tc>
          <w:tcPr>
            <w:tcW w:w="4555" w:type="dxa"/>
            <w:vAlign w:val="center"/>
          </w:tcPr>
          <w:p w14:paraId="755ED8F1" w14:textId="482C5AD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Tomich</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460069" w:rsidRPr="00473F5C">
              <w:rPr>
                <w:rFonts w:ascii="Book Antiqua" w:eastAsia="Times New Roman" w:hAnsi="Book Antiqua" w:cs="Times New Roman"/>
                <w:color w:val="000000"/>
                <w:vertAlign w:val="superscript"/>
              </w:rPr>
              <w:t>77</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2015</w:t>
            </w:r>
          </w:p>
        </w:tc>
        <w:tc>
          <w:tcPr>
            <w:tcW w:w="0" w:type="auto"/>
            <w:vAlign w:val="center"/>
          </w:tcPr>
          <w:p w14:paraId="52B59A3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TB/HIV</w:t>
            </w:r>
          </w:p>
        </w:tc>
      </w:tr>
      <w:tr w:rsidR="00DB695C" w:rsidRPr="00473F5C" w14:paraId="1237DA70" w14:textId="77777777" w:rsidTr="00F42AB2">
        <w:trPr>
          <w:trHeight w:val="630"/>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2E794FB9" w14:textId="08DF1BD3" w:rsidR="003B529C" w:rsidRPr="00312940" w:rsidRDefault="003B529C" w:rsidP="00473F5C">
            <w:pPr>
              <w:adjustRightInd w:val="0"/>
              <w:snapToGrid w:val="0"/>
              <w:spacing w:after="0" w:line="360" w:lineRule="auto"/>
              <w:jc w:val="both"/>
              <w:rPr>
                <w:rFonts w:ascii="Book Antiqua" w:hAnsi="Book Antiqua"/>
                <w:b w:val="0"/>
                <w:bCs w:val="0"/>
                <w:lang w:val="en-US"/>
              </w:rPr>
            </w:pPr>
            <w:r w:rsidRPr="004B4B8C">
              <w:rPr>
                <w:rFonts w:ascii="Book Antiqua" w:eastAsia="Times New Roman" w:hAnsi="Book Antiqua"/>
                <w:color w:val="000000"/>
              </w:rPr>
              <w:t>Altered ALT or AST (hepatotoxicity) and ALT or AST &gt;</w:t>
            </w:r>
            <w:r w:rsidR="00DB695C" w:rsidRPr="004B4B8C">
              <w:rPr>
                <w:rFonts w:ascii="Book Antiqua" w:eastAsia="Times New Roman" w:hAnsi="Book Antiqua"/>
                <w:color w:val="000000"/>
              </w:rPr>
              <w:t xml:space="preserve"> </w:t>
            </w:r>
            <w:r w:rsidRPr="004B4B8C">
              <w:rPr>
                <w:rFonts w:ascii="Book Antiqua" w:eastAsia="Times New Roman" w:hAnsi="Book Antiqua"/>
                <w:color w:val="000000"/>
              </w:rPr>
              <w:t>5</w:t>
            </w:r>
            <w:r w:rsidR="00FB2C22" w:rsidRPr="004B4B8C">
              <w:rPr>
                <w:rFonts w:ascii="Book Antiqua" w:eastAsia="Times New Roman" w:hAnsi="Book Antiqua"/>
                <w:color w:val="000000"/>
              </w:rPr>
              <w:t xml:space="preserve"> × </w:t>
            </w:r>
            <w:r w:rsidRPr="004B4B8C">
              <w:rPr>
                <w:rFonts w:ascii="Book Antiqua" w:eastAsia="Times New Roman" w:hAnsi="Book Antiqua"/>
                <w:color w:val="000000"/>
              </w:rPr>
              <w:t>(hepatitis)</w:t>
            </w:r>
          </w:p>
        </w:tc>
        <w:tc>
          <w:tcPr>
            <w:tcW w:w="4555" w:type="dxa"/>
            <w:vAlign w:val="center"/>
          </w:tcPr>
          <w:p w14:paraId="7EF4266C" w14:textId="1E86BD52"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Gusmão Filho</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460069" w:rsidRPr="00473F5C">
              <w:rPr>
                <w:rFonts w:ascii="Book Antiqua" w:eastAsia="Times New Roman" w:hAnsi="Book Antiqua" w:cs="Times New Roman"/>
                <w:color w:val="000000"/>
                <w:vertAlign w:val="superscript"/>
              </w:rPr>
              <w:t>43</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2001</w:t>
            </w:r>
          </w:p>
        </w:tc>
        <w:tc>
          <w:tcPr>
            <w:tcW w:w="0" w:type="auto"/>
            <w:vAlign w:val="center"/>
          </w:tcPr>
          <w:p w14:paraId="7773029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TB/children</w:t>
            </w:r>
          </w:p>
        </w:tc>
      </w:tr>
      <w:tr w:rsidR="00DB695C" w:rsidRPr="00473F5C" w14:paraId="1DEB2E71"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03C3C459" w14:textId="64751E00" w:rsidR="003B529C" w:rsidRPr="00312940" w:rsidRDefault="003B529C" w:rsidP="00473F5C">
            <w:pPr>
              <w:adjustRightInd w:val="0"/>
              <w:snapToGrid w:val="0"/>
              <w:spacing w:after="0" w:line="360" w:lineRule="auto"/>
              <w:jc w:val="both"/>
              <w:rPr>
                <w:rFonts w:ascii="Book Antiqua" w:hAnsi="Book Antiqua"/>
                <w:b w:val="0"/>
                <w:bCs w:val="0"/>
                <w:lang w:val="en-US"/>
              </w:rPr>
            </w:pPr>
            <w:r w:rsidRPr="004B4B8C">
              <w:rPr>
                <w:rFonts w:ascii="Book Antiqua" w:eastAsia="Times New Roman" w:hAnsi="Book Antiqua"/>
                <w:color w:val="000000"/>
              </w:rPr>
              <w:t>ALT or AST</w:t>
            </w:r>
            <w:r w:rsidR="00DB695C" w:rsidRPr="004B4B8C">
              <w:rPr>
                <w:rFonts w:ascii="Book Antiqua" w:eastAsia="Times New Roman" w:hAnsi="Book Antiqua"/>
                <w:color w:val="000000"/>
              </w:rPr>
              <w:t xml:space="preserve"> </w:t>
            </w:r>
            <w:r w:rsidRPr="004B4B8C">
              <w:rPr>
                <w:rFonts w:ascii="Book Antiqua" w:eastAsia="Times New Roman" w:hAnsi="Book Antiqua"/>
                <w:color w:val="000000"/>
              </w:rPr>
              <w:t>&gt; 3</w:t>
            </w:r>
            <w:r w:rsidR="00FB2C22" w:rsidRPr="004B4B8C">
              <w:rPr>
                <w:rFonts w:ascii="Book Antiqua" w:eastAsia="Times New Roman" w:hAnsi="Book Antiqua"/>
                <w:color w:val="000000"/>
              </w:rPr>
              <w:t xml:space="preserve"> × </w:t>
            </w:r>
            <w:r w:rsidRPr="004B4B8C">
              <w:rPr>
                <w:rFonts w:ascii="Book Antiqua" w:eastAsia="Times New Roman" w:hAnsi="Book Antiqua"/>
                <w:color w:val="000000"/>
              </w:rPr>
              <w:t>ULN and hepatitis syndromes</w:t>
            </w:r>
          </w:p>
        </w:tc>
        <w:tc>
          <w:tcPr>
            <w:tcW w:w="4555" w:type="dxa"/>
            <w:vAlign w:val="center"/>
          </w:tcPr>
          <w:p w14:paraId="08502CA7" w14:textId="208ACEA5"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Teixeira</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460069" w:rsidRPr="00473F5C">
              <w:rPr>
                <w:rFonts w:ascii="Book Antiqua" w:eastAsia="Times New Roman" w:hAnsi="Book Antiqua" w:cs="Times New Roman"/>
                <w:color w:val="000000"/>
                <w:vertAlign w:val="superscript"/>
              </w:rPr>
              <w:t>52</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2011</w:t>
            </w:r>
          </w:p>
        </w:tc>
        <w:tc>
          <w:tcPr>
            <w:tcW w:w="0" w:type="auto"/>
            <w:vAlign w:val="center"/>
          </w:tcPr>
          <w:p w14:paraId="06CDBD7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TB</w:t>
            </w:r>
          </w:p>
        </w:tc>
      </w:tr>
      <w:tr w:rsidR="00DB695C" w:rsidRPr="00473F5C" w14:paraId="24DC5E17"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62616A35" w14:textId="11535F55" w:rsidR="003B529C" w:rsidRPr="00312940" w:rsidRDefault="003B529C" w:rsidP="00473F5C">
            <w:pPr>
              <w:adjustRightInd w:val="0"/>
              <w:snapToGrid w:val="0"/>
              <w:spacing w:after="0" w:line="360" w:lineRule="auto"/>
              <w:jc w:val="both"/>
              <w:rPr>
                <w:rFonts w:ascii="Book Antiqua" w:hAnsi="Book Antiqua"/>
                <w:b w:val="0"/>
                <w:bCs w:val="0"/>
                <w:lang w:val="en-US"/>
              </w:rPr>
            </w:pPr>
            <w:r w:rsidRPr="004B4B8C">
              <w:rPr>
                <w:rFonts w:ascii="Book Antiqua" w:eastAsia="Times New Roman" w:hAnsi="Book Antiqua"/>
                <w:color w:val="000000"/>
              </w:rPr>
              <w:t>AST</w:t>
            </w:r>
            <w:r w:rsidR="00DB695C" w:rsidRPr="004B4B8C">
              <w:rPr>
                <w:rFonts w:ascii="Book Antiqua" w:eastAsia="Times New Roman" w:hAnsi="Book Antiqua"/>
                <w:color w:val="000000"/>
              </w:rPr>
              <w:t xml:space="preserve"> </w:t>
            </w:r>
            <w:r w:rsidRPr="004B4B8C">
              <w:rPr>
                <w:rFonts w:ascii="Book Antiqua" w:eastAsia="Times New Roman" w:hAnsi="Book Antiqua"/>
                <w:color w:val="000000"/>
              </w:rPr>
              <w:t>&gt;</w:t>
            </w:r>
            <w:r w:rsidR="00DB695C" w:rsidRPr="004B4B8C">
              <w:rPr>
                <w:rFonts w:ascii="Book Antiqua" w:eastAsia="Times New Roman" w:hAnsi="Book Antiqua"/>
                <w:color w:val="000000"/>
              </w:rPr>
              <w:t xml:space="preserve"> </w:t>
            </w:r>
            <w:r w:rsidRPr="004B4B8C">
              <w:rPr>
                <w:rFonts w:ascii="Book Antiqua" w:eastAsia="Times New Roman" w:hAnsi="Book Antiqua"/>
                <w:color w:val="000000"/>
              </w:rPr>
              <w:t>3</w:t>
            </w:r>
            <w:r w:rsidR="00FB2C22" w:rsidRPr="004B4B8C">
              <w:rPr>
                <w:rFonts w:ascii="Book Antiqua" w:eastAsia="Times New Roman" w:hAnsi="Book Antiqua"/>
                <w:color w:val="000000"/>
              </w:rPr>
              <w:t xml:space="preserve"> × </w:t>
            </w:r>
            <w:r w:rsidRPr="004B4B8C">
              <w:rPr>
                <w:rFonts w:ascii="Book Antiqua" w:eastAsia="Times New Roman" w:hAnsi="Book Antiqua"/>
                <w:color w:val="000000"/>
              </w:rPr>
              <w:t>ULN and hepatitis syndromes</w:t>
            </w:r>
          </w:p>
        </w:tc>
        <w:tc>
          <w:tcPr>
            <w:tcW w:w="4555" w:type="dxa"/>
            <w:vAlign w:val="center"/>
          </w:tcPr>
          <w:p w14:paraId="4E346632" w14:textId="49A6189E"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Szklo</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460069" w:rsidRPr="00473F5C">
              <w:rPr>
                <w:rFonts w:ascii="Book Antiqua" w:eastAsia="Times New Roman" w:hAnsi="Book Antiqua" w:cs="Times New Roman"/>
                <w:color w:val="000000"/>
                <w:vertAlign w:val="superscript"/>
              </w:rPr>
              <w:t>67</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2007</w:t>
            </w:r>
          </w:p>
        </w:tc>
        <w:tc>
          <w:tcPr>
            <w:tcW w:w="0" w:type="auto"/>
            <w:vAlign w:val="center"/>
          </w:tcPr>
          <w:p w14:paraId="4B41581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TB/previous liver injury</w:t>
            </w:r>
          </w:p>
        </w:tc>
      </w:tr>
      <w:tr w:rsidR="00DB695C" w:rsidRPr="00473F5C" w14:paraId="0B318356"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351270FF" w14:textId="77777777" w:rsidR="003B529C" w:rsidRPr="00312940" w:rsidRDefault="003B529C" w:rsidP="00473F5C">
            <w:pPr>
              <w:adjustRightInd w:val="0"/>
              <w:snapToGrid w:val="0"/>
              <w:spacing w:after="0" w:line="360" w:lineRule="auto"/>
              <w:jc w:val="both"/>
              <w:rPr>
                <w:rFonts w:ascii="Book Antiqua" w:hAnsi="Book Antiqua"/>
                <w:b w:val="0"/>
                <w:bCs w:val="0"/>
                <w:lang w:val="en-US"/>
              </w:rPr>
            </w:pPr>
            <w:r w:rsidRPr="004B4B8C">
              <w:rPr>
                <w:rFonts w:ascii="Book Antiqua" w:eastAsia="Times New Roman" w:hAnsi="Book Antiqua"/>
                <w:color w:val="000000"/>
              </w:rPr>
              <w:t>Altered ALT, AST, AP or BT</w:t>
            </w:r>
          </w:p>
        </w:tc>
        <w:tc>
          <w:tcPr>
            <w:tcW w:w="4555" w:type="dxa"/>
            <w:vAlign w:val="center"/>
          </w:tcPr>
          <w:p w14:paraId="1F85BBE8" w14:textId="65E5036C"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de Souza</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460069" w:rsidRPr="00473F5C">
              <w:rPr>
                <w:rFonts w:ascii="Book Antiqua" w:eastAsia="Times New Roman" w:hAnsi="Book Antiqua" w:cs="Times New Roman"/>
                <w:color w:val="000000"/>
                <w:vertAlign w:val="superscript"/>
              </w:rPr>
              <w:t>79</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1996</w:t>
            </w:r>
          </w:p>
        </w:tc>
        <w:tc>
          <w:tcPr>
            <w:tcW w:w="0" w:type="auto"/>
            <w:vAlign w:val="center"/>
          </w:tcPr>
          <w:p w14:paraId="688681E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TB</w:t>
            </w:r>
          </w:p>
        </w:tc>
      </w:tr>
      <w:tr w:rsidR="00DB695C" w:rsidRPr="00473F5C" w14:paraId="4FB62ABD"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0588319E" w14:textId="77777777" w:rsidR="003B529C" w:rsidRPr="00312940" w:rsidRDefault="003B529C" w:rsidP="00473F5C">
            <w:pPr>
              <w:adjustRightInd w:val="0"/>
              <w:snapToGrid w:val="0"/>
              <w:spacing w:after="0" w:line="360" w:lineRule="auto"/>
              <w:jc w:val="both"/>
              <w:rPr>
                <w:rFonts w:ascii="Book Antiqua" w:hAnsi="Book Antiqua"/>
                <w:b w:val="0"/>
                <w:bCs w:val="0"/>
                <w:lang w:val="es-CO"/>
              </w:rPr>
            </w:pPr>
            <w:r w:rsidRPr="00312940">
              <w:rPr>
                <w:rFonts w:ascii="Book Antiqua" w:eastAsia="Times New Roman" w:hAnsi="Book Antiqua"/>
                <w:color w:val="000000"/>
                <w:lang w:val="es-CO"/>
              </w:rPr>
              <w:t>Increase in liver function tests</w:t>
            </w:r>
          </w:p>
        </w:tc>
        <w:tc>
          <w:tcPr>
            <w:tcW w:w="4555" w:type="dxa"/>
            <w:vAlign w:val="center"/>
          </w:tcPr>
          <w:p w14:paraId="54E436CA" w14:textId="3211F30D" w:rsidR="003B529C" w:rsidRPr="00473F5C" w:rsidRDefault="00CF5E6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hAnsi="Book Antiqua"/>
                <w:bCs/>
              </w:rPr>
              <w:t>de-Medeiros</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460069" w:rsidRPr="00473F5C">
              <w:rPr>
                <w:rFonts w:ascii="Book Antiqua" w:eastAsia="Times New Roman" w:hAnsi="Book Antiqua" w:cs="Times New Roman"/>
                <w:color w:val="000000"/>
                <w:vertAlign w:val="superscript"/>
              </w:rPr>
              <w:t>75</w:t>
            </w:r>
            <w:r w:rsidR="006A3CC3" w:rsidRPr="00473F5C">
              <w:rPr>
                <w:rFonts w:ascii="Book Antiqua" w:eastAsia="Times New Roman" w:hAnsi="Book Antiqua" w:cs="Times New Roman"/>
                <w:color w:val="000000"/>
                <w:vertAlign w:val="superscript"/>
              </w:rPr>
              <w:t>]</w:t>
            </w:r>
            <w:r w:rsidR="003B529C" w:rsidRPr="00473F5C">
              <w:rPr>
                <w:rFonts w:ascii="Book Antiqua" w:eastAsia="Times New Roman" w:hAnsi="Book Antiqua" w:cs="Times New Roman"/>
                <w:color w:val="000000"/>
              </w:rPr>
              <w:t>, 1998</w:t>
            </w:r>
          </w:p>
        </w:tc>
        <w:tc>
          <w:tcPr>
            <w:tcW w:w="0" w:type="auto"/>
            <w:vAlign w:val="center"/>
          </w:tcPr>
          <w:p w14:paraId="5216CCA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LMA</w:t>
            </w:r>
          </w:p>
        </w:tc>
      </w:tr>
      <w:tr w:rsidR="00DB695C" w:rsidRPr="00473F5C" w14:paraId="6766D593"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1A92691B" w14:textId="77777777" w:rsidR="003B529C" w:rsidRPr="00473F5C" w:rsidRDefault="003B529C" w:rsidP="00473F5C">
            <w:pPr>
              <w:adjustRightInd w:val="0"/>
              <w:snapToGrid w:val="0"/>
              <w:spacing w:after="0" w:line="360" w:lineRule="auto"/>
              <w:jc w:val="both"/>
              <w:rPr>
                <w:rFonts w:ascii="Book Antiqua" w:hAnsi="Book Antiqua"/>
                <w:b w:val="0"/>
                <w:bCs w:val="0"/>
              </w:rPr>
            </w:pPr>
            <w:r w:rsidRPr="00473F5C">
              <w:rPr>
                <w:rFonts w:ascii="Book Antiqua" w:eastAsia="Times New Roman" w:hAnsi="Book Antiqua" w:cs="Times New Roman"/>
                <w:b w:val="0"/>
                <w:color w:val="000000"/>
              </w:rPr>
              <w:t>Histological assessments</w:t>
            </w:r>
          </w:p>
        </w:tc>
        <w:tc>
          <w:tcPr>
            <w:tcW w:w="4555" w:type="dxa"/>
            <w:vAlign w:val="center"/>
          </w:tcPr>
          <w:p w14:paraId="7DD6FF7B" w14:textId="05ABDC06"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Santos</w:t>
            </w:r>
            <w:r w:rsidR="006A3CC3" w:rsidRPr="00473F5C">
              <w:rPr>
                <w:rFonts w:ascii="Book Antiqua" w:eastAsia="Times New Roman" w:hAnsi="Book Antiqua" w:cs="Times New Roman"/>
                <w:color w:val="000000"/>
                <w:vertAlign w:val="superscript"/>
              </w:rPr>
              <w:t>[</w:t>
            </w:r>
            <w:r w:rsidR="00CA77B4" w:rsidRPr="00473F5C">
              <w:rPr>
                <w:rFonts w:ascii="Book Antiqua" w:eastAsia="Times New Roman" w:hAnsi="Book Antiqua" w:cs="Times New Roman"/>
                <w:color w:val="000000"/>
                <w:vertAlign w:val="superscript"/>
              </w:rPr>
              <w:t>63</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2013</w:t>
            </w:r>
          </w:p>
        </w:tc>
        <w:tc>
          <w:tcPr>
            <w:tcW w:w="0" w:type="auto"/>
            <w:vAlign w:val="center"/>
          </w:tcPr>
          <w:p w14:paraId="3C14073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QT/HPTC</w:t>
            </w:r>
          </w:p>
        </w:tc>
      </w:tr>
      <w:tr w:rsidR="00DB695C" w:rsidRPr="00473F5C" w14:paraId="6247D2AE" w14:textId="77777777" w:rsidTr="00F42AB2">
        <w:trPr>
          <w:trHeight w:val="94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6F1C5280" w14:textId="78C49A3C" w:rsidR="003B529C" w:rsidRPr="00312940" w:rsidRDefault="003B529C" w:rsidP="00473F5C">
            <w:pPr>
              <w:adjustRightInd w:val="0"/>
              <w:snapToGrid w:val="0"/>
              <w:spacing w:after="0" w:line="360" w:lineRule="auto"/>
              <w:jc w:val="both"/>
              <w:rPr>
                <w:rFonts w:ascii="Book Antiqua" w:eastAsia="Times New Roman" w:hAnsi="Book Antiqua" w:cs="Times New Roman"/>
                <w:bCs w:val="0"/>
                <w:color w:val="000000"/>
                <w:lang w:val="es-CO"/>
              </w:rPr>
            </w:pPr>
            <w:r w:rsidRPr="00312940">
              <w:rPr>
                <w:rFonts w:ascii="Book Antiqua" w:eastAsia="Times New Roman" w:hAnsi="Book Antiqua"/>
                <w:color w:val="000000"/>
                <w:lang w:val="es-CO"/>
              </w:rPr>
              <w:t xml:space="preserve">AST or ALT: </w:t>
            </w:r>
            <w:r w:rsidR="00DB695C" w:rsidRPr="00312940">
              <w:rPr>
                <w:rFonts w:ascii="Book Antiqua" w:eastAsia="Times New Roman" w:hAnsi="Book Antiqua"/>
                <w:color w:val="000000"/>
                <w:lang w:val="es-CO"/>
              </w:rPr>
              <w:t>(</w:t>
            </w:r>
            <w:r w:rsidR="00F42AB2" w:rsidRPr="00312940">
              <w:rPr>
                <w:rFonts w:ascii="Book Antiqua" w:eastAsia="Times New Roman" w:hAnsi="Book Antiqua"/>
                <w:color w:val="000000"/>
                <w:lang w:val="es-CO"/>
              </w:rPr>
              <w:t>1</w:t>
            </w:r>
            <w:r w:rsidR="00CF5E63" w:rsidRPr="00312940">
              <w:rPr>
                <w:rFonts w:ascii="Book Antiqua" w:eastAsia="Times New Roman" w:hAnsi="Book Antiqua"/>
                <w:color w:val="000000"/>
                <w:lang w:val="es-CO"/>
              </w:rPr>
              <w:t>) 1.1-</w:t>
            </w:r>
            <w:r w:rsidRPr="00312940">
              <w:rPr>
                <w:rFonts w:ascii="Book Antiqua" w:eastAsia="Times New Roman" w:hAnsi="Book Antiqua"/>
                <w:color w:val="000000"/>
                <w:lang w:val="es-CO"/>
              </w:rPr>
              <w:t>4.9</w:t>
            </w:r>
            <w:r w:rsidR="00FB2C22" w:rsidRPr="00312940">
              <w:rPr>
                <w:rFonts w:ascii="Book Antiqua" w:eastAsia="Times New Roman" w:hAnsi="Book Antiqua"/>
                <w:color w:val="000000"/>
                <w:lang w:val="es-CO"/>
              </w:rPr>
              <w:t xml:space="preserve"> × </w:t>
            </w:r>
            <w:r w:rsidRPr="00312940">
              <w:rPr>
                <w:rFonts w:ascii="Book Antiqua" w:eastAsia="Times New Roman" w:hAnsi="Book Antiqua"/>
                <w:color w:val="000000"/>
                <w:lang w:val="es-CO"/>
              </w:rPr>
              <w:t xml:space="preserve">ULN; </w:t>
            </w:r>
            <w:r w:rsidR="00DB695C" w:rsidRPr="00312940">
              <w:rPr>
                <w:rFonts w:ascii="Book Antiqua" w:eastAsia="Times New Roman" w:hAnsi="Book Antiqua"/>
                <w:color w:val="000000"/>
                <w:lang w:val="es-CO"/>
              </w:rPr>
              <w:t>(</w:t>
            </w:r>
            <w:r w:rsidR="00F42AB2" w:rsidRPr="00312940">
              <w:rPr>
                <w:rFonts w:ascii="Book Antiqua" w:eastAsia="Times New Roman" w:hAnsi="Book Antiqua"/>
                <w:color w:val="000000"/>
                <w:lang w:val="es-CO"/>
              </w:rPr>
              <w:t>2</w:t>
            </w:r>
            <w:r w:rsidRPr="00312940">
              <w:rPr>
                <w:rFonts w:ascii="Book Antiqua" w:eastAsia="Times New Roman" w:hAnsi="Book Antiqua"/>
                <w:color w:val="000000"/>
                <w:lang w:val="es-CO"/>
              </w:rPr>
              <w:t>) 5.0</w:t>
            </w:r>
            <w:r w:rsidR="00CF5E63" w:rsidRPr="00312940">
              <w:rPr>
                <w:rFonts w:ascii="Book Antiqua" w:eastAsia="Times New Roman" w:hAnsi="Book Antiqua"/>
                <w:color w:val="000000"/>
                <w:lang w:val="es-CO"/>
              </w:rPr>
              <w:t>-</w:t>
            </w:r>
            <w:r w:rsidRPr="00312940">
              <w:rPr>
                <w:rFonts w:ascii="Book Antiqua" w:eastAsia="Times New Roman" w:hAnsi="Book Antiqua"/>
                <w:color w:val="000000"/>
                <w:lang w:val="es-CO"/>
              </w:rPr>
              <w:t>9.9</w:t>
            </w:r>
            <w:r w:rsidR="00FB2C22" w:rsidRPr="00312940">
              <w:rPr>
                <w:rFonts w:ascii="Book Antiqua" w:eastAsia="Times New Roman" w:hAnsi="Book Antiqua"/>
                <w:color w:val="000000"/>
                <w:lang w:val="es-CO"/>
              </w:rPr>
              <w:t xml:space="preserve"> × </w:t>
            </w:r>
            <w:r w:rsidRPr="00312940">
              <w:rPr>
                <w:rFonts w:ascii="Book Antiqua" w:eastAsia="Times New Roman" w:hAnsi="Book Antiqua"/>
                <w:color w:val="000000"/>
                <w:lang w:val="es-CO"/>
              </w:rPr>
              <w:t xml:space="preserve">ULN; </w:t>
            </w:r>
            <w:r w:rsidR="0097106B" w:rsidRPr="00312940">
              <w:rPr>
                <w:rFonts w:ascii="Book Antiqua" w:eastAsia="Times New Roman" w:hAnsi="Book Antiqua"/>
                <w:color w:val="000000"/>
                <w:lang w:val="es-CO"/>
              </w:rPr>
              <w:t>(</w:t>
            </w:r>
            <w:r w:rsidR="00F42AB2" w:rsidRPr="00312940">
              <w:rPr>
                <w:rFonts w:ascii="Book Antiqua" w:eastAsia="Times New Roman" w:hAnsi="Book Antiqua"/>
                <w:color w:val="000000"/>
                <w:lang w:val="es-CO"/>
              </w:rPr>
              <w:t>3</w:t>
            </w:r>
            <w:r w:rsidRPr="00312940">
              <w:rPr>
                <w:rFonts w:ascii="Book Antiqua" w:eastAsia="Times New Roman" w:hAnsi="Book Antiqua"/>
                <w:color w:val="000000"/>
                <w:lang w:val="es-CO"/>
              </w:rPr>
              <w:t>) 10.0</w:t>
            </w:r>
            <w:r w:rsidR="00CF5E63" w:rsidRPr="00312940">
              <w:rPr>
                <w:rFonts w:ascii="Book Antiqua" w:eastAsia="Times New Roman" w:hAnsi="Book Antiqua"/>
                <w:color w:val="000000"/>
                <w:lang w:val="es-CO"/>
              </w:rPr>
              <w:t>-</w:t>
            </w:r>
            <w:r w:rsidRPr="00312940">
              <w:rPr>
                <w:rFonts w:ascii="Book Antiqua" w:eastAsia="Times New Roman" w:hAnsi="Book Antiqua"/>
                <w:color w:val="000000"/>
                <w:lang w:val="es-CO"/>
              </w:rPr>
              <w:t>15.0</w:t>
            </w:r>
            <w:r w:rsidR="00FB2C22" w:rsidRPr="00312940">
              <w:rPr>
                <w:rFonts w:ascii="Book Antiqua" w:eastAsia="Times New Roman" w:hAnsi="Book Antiqua"/>
                <w:color w:val="000000"/>
                <w:lang w:val="es-CO"/>
              </w:rPr>
              <w:t xml:space="preserve"> × </w:t>
            </w:r>
            <w:r w:rsidRPr="00312940">
              <w:rPr>
                <w:rFonts w:ascii="Book Antiqua" w:eastAsia="Times New Roman" w:hAnsi="Book Antiqua"/>
                <w:color w:val="000000"/>
                <w:lang w:val="es-CO"/>
              </w:rPr>
              <w:t xml:space="preserve">ULN; </w:t>
            </w:r>
            <w:r w:rsidR="0097106B" w:rsidRPr="00312940">
              <w:rPr>
                <w:rFonts w:ascii="Book Antiqua" w:eastAsia="Times New Roman" w:hAnsi="Book Antiqua"/>
                <w:color w:val="000000"/>
                <w:lang w:val="es-CO"/>
              </w:rPr>
              <w:t>(</w:t>
            </w:r>
            <w:r w:rsidR="00F42AB2" w:rsidRPr="00312940">
              <w:rPr>
                <w:rFonts w:ascii="Book Antiqua" w:eastAsia="Times New Roman" w:hAnsi="Book Antiqua"/>
                <w:color w:val="000000"/>
                <w:lang w:val="es-CO"/>
              </w:rPr>
              <w:t>4</w:t>
            </w:r>
            <w:r w:rsidRPr="00312940">
              <w:rPr>
                <w:rFonts w:ascii="Book Antiqua" w:eastAsia="Times New Roman" w:hAnsi="Book Antiqua"/>
                <w:color w:val="000000"/>
                <w:lang w:val="es-CO"/>
              </w:rPr>
              <w:t>)</w:t>
            </w:r>
            <w:r w:rsidR="0097106B" w:rsidRPr="00312940">
              <w:rPr>
                <w:rFonts w:ascii="Book Antiqua" w:eastAsia="Times New Roman" w:hAnsi="Book Antiqua"/>
                <w:color w:val="000000"/>
                <w:lang w:val="es-CO"/>
              </w:rPr>
              <w:t xml:space="preserve"> </w:t>
            </w:r>
            <w:r w:rsidRPr="00312940">
              <w:rPr>
                <w:rFonts w:ascii="Book Antiqua" w:eastAsia="Times New Roman" w:hAnsi="Book Antiqua"/>
                <w:color w:val="000000"/>
                <w:lang w:val="es-CO"/>
              </w:rPr>
              <w:t>&gt; 15.0</w:t>
            </w:r>
            <w:r w:rsidR="00FB2C22" w:rsidRPr="00312940">
              <w:rPr>
                <w:rFonts w:ascii="Book Antiqua" w:eastAsia="Times New Roman" w:hAnsi="Book Antiqua"/>
                <w:color w:val="000000"/>
                <w:lang w:val="es-CO"/>
              </w:rPr>
              <w:t xml:space="preserve"> × </w:t>
            </w:r>
            <w:r w:rsidRPr="00312940">
              <w:rPr>
                <w:rFonts w:ascii="Book Antiqua" w:eastAsia="Times New Roman" w:hAnsi="Book Antiqua"/>
                <w:color w:val="000000"/>
                <w:lang w:val="es-CO"/>
              </w:rPr>
              <w:t>ULN</w:t>
            </w:r>
          </w:p>
        </w:tc>
        <w:tc>
          <w:tcPr>
            <w:tcW w:w="4555" w:type="dxa"/>
            <w:vAlign w:val="center"/>
          </w:tcPr>
          <w:p w14:paraId="2C95DA22" w14:textId="586A3849"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Gil</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CA77B4" w:rsidRPr="00473F5C">
              <w:rPr>
                <w:rFonts w:ascii="Book Antiqua" w:eastAsia="Times New Roman" w:hAnsi="Book Antiqua" w:cs="Times New Roman"/>
                <w:color w:val="000000"/>
                <w:vertAlign w:val="superscript"/>
              </w:rPr>
              <w:t>48</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2007</w:t>
            </w:r>
          </w:p>
        </w:tc>
        <w:tc>
          <w:tcPr>
            <w:tcW w:w="0" w:type="auto"/>
            <w:vAlign w:val="center"/>
          </w:tcPr>
          <w:p w14:paraId="0BDE17E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HIV/child/adolescent</w:t>
            </w:r>
          </w:p>
        </w:tc>
      </w:tr>
      <w:tr w:rsidR="00DB695C" w:rsidRPr="00473F5C" w14:paraId="256295B7" w14:textId="77777777" w:rsidTr="00F42AB2">
        <w:trPr>
          <w:trHeight w:val="1260"/>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786A4E46" w14:textId="7AA08FC0" w:rsidR="003B529C" w:rsidRPr="00312940" w:rsidRDefault="003B529C" w:rsidP="00473F5C">
            <w:pPr>
              <w:adjustRightInd w:val="0"/>
              <w:snapToGrid w:val="0"/>
              <w:spacing w:after="0" w:line="360" w:lineRule="auto"/>
              <w:jc w:val="both"/>
              <w:rPr>
                <w:rFonts w:ascii="Book Antiqua" w:hAnsi="Book Antiqua"/>
                <w:b w:val="0"/>
                <w:bCs w:val="0"/>
                <w:lang w:val="en-US"/>
              </w:rPr>
            </w:pPr>
            <w:r w:rsidRPr="004B4B8C">
              <w:rPr>
                <w:rFonts w:ascii="Book Antiqua" w:eastAsia="Times New Roman" w:hAnsi="Book Antiqua"/>
                <w:color w:val="000000"/>
              </w:rPr>
              <w:t xml:space="preserve">ALT &gt; 2 times ULN or the ALT/AP ratio </w:t>
            </w:r>
            <w:r w:rsidRPr="004B4B8C">
              <w:rPr>
                <w:rFonts w:ascii="Book Antiqua" w:eastAsia="Times New Roman" w:hAnsi="Book Antiqua" w:hint="eastAsia"/>
                <w:color w:val="000000"/>
              </w:rPr>
              <w:t>≥</w:t>
            </w:r>
            <w:r w:rsidRPr="004B4B8C">
              <w:rPr>
                <w:rFonts w:ascii="Book Antiqua" w:eastAsia="Times New Roman" w:hAnsi="Book Antiqua"/>
                <w:color w:val="000000"/>
              </w:rPr>
              <w:t xml:space="preserve"> 5 or AP &gt; 2 times ULN ALT/AP ratio </w:t>
            </w:r>
            <w:r w:rsidRPr="004B4B8C">
              <w:rPr>
                <w:rFonts w:ascii="Book Antiqua" w:eastAsia="Times New Roman" w:hAnsi="Book Antiqua" w:hint="eastAsia"/>
                <w:color w:val="000000"/>
              </w:rPr>
              <w:t>≤</w:t>
            </w:r>
            <w:r w:rsidRPr="004B4B8C">
              <w:rPr>
                <w:rFonts w:ascii="Book Antiqua" w:eastAsia="Times New Roman" w:hAnsi="Book Antiqua"/>
                <w:color w:val="000000"/>
              </w:rPr>
              <w:t xml:space="preserve"> 2 or ALT &gt; 2 times ULN and ALT/AP ratio between 2 and 5</w:t>
            </w:r>
          </w:p>
        </w:tc>
        <w:tc>
          <w:tcPr>
            <w:tcW w:w="4555" w:type="dxa"/>
            <w:vAlign w:val="center"/>
          </w:tcPr>
          <w:p w14:paraId="2149D74E" w14:textId="422D12C0"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Magalhães</w:t>
            </w:r>
            <w:r w:rsidR="006A3CC3" w:rsidRPr="00473F5C">
              <w:rPr>
                <w:rFonts w:ascii="Book Antiqua" w:eastAsia="Times New Roman" w:hAnsi="Book Antiqua" w:cs="Times New Roman"/>
                <w:color w:val="000000"/>
                <w:vertAlign w:val="superscript"/>
              </w:rPr>
              <w:t>[</w:t>
            </w:r>
            <w:r w:rsidR="00CA77B4" w:rsidRPr="00473F5C">
              <w:rPr>
                <w:rFonts w:ascii="Book Antiqua" w:eastAsia="Times New Roman" w:hAnsi="Book Antiqua" w:cs="Times New Roman"/>
                <w:color w:val="000000"/>
                <w:vertAlign w:val="superscript"/>
              </w:rPr>
              <w:t>26</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2015</w:t>
            </w:r>
          </w:p>
        </w:tc>
        <w:tc>
          <w:tcPr>
            <w:tcW w:w="0" w:type="auto"/>
            <w:vAlign w:val="center"/>
          </w:tcPr>
          <w:p w14:paraId="28D5993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Several</w:t>
            </w:r>
          </w:p>
        </w:tc>
      </w:tr>
      <w:tr w:rsidR="00DB695C" w:rsidRPr="00473F5C" w14:paraId="021F1AA3" w14:textId="77777777" w:rsidTr="00EB7C01">
        <w:trPr>
          <w:trHeight w:val="709"/>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521647B3" w14:textId="623D4F62" w:rsidR="003B529C" w:rsidRPr="00473F5C" w:rsidRDefault="003B529C" w:rsidP="00473F5C">
            <w:pPr>
              <w:adjustRightInd w:val="0"/>
              <w:snapToGrid w:val="0"/>
              <w:spacing w:after="0" w:line="360" w:lineRule="auto"/>
              <w:jc w:val="both"/>
              <w:rPr>
                <w:rFonts w:ascii="Book Antiqua" w:eastAsia="Times New Roman" w:hAnsi="Book Antiqua" w:cs="Times New Roman"/>
                <w:b w:val="0"/>
                <w:color w:val="000000"/>
              </w:rPr>
            </w:pPr>
            <w:r w:rsidRPr="00473F5C">
              <w:rPr>
                <w:rFonts w:ascii="Book Antiqua" w:eastAsia="Times New Roman" w:hAnsi="Book Antiqua" w:cs="Times New Roman"/>
                <w:b w:val="0"/>
                <w:color w:val="000000"/>
              </w:rPr>
              <w:t>ALT ou AST &gt; 2</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LSN e BT</w:t>
            </w:r>
            <w:r w:rsidR="0097106B" w:rsidRPr="00473F5C">
              <w:rPr>
                <w:rFonts w:ascii="Book Antiqua" w:eastAsia="Times New Roman" w:hAnsi="Book Antiqua" w:cs="Times New Roman"/>
                <w:b w:val="0"/>
                <w:color w:val="000000"/>
              </w:rPr>
              <w:t xml:space="preserve"> </w:t>
            </w:r>
            <w:r w:rsidRPr="00473F5C">
              <w:rPr>
                <w:rFonts w:ascii="Book Antiqua" w:eastAsia="Times New Roman" w:hAnsi="Book Antiqua" w:cs="Times New Roman"/>
                <w:b w:val="0"/>
                <w:color w:val="000000"/>
              </w:rPr>
              <w:t>&gt;</w:t>
            </w:r>
            <w:r w:rsidR="0097106B" w:rsidRPr="00473F5C">
              <w:rPr>
                <w:rFonts w:ascii="Book Antiqua" w:eastAsia="Times New Roman" w:hAnsi="Book Antiqua" w:cs="Times New Roman"/>
                <w:b w:val="0"/>
                <w:color w:val="000000"/>
              </w:rPr>
              <w:t xml:space="preserve"> </w:t>
            </w:r>
            <w:r w:rsidRPr="00473F5C">
              <w:rPr>
                <w:rFonts w:ascii="Book Antiqua" w:eastAsia="Times New Roman" w:hAnsi="Book Antiqua" w:cs="Times New Roman"/>
                <w:b w:val="0"/>
                <w:color w:val="000000"/>
              </w:rPr>
              <w:t>1.3</w:t>
            </w:r>
            <w:r w:rsidR="0097106B" w:rsidRPr="00473F5C">
              <w:rPr>
                <w:rFonts w:ascii="Book Antiqua" w:eastAsia="Times New Roman" w:hAnsi="Book Antiqua" w:cs="Times New Roman"/>
                <w:b w:val="0"/>
                <w:color w:val="000000"/>
              </w:rPr>
              <w:t xml:space="preserve"> </w:t>
            </w:r>
            <w:r w:rsidRPr="00473F5C">
              <w:rPr>
                <w:rFonts w:ascii="Book Antiqua" w:eastAsia="Times New Roman" w:hAnsi="Book Antiqua" w:cs="Times New Roman"/>
                <w:b w:val="0"/>
                <w:color w:val="000000"/>
              </w:rPr>
              <w:t>mg/dL</w:t>
            </w:r>
          </w:p>
        </w:tc>
        <w:tc>
          <w:tcPr>
            <w:tcW w:w="4555" w:type="dxa"/>
            <w:vAlign w:val="center"/>
          </w:tcPr>
          <w:p w14:paraId="3BC97D09" w14:textId="4D7D8BA5"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Santos</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CA77B4" w:rsidRPr="00473F5C">
              <w:rPr>
                <w:rFonts w:ascii="Book Antiqua" w:eastAsia="Times New Roman" w:hAnsi="Book Antiqua" w:cs="Times New Roman"/>
                <w:color w:val="000000"/>
                <w:vertAlign w:val="superscript"/>
              </w:rPr>
              <w:t>23</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2019</w:t>
            </w:r>
          </w:p>
        </w:tc>
        <w:tc>
          <w:tcPr>
            <w:tcW w:w="0" w:type="auto"/>
            <w:vAlign w:val="center"/>
          </w:tcPr>
          <w:p w14:paraId="3BCEA86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TB</w:t>
            </w:r>
          </w:p>
        </w:tc>
      </w:tr>
      <w:tr w:rsidR="00DB695C" w:rsidRPr="00473F5C" w14:paraId="12473FC2"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7E4DA0EC" w14:textId="77777777" w:rsidR="003B529C" w:rsidRPr="00473F5C" w:rsidRDefault="003B529C" w:rsidP="00473F5C">
            <w:pPr>
              <w:adjustRightInd w:val="0"/>
              <w:snapToGrid w:val="0"/>
              <w:spacing w:after="0" w:line="360" w:lineRule="auto"/>
              <w:jc w:val="both"/>
              <w:rPr>
                <w:rFonts w:ascii="Book Antiqua" w:eastAsia="Times New Roman" w:hAnsi="Book Antiqua" w:cs="Times New Roman"/>
                <w:bCs w:val="0"/>
                <w:color w:val="000000"/>
              </w:rPr>
            </w:pPr>
            <w:r w:rsidRPr="00473F5C">
              <w:rPr>
                <w:rFonts w:ascii="Book Antiqua" w:eastAsia="Times New Roman" w:hAnsi="Book Antiqua" w:cs="Times New Roman"/>
                <w:b w:val="0"/>
                <w:color w:val="000000"/>
              </w:rPr>
              <w:t>NI</w:t>
            </w:r>
          </w:p>
        </w:tc>
        <w:tc>
          <w:tcPr>
            <w:tcW w:w="4555" w:type="dxa"/>
            <w:vAlign w:val="center"/>
          </w:tcPr>
          <w:p w14:paraId="03238968" w14:textId="37821DCB"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Silva</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CA77B4" w:rsidRPr="00473F5C">
              <w:rPr>
                <w:rFonts w:ascii="Book Antiqua" w:eastAsia="Times New Roman" w:hAnsi="Book Antiqua" w:cs="Times New Roman"/>
                <w:color w:val="000000"/>
                <w:vertAlign w:val="superscript"/>
              </w:rPr>
              <w:t>22</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2019; Carvalho</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CA77B4" w:rsidRPr="00473F5C">
              <w:rPr>
                <w:rFonts w:ascii="Book Antiqua" w:eastAsia="Times New Roman" w:hAnsi="Book Antiqua" w:cs="Times New Roman"/>
                <w:color w:val="000000"/>
                <w:vertAlign w:val="superscript"/>
              </w:rPr>
              <w:t>74</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2014; Werner</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CA77B4" w:rsidRPr="00473F5C">
              <w:rPr>
                <w:rFonts w:ascii="Book Antiqua" w:eastAsia="Times New Roman" w:hAnsi="Book Antiqua" w:cs="Times New Roman"/>
                <w:color w:val="000000"/>
                <w:vertAlign w:val="superscript"/>
              </w:rPr>
              <w:t>61</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1989</w:t>
            </w:r>
          </w:p>
        </w:tc>
        <w:tc>
          <w:tcPr>
            <w:tcW w:w="0" w:type="auto"/>
            <w:vAlign w:val="center"/>
          </w:tcPr>
          <w:p w14:paraId="055B1528" w14:textId="7B40F79E"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bookmarkStart w:id="57" w:name="result_box12"/>
            <w:bookmarkEnd w:id="57"/>
            <w:r w:rsidRPr="00473F5C">
              <w:rPr>
                <w:rFonts w:ascii="Book Antiqua" w:eastAsia="Times New Roman" w:hAnsi="Book Antiqua" w:cs="Times New Roman"/>
                <w:color w:val="000000"/>
              </w:rPr>
              <w:t>IBD; Ulcerative colitis; Grave’s disease</w:t>
            </w:r>
          </w:p>
        </w:tc>
      </w:tr>
    </w:tbl>
    <w:p w14:paraId="52659DA1" w14:textId="50ED5F08" w:rsidR="003B529C" w:rsidRPr="00473F5C" w:rsidRDefault="003B529C" w:rsidP="00473F5C">
      <w:pPr>
        <w:adjustRightInd w:val="0"/>
        <w:snapToGrid w:val="0"/>
        <w:spacing w:line="360" w:lineRule="auto"/>
        <w:jc w:val="both"/>
        <w:rPr>
          <w:rFonts w:ascii="Book Antiqua" w:eastAsia="Times New Roman" w:hAnsi="Book Antiqua"/>
          <w:color w:val="000000"/>
          <w:lang w:eastAsia="pt-BR"/>
        </w:rPr>
      </w:pPr>
      <w:r w:rsidRPr="00473F5C">
        <w:rPr>
          <w:rFonts w:ascii="Book Antiqua" w:eastAsia="Times New Roman" w:hAnsi="Book Antiqua"/>
          <w:color w:val="000000"/>
          <w:lang w:eastAsia="pt-BR"/>
        </w:rPr>
        <w:t xml:space="preserve">ALT: </w:t>
      </w:r>
      <w:r w:rsidR="0097106B" w:rsidRPr="00473F5C">
        <w:rPr>
          <w:rFonts w:ascii="Book Antiqua" w:eastAsia="Times New Roman" w:hAnsi="Book Antiqua"/>
          <w:color w:val="000000"/>
          <w:lang w:eastAsia="pt-BR"/>
        </w:rPr>
        <w:t>A</w:t>
      </w:r>
      <w:r w:rsidRPr="00473F5C">
        <w:rPr>
          <w:rFonts w:ascii="Book Antiqua" w:eastAsia="Times New Roman" w:hAnsi="Book Antiqua"/>
          <w:color w:val="000000"/>
          <w:lang w:eastAsia="pt-BR"/>
        </w:rPr>
        <w:t xml:space="preserve">lanine methyltransferase; ULN: </w:t>
      </w:r>
      <w:r w:rsidR="0097106B" w:rsidRPr="00473F5C">
        <w:rPr>
          <w:rFonts w:ascii="Book Antiqua" w:eastAsia="Times New Roman" w:hAnsi="Book Antiqua"/>
          <w:color w:val="000000"/>
          <w:lang w:eastAsia="pt-BR"/>
        </w:rPr>
        <w:t>U</w:t>
      </w:r>
      <w:r w:rsidRPr="00473F5C">
        <w:rPr>
          <w:rFonts w:ascii="Book Antiqua" w:eastAsia="Times New Roman" w:hAnsi="Book Antiqua"/>
          <w:color w:val="000000"/>
          <w:lang w:eastAsia="pt-BR"/>
        </w:rPr>
        <w:t xml:space="preserve">pper limits of normality; AST: </w:t>
      </w:r>
      <w:r w:rsidR="0097106B" w:rsidRPr="00473F5C">
        <w:rPr>
          <w:rFonts w:ascii="Book Antiqua" w:eastAsia="Times New Roman" w:hAnsi="Book Antiqua"/>
          <w:color w:val="000000"/>
          <w:lang w:eastAsia="pt-BR"/>
        </w:rPr>
        <w:t>A</w:t>
      </w:r>
      <w:r w:rsidRPr="00473F5C">
        <w:rPr>
          <w:rFonts w:ascii="Book Antiqua" w:eastAsia="Times New Roman" w:hAnsi="Book Antiqua"/>
          <w:color w:val="000000"/>
          <w:lang w:eastAsia="pt-BR"/>
        </w:rPr>
        <w:t xml:space="preserve">spartate methyltransferase; BT: </w:t>
      </w:r>
      <w:r w:rsidR="0097106B" w:rsidRPr="00473F5C">
        <w:rPr>
          <w:rFonts w:ascii="Book Antiqua" w:eastAsia="Times New Roman" w:hAnsi="Book Antiqua"/>
          <w:color w:val="000000"/>
          <w:lang w:eastAsia="pt-BR"/>
        </w:rPr>
        <w:t>T</w:t>
      </w:r>
      <w:r w:rsidRPr="00473F5C">
        <w:rPr>
          <w:rFonts w:ascii="Book Antiqua" w:eastAsia="Times New Roman" w:hAnsi="Book Antiqua"/>
          <w:color w:val="000000"/>
          <w:lang w:eastAsia="pt-BR"/>
        </w:rPr>
        <w:t xml:space="preserve">otal bilirubin; AP: </w:t>
      </w:r>
      <w:r w:rsidR="0097106B" w:rsidRPr="00473F5C">
        <w:rPr>
          <w:rFonts w:ascii="Book Antiqua" w:eastAsia="Times New Roman" w:hAnsi="Book Antiqua"/>
          <w:color w:val="000000"/>
          <w:lang w:eastAsia="pt-BR"/>
        </w:rPr>
        <w:t>A</w:t>
      </w:r>
      <w:r w:rsidRPr="00473F5C">
        <w:rPr>
          <w:rFonts w:ascii="Book Antiqua" w:eastAsia="Times New Roman" w:hAnsi="Book Antiqua"/>
          <w:color w:val="000000"/>
          <w:lang w:eastAsia="pt-BR"/>
        </w:rPr>
        <w:t xml:space="preserve">lkaline phosphatase; NI: </w:t>
      </w:r>
      <w:r w:rsidR="0097106B" w:rsidRPr="00473F5C">
        <w:rPr>
          <w:rFonts w:ascii="Book Antiqua" w:eastAsia="Times New Roman" w:hAnsi="Book Antiqua"/>
          <w:color w:val="000000"/>
          <w:lang w:eastAsia="pt-BR"/>
        </w:rPr>
        <w:t>N</w:t>
      </w:r>
      <w:r w:rsidRPr="00473F5C">
        <w:rPr>
          <w:rFonts w:ascii="Book Antiqua" w:eastAsia="Times New Roman" w:hAnsi="Book Antiqua"/>
          <w:color w:val="000000"/>
          <w:lang w:eastAsia="pt-BR"/>
        </w:rPr>
        <w:t>ot identified</w:t>
      </w:r>
      <w:r w:rsidR="0097106B" w:rsidRPr="00473F5C">
        <w:rPr>
          <w:rFonts w:ascii="Book Antiqua" w:eastAsia="Times New Roman" w:hAnsi="Book Antiqua"/>
          <w:color w:val="000000"/>
          <w:lang w:eastAsia="pt-BR"/>
        </w:rPr>
        <w:t>;</w:t>
      </w:r>
      <w:r w:rsidRPr="00473F5C">
        <w:rPr>
          <w:rFonts w:ascii="Book Antiqua" w:eastAsia="Times New Roman" w:hAnsi="Book Antiqua"/>
          <w:color w:val="000000"/>
          <w:lang w:eastAsia="pt-BR"/>
        </w:rPr>
        <w:t xml:space="preserve"> TB: </w:t>
      </w:r>
      <w:r w:rsidR="0097106B" w:rsidRPr="00473F5C">
        <w:rPr>
          <w:rFonts w:ascii="Book Antiqua" w:eastAsia="Times New Roman" w:hAnsi="Book Antiqua"/>
          <w:color w:val="000000"/>
          <w:lang w:eastAsia="pt-BR"/>
        </w:rPr>
        <w:t>T</w:t>
      </w:r>
      <w:r w:rsidRPr="00473F5C">
        <w:rPr>
          <w:rFonts w:ascii="Book Antiqua" w:eastAsia="Times New Roman" w:hAnsi="Book Antiqua"/>
          <w:color w:val="000000"/>
          <w:lang w:eastAsia="pt-BR"/>
        </w:rPr>
        <w:t xml:space="preserve">uberculosis; HIV: </w:t>
      </w:r>
      <w:r w:rsidR="0097106B" w:rsidRPr="00473F5C">
        <w:rPr>
          <w:rFonts w:ascii="Book Antiqua" w:eastAsia="Times New Roman" w:hAnsi="Book Antiqua"/>
          <w:color w:val="000000"/>
          <w:lang w:eastAsia="pt-BR"/>
        </w:rPr>
        <w:t>H</w:t>
      </w:r>
      <w:r w:rsidRPr="00473F5C">
        <w:rPr>
          <w:rFonts w:ascii="Book Antiqua" w:eastAsia="Times New Roman" w:hAnsi="Book Antiqua"/>
          <w:color w:val="000000"/>
          <w:lang w:eastAsia="pt-BR"/>
        </w:rPr>
        <w:t xml:space="preserve">uman immunodeficiency virus; HCV: </w:t>
      </w:r>
      <w:r w:rsidR="0097106B" w:rsidRPr="00473F5C">
        <w:rPr>
          <w:rFonts w:ascii="Book Antiqua" w:eastAsia="Times New Roman" w:hAnsi="Book Antiqua"/>
          <w:color w:val="000000"/>
          <w:lang w:eastAsia="pt-BR"/>
        </w:rPr>
        <w:t>H</w:t>
      </w:r>
      <w:r w:rsidRPr="00473F5C">
        <w:rPr>
          <w:rFonts w:ascii="Book Antiqua" w:eastAsia="Times New Roman" w:hAnsi="Book Antiqua"/>
          <w:color w:val="000000"/>
          <w:lang w:eastAsia="pt-BR"/>
        </w:rPr>
        <w:t xml:space="preserve">epatitis C virus; HBV: </w:t>
      </w:r>
      <w:r w:rsidR="0097106B" w:rsidRPr="00473F5C">
        <w:rPr>
          <w:rFonts w:ascii="Book Antiqua" w:eastAsia="Times New Roman" w:hAnsi="Book Antiqua"/>
          <w:color w:val="000000"/>
          <w:lang w:eastAsia="pt-BR"/>
        </w:rPr>
        <w:t>H</w:t>
      </w:r>
      <w:r w:rsidRPr="00473F5C">
        <w:rPr>
          <w:rFonts w:ascii="Book Antiqua" w:eastAsia="Times New Roman" w:hAnsi="Book Antiqua"/>
          <w:color w:val="000000"/>
          <w:lang w:eastAsia="pt-BR"/>
        </w:rPr>
        <w:t xml:space="preserve">epatitis B virus; IMQ: </w:t>
      </w:r>
      <w:r w:rsidR="0097106B" w:rsidRPr="00473F5C">
        <w:rPr>
          <w:rFonts w:ascii="Book Antiqua" w:eastAsia="Times New Roman" w:hAnsi="Book Antiqua"/>
          <w:color w:val="000000"/>
          <w:lang w:eastAsia="pt-BR"/>
        </w:rPr>
        <w:t>I</w:t>
      </w:r>
      <w:r w:rsidRPr="00473F5C">
        <w:rPr>
          <w:rFonts w:ascii="Book Antiqua" w:eastAsia="Times New Roman" w:hAnsi="Book Antiqua"/>
          <w:color w:val="000000"/>
          <w:lang w:eastAsia="pt-BR"/>
        </w:rPr>
        <w:t xml:space="preserve">mmunosuppressed by chemotherapy; TX: </w:t>
      </w:r>
      <w:r w:rsidR="0097106B" w:rsidRPr="00473F5C">
        <w:rPr>
          <w:rFonts w:ascii="Book Antiqua" w:eastAsia="Times New Roman" w:hAnsi="Book Antiqua"/>
          <w:color w:val="000000"/>
          <w:lang w:eastAsia="pt-BR"/>
        </w:rPr>
        <w:t>T</w:t>
      </w:r>
      <w:r w:rsidRPr="00473F5C">
        <w:rPr>
          <w:rFonts w:ascii="Book Antiqua" w:eastAsia="Times New Roman" w:hAnsi="Book Antiqua"/>
          <w:color w:val="000000"/>
          <w:lang w:eastAsia="pt-BR"/>
        </w:rPr>
        <w:t xml:space="preserve">ransplantation; QT: </w:t>
      </w:r>
      <w:r w:rsidR="0097106B" w:rsidRPr="00473F5C">
        <w:rPr>
          <w:rFonts w:ascii="Book Antiqua" w:eastAsia="Times New Roman" w:hAnsi="Book Antiqua"/>
          <w:color w:val="000000"/>
          <w:lang w:eastAsia="pt-BR"/>
        </w:rPr>
        <w:t>C</w:t>
      </w:r>
      <w:r w:rsidRPr="00473F5C">
        <w:rPr>
          <w:rFonts w:ascii="Book Antiqua" w:eastAsia="Times New Roman" w:hAnsi="Book Antiqua"/>
          <w:color w:val="000000"/>
          <w:lang w:eastAsia="pt-BR"/>
        </w:rPr>
        <w:t xml:space="preserve">hemotherapy; HPTC: </w:t>
      </w:r>
      <w:r w:rsidR="0097106B" w:rsidRPr="00473F5C">
        <w:rPr>
          <w:rFonts w:ascii="Book Antiqua" w:eastAsia="Times New Roman" w:hAnsi="Book Antiqua"/>
          <w:color w:val="000000"/>
          <w:lang w:eastAsia="pt-BR"/>
        </w:rPr>
        <w:t>H</w:t>
      </w:r>
      <w:r w:rsidRPr="00473F5C">
        <w:rPr>
          <w:rFonts w:ascii="Book Antiqua" w:eastAsia="Times New Roman" w:hAnsi="Book Antiqua"/>
          <w:color w:val="000000"/>
          <w:lang w:eastAsia="pt-BR"/>
        </w:rPr>
        <w:t xml:space="preserve">epatectomy; IBD: </w:t>
      </w:r>
      <w:r w:rsidR="0097106B" w:rsidRPr="00473F5C">
        <w:rPr>
          <w:rFonts w:ascii="Book Antiqua" w:eastAsia="Times New Roman" w:hAnsi="Book Antiqua"/>
          <w:color w:val="000000"/>
          <w:lang w:eastAsia="pt-BR"/>
        </w:rPr>
        <w:t>I</w:t>
      </w:r>
      <w:r w:rsidRPr="00473F5C">
        <w:rPr>
          <w:rFonts w:ascii="Book Antiqua" w:eastAsia="Times New Roman" w:hAnsi="Book Antiqua"/>
          <w:color w:val="000000"/>
          <w:lang w:eastAsia="pt-BR"/>
        </w:rPr>
        <w:t>nflammatory bowel disease.</w:t>
      </w:r>
    </w:p>
    <w:p w14:paraId="4E1D71AC" w14:textId="56DBF495" w:rsidR="003B529C" w:rsidRPr="00473F5C" w:rsidRDefault="003B529C" w:rsidP="00473F5C">
      <w:pPr>
        <w:adjustRightInd w:val="0"/>
        <w:snapToGrid w:val="0"/>
        <w:spacing w:line="360" w:lineRule="auto"/>
        <w:jc w:val="both"/>
        <w:rPr>
          <w:rFonts w:ascii="Book Antiqua" w:eastAsia="Times New Roman" w:hAnsi="Book Antiqua"/>
          <w:color w:val="000000"/>
        </w:rPr>
      </w:pPr>
      <w:r w:rsidRPr="00473F5C">
        <w:rPr>
          <w:rFonts w:ascii="Book Antiqua" w:eastAsia="Times New Roman" w:hAnsi="Book Antiqua"/>
          <w:color w:val="000000"/>
        </w:rPr>
        <w:br w:type="page"/>
      </w:r>
      <w:r w:rsidRPr="00473F5C">
        <w:rPr>
          <w:rFonts w:ascii="Book Antiqua" w:eastAsia="Times New Roman" w:hAnsi="Book Antiqua"/>
          <w:b/>
          <w:bCs/>
          <w:color w:val="000000"/>
        </w:rPr>
        <w:t>Table 3</w:t>
      </w:r>
      <w:bookmarkStart w:id="58" w:name="result_box14"/>
      <w:bookmarkEnd w:id="58"/>
      <w:r w:rsidRPr="00473F5C">
        <w:rPr>
          <w:rFonts w:ascii="Book Antiqua" w:eastAsia="Times New Roman" w:hAnsi="Book Antiqua"/>
          <w:b/>
          <w:bCs/>
          <w:color w:val="000000"/>
        </w:rPr>
        <w:t xml:space="preserve"> Main outcomes related to drug-induced liver injury in Brazilian studies</w:t>
      </w:r>
    </w:p>
    <w:tbl>
      <w:tblPr>
        <w:tblStyle w:val="TabelaSimples21"/>
        <w:tblW w:w="0" w:type="auto"/>
        <w:tblBorders>
          <w:top w:val="none" w:sz="0" w:space="0" w:color="auto"/>
          <w:bottom w:val="single" w:sz="4" w:space="0" w:color="auto"/>
        </w:tblBorders>
        <w:tblLook w:val="04A0" w:firstRow="1" w:lastRow="0" w:firstColumn="1" w:lastColumn="0" w:noHBand="0" w:noVBand="1"/>
      </w:tblPr>
      <w:tblGrid>
        <w:gridCol w:w="1940"/>
        <w:gridCol w:w="7382"/>
        <w:gridCol w:w="3134"/>
      </w:tblGrid>
      <w:tr w:rsidR="003B529C" w:rsidRPr="00473F5C" w14:paraId="44E73569" w14:textId="77777777" w:rsidTr="00BE12A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vAlign w:val="center"/>
          </w:tcPr>
          <w:p w14:paraId="5A9EAD06" w14:textId="1B41BF1C" w:rsidR="003B529C" w:rsidRPr="00473F5C" w:rsidRDefault="0067051B" w:rsidP="00473F5C">
            <w:pPr>
              <w:adjustRightInd w:val="0"/>
              <w:snapToGrid w:val="0"/>
              <w:spacing w:after="0" w:line="360" w:lineRule="auto"/>
              <w:jc w:val="both"/>
              <w:rPr>
                <w:rFonts w:ascii="Book Antiqua" w:hAnsi="Book Antiqua"/>
              </w:rPr>
            </w:pPr>
            <w:r w:rsidRPr="00473F5C">
              <w:rPr>
                <w:rFonts w:ascii="Book Antiqua" w:eastAsia="Times New Roman" w:hAnsi="Book Antiqua" w:cs="Times New Roman"/>
                <w:color w:val="000000"/>
              </w:rPr>
              <w:t>Ref.</w:t>
            </w:r>
          </w:p>
        </w:tc>
        <w:tc>
          <w:tcPr>
            <w:tcW w:w="7382" w:type="dxa"/>
            <w:tcBorders>
              <w:top w:val="single" w:sz="4" w:space="0" w:color="auto"/>
              <w:bottom w:val="single" w:sz="4" w:space="0" w:color="auto"/>
            </w:tcBorders>
            <w:vAlign w:val="center"/>
          </w:tcPr>
          <w:p w14:paraId="14609B58" w14:textId="77777777" w:rsidR="003B529C" w:rsidRPr="00473F5C" w:rsidRDefault="003B529C"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DILI outcomes</w:t>
            </w:r>
          </w:p>
        </w:tc>
        <w:tc>
          <w:tcPr>
            <w:tcW w:w="3134" w:type="dxa"/>
            <w:tcBorders>
              <w:top w:val="single" w:sz="4" w:space="0" w:color="auto"/>
              <w:bottom w:val="single" w:sz="4" w:space="0" w:color="auto"/>
            </w:tcBorders>
            <w:vAlign w:val="center"/>
          </w:tcPr>
          <w:p w14:paraId="5934427A" w14:textId="77777777" w:rsidR="003B529C" w:rsidRPr="00473F5C" w:rsidRDefault="003B529C"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Medications</w:t>
            </w:r>
          </w:p>
        </w:tc>
      </w:tr>
      <w:tr w:rsidR="003B529C" w:rsidRPr="00473F5C" w14:paraId="08B80E44" w14:textId="77777777" w:rsidTr="00BE12A5">
        <w:trPr>
          <w:trHeight w:val="11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vAlign w:val="center"/>
          </w:tcPr>
          <w:p w14:paraId="74F8D6FB" w14:textId="62964651"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Santos</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23</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2019</w:t>
            </w:r>
          </w:p>
        </w:tc>
        <w:tc>
          <w:tcPr>
            <w:tcW w:w="7382" w:type="dxa"/>
            <w:tcBorders>
              <w:top w:val="single" w:sz="4" w:space="0" w:color="auto"/>
            </w:tcBorders>
            <w:vAlign w:val="center"/>
          </w:tcPr>
          <w:p w14:paraId="095C5339" w14:textId="12B1CE89" w:rsidR="003B529C" w:rsidRPr="00312940"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lang w:val="en-US"/>
              </w:rPr>
            </w:pPr>
            <w:r w:rsidRPr="004B4B8C">
              <w:rPr>
                <w:rFonts w:ascii="Book Antiqua" w:eastAsia="Times New Roman" w:hAnsi="Book Antiqua"/>
                <w:color w:val="000000"/>
              </w:rPr>
              <w:t xml:space="preserve">6 </w:t>
            </w:r>
            <w:r w:rsidR="007F7EFA" w:rsidRPr="004B4B8C">
              <w:rPr>
                <w:rFonts w:ascii="Book Antiqua" w:eastAsia="Times New Roman" w:hAnsi="Book Antiqua"/>
                <w:color w:val="000000"/>
              </w:rPr>
              <w:t>Cas</w:t>
            </w:r>
            <w:r w:rsidRPr="004B4B8C">
              <w:rPr>
                <w:rFonts w:ascii="Book Antiqua" w:eastAsia="Times New Roman" w:hAnsi="Book Antiqua"/>
                <w:color w:val="000000"/>
              </w:rPr>
              <w:t>es were resolved after the suspension of medications</w:t>
            </w:r>
          </w:p>
        </w:tc>
        <w:tc>
          <w:tcPr>
            <w:tcW w:w="3134" w:type="dxa"/>
            <w:tcBorders>
              <w:top w:val="single" w:sz="4" w:space="0" w:color="auto"/>
            </w:tcBorders>
            <w:vAlign w:val="center"/>
          </w:tcPr>
          <w:p w14:paraId="35F164E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Tuberculostatic</w:t>
            </w:r>
          </w:p>
        </w:tc>
      </w:tr>
      <w:tr w:rsidR="003B529C" w:rsidRPr="00473F5C" w14:paraId="277E19E4" w14:textId="77777777" w:rsidTr="00BE12A5">
        <w:trPr>
          <w:trHeight w:val="11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080A37" w14:textId="2A7E3D38"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Magalhães</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26</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2015</w:t>
            </w:r>
          </w:p>
        </w:tc>
        <w:tc>
          <w:tcPr>
            <w:tcW w:w="7382" w:type="dxa"/>
            <w:vAlign w:val="center"/>
          </w:tcPr>
          <w:p w14:paraId="077CACB6" w14:textId="57C67FF5" w:rsidR="003B529C" w:rsidRPr="00312940"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4B4B8C">
              <w:rPr>
                <w:rFonts w:ascii="Book Antiqua" w:eastAsia="Times New Roman" w:hAnsi="Book Antiqua"/>
                <w:color w:val="000000"/>
              </w:rPr>
              <w:t xml:space="preserve">21 </w:t>
            </w:r>
            <w:r w:rsidR="007F7EFA" w:rsidRPr="004B4B8C">
              <w:rPr>
                <w:rFonts w:ascii="Book Antiqua" w:eastAsia="Times New Roman" w:hAnsi="Book Antiqua"/>
                <w:color w:val="000000"/>
              </w:rPr>
              <w:t>Ca</w:t>
            </w:r>
            <w:r w:rsidRPr="004B4B8C">
              <w:rPr>
                <w:rFonts w:ascii="Book Antiqua" w:eastAsia="Times New Roman" w:hAnsi="Book Antiqua"/>
                <w:color w:val="000000"/>
              </w:rPr>
              <w:t>ses were resolved after the suspension of the substance, but without the use of medications; 9 cases were resolved with the suspension of the substance associated with medications; 1 case with acute hepatic failure, requiring liver transplantation</w:t>
            </w:r>
          </w:p>
        </w:tc>
        <w:tc>
          <w:tcPr>
            <w:tcW w:w="3134" w:type="dxa"/>
            <w:vAlign w:val="center"/>
          </w:tcPr>
          <w:p w14:paraId="54FA7598" w14:textId="77777777" w:rsidR="003B529C" w:rsidRPr="00312940"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4B4B8C">
              <w:rPr>
                <w:rFonts w:ascii="Book Antiqua" w:eastAsia="Times New Roman" w:hAnsi="Book Antiqua"/>
                <w:color w:val="000000"/>
              </w:rPr>
              <w:t>Isoniazid, valproic acid, amitriptyline, cyclosporine, clozapine, dasatinib, imatinib, ACO, simvastatin, melphalan, and others</w:t>
            </w:r>
          </w:p>
        </w:tc>
      </w:tr>
      <w:tr w:rsidR="003B529C" w:rsidRPr="00473F5C" w14:paraId="7CE672B8" w14:textId="77777777" w:rsidTr="00BE12A5">
        <w:trPr>
          <w:trHeight w:val="30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BB41938" w14:textId="428BA468"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Antonello</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55</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2014</w:t>
            </w:r>
          </w:p>
        </w:tc>
        <w:tc>
          <w:tcPr>
            <w:tcW w:w="7382" w:type="dxa"/>
            <w:vAlign w:val="center"/>
          </w:tcPr>
          <w:p w14:paraId="37384792" w14:textId="77777777" w:rsidR="003B529C" w:rsidRPr="00312940"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4B4B8C">
              <w:rPr>
                <w:rFonts w:ascii="Book Antiqua" w:eastAsia="Times New Roman" w:hAnsi="Book Antiqua"/>
                <w:color w:val="000000"/>
              </w:rPr>
              <w:t>There was no need to suspend or change the treatment</w:t>
            </w:r>
          </w:p>
        </w:tc>
        <w:tc>
          <w:tcPr>
            <w:tcW w:w="3134" w:type="dxa"/>
            <w:vAlign w:val="center"/>
          </w:tcPr>
          <w:p w14:paraId="051E77C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ARV</w:t>
            </w:r>
          </w:p>
        </w:tc>
      </w:tr>
      <w:tr w:rsidR="003B529C" w:rsidRPr="00473F5C" w14:paraId="72891E75" w14:textId="77777777" w:rsidTr="00BE12A5">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FCC0417" w14:textId="43B64541"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Kondo</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49</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2008</w:t>
            </w:r>
          </w:p>
        </w:tc>
        <w:tc>
          <w:tcPr>
            <w:tcW w:w="7382" w:type="dxa"/>
            <w:vAlign w:val="center"/>
          </w:tcPr>
          <w:p w14:paraId="7CA1D8E3" w14:textId="28F76A8A" w:rsidR="003B529C" w:rsidRPr="00312940"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4B4B8C">
              <w:rPr>
                <w:rFonts w:ascii="Book Antiqua" w:eastAsia="Times New Roman" w:hAnsi="Book Antiqua"/>
                <w:color w:val="000000"/>
              </w:rPr>
              <w:t xml:space="preserve">7/157 </w:t>
            </w:r>
            <w:r w:rsidR="007F7EFA" w:rsidRPr="004B4B8C">
              <w:rPr>
                <w:rFonts w:ascii="Book Antiqua" w:eastAsia="Times New Roman" w:hAnsi="Book Antiqua"/>
                <w:color w:val="000000"/>
              </w:rPr>
              <w:t>Pa</w:t>
            </w:r>
            <w:r w:rsidRPr="004B4B8C">
              <w:rPr>
                <w:rFonts w:ascii="Book Antiqua" w:eastAsia="Times New Roman" w:hAnsi="Book Antiqua"/>
                <w:color w:val="000000"/>
              </w:rPr>
              <w:t>tients (4.4%) were hospitalized and, after discontinuation of Nevirapine, all presented clinical and laboratory improvement</w:t>
            </w:r>
          </w:p>
        </w:tc>
        <w:tc>
          <w:tcPr>
            <w:tcW w:w="3134" w:type="dxa"/>
            <w:vAlign w:val="center"/>
          </w:tcPr>
          <w:p w14:paraId="680A69C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Nevirapine</w:t>
            </w:r>
          </w:p>
        </w:tc>
      </w:tr>
      <w:tr w:rsidR="003B529C" w:rsidRPr="00473F5C" w14:paraId="285CC20B" w14:textId="77777777" w:rsidTr="00BE12A5">
        <w:trPr>
          <w:trHeight w:val="30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625190" w14:textId="595CC0A3"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Brito</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64</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2014</w:t>
            </w:r>
          </w:p>
        </w:tc>
        <w:tc>
          <w:tcPr>
            <w:tcW w:w="7382" w:type="dxa"/>
            <w:vAlign w:val="center"/>
          </w:tcPr>
          <w:p w14:paraId="03DFB9E3" w14:textId="77777777" w:rsidR="003B529C" w:rsidRPr="00312940"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4B4B8C">
              <w:rPr>
                <w:rFonts w:ascii="Book Antiqua" w:eastAsia="Times New Roman" w:hAnsi="Book Antiqua"/>
                <w:color w:val="000000"/>
              </w:rPr>
              <w:t>Changed therapeutic regimen in all who developed DILI 15/245 (6.1%)</w:t>
            </w:r>
          </w:p>
        </w:tc>
        <w:tc>
          <w:tcPr>
            <w:tcW w:w="3134" w:type="dxa"/>
            <w:vAlign w:val="center"/>
          </w:tcPr>
          <w:p w14:paraId="38EAF24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RHZ</w:t>
            </w:r>
          </w:p>
        </w:tc>
      </w:tr>
      <w:tr w:rsidR="003B529C" w:rsidRPr="00473F5C" w14:paraId="6604DAA0" w14:textId="77777777" w:rsidTr="00BE12A5">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98CE156" w14:textId="05091526" w:rsidR="003B529C" w:rsidRPr="00473F5C" w:rsidRDefault="00CF5E63"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Lima Mde</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65</w:t>
            </w:r>
            <w:r w:rsidR="0067051B" w:rsidRPr="00473F5C">
              <w:rPr>
                <w:rFonts w:ascii="Book Antiqua" w:eastAsia="Times New Roman" w:hAnsi="Book Antiqua" w:cs="Times New Roman"/>
                <w:b w:val="0"/>
                <w:bCs w:val="0"/>
                <w:color w:val="000000"/>
                <w:vertAlign w:val="superscript"/>
              </w:rPr>
              <w:t>]</w:t>
            </w:r>
            <w:r w:rsidR="003B529C" w:rsidRPr="00473F5C">
              <w:rPr>
                <w:rFonts w:ascii="Book Antiqua" w:eastAsia="Times New Roman" w:hAnsi="Book Antiqua" w:cs="Times New Roman"/>
                <w:b w:val="0"/>
                <w:bCs w:val="0"/>
                <w:color w:val="000000"/>
              </w:rPr>
              <w:t>, 2012</w:t>
            </w:r>
          </w:p>
        </w:tc>
        <w:tc>
          <w:tcPr>
            <w:tcW w:w="7382" w:type="dxa"/>
            <w:vAlign w:val="center"/>
          </w:tcPr>
          <w:p w14:paraId="7CAD62B3" w14:textId="77777777" w:rsidR="003B529C" w:rsidRPr="00312940"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4B4B8C">
              <w:rPr>
                <w:rFonts w:ascii="Book Antiqua" w:eastAsia="Times New Roman" w:hAnsi="Book Antiqua"/>
                <w:color w:val="000000"/>
              </w:rPr>
              <w:t>Drug maintenance 26/156 (16.6%), temporary interruption 12/156 (7.7%), treatment change 11/156 (7%), suspension of medications TB 7/156 (4.5%)</w:t>
            </w:r>
          </w:p>
        </w:tc>
        <w:tc>
          <w:tcPr>
            <w:tcW w:w="3134" w:type="dxa"/>
            <w:vAlign w:val="center"/>
          </w:tcPr>
          <w:p w14:paraId="22B071A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RHZ, RHZE</w:t>
            </w:r>
          </w:p>
        </w:tc>
      </w:tr>
      <w:tr w:rsidR="003B529C" w:rsidRPr="00473F5C" w14:paraId="00D582D9" w14:textId="77777777" w:rsidTr="00BE12A5">
        <w:trPr>
          <w:trHeight w:val="30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344067D" w14:textId="3E2F38AE"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Coca</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73</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2010</w:t>
            </w:r>
          </w:p>
        </w:tc>
        <w:tc>
          <w:tcPr>
            <w:tcW w:w="7382" w:type="dxa"/>
            <w:vAlign w:val="center"/>
          </w:tcPr>
          <w:p w14:paraId="43B9C57F" w14:textId="77777777" w:rsidR="003B529C" w:rsidRPr="00312940"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s-CO"/>
              </w:rPr>
            </w:pPr>
            <w:r w:rsidRPr="00312940">
              <w:rPr>
                <w:rFonts w:ascii="Book Antiqua" w:eastAsia="Times New Roman" w:hAnsi="Book Antiqua"/>
                <w:color w:val="000000"/>
                <w:lang w:val="es-CO"/>
              </w:rPr>
              <w:t>Medication suspended in 7/30 (23.3%) HIV and 15/132 (11.4%) non-HIV</w:t>
            </w:r>
          </w:p>
        </w:tc>
        <w:tc>
          <w:tcPr>
            <w:tcW w:w="3134" w:type="dxa"/>
            <w:vAlign w:val="center"/>
          </w:tcPr>
          <w:p w14:paraId="48DA7C0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RHZ</w:t>
            </w:r>
          </w:p>
        </w:tc>
      </w:tr>
      <w:tr w:rsidR="003B529C" w:rsidRPr="00473F5C" w14:paraId="1602DA51" w14:textId="77777777" w:rsidTr="00BE12A5">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A0971F0" w14:textId="2EA0D791"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Vieira</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79</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2008</w:t>
            </w:r>
          </w:p>
        </w:tc>
        <w:tc>
          <w:tcPr>
            <w:tcW w:w="7382" w:type="dxa"/>
            <w:vAlign w:val="center"/>
          </w:tcPr>
          <w:p w14:paraId="7764B304" w14:textId="77777777" w:rsidR="003B529C" w:rsidRPr="00312940"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s-CO"/>
              </w:rPr>
            </w:pPr>
            <w:r w:rsidRPr="00312940">
              <w:rPr>
                <w:rFonts w:ascii="Book Antiqua" w:eastAsia="Times New Roman" w:hAnsi="Book Antiqua"/>
                <w:color w:val="000000"/>
                <w:lang w:val="es-CO"/>
              </w:rPr>
              <w:t>There was a need to modify the treatment regimen in 11/24 (45%) of the patients</w:t>
            </w:r>
          </w:p>
        </w:tc>
        <w:tc>
          <w:tcPr>
            <w:tcW w:w="3134" w:type="dxa"/>
            <w:vAlign w:val="center"/>
          </w:tcPr>
          <w:p w14:paraId="6D3499F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RHZ</w:t>
            </w:r>
          </w:p>
        </w:tc>
      </w:tr>
      <w:tr w:rsidR="003B529C" w:rsidRPr="00473F5C" w14:paraId="2E1C684C" w14:textId="77777777" w:rsidTr="00BE12A5">
        <w:trPr>
          <w:trHeight w:val="30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67E2394" w14:textId="544FCD6B"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Picon</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66</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2002</w:t>
            </w:r>
          </w:p>
        </w:tc>
        <w:tc>
          <w:tcPr>
            <w:tcW w:w="7382" w:type="dxa"/>
            <w:vAlign w:val="center"/>
          </w:tcPr>
          <w:p w14:paraId="3027A98D" w14:textId="77777777" w:rsidR="003B529C" w:rsidRPr="00312940"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4B4B8C">
              <w:rPr>
                <w:rFonts w:ascii="Book Antiqua" w:eastAsia="Times New Roman" w:hAnsi="Book Antiqua"/>
                <w:color w:val="000000"/>
              </w:rPr>
              <w:t>RHZ: 45 cases changed treatment; SHM: 1 case changed treatment</w:t>
            </w:r>
          </w:p>
        </w:tc>
        <w:tc>
          <w:tcPr>
            <w:tcW w:w="3134" w:type="dxa"/>
            <w:vAlign w:val="center"/>
          </w:tcPr>
          <w:p w14:paraId="7CA0565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RHZ, SHM</w:t>
            </w:r>
          </w:p>
        </w:tc>
      </w:tr>
      <w:tr w:rsidR="003B529C" w:rsidRPr="00473F5C" w14:paraId="1B52A9FB" w14:textId="77777777" w:rsidTr="00BE12A5">
        <w:trPr>
          <w:trHeight w:val="7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12DA03A7" w14:textId="57B99DD2"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Gusmão Filho</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43</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2001</w:t>
            </w:r>
          </w:p>
        </w:tc>
        <w:tc>
          <w:tcPr>
            <w:tcW w:w="7382" w:type="dxa"/>
            <w:vAlign w:val="center"/>
          </w:tcPr>
          <w:p w14:paraId="50CAE18D" w14:textId="333F5807" w:rsidR="003B529C" w:rsidRPr="00312940"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12940">
              <w:rPr>
                <w:rFonts w:ascii="Book Antiqua" w:eastAsia="Times New Roman" w:hAnsi="Book Antiqua"/>
                <w:color w:val="000000"/>
                <w:lang w:val="es-CO"/>
              </w:rPr>
              <w:t>3/52 (5.76%)</w:t>
            </w:r>
            <w:r w:rsidR="007F7EFA" w:rsidRPr="00312940">
              <w:rPr>
                <w:rFonts w:ascii="Book Antiqua" w:eastAsia="Times New Roman" w:hAnsi="Book Antiqua"/>
                <w:color w:val="000000"/>
                <w:lang w:val="es-CO"/>
              </w:rPr>
              <w:t xml:space="preserve"> Re</w:t>
            </w:r>
            <w:r w:rsidRPr="00312940">
              <w:rPr>
                <w:rFonts w:ascii="Book Antiqua" w:eastAsia="Times New Roman" w:hAnsi="Book Antiqua"/>
                <w:color w:val="000000"/>
                <w:lang w:val="es-CO"/>
              </w:rPr>
              <w:t xml:space="preserve">quired replacement of the medication. </w:t>
            </w:r>
            <w:r w:rsidRPr="004B4B8C">
              <w:rPr>
                <w:rFonts w:ascii="Book Antiqua" w:eastAsia="Times New Roman" w:hAnsi="Book Antiqua"/>
                <w:color w:val="000000"/>
              </w:rPr>
              <w:t>In 16/52 (30.7%) there was no need for intervention and in other 13/52 (25%) only the doses of Isoniazid and Rifampicin were changed</w:t>
            </w:r>
          </w:p>
        </w:tc>
        <w:tc>
          <w:tcPr>
            <w:tcW w:w="3134" w:type="dxa"/>
            <w:vAlign w:val="center"/>
          </w:tcPr>
          <w:p w14:paraId="123BCDC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RHZ, RHE</w:t>
            </w:r>
          </w:p>
        </w:tc>
      </w:tr>
      <w:tr w:rsidR="003B529C" w:rsidRPr="00473F5C" w14:paraId="4706AE9A" w14:textId="77777777" w:rsidTr="00BE12A5">
        <w:trPr>
          <w:trHeight w:val="30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AC72EB8" w14:textId="7C0D4F2F" w:rsidR="003B529C" w:rsidRPr="00473F5C" w:rsidRDefault="00CF5E63"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hAnsi="Book Antiqua"/>
                <w:b w:val="0"/>
                <w:bCs w:val="0"/>
              </w:rPr>
              <w:t>de-Medeiros</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75</w:t>
            </w:r>
            <w:r w:rsidR="0067051B" w:rsidRPr="00473F5C">
              <w:rPr>
                <w:rFonts w:ascii="Book Antiqua" w:eastAsia="Times New Roman" w:hAnsi="Book Antiqua" w:cs="Times New Roman"/>
                <w:b w:val="0"/>
                <w:bCs w:val="0"/>
                <w:color w:val="000000"/>
                <w:vertAlign w:val="superscript"/>
              </w:rPr>
              <w:t>]</w:t>
            </w:r>
            <w:r w:rsidR="003B529C" w:rsidRPr="00473F5C">
              <w:rPr>
                <w:rFonts w:ascii="Book Antiqua" w:eastAsia="Times New Roman" w:hAnsi="Book Antiqua" w:cs="Times New Roman"/>
                <w:b w:val="0"/>
                <w:bCs w:val="0"/>
                <w:color w:val="000000"/>
              </w:rPr>
              <w:t>, 1998</w:t>
            </w:r>
          </w:p>
        </w:tc>
        <w:tc>
          <w:tcPr>
            <w:tcW w:w="7382" w:type="dxa"/>
            <w:vAlign w:val="center"/>
          </w:tcPr>
          <w:p w14:paraId="1657FCC6" w14:textId="77777777" w:rsidR="003B529C" w:rsidRPr="00312940"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s-CO"/>
              </w:rPr>
            </w:pPr>
            <w:r w:rsidRPr="00312940">
              <w:rPr>
                <w:rFonts w:ascii="Book Antiqua" w:eastAsia="Times New Roman" w:hAnsi="Book Antiqua"/>
                <w:color w:val="000000"/>
                <w:lang w:val="es-CO"/>
              </w:rPr>
              <w:t>Medication was suspended and 1/37 (2%) patient was excluded from the RCT</w:t>
            </w:r>
          </w:p>
        </w:tc>
        <w:tc>
          <w:tcPr>
            <w:tcW w:w="3134" w:type="dxa"/>
            <w:vAlign w:val="center"/>
          </w:tcPr>
          <w:p w14:paraId="4888E6A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Tretinoin</w:t>
            </w:r>
          </w:p>
        </w:tc>
      </w:tr>
      <w:tr w:rsidR="003B529C" w:rsidRPr="00473F5C" w14:paraId="2883CD2F" w14:textId="77777777" w:rsidTr="00BE12A5">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651A6B" w14:textId="278770FF"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Alves</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59</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2011</w:t>
            </w:r>
          </w:p>
        </w:tc>
        <w:tc>
          <w:tcPr>
            <w:tcW w:w="7382" w:type="dxa"/>
            <w:vAlign w:val="center"/>
          </w:tcPr>
          <w:p w14:paraId="4FB357DB" w14:textId="2DF27F68" w:rsidR="003B529C" w:rsidRPr="00312940"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s-CO"/>
              </w:rPr>
            </w:pPr>
            <w:r w:rsidRPr="00312940">
              <w:rPr>
                <w:rFonts w:ascii="Book Antiqua" w:eastAsia="Times New Roman" w:hAnsi="Book Antiqua"/>
                <w:color w:val="000000"/>
                <w:lang w:val="es-CO"/>
              </w:rPr>
              <w:t>Medication doses were temporarily reduced</w:t>
            </w:r>
          </w:p>
        </w:tc>
        <w:tc>
          <w:tcPr>
            <w:tcW w:w="3134" w:type="dxa"/>
            <w:vAlign w:val="center"/>
          </w:tcPr>
          <w:p w14:paraId="2E3E565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MTX</w:t>
            </w:r>
          </w:p>
        </w:tc>
      </w:tr>
      <w:tr w:rsidR="003B529C" w:rsidRPr="00473F5C" w14:paraId="651FB481" w14:textId="77777777" w:rsidTr="00BE12A5">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3633BAB" w14:textId="5FF88F8C"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Prado</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27</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2019</w:t>
            </w:r>
          </w:p>
        </w:tc>
        <w:tc>
          <w:tcPr>
            <w:tcW w:w="7382" w:type="dxa"/>
            <w:vAlign w:val="center"/>
          </w:tcPr>
          <w:p w14:paraId="70F506C7" w14:textId="77777777" w:rsidR="003B529C" w:rsidRPr="00312940"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lang w:val="en-US"/>
              </w:rPr>
            </w:pPr>
            <w:r w:rsidRPr="004B4B8C">
              <w:rPr>
                <w:rFonts w:ascii="Book Antiqua" w:eastAsia="Times New Roman" w:hAnsi="Book Antiqua"/>
                <w:color w:val="000000"/>
              </w:rPr>
              <w:t>The culprit drug was discontinued, and drug therapy was not necessary to resolve the problem in 3 patients</w:t>
            </w:r>
          </w:p>
        </w:tc>
        <w:tc>
          <w:tcPr>
            <w:tcW w:w="3134" w:type="dxa"/>
            <w:vAlign w:val="center"/>
          </w:tcPr>
          <w:p w14:paraId="0312039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Nimesulide, budesonide, valacyclovir</w:t>
            </w:r>
          </w:p>
        </w:tc>
      </w:tr>
      <w:tr w:rsidR="003B529C" w:rsidRPr="00473F5C" w14:paraId="5987622D" w14:textId="77777777" w:rsidTr="00BE12A5">
        <w:trPr>
          <w:trHeight w:val="60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C5CA91D" w14:textId="0BDDEE07"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Werner</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B72425" w:rsidRPr="00473F5C">
              <w:rPr>
                <w:rFonts w:ascii="Book Antiqua" w:eastAsia="Times New Roman" w:hAnsi="Book Antiqua" w:cs="Times New Roman"/>
                <w:b w:val="0"/>
                <w:bCs w:val="0"/>
                <w:color w:val="000000"/>
                <w:vertAlign w:val="superscript"/>
              </w:rPr>
              <w:t>61</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1989</w:t>
            </w:r>
          </w:p>
        </w:tc>
        <w:tc>
          <w:tcPr>
            <w:tcW w:w="7382" w:type="dxa"/>
            <w:vAlign w:val="center"/>
          </w:tcPr>
          <w:p w14:paraId="59D06565" w14:textId="7768A1E6" w:rsidR="003B529C" w:rsidRPr="00312940"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4B4B8C">
              <w:rPr>
                <w:rFonts w:ascii="Book Antiqua" w:eastAsia="Times New Roman" w:hAnsi="Book Antiqua"/>
                <w:color w:val="000000"/>
              </w:rPr>
              <w:t xml:space="preserve">There was clinical and laboratory </w:t>
            </w:r>
            <w:r w:rsidR="007F7EFA" w:rsidRPr="004B4B8C">
              <w:rPr>
                <w:rFonts w:ascii="Book Antiqua" w:eastAsia="Times New Roman" w:hAnsi="Book Antiqua"/>
                <w:color w:val="000000"/>
              </w:rPr>
              <w:t>I</w:t>
            </w:r>
            <w:r w:rsidRPr="004B4B8C">
              <w:rPr>
                <w:rFonts w:ascii="Book Antiqua" w:eastAsia="Times New Roman" w:hAnsi="Book Antiqua"/>
                <w:color w:val="000000"/>
              </w:rPr>
              <w:t>mprovement with the suspension of the medication in 4/389 (1%) and 1/389 (0.25%) evolved to chronic hepatitis</w:t>
            </w:r>
          </w:p>
        </w:tc>
        <w:tc>
          <w:tcPr>
            <w:tcW w:w="3134" w:type="dxa"/>
            <w:vAlign w:val="center"/>
          </w:tcPr>
          <w:p w14:paraId="2ACEC5C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Methimazole, Propylthiouracil</w:t>
            </w:r>
          </w:p>
        </w:tc>
      </w:tr>
    </w:tbl>
    <w:p w14:paraId="377660F4" w14:textId="793FD978" w:rsidR="003B529C" w:rsidRPr="00473F5C" w:rsidRDefault="00F42AB2" w:rsidP="00473F5C">
      <w:pPr>
        <w:adjustRightInd w:val="0"/>
        <w:snapToGrid w:val="0"/>
        <w:spacing w:line="360" w:lineRule="auto"/>
        <w:jc w:val="both"/>
        <w:rPr>
          <w:rFonts w:ascii="Book Antiqua" w:eastAsia="Times New Roman" w:hAnsi="Book Antiqua"/>
          <w:color w:val="000000"/>
          <w:lang w:eastAsia="pt-BR"/>
        </w:rPr>
      </w:pPr>
      <w:r w:rsidRPr="00473F5C">
        <w:rPr>
          <w:rFonts w:ascii="Book Antiqua" w:eastAsia="Times New Roman" w:hAnsi="Book Antiqua"/>
          <w:color w:val="000000"/>
        </w:rPr>
        <w:t>DILI</w:t>
      </w:r>
      <w:r w:rsidRPr="00473F5C">
        <w:rPr>
          <w:rFonts w:ascii="Book Antiqua" w:eastAsia="Times New Roman" w:hAnsi="Book Antiqua"/>
          <w:color w:val="000000"/>
          <w:lang w:eastAsia="pt-BR"/>
        </w:rPr>
        <w:t xml:space="preserve">: </w:t>
      </w:r>
      <w:r w:rsidRPr="00473F5C">
        <w:rPr>
          <w:rFonts w:ascii="Book Antiqua" w:eastAsia="Book Antiqua" w:hAnsi="Book Antiqua" w:cs="Book Antiqua"/>
          <w:color w:val="000000"/>
        </w:rPr>
        <w:t>Drug-induced liver injury;</w:t>
      </w:r>
      <w:r w:rsidRPr="00473F5C">
        <w:rPr>
          <w:rFonts w:ascii="Book Antiqua" w:hAnsi="Book Antiqua"/>
          <w:color w:val="000000"/>
          <w:lang w:eastAsia="zh-CN"/>
        </w:rPr>
        <w:t xml:space="preserve"> </w:t>
      </w:r>
      <w:r w:rsidR="003B529C" w:rsidRPr="00473F5C">
        <w:rPr>
          <w:rFonts w:ascii="Book Antiqua" w:eastAsia="Times New Roman" w:hAnsi="Book Antiqua"/>
          <w:color w:val="000000"/>
          <w:lang w:eastAsia="pt-BR"/>
        </w:rPr>
        <w:t xml:space="preserve">R: Rifampicin H: Isoniazid; Z: </w:t>
      </w:r>
      <w:r w:rsidR="00B72425" w:rsidRPr="00473F5C">
        <w:rPr>
          <w:rFonts w:ascii="Book Antiqua" w:eastAsia="Times New Roman" w:hAnsi="Book Antiqua"/>
          <w:color w:val="000000"/>
          <w:lang w:eastAsia="pt-BR"/>
        </w:rPr>
        <w:t>P</w:t>
      </w:r>
      <w:r w:rsidR="003B529C" w:rsidRPr="00473F5C">
        <w:rPr>
          <w:rFonts w:ascii="Book Antiqua" w:eastAsia="Times New Roman" w:hAnsi="Book Antiqua"/>
          <w:color w:val="000000"/>
          <w:lang w:eastAsia="pt-BR"/>
        </w:rPr>
        <w:t xml:space="preserve">yrazinamide; S: </w:t>
      </w:r>
      <w:r w:rsidR="00B72425" w:rsidRPr="00473F5C">
        <w:rPr>
          <w:rFonts w:ascii="Book Antiqua" w:eastAsia="Times New Roman" w:hAnsi="Book Antiqua"/>
          <w:color w:val="000000"/>
          <w:lang w:eastAsia="pt-BR"/>
        </w:rPr>
        <w:t>S</w:t>
      </w:r>
      <w:r w:rsidR="003B529C" w:rsidRPr="00473F5C">
        <w:rPr>
          <w:rFonts w:ascii="Book Antiqua" w:eastAsia="Times New Roman" w:hAnsi="Book Antiqua"/>
          <w:color w:val="000000"/>
          <w:lang w:eastAsia="pt-BR"/>
        </w:rPr>
        <w:t xml:space="preserve">treptomycin; and E: </w:t>
      </w:r>
      <w:r w:rsidR="00B72425" w:rsidRPr="00473F5C">
        <w:rPr>
          <w:rFonts w:ascii="Book Antiqua" w:eastAsia="Times New Roman" w:hAnsi="Book Antiqua"/>
          <w:color w:val="000000"/>
          <w:lang w:eastAsia="pt-BR"/>
        </w:rPr>
        <w:t>E</w:t>
      </w:r>
      <w:r w:rsidR="003B529C" w:rsidRPr="00473F5C">
        <w:rPr>
          <w:rFonts w:ascii="Book Antiqua" w:eastAsia="Times New Roman" w:hAnsi="Book Antiqua"/>
          <w:color w:val="000000"/>
          <w:lang w:eastAsia="pt-BR"/>
        </w:rPr>
        <w:t xml:space="preserve">thambutol; RCT: Randomized clinical trial; MTX: </w:t>
      </w:r>
      <w:r w:rsidR="00B72425" w:rsidRPr="00473F5C">
        <w:rPr>
          <w:rFonts w:ascii="Book Antiqua" w:eastAsia="Times New Roman" w:hAnsi="Book Antiqua"/>
          <w:color w:val="000000"/>
          <w:lang w:eastAsia="pt-BR"/>
        </w:rPr>
        <w:t>M</w:t>
      </w:r>
      <w:r w:rsidR="003B529C" w:rsidRPr="00473F5C">
        <w:rPr>
          <w:rFonts w:ascii="Book Antiqua" w:eastAsia="Times New Roman" w:hAnsi="Book Antiqua"/>
          <w:color w:val="000000"/>
          <w:lang w:eastAsia="pt-BR"/>
        </w:rPr>
        <w:t xml:space="preserve">ethotrexate; ARV: </w:t>
      </w:r>
      <w:r w:rsidR="00B72425" w:rsidRPr="00473F5C">
        <w:rPr>
          <w:rFonts w:ascii="Book Antiqua" w:eastAsia="Times New Roman" w:hAnsi="Book Antiqua"/>
          <w:color w:val="000000"/>
          <w:lang w:eastAsia="pt-BR"/>
        </w:rPr>
        <w:t>A</w:t>
      </w:r>
      <w:r w:rsidR="003B529C" w:rsidRPr="00473F5C">
        <w:rPr>
          <w:rFonts w:ascii="Book Antiqua" w:eastAsia="Times New Roman" w:hAnsi="Book Antiqua"/>
          <w:color w:val="000000"/>
          <w:lang w:eastAsia="pt-BR"/>
        </w:rPr>
        <w:t xml:space="preserve">ntiretroviral; ACO: </w:t>
      </w:r>
      <w:r w:rsidR="00B72425" w:rsidRPr="00473F5C">
        <w:rPr>
          <w:rFonts w:ascii="Book Antiqua" w:eastAsia="Times New Roman" w:hAnsi="Book Antiqua"/>
          <w:color w:val="000000"/>
          <w:lang w:eastAsia="pt-BR"/>
        </w:rPr>
        <w:t>O</w:t>
      </w:r>
      <w:r w:rsidR="003B529C" w:rsidRPr="00473F5C">
        <w:rPr>
          <w:rFonts w:ascii="Book Antiqua" w:eastAsia="Times New Roman" w:hAnsi="Book Antiqua"/>
          <w:color w:val="000000"/>
          <w:lang w:eastAsia="pt-BR"/>
        </w:rPr>
        <w:t>ral contraceptives.</w:t>
      </w:r>
    </w:p>
    <w:p w14:paraId="53724648" w14:textId="444D4AAC" w:rsidR="003B529C" w:rsidRPr="00473F5C" w:rsidRDefault="0067051B" w:rsidP="00473F5C">
      <w:pPr>
        <w:adjustRightInd w:val="0"/>
        <w:snapToGrid w:val="0"/>
        <w:spacing w:line="360" w:lineRule="auto"/>
        <w:jc w:val="both"/>
        <w:rPr>
          <w:rFonts w:ascii="Book Antiqua" w:hAnsi="Book Antiqua"/>
          <w:b/>
        </w:rPr>
      </w:pPr>
      <w:r w:rsidRPr="00473F5C">
        <w:rPr>
          <w:rFonts w:ascii="Book Antiqua" w:hAnsi="Book Antiqua"/>
          <w:b/>
        </w:rPr>
        <w:br w:type="page"/>
      </w:r>
      <w:r w:rsidR="003B529C" w:rsidRPr="00473F5C">
        <w:rPr>
          <w:rFonts w:ascii="Book Antiqua" w:hAnsi="Book Antiqua"/>
          <w:b/>
        </w:rPr>
        <w:t>Table 4 Summarization of the Brazilian studies according to the drugs evaluated</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2525"/>
        <w:gridCol w:w="8078"/>
      </w:tblGrid>
      <w:tr w:rsidR="003B529C" w:rsidRPr="00473F5C" w14:paraId="5E4B7D73" w14:textId="77777777" w:rsidTr="004142CD">
        <w:trPr>
          <w:trHeight w:val="255"/>
        </w:trPr>
        <w:tc>
          <w:tcPr>
            <w:tcW w:w="1867" w:type="dxa"/>
            <w:tcBorders>
              <w:top w:val="single" w:sz="4" w:space="0" w:color="auto"/>
              <w:bottom w:val="single" w:sz="4" w:space="0" w:color="auto"/>
            </w:tcBorders>
            <w:vAlign w:val="center"/>
          </w:tcPr>
          <w:p w14:paraId="61FF2999" w14:textId="3863BEA2" w:rsidR="003B529C" w:rsidRPr="00473F5C" w:rsidRDefault="00E55C69" w:rsidP="00473F5C">
            <w:pPr>
              <w:adjustRightInd w:val="0"/>
              <w:snapToGrid w:val="0"/>
              <w:spacing w:line="360" w:lineRule="auto"/>
              <w:jc w:val="both"/>
              <w:rPr>
                <w:rFonts w:ascii="Book Antiqua" w:hAnsi="Book Antiqua"/>
                <w:b/>
                <w:bCs/>
                <w:lang w:eastAsia="pt-BR"/>
              </w:rPr>
            </w:pPr>
            <w:r w:rsidRPr="00473F5C">
              <w:rPr>
                <w:rFonts w:ascii="Book Antiqua" w:hAnsi="Book Antiqua"/>
                <w:b/>
                <w:bCs/>
                <w:lang w:eastAsia="pt-BR"/>
              </w:rPr>
              <w:t>R</w:t>
            </w:r>
            <w:r w:rsidRPr="00473F5C">
              <w:rPr>
                <w:rFonts w:ascii="Book Antiqua" w:hAnsi="Book Antiqua"/>
                <w:b/>
                <w:bCs/>
                <w:lang w:eastAsia="zh-CN"/>
              </w:rPr>
              <w:t>ef.</w:t>
            </w:r>
          </w:p>
        </w:tc>
        <w:tc>
          <w:tcPr>
            <w:tcW w:w="2573" w:type="dxa"/>
            <w:tcBorders>
              <w:top w:val="single" w:sz="4" w:space="0" w:color="auto"/>
              <w:bottom w:val="single" w:sz="4" w:space="0" w:color="auto"/>
            </w:tcBorders>
            <w:vAlign w:val="center"/>
          </w:tcPr>
          <w:p w14:paraId="14EBAC93" w14:textId="77777777" w:rsidR="003B529C" w:rsidRPr="00473F5C" w:rsidRDefault="003B529C" w:rsidP="00473F5C">
            <w:pPr>
              <w:adjustRightInd w:val="0"/>
              <w:snapToGrid w:val="0"/>
              <w:spacing w:line="360" w:lineRule="auto"/>
              <w:jc w:val="both"/>
              <w:rPr>
                <w:rFonts w:ascii="Book Antiqua" w:hAnsi="Book Antiqua"/>
                <w:b/>
                <w:bCs/>
                <w:lang w:eastAsia="pt-BR"/>
              </w:rPr>
            </w:pPr>
            <w:r w:rsidRPr="00473F5C">
              <w:rPr>
                <w:rFonts w:ascii="Book Antiqua" w:hAnsi="Book Antiqua"/>
                <w:b/>
                <w:bCs/>
                <w:lang w:eastAsia="pt-BR"/>
              </w:rPr>
              <w:t>Drugs</w:t>
            </w:r>
          </w:p>
        </w:tc>
        <w:tc>
          <w:tcPr>
            <w:tcW w:w="8568" w:type="dxa"/>
            <w:tcBorders>
              <w:top w:val="single" w:sz="4" w:space="0" w:color="auto"/>
              <w:bottom w:val="single" w:sz="4" w:space="0" w:color="auto"/>
            </w:tcBorders>
            <w:vAlign w:val="center"/>
          </w:tcPr>
          <w:p w14:paraId="30483CA6" w14:textId="09E18765" w:rsidR="003B529C" w:rsidRPr="00473F5C" w:rsidRDefault="003B529C" w:rsidP="00473F5C">
            <w:pPr>
              <w:adjustRightInd w:val="0"/>
              <w:snapToGrid w:val="0"/>
              <w:spacing w:line="360" w:lineRule="auto"/>
              <w:jc w:val="both"/>
              <w:rPr>
                <w:rFonts w:ascii="Book Antiqua" w:hAnsi="Book Antiqua"/>
                <w:b/>
                <w:bCs/>
                <w:lang w:eastAsia="pt-BR"/>
              </w:rPr>
            </w:pPr>
            <w:r w:rsidRPr="00473F5C">
              <w:rPr>
                <w:rFonts w:ascii="Book Antiqua" w:hAnsi="Book Antiqua"/>
                <w:b/>
                <w:bCs/>
                <w:lang w:eastAsia="pt-BR"/>
              </w:rPr>
              <w:t xml:space="preserve">Summary of Brazilian </w:t>
            </w:r>
            <w:r w:rsidR="00F42AB2" w:rsidRPr="00473F5C">
              <w:rPr>
                <w:rFonts w:ascii="Book Antiqua" w:hAnsi="Book Antiqua"/>
                <w:b/>
                <w:bCs/>
                <w:lang w:eastAsia="pt-BR"/>
              </w:rPr>
              <w:t>researches</w:t>
            </w:r>
          </w:p>
        </w:tc>
      </w:tr>
      <w:tr w:rsidR="003B529C" w:rsidRPr="00473F5C" w14:paraId="4D341F1A" w14:textId="77777777" w:rsidTr="004142CD">
        <w:trPr>
          <w:trHeight w:val="255"/>
        </w:trPr>
        <w:tc>
          <w:tcPr>
            <w:tcW w:w="1867" w:type="dxa"/>
            <w:tcBorders>
              <w:top w:val="single" w:sz="4" w:space="0" w:color="auto"/>
            </w:tcBorders>
            <w:vAlign w:val="center"/>
          </w:tcPr>
          <w:p w14:paraId="11189A1E" w14:textId="65DDFE55"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Santos</w:t>
            </w:r>
            <w:r w:rsidR="003B2873" w:rsidRPr="00473F5C">
              <w:rPr>
                <w:rFonts w:ascii="Book Antiqua" w:eastAsia="Times New Roman" w:hAnsi="Book Antiqua" w:cs="Times New Roman"/>
                <w:b/>
                <w:i/>
                <w:iCs/>
              </w:rPr>
              <w:t xml:space="preserve"> </w:t>
            </w:r>
            <w:r w:rsidR="003B2873" w:rsidRPr="00473F5C">
              <w:rPr>
                <w:rFonts w:ascii="Book Antiqua" w:eastAsia="Times New Roman" w:hAnsi="Book Antiqua" w:cs="Times New Roman"/>
                <w:bCs/>
                <w:i/>
                <w:iCs/>
              </w:rPr>
              <w:t>et al</w:t>
            </w:r>
            <w:r w:rsidR="00E55C69" w:rsidRPr="00473F5C">
              <w:rPr>
                <w:rFonts w:ascii="Book Antiqua" w:eastAsia="Times New Roman" w:hAnsi="Book Antiqua" w:cs="Times New Roman"/>
                <w:color w:val="000000"/>
                <w:vertAlign w:val="superscript"/>
                <w:lang w:eastAsia="pt-BR"/>
              </w:rPr>
              <w:t>[23]</w:t>
            </w:r>
            <w:r w:rsidRPr="00473F5C">
              <w:rPr>
                <w:rFonts w:ascii="Book Antiqua" w:eastAsia="Times New Roman" w:hAnsi="Book Antiqua" w:cs="Times New Roman"/>
                <w:color w:val="000000"/>
                <w:lang w:eastAsia="pt-BR"/>
              </w:rPr>
              <w:t>, 2019</w:t>
            </w:r>
          </w:p>
        </w:tc>
        <w:tc>
          <w:tcPr>
            <w:tcW w:w="2573" w:type="dxa"/>
            <w:tcBorders>
              <w:top w:val="single" w:sz="4" w:space="0" w:color="auto"/>
            </w:tcBorders>
            <w:vAlign w:val="center"/>
          </w:tcPr>
          <w:p w14:paraId="77DD359B"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hAnsi="Book Antiqua" w:cs="Times New Roman"/>
                <w:color w:val="000000"/>
                <w:lang w:val="pt-BR"/>
              </w:rPr>
              <w:t>Tuberculostatics</w:t>
            </w:r>
          </w:p>
        </w:tc>
        <w:tc>
          <w:tcPr>
            <w:tcW w:w="8568" w:type="dxa"/>
            <w:tcBorders>
              <w:top w:val="single" w:sz="4" w:space="0" w:color="auto"/>
            </w:tcBorders>
            <w:vAlign w:val="center"/>
          </w:tcPr>
          <w:p w14:paraId="7C5E6ACC" w14:textId="32D20F6C"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hAnsi="Book Antiqua"/>
                <w:color w:val="2E2E2E"/>
                <w:shd w:val="clear" w:color="auto" w:fill="FFFFFF"/>
              </w:rPr>
              <w:t xml:space="preserve">Patients with the </w:t>
            </w:r>
            <w:r w:rsidRPr="009B7E11">
              <w:rPr>
                <w:rFonts w:ascii="Book Antiqua" w:hAnsi="Book Antiqua"/>
                <w:i/>
                <w:color w:val="2E2E2E"/>
                <w:shd w:val="clear" w:color="auto" w:fill="FFFFFF"/>
              </w:rPr>
              <w:t>CYP2E1</w:t>
            </w:r>
            <w:r w:rsidRPr="00473F5C">
              <w:rPr>
                <w:rFonts w:ascii="Book Antiqua" w:hAnsi="Book Antiqua"/>
                <w:color w:val="2E2E2E"/>
                <w:shd w:val="clear" w:color="auto" w:fill="FFFFFF"/>
              </w:rPr>
              <w:t xml:space="preserve"> variant genotype or Null GSTT1 showed higher risk of presenting DILI. Individuals with both genotypes had no increased risk compared to individuals with one genotype</w:t>
            </w:r>
          </w:p>
        </w:tc>
      </w:tr>
      <w:tr w:rsidR="003B529C" w:rsidRPr="00473F5C" w14:paraId="0BCA895A" w14:textId="77777777" w:rsidTr="004142CD">
        <w:trPr>
          <w:trHeight w:val="255"/>
        </w:trPr>
        <w:tc>
          <w:tcPr>
            <w:tcW w:w="1867" w:type="dxa"/>
            <w:vAlign w:val="center"/>
          </w:tcPr>
          <w:p w14:paraId="639A002F" w14:textId="26E56F29"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Prado</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[27]</w:t>
            </w:r>
            <w:r w:rsidRPr="00473F5C">
              <w:rPr>
                <w:rFonts w:ascii="Book Antiqua" w:eastAsia="Times New Roman" w:hAnsi="Book Antiqua" w:cs="Times New Roman"/>
                <w:color w:val="000000"/>
                <w:lang w:eastAsia="pt-BR"/>
              </w:rPr>
              <w:t>, 2019</w:t>
            </w:r>
          </w:p>
        </w:tc>
        <w:tc>
          <w:tcPr>
            <w:tcW w:w="2573" w:type="dxa"/>
            <w:vAlign w:val="center"/>
          </w:tcPr>
          <w:p w14:paraId="2605FFD0"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rPr>
              <w:t>Nimesulide, budesonide, valacyclovir</w:t>
            </w:r>
          </w:p>
        </w:tc>
        <w:tc>
          <w:tcPr>
            <w:tcW w:w="8568" w:type="dxa"/>
            <w:vAlign w:val="center"/>
          </w:tcPr>
          <w:p w14:paraId="4F33A840" w14:textId="63390069"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hAnsi="Book Antiqua"/>
                <w:color w:val="000000"/>
                <w:shd w:val="clear" w:color="auto" w:fill="FFFFFF"/>
              </w:rPr>
              <w:t>The present prospective study allowed reporting new cases of DILI in 2% outpatients. It also allowed estimating the incidence of hepatotoxicity induced by allopathic medicines, which are standardized by public healthcare authorities</w:t>
            </w:r>
          </w:p>
        </w:tc>
      </w:tr>
      <w:tr w:rsidR="003B529C" w:rsidRPr="00473F5C" w14:paraId="2C15BA4A" w14:textId="77777777" w:rsidTr="004142CD">
        <w:trPr>
          <w:trHeight w:val="255"/>
        </w:trPr>
        <w:tc>
          <w:tcPr>
            <w:tcW w:w="1867" w:type="dxa"/>
            <w:vAlign w:val="center"/>
          </w:tcPr>
          <w:p w14:paraId="7403FCF6" w14:textId="309EF5CD"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Silva</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22</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2019</w:t>
            </w:r>
          </w:p>
        </w:tc>
        <w:tc>
          <w:tcPr>
            <w:tcW w:w="2573" w:type="dxa"/>
            <w:vAlign w:val="center"/>
          </w:tcPr>
          <w:p w14:paraId="580C5D35"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MTX</w:t>
            </w:r>
          </w:p>
        </w:tc>
        <w:tc>
          <w:tcPr>
            <w:tcW w:w="8568" w:type="dxa"/>
            <w:vAlign w:val="center"/>
          </w:tcPr>
          <w:p w14:paraId="6D608D32" w14:textId="1CD1AC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hAnsi="Book Antiqua"/>
                <w:color w:val="000000"/>
                <w:shd w:val="clear" w:color="auto" w:fill="FFFFFF"/>
              </w:rPr>
              <w:t>The frequency of drug hepatotoxicity was about 2% of hepatobiliary disorders in inflammatory bowel disease patients</w:t>
            </w:r>
          </w:p>
        </w:tc>
      </w:tr>
      <w:tr w:rsidR="003B529C" w:rsidRPr="00473F5C" w14:paraId="4EAF4450" w14:textId="77777777" w:rsidTr="004142CD">
        <w:trPr>
          <w:trHeight w:val="255"/>
        </w:trPr>
        <w:tc>
          <w:tcPr>
            <w:tcW w:w="1867" w:type="dxa"/>
            <w:vAlign w:val="center"/>
          </w:tcPr>
          <w:p w14:paraId="58987DED" w14:textId="214246B0"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Fernandes</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68</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2015</w:t>
            </w:r>
          </w:p>
        </w:tc>
        <w:tc>
          <w:tcPr>
            <w:tcW w:w="2573" w:type="dxa"/>
            <w:vAlign w:val="center"/>
          </w:tcPr>
          <w:p w14:paraId="6D23CD27"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RHZ</w:t>
            </w:r>
          </w:p>
        </w:tc>
        <w:tc>
          <w:tcPr>
            <w:tcW w:w="8568" w:type="dxa"/>
            <w:vAlign w:val="center"/>
          </w:tcPr>
          <w:p w14:paraId="11824C21" w14:textId="76B6F098"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 xml:space="preserve">An association founded between the 516 TT polymorphism </w:t>
            </w:r>
            <w:r w:rsidR="004142CD" w:rsidRPr="00473F5C">
              <w:rPr>
                <w:rFonts w:ascii="Book Antiqua" w:eastAsia="Times New Roman" w:hAnsi="Book Antiqua" w:cs="Times New Roman"/>
                <w:color w:val="000000"/>
                <w:lang w:eastAsia="pt-BR"/>
              </w:rPr>
              <w:t>and drug-induced hepatotoxicity</w:t>
            </w:r>
          </w:p>
        </w:tc>
      </w:tr>
      <w:tr w:rsidR="003B529C" w:rsidRPr="00473F5C" w14:paraId="6EFF99DF" w14:textId="77777777" w:rsidTr="004142CD">
        <w:trPr>
          <w:trHeight w:val="510"/>
        </w:trPr>
        <w:tc>
          <w:tcPr>
            <w:tcW w:w="1867" w:type="dxa"/>
            <w:vAlign w:val="center"/>
          </w:tcPr>
          <w:p w14:paraId="34DC7EFD" w14:textId="761B1610"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Tomich</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77</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2015</w:t>
            </w:r>
          </w:p>
        </w:tc>
        <w:tc>
          <w:tcPr>
            <w:tcW w:w="2573" w:type="dxa"/>
            <w:vAlign w:val="center"/>
          </w:tcPr>
          <w:p w14:paraId="0A008628" w14:textId="77777777" w:rsidR="003B529C" w:rsidRPr="00473F5C" w:rsidRDefault="003B529C" w:rsidP="00473F5C">
            <w:pPr>
              <w:adjustRightInd w:val="0"/>
              <w:snapToGrid w:val="0"/>
              <w:spacing w:line="360" w:lineRule="auto"/>
              <w:jc w:val="both"/>
              <w:rPr>
                <w:rFonts w:ascii="Book Antiqua" w:hAnsi="Book Antiqua"/>
                <w:lang w:val="pt-BR"/>
              </w:rPr>
            </w:pPr>
            <w:r w:rsidRPr="00473F5C">
              <w:rPr>
                <w:rFonts w:ascii="Book Antiqua" w:hAnsi="Book Antiqua" w:cs="Times New Roman"/>
                <w:color w:val="000000"/>
                <w:lang w:val="pt-BR"/>
              </w:rPr>
              <w:t xml:space="preserve">Tuberculostatics </w:t>
            </w:r>
            <w:r w:rsidRPr="00473F5C">
              <w:rPr>
                <w:rFonts w:ascii="Book Antiqua" w:eastAsia="Times New Roman" w:hAnsi="Book Antiqua" w:cs="Times New Roman"/>
                <w:color w:val="000000"/>
                <w:lang w:val="pt-BR" w:eastAsia="pt-BR"/>
              </w:rPr>
              <w:t xml:space="preserve">ARV, sulfonamide drugs, statins, imidazoles anticonvulsants, </w:t>
            </w:r>
            <w:r w:rsidRPr="00473F5C">
              <w:rPr>
                <w:rFonts w:ascii="Book Antiqua" w:hAnsi="Book Antiqua" w:cs="Times New Roman"/>
              </w:rPr>
              <w:t>non-steroidal anti-inflammatory</w:t>
            </w:r>
          </w:p>
        </w:tc>
        <w:tc>
          <w:tcPr>
            <w:tcW w:w="8568" w:type="dxa"/>
            <w:vAlign w:val="center"/>
          </w:tcPr>
          <w:p w14:paraId="512762A1" w14:textId="61AAA473"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In HIV patients admitted to a tertiary hospital, it was found a high incidence (22.1%) of severe DILI. The use of anti-tuberculosis drugs and baseline liver injury were independent factors associated with sev</w:t>
            </w:r>
            <w:r w:rsidR="004142CD" w:rsidRPr="00473F5C">
              <w:rPr>
                <w:rFonts w:ascii="Book Antiqua" w:eastAsia="Times New Roman" w:hAnsi="Book Antiqua" w:cs="Times New Roman"/>
                <w:color w:val="000000"/>
                <w:lang w:eastAsia="pt-BR"/>
              </w:rPr>
              <w:t>ere DILI during a hospital stay</w:t>
            </w:r>
          </w:p>
        </w:tc>
      </w:tr>
      <w:tr w:rsidR="003B529C" w:rsidRPr="00473F5C" w14:paraId="12A87496" w14:textId="77777777" w:rsidTr="004142CD">
        <w:trPr>
          <w:trHeight w:val="765"/>
        </w:trPr>
        <w:tc>
          <w:tcPr>
            <w:tcW w:w="1867" w:type="dxa"/>
            <w:vAlign w:val="center"/>
          </w:tcPr>
          <w:p w14:paraId="5EBEE29E" w14:textId="081E7AB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Magalhães</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26</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2015</w:t>
            </w:r>
          </w:p>
        </w:tc>
        <w:tc>
          <w:tcPr>
            <w:tcW w:w="2573" w:type="dxa"/>
            <w:vAlign w:val="center"/>
          </w:tcPr>
          <w:p w14:paraId="5C08A2BC"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Various</w:t>
            </w:r>
          </w:p>
        </w:tc>
        <w:tc>
          <w:tcPr>
            <w:tcW w:w="8568" w:type="dxa"/>
            <w:vAlign w:val="center"/>
          </w:tcPr>
          <w:p w14:paraId="5257F03F" w14:textId="4EE73CE3"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Hepatotoxicity caused by a wide variety of medicines, plant supplies, and dietary supplements. Anti-infectives and chemotherapeutics were responsible for most reactions, in 41% and 19% of cases, respectively. There is a shortage of records in information records to eval</w:t>
            </w:r>
            <w:r w:rsidR="004142CD" w:rsidRPr="00473F5C">
              <w:rPr>
                <w:rFonts w:ascii="Book Antiqua" w:eastAsia="Times New Roman" w:hAnsi="Book Antiqua" w:cs="Times New Roman"/>
                <w:color w:val="000000"/>
                <w:lang w:eastAsia="pt-BR"/>
              </w:rPr>
              <w:t>uate the causality of reactions</w:t>
            </w:r>
          </w:p>
        </w:tc>
      </w:tr>
      <w:tr w:rsidR="003B529C" w:rsidRPr="00473F5C" w14:paraId="29FC5A4B" w14:textId="77777777" w:rsidTr="004142CD">
        <w:trPr>
          <w:trHeight w:val="510"/>
        </w:trPr>
        <w:tc>
          <w:tcPr>
            <w:tcW w:w="1867" w:type="dxa"/>
            <w:vAlign w:val="center"/>
          </w:tcPr>
          <w:p w14:paraId="638D4DD8" w14:textId="28F2E549" w:rsidR="003B529C" w:rsidRPr="00473F5C" w:rsidRDefault="003B529C" w:rsidP="00473F5C">
            <w:pPr>
              <w:adjustRightInd w:val="0"/>
              <w:snapToGrid w:val="0"/>
              <w:spacing w:line="360" w:lineRule="auto"/>
              <w:jc w:val="both"/>
              <w:rPr>
                <w:rFonts w:ascii="Book Antiqua" w:eastAsia="Times New Roman" w:hAnsi="Book Antiqua" w:cs="Times New Roman"/>
                <w:lang w:eastAsia="pt-BR"/>
              </w:rPr>
            </w:pPr>
            <w:r w:rsidRPr="00473F5C">
              <w:rPr>
                <w:rFonts w:ascii="Book Antiqua" w:eastAsia="Times New Roman" w:hAnsi="Book Antiqua" w:cs="Times New Roman"/>
                <w:color w:val="000000" w:themeColor="text1" w:themeShade="BF"/>
                <w:lang w:eastAsia="pt-BR"/>
              </w:rPr>
              <w:t>Antonello</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55</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themeColor="text1" w:themeShade="BF"/>
                <w:lang w:eastAsia="pt-BR"/>
              </w:rPr>
              <w:t>, 2014</w:t>
            </w:r>
          </w:p>
        </w:tc>
        <w:tc>
          <w:tcPr>
            <w:tcW w:w="2573" w:type="dxa"/>
            <w:vAlign w:val="center"/>
          </w:tcPr>
          <w:p w14:paraId="3EF04FE1"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ARV</w:t>
            </w:r>
          </w:p>
        </w:tc>
        <w:tc>
          <w:tcPr>
            <w:tcW w:w="8568" w:type="dxa"/>
            <w:vAlign w:val="center"/>
          </w:tcPr>
          <w:p w14:paraId="2435409C"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The coinfected patients are at an increased risk for developing hepatotoxicity, but the clinical and immunological benefits of highly active antiretroviral therapy are higher than the risk of hepatotoxicity and rarely justify discontinuation of therapy</w:t>
            </w:r>
          </w:p>
        </w:tc>
      </w:tr>
      <w:tr w:rsidR="003B529C" w:rsidRPr="00473F5C" w14:paraId="34754821" w14:textId="77777777" w:rsidTr="004142CD">
        <w:trPr>
          <w:trHeight w:val="510"/>
        </w:trPr>
        <w:tc>
          <w:tcPr>
            <w:tcW w:w="1867" w:type="dxa"/>
            <w:vAlign w:val="center"/>
          </w:tcPr>
          <w:p w14:paraId="5120BCDF" w14:textId="059F32B2"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Heinrich</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24</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2014</w:t>
            </w:r>
          </w:p>
        </w:tc>
        <w:tc>
          <w:tcPr>
            <w:tcW w:w="2573" w:type="dxa"/>
            <w:vAlign w:val="center"/>
          </w:tcPr>
          <w:p w14:paraId="6FFA97BE" w14:textId="0E7D304A" w:rsidR="003B529C" w:rsidRPr="00473F5C" w:rsidRDefault="00F42AB2"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hAnsi="Book Antiqua" w:cs="Times New Roman"/>
                <w:color w:val="000000"/>
              </w:rPr>
              <w:t>Tuberculostatics</w:t>
            </w:r>
          </w:p>
        </w:tc>
        <w:tc>
          <w:tcPr>
            <w:tcW w:w="8568" w:type="dxa"/>
            <w:vAlign w:val="center"/>
          </w:tcPr>
          <w:p w14:paraId="7B9C40F7" w14:textId="7101F24D" w:rsidR="003B529C" w:rsidRPr="00473F5C" w:rsidRDefault="003B529C" w:rsidP="00473F5C">
            <w:pPr>
              <w:adjustRightInd w:val="0"/>
              <w:snapToGrid w:val="0"/>
              <w:spacing w:line="360" w:lineRule="auto"/>
              <w:jc w:val="both"/>
              <w:rPr>
                <w:rFonts w:ascii="Book Antiqua" w:hAnsi="Book Antiqua"/>
              </w:rPr>
            </w:pPr>
            <w:r w:rsidRPr="00473F5C">
              <w:rPr>
                <w:rFonts w:ascii="Book Antiqua" w:eastAsia="Times New Roman" w:hAnsi="Book Antiqua" w:cs="Times New Roman"/>
                <w:color w:val="000000"/>
                <w:lang w:eastAsia="pt-BR"/>
              </w:rPr>
              <w:t>Age over 60 y</w:t>
            </w:r>
            <w:r w:rsidR="004142CD" w:rsidRPr="00473F5C">
              <w:rPr>
                <w:rFonts w:ascii="Book Antiqua" w:eastAsia="Times New Roman" w:hAnsi="Book Antiqua" w:cs="Times New Roman"/>
                <w:color w:val="000000"/>
                <w:lang w:eastAsia="pt-BR"/>
              </w:rPr>
              <w:t>ea</w:t>
            </w:r>
            <w:r w:rsidRPr="00473F5C">
              <w:rPr>
                <w:rFonts w:ascii="Book Antiqua" w:eastAsia="Times New Roman" w:hAnsi="Book Antiqua" w:cs="Times New Roman"/>
                <w:color w:val="000000"/>
                <w:lang w:eastAsia="pt-BR"/>
              </w:rPr>
              <w:t>r old, the time after the start of treatment (15 d) and being indigenous (Brazilian native American) are risk factors for the development hepatotoxicity during treatment of TB</w:t>
            </w:r>
          </w:p>
        </w:tc>
      </w:tr>
      <w:tr w:rsidR="003B529C" w:rsidRPr="00473F5C" w14:paraId="76415AAF" w14:textId="77777777" w:rsidTr="004142CD">
        <w:trPr>
          <w:trHeight w:val="510"/>
        </w:trPr>
        <w:tc>
          <w:tcPr>
            <w:tcW w:w="1867" w:type="dxa"/>
            <w:vAlign w:val="center"/>
          </w:tcPr>
          <w:p w14:paraId="125CF255" w14:textId="101E08C3" w:rsidR="003B529C" w:rsidRPr="00312940" w:rsidRDefault="003B529C" w:rsidP="00473F5C">
            <w:pPr>
              <w:adjustRightInd w:val="0"/>
              <w:snapToGrid w:val="0"/>
              <w:spacing w:line="360" w:lineRule="auto"/>
              <w:jc w:val="both"/>
              <w:rPr>
                <w:rFonts w:ascii="Book Antiqua" w:eastAsia="Times New Roman" w:hAnsi="Book Antiqua" w:cs="Times New Roman"/>
                <w:color w:val="000000"/>
                <w:lang w:val="pt-BR" w:eastAsia="pt-BR"/>
              </w:rPr>
            </w:pPr>
            <w:r w:rsidRPr="00312940">
              <w:rPr>
                <w:rFonts w:ascii="Book Antiqua" w:eastAsia="Times New Roman" w:hAnsi="Book Antiqua"/>
                <w:color w:val="000000"/>
                <w:lang w:val="pt-BR" w:eastAsia="pt-BR"/>
              </w:rPr>
              <w:t>Zaverucha-do-Valle</w:t>
            </w:r>
            <w:r w:rsidR="003B2873" w:rsidRPr="00312940">
              <w:rPr>
                <w:rFonts w:ascii="Book Antiqua" w:eastAsia="Times New Roman" w:hAnsi="Book Antiqua"/>
                <w:i/>
                <w:iCs/>
                <w:color w:val="000000"/>
                <w:lang w:val="pt-BR" w:eastAsia="pt-BR"/>
              </w:rPr>
              <w:t xml:space="preserve"> et al</w:t>
            </w:r>
            <w:r w:rsidR="00E55C69" w:rsidRPr="00312940">
              <w:rPr>
                <w:rFonts w:ascii="Book Antiqua" w:eastAsia="Times New Roman" w:hAnsi="Book Antiqua"/>
                <w:color w:val="000000"/>
                <w:vertAlign w:val="superscript"/>
                <w:lang w:val="pt-BR" w:eastAsia="pt-BR"/>
              </w:rPr>
              <w:t>[</w:t>
            </w:r>
            <w:r w:rsidR="0092665D" w:rsidRPr="00312940">
              <w:rPr>
                <w:rFonts w:ascii="Book Antiqua" w:eastAsia="Times New Roman" w:hAnsi="Book Antiqua"/>
                <w:color w:val="000000"/>
                <w:vertAlign w:val="superscript"/>
                <w:lang w:val="pt-BR" w:eastAsia="pt-BR"/>
              </w:rPr>
              <w:t>41</w:t>
            </w:r>
            <w:r w:rsidR="00E55C69" w:rsidRPr="00312940">
              <w:rPr>
                <w:rFonts w:ascii="Book Antiqua" w:eastAsia="Times New Roman" w:hAnsi="Book Antiqua"/>
                <w:color w:val="000000"/>
                <w:vertAlign w:val="superscript"/>
                <w:lang w:val="pt-BR" w:eastAsia="pt-BR"/>
              </w:rPr>
              <w:t>]</w:t>
            </w:r>
            <w:r w:rsidRPr="00312940">
              <w:rPr>
                <w:rFonts w:ascii="Book Antiqua" w:eastAsia="Times New Roman" w:hAnsi="Book Antiqua"/>
                <w:color w:val="000000"/>
                <w:lang w:val="pt-BR" w:eastAsia="pt-BR"/>
              </w:rPr>
              <w:t>, 2014</w:t>
            </w:r>
          </w:p>
        </w:tc>
        <w:tc>
          <w:tcPr>
            <w:tcW w:w="2573" w:type="dxa"/>
            <w:vAlign w:val="center"/>
          </w:tcPr>
          <w:p w14:paraId="12C96047" w14:textId="77777777" w:rsidR="003B529C" w:rsidRPr="00473F5C" w:rsidRDefault="003B529C" w:rsidP="00473F5C">
            <w:pPr>
              <w:adjustRightInd w:val="0"/>
              <w:snapToGrid w:val="0"/>
              <w:spacing w:line="360" w:lineRule="auto"/>
              <w:jc w:val="both"/>
              <w:rPr>
                <w:rFonts w:ascii="Book Antiqua" w:eastAsia="Times New Roman" w:hAnsi="Book Antiqua" w:cs="Times New Roman"/>
                <w:lang w:eastAsia="pt-BR"/>
              </w:rPr>
            </w:pPr>
            <w:r w:rsidRPr="00473F5C">
              <w:rPr>
                <w:rFonts w:ascii="Book Antiqua" w:eastAsia="Times New Roman" w:hAnsi="Book Antiqua" w:cs="Times New Roman"/>
                <w:lang w:eastAsia="pt-BR"/>
              </w:rPr>
              <w:t>RHZ</w:t>
            </w:r>
          </w:p>
        </w:tc>
        <w:tc>
          <w:tcPr>
            <w:tcW w:w="8568" w:type="dxa"/>
            <w:vAlign w:val="center"/>
          </w:tcPr>
          <w:p w14:paraId="527F3C83" w14:textId="6C3FFCD8"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 xml:space="preserve">The anti-TB drugs interactions with smoking on hepatotoxicity, as well as the </w:t>
            </w:r>
            <w:r w:rsidRPr="00473F5C">
              <w:rPr>
                <w:rFonts w:ascii="Book Antiqua" w:eastAsia="Times New Roman" w:hAnsi="Book Antiqua" w:cs="Times New Roman"/>
                <w:i/>
                <w:color w:val="000000"/>
                <w:lang w:eastAsia="pt-BR"/>
              </w:rPr>
              <w:t>NAT2</w:t>
            </w:r>
            <w:r w:rsidRPr="00473F5C">
              <w:rPr>
                <w:rFonts w:ascii="Book Antiqua" w:eastAsia="Times New Roman" w:hAnsi="Book Antiqua" w:cs="Times New Roman"/>
                <w:color w:val="000000"/>
                <w:lang w:eastAsia="pt-BR"/>
              </w:rPr>
              <w:t xml:space="preserve"> phenotype, may require adjusting therapeutic regimen dosages or alarm in cas</w:t>
            </w:r>
            <w:r w:rsidR="004142CD" w:rsidRPr="00473F5C">
              <w:rPr>
                <w:rFonts w:ascii="Book Antiqua" w:eastAsia="Times New Roman" w:hAnsi="Book Antiqua" w:cs="Times New Roman"/>
                <w:color w:val="000000"/>
                <w:lang w:eastAsia="pt-BR"/>
              </w:rPr>
              <w:t>e of adverse event developments</w:t>
            </w:r>
          </w:p>
        </w:tc>
      </w:tr>
      <w:tr w:rsidR="003B529C" w:rsidRPr="00473F5C" w14:paraId="79DB8139" w14:textId="77777777" w:rsidTr="004142CD">
        <w:trPr>
          <w:trHeight w:val="765"/>
        </w:trPr>
        <w:tc>
          <w:tcPr>
            <w:tcW w:w="1867" w:type="dxa"/>
            <w:vAlign w:val="center"/>
          </w:tcPr>
          <w:p w14:paraId="4440D765" w14:textId="20697E69" w:rsidR="003B529C" w:rsidRPr="00473F5C" w:rsidRDefault="003B529C" w:rsidP="00473F5C">
            <w:pPr>
              <w:adjustRightInd w:val="0"/>
              <w:snapToGrid w:val="0"/>
              <w:spacing w:line="360" w:lineRule="auto"/>
              <w:jc w:val="both"/>
              <w:rPr>
                <w:rFonts w:ascii="Book Antiqua" w:eastAsia="Times New Roman" w:hAnsi="Book Antiqua" w:cs="Times New Roman"/>
                <w:color w:val="000000" w:themeColor="text1" w:themeShade="BF"/>
                <w:lang w:eastAsia="pt-BR"/>
              </w:rPr>
            </w:pPr>
            <w:r w:rsidRPr="00473F5C">
              <w:rPr>
                <w:rFonts w:ascii="Book Antiqua" w:eastAsia="Times New Roman" w:hAnsi="Book Antiqua" w:cs="Times New Roman"/>
                <w:color w:val="000000" w:themeColor="text1" w:themeShade="BF"/>
                <w:lang w:eastAsia="pt-BR"/>
              </w:rPr>
              <w:t>Schultz</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46</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themeColor="text1" w:themeShade="BF"/>
                <w:lang w:eastAsia="pt-BR"/>
              </w:rPr>
              <w:t>, 2014</w:t>
            </w:r>
          </w:p>
        </w:tc>
        <w:tc>
          <w:tcPr>
            <w:tcW w:w="2573" w:type="dxa"/>
            <w:vAlign w:val="center"/>
          </w:tcPr>
          <w:p w14:paraId="06942638" w14:textId="77777777" w:rsidR="003B529C" w:rsidRPr="00473F5C" w:rsidRDefault="003B529C" w:rsidP="00473F5C">
            <w:pPr>
              <w:adjustRightInd w:val="0"/>
              <w:snapToGrid w:val="0"/>
              <w:spacing w:line="360" w:lineRule="auto"/>
              <w:jc w:val="both"/>
              <w:rPr>
                <w:rFonts w:ascii="Book Antiqua" w:hAnsi="Book Antiqua"/>
              </w:rPr>
            </w:pPr>
            <w:r w:rsidRPr="00473F5C">
              <w:rPr>
                <w:rFonts w:ascii="Book Antiqua" w:eastAsia="Times New Roman" w:hAnsi="Book Antiqua" w:cs="Times New Roman"/>
                <w:color w:val="000000"/>
                <w:lang w:eastAsia="pt-BR"/>
              </w:rPr>
              <w:t>Rifampin</w:t>
            </w:r>
          </w:p>
        </w:tc>
        <w:tc>
          <w:tcPr>
            <w:tcW w:w="8568" w:type="dxa"/>
            <w:vAlign w:val="center"/>
          </w:tcPr>
          <w:p w14:paraId="7C8AF4BA" w14:textId="7305E95B" w:rsidR="003B529C" w:rsidRPr="00473F5C" w:rsidRDefault="003B529C" w:rsidP="00473F5C">
            <w:pPr>
              <w:adjustRightInd w:val="0"/>
              <w:snapToGrid w:val="0"/>
              <w:spacing w:line="360" w:lineRule="auto"/>
              <w:jc w:val="both"/>
              <w:rPr>
                <w:rFonts w:ascii="Book Antiqua" w:hAnsi="Book Antiqua"/>
              </w:rPr>
            </w:pPr>
            <w:r w:rsidRPr="00473F5C">
              <w:rPr>
                <w:rFonts w:ascii="Book Antiqua" w:eastAsia="Times New Roman" w:hAnsi="Book Antiqua" w:cs="Times New Roman"/>
                <w:color w:val="000000"/>
                <w:lang w:eastAsia="pt-BR"/>
              </w:rPr>
              <w:t>The use of rifampin at daily doses of 600 mg or higher and lung transplantation founded to be an independent risk factor for liver toxicity in solid organ transplants recipients. Kidney transplantation appeared as a protective factor. Mortality was higher in the patients who had hepatotoxicity (43.5%), compared with those who did not</w:t>
            </w:r>
          </w:p>
        </w:tc>
      </w:tr>
      <w:tr w:rsidR="003B529C" w:rsidRPr="00473F5C" w14:paraId="6A888CC3" w14:textId="77777777" w:rsidTr="004142CD">
        <w:trPr>
          <w:trHeight w:val="765"/>
        </w:trPr>
        <w:tc>
          <w:tcPr>
            <w:tcW w:w="1867" w:type="dxa"/>
            <w:vAlign w:val="center"/>
          </w:tcPr>
          <w:p w14:paraId="74F95912" w14:textId="5A8D02B0"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Brito</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64</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2014</w:t>
            </w:r>
          </w:p>
        </w:tc>
        <w:tc>
          <w:tcPr>
            <w:tcW w:w="2573" w:type="dxa"/>
            <w:vAlign w:val="center"/>
          </w:tcPr>
          <w:p w14:paraId="1CDB0100"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RHZ</w:t>
            </w:r>
          </w:p>
        </w:tc>
        <w:tc>
          <w:tcPr>
            <w:tcW w:w="8568" w:type="dxa"/>
            <w:vAlign w:val="center"/>
          </w:tcPr>
          <w:p w14:paraId="18C2216A" w14:textId="7D850461"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Clinical (HIV, female and extrapulmonary TB) and genetic characteristics (</w:t>
            </w:r>
            <w:r w:rsidRPr="00473F5C">
              <w:rPr>
                <w:rFonts w:ascii="Book Antiqua" w:eastAsia="Times New Roman" w:hAnsi="Book Antiqua" w:cs="Times New Roman"/>
                <w:i/>
                <w:color w:val="000000"/>
                <w:lang w:eastAsia="pt-BR"/>
              </w:rPr>
              <w:t>CYP2E1</w:t>
            </w:r>
            <w:r w:rsidRPr="00473F5C">
              <w:rPr>
                <w:rFonts w:ascii="Book Antiqua" w:eastAsia="Times New Roman" w:hAnsi="Book Antiqua" w:cs="Times New Roman"/>
                <w:color w:val="000000"/>
                <w:lang w:eastAsia="pt-BR"/>
              </w:rPr>
              <w:t xml:space="preserve"> without any mutations, having </w:t>
            </w:r>
            <w:r w:rsidRPr="00473F5C">
              <w:rPr>
                <w:rFonts w:ascii="Book Antiqua" w:eastAsia="Times New Roman" w:hAnsi="Book Antiqua" w:cs="Times New Roman"/>
                <w:i/>
                <w:color w:val="000000"/>
                <w:lang w:eastAsia="pt-BR"/>
              </w:rPr>
              <w:t>NAT2</w:t>
            </w:r>
            <w:r w:rsidRPr="00473F5C">
              <w:rPr>
                <w:rFonts w:ascii="Book Antiqua" w:eastAsia="Times New Roman" w:hAnsi="Book Antiqua" w:cs="Times New Roman"/>
                <w:color w:val="000000"/>
                <w:lang w:eastAsia="pt-BR"/>
              </w:rPr>
              <w:t xml:space="preserve"> slow acetylator profile) are at higher risk of developing DILI in this population. Genotyping for glutathione S-transferase </w:t>
            </w:r>
            <w:r w:rsidRPr="00473F5C">
              <w:rPr>
                <w:rFonts w:ascii="Book Antiqua" w:eastAsia="Times New Roman" w:hAnsi="Book Antiqua" w:cs="Times New Roman"/>
                <w:i/>
                <w:color w:val="000000"/>
                <w:lang w:eastAsia="pt-BR"/>
              </w:rPr>
              <w:t>GSTM1</w:t>
            </w:r>
            <w:r w:rsidRPr="00473F5C">
              <w:rPr>
                <w:rFonts w:ascii="Book Antiqua" w:eastAsia="Times New Roman" w:hAnsi="Book Antiqua" w:cs="Times New Roman"/>
                <w:color w:val="000000"/>
                <w:lang w:eastAsia="pt-BR"/>
              </w:rPr>
              <w:t xml:space="preserve"> and </w:t>
            </w:r>
            <w:r w:rsidRPr="00473F5C">
              <w:rPr>
                <w:rFonts w:ascii="Book Antiqua" w:eastAsia="Times New Roman" w:hAnsi="Book Antiqua" w:cs="Times New Roman"/>
                <w:i/>
                <w:color w:val="000000"/>
                <w:lang w:eastAsia="pt-BR"/>
              </w:rPr>
              <w:t>GSTT1</w:t>
            </w:r>
            <w:r w:rsidRPr="00473F5C">
              <w:rPr>
                <w:rFonts w:ascii="Book Antiqua" w:eastAsia="Times New Roman" w:hAnsi="Book Antiqua" w:cs="Times New Roman"/>
                <w:color w:val="000000"/>
                <w:lang w:eastAsia="pt-BR"/>
              </w:rPr>
              <w:t xml:space="preserve"> showe</w:t>
            </w:r>
            <w:r w:rsidR="004142CD" w:rsidRPr="00473F5C">
              <w:rPr>
                <w:rFonts w:ascii="Book Antiqua" w:eastAsia="Times New Roman" w:hAnsi="Book Antiqua" w:cs="Times New Roman"/>
                <w:color w:val="000000"/>
                <w:lang w:eastAsia="pt-BR"/>
              </w:rPr>
              <w:t>d no influence on drug response</w:t>
            </w:r>
          </w:p>
        </w:tc>
      </w:tr>
      <w:tr w:rsidR="003B529C" w:rsidRPr="00473F5C" w14:paraId="6451DECE" w14:textId="77777777" w:rsidTr="004142CD">
        <w:trPr>
          <w:trHeight w:val="255"/>
        </w:trPr>
        <w:tc>
          <w:tcPr>
            <w:tcW w:w="1867" w:type="dxa"/>
            <w:vAlign w:val="center"/>
          </w:tcPr>
          <w:p w14:paraId="138D09F5" w14:textId="59A7811E" w:rsidR="003B529C" w:rsidRPr="00473F5C" w:rsidRDefault="003B529C" w:rsidP="00473F5C">
            <w:pPr>
              <w:adjustRightInd w:val="0"/>
              <w:snapToGrid w:val="0"/>
              <w:spacing w:line="360" w:lineRule="auto"/>
              <w:jc w:val="both"/>
              <w:rPr>
                <w:rFonts w:ascii="Book Antiqua" w:eastAsia="Times New Roman" w:hAnsi="Book Antiqua" w:cs="Times New Roman"/>
                <w:color w:val="000000" w:themeColor="text1" w:themeShade="BF"/>
                <w:lang w:eastAsia="pt-BR"/>
              </w:rPr>
            </w:pPr>
            <w:r w:rsidRPr="00473F5C">
              <w:rPr>
                <w:rFonts w:ascii="Book Antiqua" w:eastAsia="Times New Roman" w:hAnsi="Book Antiqua" w:cs="Times New Roman"/>
                <w:color w:val="000000" w:themeColor="text1" w:themeShade="BF"/>
                <w:lang w:eastAsia="pt-BR"/>
              </w:rPr>
              <w:t>Santos</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F42AB2" w:rsidRPr="00473F5C">
              <w:rPr>
                <w:rFonts w:ascii="Book Antiqua" w:eastAsia="Times New Roman" w:hAnsi="Book Antiqua" w:cs="Times New Roman"/>
                <w:color w:val="000000"/>
                <w:vertAlign w:val="superscript"/>
                <w:lang w:eastAsia="pt-BR"/>
              </w:rPr>
              <w:t>53</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themeColor="text1" w:themeShade="BF"/>
                <w:lang w:eastAsia="pt-BR"/>
              </w:rPr>
              <w:t>, 2013</w:t>
            </w:r>
          </w:p>
        </w:tc>
        <w:tc>
          <w:tcPr>
            <w:tcW w:w="2573" w:type="dxa"/>
            <w:vAlign w:val="center"/>
          </w:tcPr>
          <w:p w14:paraId="24C3ABCF"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5-fluorouracil</w:t>
            </w:r>
          </w:p>
        </w:tc>
        <w:tc>
          <w:tcPr>
            <w:tcW w:w="8568" w:type="dxa"/>
            <w:vAlign w:val="center"/>
          </w:tcPr>
          <w:p w14:paraId="01A2F9B2" w14:textId="36C53D3C" w:rsidR="003B529C" w:rsidRPr="00473F5C" w:rsidRDefault="003B529C" w:rsidP="00473F5C">
            <w:pPr>
              <w:adjustRightInd w:val="0"/>
              <w:snapToGrid w:val="0"/>
              <w:spacing w:line="360" w:lineRule="auto"/>
              <w:jc w:val="both"/>
              <w:rPr>
                <w:rFonts w:ascii="Book Antiqua" w:hAnsi="Book Antiqua"/>
              </w:rPr>
            </w:pPr>
            <w:r w:rsidRPr="00473F5C">
              <w:rPr>
                <w:rFonts w:ascii="Book Antiqua" w:eastAsia="Times New Roman" w:hAnsi="Book Antiqua" w:cs="Times New Roman"/>
                <w:color w:val="000000"/>
                <w:lang w:eastAsia="pt-BR"/>
              </w:rPr>
              <w:t>Patients exposed to chemotherapy have a 2.2-fold increase in the risk of developing hepatic steatosis</w:t>
            </w:r>
          </w:p>
        </w:tc>
      </w:tr>
      <w:tr w:rsidR="003B529C" w:rsidRPr="00473F5C" w14:paraId="49869CF6" w14:textId="77777777" w:rsidTr="004142CD">
        <w:trPr>
          <w:trHeight w:val="255"/>
        </w:trPr>
        <w:tc>
          <w:tcPr>
            <w:tcW w:w="1867" w:type="dxa"/>
            <w:vAlign w:val="center"/>
          </w:tcPr>
          <w:p w14:paraId="33DD6712" w14:textId="51C5DFA4" w:rsidR="003B529C" w:rsidRPr="00473F5C" w:rsidRDefault="003B529C" w:rsidP="00473F5C">
            <w:pPr>
              <w:adjustRightInd w:val="0"/>
              <w:snapToGrid w:val="0"/>
              <w:spacing w:line="360" w:lineRule="auto"/>
              <w:jc w:val="both"/>
              <w:rPr>
                <w:rFonts w:ascii="Book Antiqua" w:eastAsia="Times New Roman" w:hAnsi="Book Antiqua" w:cs="Times New Roman"/>
                <w:color w:val="000000" w:themeColor="text1" w:themeShade="BF"/>
                <w:lang w:eastAsia="pt-BR"/>
              </w:rPr>
            </w:pPr>
            <w:r w:rsidRPr="00473F5C">
              <w:rPr>
                <w:rFonts w:ascii="Book Antiqua" w:eastAsia="Times New Roman" w:hAnsi="Book Antiqua" w:cs="Times New Roman"/>
                <w:color w:val="000000" w:themeColor="text1" w:themeShade="BF"/>
                <w:lang w:eastAsia="pt-BR"/>
              </w:rPr>
              <w:t>Santos</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F42AB2" w:rsidRPr="00473F5C">
              <w:rPr>
                <w:rFonts w:ascii="Book Antiqua" w:eastAsia="Times New Roman" w:hAnsi="Book Antiqua" w:cs="Times New Roman"/>
                <w:color w:val="000000"/>
                <w:vertAlign w:val="superscript"/>
                <w:lang w:eastAsia="pt-BR"/>
              </w:rPr>
              <w:t>6</w:t>
            </w:r>
            <w:r w:rsidR="0092665D" w:rsidRPr="00473F5C">
              <w:rPr>
                <w:rFonts w:ascii="Book Antiqua" w:eastAsia="Times New Roman" w:hAnsi="Book Antiqua" w:cs="Times New Roman"/>
                <w:color w:val="000000"/>
                <w:vertAlign w:val="superscript"/>
                <w:lang w:eastAsia="pt-BR"/>
              </w:rPr>
              <w:t>3</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themeColor="text1" w:themeShade="BF"/>
                <w:lang w:eastAsia="pt-BR"/>
              </w:rPr>
              <w:t>, 2013</w:t>
            </w:r>
          </w:p>
        </w:tc>
        <w:tc>
          <w:tcPr>
            <w:tcW w:w="2573" w:type="dxa"/>
            <w:vAlign w:val="center"/>
          </w:tcPr>
          <w:p w14:paraId="4FC7E180"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Isoniazid</w:t>
            </w:r>
          </w:p>
        </w:tc>
        <w:tc>
          <w:tcPr>
            <w:tcW w:w="8568" w:type="dxa"/>
            <w:vAlign w:val="center"/>
          </w:tcPr>
          <w:p w14:paraId="4222BBAC" w14:textId="3263B93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 xml:space="preserve">Large-scale screening for </w:t>
            </w:r>
            <w:r w:rsidRPr="00473F5C">
              <w:rPr>
                <w:rFonts w:ascii="Book Antiqua" w:eastAsia="Times New Roman" w:hAnsi="Book Antiqua" w:cs="Times New Roman"/>
                <w:i/>
                <w:color w:val="000000"/>
                <w:lang w:eastAsia="pt-BR"/>
              </w:rPr>
              <w:t>NAT2</w:t>
            </w:r>
            <w:r w:rsidRPr="00473F5C">
              <w:rPr>
                <w:rFonts w:ascii="Book Antiqua" w:eastAsia="Times New Roman" w:hAnsi="Book Antiqua" w:cs="Times New Roman"/>
                <w:color w:val="000000"/>
                <w:lang w:eastAsia="pt-BR"/>
              </w:rPr>
              <w:t xml:space="preserve"> and </w:t>
            </w:r>
            <w:r w:rsidRPr="00473F5C">
              <w:rPr>
                <w:rFonts w:ascii="Book Antiqua" w:eastAsia="Times New Roman" w:hAnsi="Book Antiqua" w:cs="Times New Roman"/>
                <w:i/>
                <w:color w:val="000000"/>
                <w:lang w:eastAsia="pt-BR"/>
              </w:rPr>
              <w:t>CYP2E1</w:t>
            </w:r>
            <w:r w:rsidRPr="00473F5C">
              <w:rPr>
                <w:rFonts w:ascii="Book Antiqua" w:eastAsia="Times New Roman" w:hAnsi="Book Antiqua" w:cs="Times New Roman"/>
                <w:color w:val="000000"/>
                <w:lang w:eastAsia="pt-BR"/>
              </w:rPr>
              <w:t xml:space="preserve"> genotypes can prove useful in predict</w:t>
            </w:r>
            <w:r w:rsidR="00F42AB2" w:rsidRPr="00473F5C">
              <w:rPr>
                <w:rFonts w:ascii="Book Antiqua" w:eastAsia="Times New Roman" w:hAnsi="Book Antiqua" w:cs="Times New Roman"/>
                <w:color w:val="000000"/>
                <w:lang w:eastAsia="pt-BR"/>
              </w:rPr>
              <w:t>ing the risk of adverse effects</w:t>
            </w:r>
          </w:p>
        </w:tc>
      </w:tr>
      <w:tr w:rsidR="003B529C" w:rsidRPr="00473F5C" w14:paraId="5D12D39E" w14:textId="77777777" w:rsidTr="004142CD">
        <w:trPr>
          <w:trHeight w:val="510"/>
        </w:trPr>
        <w:tc>
          <w:tcPr>
            <w:tcW w:w="1867" w:type="dxa"/>
            <w:vAlign w:val="center"/>
          </w:tcPr>
          <w:p w14:paraId="4C405D49" w14:textId="6545536C" w:rsidR="003B529C" w:rsidRPr="00473F5C" w:rsidRDefault="003B529C" w:rsidP="00473F5C">
            <w:pPr>
              <w:adjustRightInd w:val="0"/>
              <w:snapToGrid w:val="0"/>
              <w:spacing w:line="360" w:lineRule="auto"/>
              <w:jc w:val="both"/>
              <w:rPr>
                <w:rFonts w:ascii="Book Antiqua" w:eastAsia="Times New Roman" w:hAnsi="Book Antiqua" w:cs="Times New Roman"/>
                <w:lang w:eastAsia="pt-BR"/>
              </w:rPr>
            </w:pPr>
            <w:r w:rsidRPr="00473F5C">
              <w:rPr>
                <w:rFonts w:ascii="Book Antiqua" w:eastAsia="Times New Roman" w:hAnsi="Book Antiqua" w:cs="Times New Roman"/>
                <w:color w:val="000000" w:themeColor="text1" w:themeShade="BF"/>
                <w:lang w:eastAsia="pt-BR"/>
              </w:rPr>
              <w:t>Monteiro</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25</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themeColor="text1" w:themeShade="BF"/>
                <w:lang w:eastAsia="pt-BR"/>
              </w:rPr>
              <w:t>, 2012</w:t>
            </w:r>
          </w:p>
        </w:tc>
        <w:tc>
          <w:tcPr>
            <w:tcW w:w="2573" w:type="dxa"/>
            <w:vAlign w:val="center"/>
          </w:tcPr>
          <w:p w14:paraId="5C47A424"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7E116C">
              <w:rPr>
                <w:rFonts w:ascii="Book Antiqua" w:hAnsi="Book Antiqua" w:cs="Times New Roman"/>
                <w:caps/>
                <w:color w:val="000000"/>
              </w:rPr>
              <w:t>t</w:t>
            </w:r>
            <w:r w:rsidRPr="00473F5C">
              <w:rPr>
                <w:rFonts w:ascii="Book Antiqua" w:hAnsi="Book Antiqua" w:cs="Times New Roman"/>
                <w:color w:val="000000"/>
              </w:rPr>
              <w:t>uberculostatics</w:t>
            </w:r>
          </w:p>
        </w:tc>
        <w:tc>
          <w:tcPr>
            <w:tcW w:w="8568" w:type="dxa"/>
            <w:vAlign w:val="center"/>
          </w:tcPr>
          <w:p w14:paraId="4370E520" w14:textId="7F1F73EC"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i/>
                <w:color w:val="000000"/>
                <w:lang w:eastAsia="pt-BR"/>
              </w:rPr>
              <w:t>GSTM1</w:t>
            </w:r>
            <w:r w:rsidRPr="00473F5C">
              <w:rPr>
                <w:rFonts w:ascii="Book Antiqua" w:eastAsia="Times New Roman" w:hAnsi="Book Antiqua" w:cs="Times New Roman"/>
                <w:color w:val="000000"/>
                <w:lang w:eastAsia="pt-BR"/>
              </w:rPr>
              <w:t xml:space="preserve"> and </w:t>
            </w:r>
            <w:r w:rsidRPr="00473F5C">
              <w:rPr>
                <w:rFonts w:ascii="Book Antiqua" w:eastAsia="Times New Roman" w:hAnsi="Book Antiqua" w:cs="Times New Roman"/>
                <w:i/>
                <w:color w:val="000000"/>
                <w:lang w:eastAsia="pt-BR"/>
              </w:rPr>
              <w:t>GSTT1</w:t>
            </w:r>
            <w:r w:rsidRPr="00473F5C">
              <w:rPr>
                <w:rFonts w:ascii="Book Antiqua" w:eastAsia="Times New Roman" w:hAnsi="Book Antiqua" w:cs="Times New Roman"/>
                <w:color w:val="000000"/>
                <w:lang w:eastAsia="pt-BR"/>
              </w:rPr>
              <w:t xml:space="preserve"> null genotypes do not seem to play important roles in DILI in Brazilians. However, there was evidence that </w:t>
            </w:r>
            <w:r w:rsidRPr="00473F5C">
              <w:rPr>
                <w:rFonts w:ascii="Book Antiqua" w:eastAsia="Times New Roman" w:hAnsi="Book Antiqua" w:cs="Times New Roman"/>
                <w:i/>
                <w:color w:val="000000"/>
                <w:lang w:eastAsia="pt-BR"/>
              </w:rPr>
              <w:t>GSTM1</w:t>
            </w:r>
            <w:r w:rsidRPr="00473F5C">
              <w:rPr>
                <w:rFonts w:ascii="Book Antiqua" w:eastAsia="Times New Roman" w:hAnsi="Book Antiqua" w:cs="Times New Roman"/>
                <w:color w:val="000000"/>
                <w:lang w:eastAsia="pt-BR"/>
              </w:rPr>
              <w:t xml:space="preserve"> polymorphisms were possibly related to the intensity of toxicity. Active HBV and init</w:t>
            </w:r>
            <w:r w:rsidR="004142CD" w:rsidRPr="00473F5C">
              <w:rPr>
                <w:rFonts w:ascii="Book Antiqua" w:eastAsia="Times New Roman" w:hAnsi="Book Antiqua" w:cs="Times New Roman"/>
                <w:color w:val="000000"/>
                <w:lang w:eastAsia="pt-BR"/>
              </w:rPr>
              <w:t>ial high ALT could predict DILI</w:t>
            </w:r>
          </w:p>
        </w:tc>
      </w:tr>
      <w:tr w:rsidR="003B529C" w:rsidRPr="00473F5C" w14:paraId="677F4ED4" w14:textId="77777777" w:rsidTr="004142CD">
        <w:trPr>
          <w:trHeight w:val="510"/>
        </w:trPr>
        <w:tc>
          <w:tcPr>
            <w:tcW w:w="1867" w:type="dxa"/>
            <w:vAlign w:val="center"/>
          </w:tcPr>
          <w:p w14:paraId="364D29D1" w14:textId="56AB156F" w:rsidR="003B529C" w:rsidRPr="00473F5C" w:rsidRDefault="00CF5E63"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Lima Mde</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65</w:t>
            </w:r>
            <w:r w:rsidR="00E55C69" w:rsidRPr="00473F5C">
              <w:rPr>
                <w:rFonts w:ascii="Book Antiqua" w:eastAsia="Times New Roman" w:hAnsi="Book Antiqua" w:cs="Times New Roman"/>
                <w:color w:val="000000"/>
                <w:vertAlign w:val="superscript"/>
                <w:lang w:eastAsia="pt-BR"/>
              </w:rPr>
              <w:t>]</w:t>
            </w:r>
            <w:r w:rsidR="003B529C" w:rsidRPr="00473F5C">
              <w:rPr>
                <w:rFonts w:ascii="Book Antiqua" w:eastAsia="Times New Roman" w:hAnsi="Book Antiqua" w:cs="Times New Roman"/>
                <w:color w:val="000000"/>
                <w:lang w:eastAsia="pt-BR"/>
              </w:rPr>
              <w:t>, 2012</w:t>
            </w:r>
          </w:p>
        </w:tc>
        <w:tc>
          <w:tcPr>
            <w:tcW w:w="2573" w:type="dxa"/>
            <w:vAlign w:val="center"/>
          </w:tcPr>
          <w:p w14:paraId="494A1376"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RHZ, RHZE</w:t>
            </w:r>
          </w:p>
        </w:tc>
        <w:tc>
          <w:tcPr>
            <w:tcW w:w="8568" w:type="dxa"/>
            <w:vAlign w:val="center"/>
          </w:tcPr>
          <w:p w14:paraId="39D97C38" w14:textId="79D5586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The absence of hepatotoxicity was a protective factor against death. Coinfection with the B and C hepatitis virus and a T CD4+ cell count below 200</w:t>
            </w:r>
            <w:r w:rsidR="004142CD" w:rsidRPr="00473F5C">
              <w:rPr>
                <w:rFonts w:ascii="Book Antiqua" w:eastAsia="Times New Roman" w:hAnsi="Book Antiqua" w:cs="Times New Roman"/>
                <w:color w:val="000000"/>
                <w:lang w:eastAsia="pt-BR"/>
              </w:rPr>
              <w:t xml:space="preserve"> </w:t>
            </w:r>
            <w:r w:rsidRPr="00473F5C">
              <w:rPr>
                <w:rFonts w:ascii="Book Antiqua" w:eastAsia="Times New Roman" w:hAnsi="Book Antiqua" w:cs="Times New Roman"/>
                <w:color w:val="000000"/>
                <w:lang w:eastAsia="pt-BR"/>
              </w:rPr>
              <w:t>cells/mm</w:t>
            </w:r>
            <w:r w:rsidRPr="00473F5C">
              <w:rPr>
                <w:rFonts w:ascii="Book Antiqua" w:eastAsia="Times New Roman" w:hAnsi="Book Antiqua" w:cs="Times New Roman"/>
                <w:color w:val="000000"/>
                <w:vertAlign w:val="superscript"/>
                <w:lang w:eastAsia="pt-BR"/>
              </w:rPr>
              <w:t>3</w:t>
            </w:r>
            <w:r w:rsidRPr="00473F5C">
              <w:rPr>
                <w:rFonts w:ascii="Book Antiqua" w:eastAsia="Times New Roman" w:hAnsi="Book Antiqua" w:cs="Times New Roman"/>
                <w:color w:val="000000"/>
                <w:lang w:eastAsia="pt-BR"/>
              </w:rPr>
              <w:t xml:space="preserve"> were independent risk factors for h</w:t>
            </w:r>
            <w:r w:rsidR="004142CD" w:rsidRPr="00473F5C">
              <w:rPr>
                <w:rFonts w:ascii="Book Antiqua" w:eastAsia="Times New Roman" w:hAnsi="Book Antiqua" w:cs="Times New Roman"/>
                <w:color w:val="000000"/>
                <w:lang w:eastAsia="pt-BR"/>
              </w:rPr>
              <w:t>epatotoxicity in these patients</w:t>
            </w:r>
          </w:p>
        </w:tc>
      </w:tr>
      <w:tr w:rsidR="003B529C" w:rsidRPr="00473F5C" w14:paraId="366CF0F3" w14:textId="77777777" w:rsidTr="004142CD">
        <w:trPr>
          <w:trHeight w:val="765"/>
        </w:trPr>
        <w:tc>
          <w:tcPr>
            <w:tcW w:w="1867" w:type="dxa"/>
            <w:vAlign w:val="center"/>
          </w:tcPr>
          <w:p w14:paraId="19FFF6BB" w14:textId="61C8067E"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Teixeira</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52</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2011</w:t>
            </w:r>
          </w:p>
        </w:tc>
        <w:tc>
          <w:tcPr>
            <w:tcW w:w="2573" w:type="dxa"/>
            <w:vAlign w:val="center"/>
          </w:tcPr>
          <w:p w14:paraId="0BA92400"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Isoniazid</w:t>
            </w:r>
          </w:p>
        </w:tc>
        <w:tc>
          <w:tcPr>
            <w:tcW w:w="8568" w:type="dxa"/>
            <w:vAlign w:val="center"/>
          </w:tcPr>
          <w:p w14:paraId="72D6D316"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Slow acetylators had a higher incidence of hepatitis than intermediate/rapid acetylators. Slow acetylation status was the only independent risk factor for the occurrence of anti-TB drug-induced hepatitis during anti-TB treatment with INH-containing schemes in Brazilian individuals</w:t>
            </w:r>
          </w:p>
        </w:tc>
      </w:tr>
      <w:tr w:rsidR="003B529C" w:rsidRPr="00473F5C" w14:paraId="50D30BA7" w14:textId="77777777" w:rsidTr="004142CD">
        <w:trPr>
          <w:trHeight w:val="255"/>
        </w:trPr>
        <w:tc>
          <w:tcPr>
            <w:tcW w:w="1867" w:type="dxa"/>
            <w:vAlign w:val="center"/>
          </w:tcPr>
          <w:p w14:paraId="0C645ACB" w14:textId="2FFDF966" w:rsidR="003B529C" w:rsidRPr="00473F5C" w:rsidRDefault="003B529C" w:rsidP="00473F5C">
            <w:pPr>
              <w:adjustRightInd w:val="0"/>
              <w:snapToGrid w:val="0"/>
              <w:spacing w:line="360" w:lineRule="auto"/>
              <w:jc w:val="both"/>
              <w:rPr>
                <w:rFonts w:ascii="Book Antiqua" w:eastAsia="Times New Roman" w:hAnsi="Book Antiqua" w:cs="Times New Roman"/>
                <w:lang w:eastAsia="pt-BR"/>
              </w:rPr>
            </w:pPr>
            <w:r w:rsidRPr="00473F5C">
              <w:rPr>
                <w:rFonts w:ascii="Book Antiqua" w:eastAsia="Times New Roman" w:hAnsi="Book Antiqua" w:cs="Times New Roman"/>
                <w:lang w:eastAsia="pt-BR"/>
              </w:rPr>
              <w:t>Alves</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59</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lang w:eastAsia="pt-BR"/>
              </w:rPr>
              <w:t>, 2011</w:t>
            </w:r>
          </w:p>
        </w:tc>
        <w:tc>
          <w:tcPr>
            <w:tcW w:w="2573" w:type="dxa"/>
            <w:vAlign w:val="center"/>
          </w:tcPr>
          <w:p w14:paraId="00FBE049" w14:textId="77777777" w:rsidR="003B529C" w:rsidRPr="00473F5C" w:rsidRDefault="003B529C" w:rsidP="00473F5C">
            <w:pPr>
              <w:pStyle w:val="HTML"/>
              <w:shd w:val="clear" w:color="auto" w:fill="FFFFFF"/>
              <w:adjustRightInd w:val="0"/>
              <w:snapToGrid w:val="0"/>
              <w:spacing w:line="360" w:lineRule="auto"/>
              <w:jc w:val="both"/>
              <w:rPr>
                <w:rFonts w:ascii="Book Antiqua" w:hAnsi="Book Antiqua" w:cs="Times New Roman"/>
                <w:sz w:val="24"/>
                <w:szCs w:val="24"/>
              </w:rPr>
            </w:pPr>
            <w:r w:rsidRPr="00473F5C">
              <w:rPr>
                <w:rFonts w:ascii="Book Antiqua" w:hAnsi="Book Antiqua" w:cs="Times New Roman"/>
                <w:sz w:val="24"/>
                <w:szCs w:val="24"/>
              </w:rPr>
              <w:t>MTX, Leflunomide</w:t>
            </w:r>
          </w:p>
        </w:tc>
        <w:tc>
          <w:tcPr>
            <w:tcW w:w="8568" w:type="dxa"/>
            <w:vAlign w:val="center"/>
          </w:tcPr>
          <w:p w14:paraId="59D80F62" w14:textId="4EBD7758" w:rsidR="003B529C" w:rsidRPr="00473F5C" w:rsidRDefault="003B529C" w:rsidP="00473F5C">
            <w:pPr>
              <w:pStyle w:val="HTML"/>
              <w:shd w:val="clear" w:color="auto" w:fill="FFFFFF"/>
              <w:adjustRightInd w:val="0"/>
              <w:snapToGrid w:val="0"/>
              <w:spacing w:line="360" w:lineRule="auto"/>
              <w:jc w:val="both"/>
              <w:rPr>
                <w:rFonts w:ascii="Book Antiqua" w:hAnsi="Book Antiqua"/>
                <w:sz w:val="24"/>
                <w:szCs w:val="24"/>
              </w:rPr>
            </w:pPr>
            <w:r w:rsidRPr="00473F5C">
              <w:rPr>
                <w:rFonts w:ascii="Book Antiqua" w:hAnsi="Book Antiqua" w:cs="Times New Roman"/>
                <w:sz w:val="24"/>
                <w:szCs w:val="24"/>
              </w:rPr>
              <w:t>There was no difference between the elevation of aminotransferases in patients treated with MTX alone or with combined therapy</w:t>
            </w:r>
          </w:p>
        </w:tc>
      </w:tr>
      <w:tr w:rsidR="003B529C" w:rsidRPr="00473F5C" w14:paraId="18EC94E2" w14:textId="77777777" w:rsidTr="004142CD">
        <w:trPr>
          <w:trHeight w:val="765"/>
        </w:trPr>
        <w:tc>
          <w:tcPr>
            <w:tcW w:w="1867" w:type="dxa"/>
            <w:vAlign w:val="center"/>
          </w:tcPr>
          <w:p w14:paraId="4B72DDEF" w14:textId="78976FDD"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Coca</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73</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2010</w:t>
            </w:r>
          </w:p>
        </w:tc>
        <w:tc>
          <w:tcPr>
            <w:tcW w:w="2573" w:type="dxa"/>
            <w:vAlign w:val="center"/>
          </w:tcPr>
          <w:p w14:paraId="10B8F29E"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RHZ</w:t>
            </w:r>
          </w:p>
        </w:tc>
        <w:tc>
          <w:tcPr>
            <w:tcW w:w="8568" w:type="dxa"/>
            <w:vAlign w:val="center"/>
          </w:tcPr>
          <w:p w14:paraId="2240543E" w14:textId="78E044D4"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Depending on the definition of drug-induced hepatitis, HIV infection may or may not be associated with hepatotoxicity. The impact that minor alterations in the definition had on the results was impressive. The emergence of new symptoms after initiating antituberculosis therapy could not be attributed to hepatotoxicity</w:t>
            </w:r>
            <w:r w:rsidR="004142CD" w:rsidRPr="00473F5C">
              <w:rPr>
                <w:rFonts w:ascii="Book Antiqua" w:eastAsia="Times New Roman" w:hAnsi="Book Antiqua" w:cs="Times New Roman"/>
                <w:color w:val="000000"/>
                <w:lang w:eastAsia="pt-BR"/>
              </w:rPr>
              <w:t xml:space="preserve"> in over one-third of the cases</w:t>
            </w:r>
          </w:p>
        </w:tc>
      </w:tr>
      <w:tr w:rsidR="003B529C" w:rsidRPr="00473F5C" w14:paraId="680C71AF" w14:textId="77777777" w:rsidTr="004142CD">
        <w:trPr>
          <w:trHeight w:val="765"/>
        </w:trPr>
        <w:tc>
          <w:tcPr>
            <w:tcW w:w="1867" w:type="dxa"/>
            <w:vAlign w:val="center"/>
          </w:tcPr>
          <w:p w14:paraId="47186B15" w14:textId="2A33EE43" w:rsidR="003B529C" w:rsidRPr="00473F5C" w:rsidRDefault="003B529C" w:rsidP="00473F5C">
            <w:pPr>
              <w:adjustRightInd w:val="0"/>
              <w:snapToGrid w:val="0"/>
              <w:spacing w:line="360" w:lineRule="auto"/>
              <w:jc w:val="both"/>
              <w:rPr>
                <w:rFonts w:ascii="Book Antiqua" w:eastAsia="Times New Roman" w:hAnsi="Book Antiqua" w:cs="Times New Roman"/>
                <w:color w:val="000000" w:themeColor="text1" w:themeShade="BF"/>
                <w:lang w:eastAsia="pt-BR"/>
              </w:rPr>
            </w:pPr>
            <w:r w:rsidRPr="00473F5C">
              <w:rPr>
                <w:rFonts w:ascii="Book Antiqua" w:eastAsia="Times New Roman" w:hAnsi="Book Antiqua" w:cs="Times New Roman"/>
                <w:color w:val="000000" w:themeColor="text1" w:themeShade="BF"/>
                <w:lang w:eastAsia="pt-BR"/>
              </w:rPr>
              <w:t>Nader</w:t>
            </w:r>
            <w:r w:rsidR="003B2873" w:rsidRPr="00473F5C">
              <w:rPr>
                <w:rFonts w:ascii="Book Antiqua" w:eastAsia="Times New Roman" w:hAnsi="Book Antiqua" w:cs="Times New Roman"/>
                <w:color w:val="000000" w:themeColor="text1" w:themeShade="BF"/>
                <w:lang w:eastAsia="pt-BR"/>
              </w:rPr>
              <w:t xml:space="preserve"> </w:t>
            </w:r>
            <w:r w:rsidR="003B2873" w:rsidRPr="00473F5C">
              <w:rPr>
                <w:rFonts w:ascii="Book Antiqua" w:eastAsia="Times New Roman" w:hAnsi="Book Antiqua" w:cs="Times New Roman"/>
                <w:i/>
                <w:iCs/>
                <w:color w:val="000000"/>
                <w:lang w:eastAsia="pt-BR"/>
              </w:rPr>
              <w:t>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45</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themeColor="text1" w:themeShade="BF"/>
                <w:lang w:eastAsia="pt-BR"/>
              </w:rPr>
              <w:t>, 2010</w:t>
            </w:r>
          </w:p>
        </w:tc>
        <w:tc>
          <w:tcPr>
            <w:tcW w:w="2573" w:type="dxa"/>
            <w:vAlign w:val="center"/>
          </w:tcPr>
          <w:p w14:paraId="0ED0DB53"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RHZ</w:t>
            </w:r>
          </w:p>
        </w:tc>
        <w:tc>
          <w:tcPr>
            <w:tcW w:w="8568" w:type="dxa"/>
            <w:vAlign w:val="center"/>
          </w:tcPr>
          <w:p w14:paraId="7D7AB8B2" w14:textId="628FA4D7" w:rsidR="003B529C" w:rsidRPr="00473F5C" w:rsidRDefault="003B529C" w:rsidP="00473F5C">
            <w:pPr>
              <w:adjustRightInd w:val="0"/>
              <w:snapToGrid w:val="0"/>
              <w:spacing w:line="360" w:lineRule="auto"/>
              <w:jc w:val="both"/>
              <w:rPr>
                <w:rFonts w:ascii="Book Antiqua" w:hAnsi="Book Antiqua"/>
              </w:rPr>
            </w:pPr>
            <w:r w:rsidRPr="00473F5C">
              <w:rPr>
                <w:rFonts w:ascii="Book Antiqua" w:eastAsia="Times New Roman" w:hAnsi="Book Antiqua" w:cs="Times New Roman"/>
                <w:color w:val="000000"/>
                <w:lang w:eastAsia="pt-BR"/>
              </w:rPr>
              <w:t>The anti-HIV drugs and high doses of isoniazid were considered independent risk factors for hepatotoxicity due to RHZ regimen in this study. Though univariate analysis showed that anti-HCV drugs was associated with the outcome, it was not identified as an independent risk factor for hepatotoxicity related to the use of RHZ when the analysis controlled to HIV</w:t>
            </w:r>
          </w:p>
        </w:tc>
      </w:tr>
      <w:tr w:rsidR="003B529C" w:rsidRPr="00473F5C" w14:paraId="59370BC1" w14:textId="77777777" w:rsidTr="004142CD">
        <w:trPr>
          <w:trHeight w:val="255"/>
        </w:trPr>
        <w:tc>
          <w:tcPr>
            <w:tcW w:w="1867" w:type="dxa"/>
            <w:vAlign w:val="center"/>
          </w:tcPr>
          <w:p w14:paraId="40722B81" w14:textId="6D763518" w:rsidR="003B529C" w:rsidRPr="00473F5C" w:rsidRDefault="00562447" w:rsidP="00473F5C">
            <w:pPr>
              <w:adjustRightInd w:val="0"/>
              <w:snapToGrid w:val="0"/>
              <w:spacing w:line="360" w:lineRule="auto"/>
              <w:jc w:val="both"/>
              <w:rPr>
                <w:rFonts w:ascii="Book Antiqua" w:eastAsia="Times New Roman" w:hAnsi="Book Antiqua" w:cs="Times New Roman"/>
                <w:color w:val="000000" w:themeColor="text1" w:themeShade="BF"/>
                <w:lang w:eastAsia="pt-BR"/>
              </w:rPr>
            </w:pPr>
            <w:r w:rsidRPr="00473F5C">
              <w:rPr>
                <w:rFonts w:ascii="Book Antiqua" w:eastAsia="Times New Roman" w:hAnsi="Book Antiqua" w:cs="Times New Roman"/>
                <w:color w:val="000000" w:themeColor="text1" w:themeShade="BF"/>
                <w:lang w:eastAsia="pt-BR"/>
              </w:rPr>
              <w:t xml:space="preserve">de </w:t>
            </w:r>
            <w:r w:rsidR="003B529C" w:rsidRPr="00473F5C">
              <w:rPr>
                <w:rFonts w:ascii="Book Antiqua" w:eastAsia="Times New Roman" w:hAnsi="Book Antiqua" w:cs="Times New Roman"/>
                <w:color w:val="000000" w:themeColor="text1" w:themeShade="BF"/>
                <w:lang w:eastAsia="pt-BR"/>
              </w:rPr>
              <w:t>Castro</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44</w:t>
            </w:r>
            <w:r w:rsidR="00E55C69" w:rsidRPr="00473F5C">
              <w:rPr>
                <w:rFonts w:ascii="Book Antiqua" w:eastAsia="Times New Roman" w:hAnsi="Book Antiqua" w:cs="Times New Roman"/>
                <w:color w:val="000000"/>
                <w:vertAlign w:val="superscript"/>
                <w:lang w:eastAsia="pt-BR"/>
              </w:rPr>
              <w:t>]</w:t>
            </w:r>
            <w:r w:rsidR="003B529C" w:rsidRPr="00473F5C">
              <w:rPr>
                <w:rFonts w:ascii="Book Antiqua" w:eastAsia="Times New Roman" w:hAnsi="Book Antiqua" w:cs="Times New Roman"/>
                <w:color w:val="000000" w:themeColor="text1" w:themeShade="BF"/>
                <w:lang w:eastAsia="pt-BR"/>
              </w:rPr>
              <w:t>, 2010</w:t>
            </w:r>
          </w:p>
        </w:tc>
        <w:tc>
          <w:tcPr>
            <w:tcW w:w="2573" w:type="dxa"/>
            <w:vAlign w:val="center"/>
          </w:tcPr>
          <w:p w14:paraId="76FBC109"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RHZ</w:t>
            </w:r>
          </w:p>
        </w:tc>
        <w:tc>
          <w:tcPr>
            <w:tcW w:w="8568" w:type="dxa"/>
            <w:vAlign w:val="center"/>
          </w:tcPr>
          <w:p w14:paraId="332979EB" w14:textId="1709806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Active HBV, indicated by the detection of surface antigen HBV, could predict hepatotoxici</w:t>
            </w:r>
            <w:r w:rsidR="004142CD" w:rsidRPr="00473F5C">
              <w:rPr>
                <w:rFonts w:ascii="Book Antiqua" w:eastAsia="Times New Roman" w:hAnsi="Book Antiqua" w:cs="Times New Roman"/>
                <w:color w:val="000000"/>
                <w:lang w:eastAsia="pt-BR"/>
              </w:rPr>
              <w:t>ty, although with low precision</w:t>
            </w:r>
          </w:p>
        </w:tc>
      </w:tr>
      <w:tr w:rsidR="003B529C" w:rsidRPr="00473F5C" w14:paraId="75FE5C16" w14:textId="77777777" w:rsidTr="004142CD">
        <w:trPr>
          <w:trHeight w:val="510"/>
        </w:trPr>
        <w:tc>
          <w:tcPr>
            <w:tcW w:w="1867" w:type="dxa"/>
            <w:vAlign w:val="center"/>
          </w:tcPr>
          <w:p w14:paraId="2FCACDB8" w14:textId="7E319A60" w:rsidR="003B529C" w:rsidRPr="00473F5C" w:rsidRDefault="003B529C" w:rsidP="00473F5C">
            <w:pPr>
              <w:adjustRightInd w:val="0"/>
              <w:snapToGrid w:val="0"/>
              <w:spacing w:line="360" w:lineRule="auto"/>
              <w:jc w:val="both"/>
              <w:rPr>
                <w:rFonts w:ascii="Book Antiqua" w:eastAsia="Times New Roman" w:hAnsi="Book Antiqua" w:cs="Times New Roman"/>
                <w:color w:val="000000" w:themeColor="text1" w:themeShade="BF"/>
                <w:lang w:eastAsia="pt-BR"/>
              </w:rPr>
            </w:pPr>
            <w:r w:rsidRPr="00473F5C">
              <w:rPr>
                <w:rFonts w:ascii="Book Antiqua" w:eastAsia="Times New Roman" w:hAnsi="Book Antiqua" w:cs="Times New Roman"/>
                <w:color w:val="000000" w:themeColor="text1" w:themeShade="BF"/>
                <w:lang w:eastAsia="pt-BR"/>
              </w:rPr>
              <w:t>Vieira</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78</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themeColor="text1" w:themeShade="BF"/>
                <w:lang w:eastAsia="pt-BR"/>
              </w:rPr>
              <w:t>, 2008</w:t>
            </w:r>
          </w:p>
        </w:tc>
        <w:tc>
          <w:tcPr>
            <w:tcW w:w="2573" w:type="dxa"/>
            <w:vAlign w:val="center"/>
          </w:tcPr>
          <w:p w14:paraId="1242E72F"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RHZ</w:t>
            </w:r>
          </w:p>
        </w:tc>
        <w:tc>
          <w:tcPr>
            <w:tcW w:w="8568" w:type="dxa"/>
            <w:vAlign w:val="center"/>
          </w:tcPr>
          <w:p w14:paraId="2BABB9A9" w14:textId="4685A6EF"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The frequency of adverse effects related to the treatment of tuberculosis with RHZ was 49.1% in this group of patients. However, in most cases, there was no need to modify the treatment</w:t>
            </w:r>
            <w:r w:rsidR="004142CD" w:rsidRPr="00473F5C">
              <w:rPr>
                <w:rFonts w:ascii="Book Antiqua" w:eastAsia="Times New Roman" w:hAnsi="Book Antiqua" w:cs="Times New Roman"/>
                <w:color w:val="000000"/>
                <w:lang w:eastAsia="pt-BR"/>
              </w:rPr>
              <w:t xml:space="preserve"> regimen due to adverse effects</w:t>
            </w:r>
          </w:p>
        </w:tc>
      </w:tr>
      <w:tr w:rsidR="003B529C" w:rsidRPr="00473F5C" w14:paraId="3483A993" w14:textId="77777777" w:rsidTr="004142CD">
        <w:trPr>
          <w:trHeight w:val="510"/>
        </w:trPr>
        <w:tc>
          <w:tcPr>
            <w:tcW w:w="1867" w:type="dxa"/>
            <w:vAlign w:val="center"/>
          </w:tcPr>
          <w:p w14:paraId="3A1FB413" w14:textId="14D9B167" w:rsidR="003B529C" w:rsidRPr="00473F5C" w:rsidRDefault="003B529C" w:rsidP="00473F5C">
            <w:pPr>
              <w:adjustRightInd w:val="0"/>
              <w:snapToGrid w:val="0"/>
              <w:spacing w:line="360" w:lineRule="auto"/>
              <w:jc w:val="both"/>
              <w:rPr>
                <w:rFonts w:ascii="Book Antiqua" w:eastAsia="Times New Roman" w:hAnsi="Book Antiqua" w:cs="Times New Roman"/>
                <w:color w:val="000000" w:themeColor="text1" w:themeShade="BF"/>
                <w:lang w:eastAsia="pt-BR"/>
              </w:rPr>
            </w:pPr>
            <w:r w:rsidRPr="00473F5C">
              <w:rPr>
                <w:rFonts w:ascii="Book Antiqua" w:eastAsia="Times New Roman" w:hAnsi="Book Antiqua" w:cs="Times New Roman"/>
                <w:color w:val="000000" w:themeColor="text1" w:themeShade="BF"/>
                <w:lang w:eastAsia="pt-BR"/>
              </w:rPr>
              <w:t>Kondo</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49</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themeColor="text1" w:themeShade="BF"/>
                <w:lang w:eastAsia="pt-BR"/>
              </w:rPr>
              <w:t>, 2008</w:t>
            </w:r>
          </w:p>
        </w:tc>
        <w:tc>
          <w:tcPr>
            <w:tcW w:w="2573" w:type="dxa"/>
            <w:vAlign w:val="center"/>
          </w:tcPr>
          <w:p w14:paraId="6D4C0EF2"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Nevirapine</w:t>
            </w:r>
          </w:p>
        </w:tc>
        <w:tc>
          <w:tcPr>
            <w:tcW w:w="8568" w:type="dxa"/>
            <w:vAlign w:val="center"/>
          </w:tcPr>
          <w:p w14:paraId="19E65626" w14:textId="7FBC882B" w:rsidR="003B529C" w:rsidRPr="00473F5C" w:rsidRDefault="003B529C" w:rsidP="00473F5C">
            <w:pPr>
              <w:adjustRightInd w:val="0"/>
              <w:snapToGrid w:val="0"/>
              <w:spacing w:line="360" w:lineRule="auto"/>
              <w:jc w:val="both"/>
              <w:rPr>
                <w:rFonts w:ascii="Book Antiqua" w:hAnsi="Book Antiqua"/>
              </w:rPr>
            </w:pPr>
            <w:r w:rsidRPr="00473F5C">
              <w:rPr>
                <w:rFonts w:ascii="Book Antiqua" w:eastAsia="Times New Roman" w:hAnsi="Book Antiqua" w:cs="Times New Roman"/>
                <w:color w:val="000000"/>
                <w:lang w:eastAsia="pt-BR"/>
              </w:rPr>
              <w:t>There was no correlation between high CD4 counts and adverse events when skin and hepatic reactions were analyzed together. However, hepatotoxicity occurred only in pregnant women with a CD4 count of ≥</w:t>
            </w:r>
            <w:r w:rsidR="004142CD" w:rsidRPr="00473F5C">
              <w:rPr>
                <w:rFonts w:ascii="Book Antiqua" w:eastAsia="Times New Roman" w:hAnsi="Book Antiqua" w:cs="Times New Roman"/>
                <w:color w:val="000000"/>
                <w:lang w:eastAsia="pt-BR"/>
              </w:rPr>
              <w:t xml:space="preserve"> </w:t>
            </w:r>
            <w:r w:rsidRPr="00473F5C">
              <w:rPr>
                <w:rFonts w:ascii="Book Antiqua" w:eastAsia="Times New Roman" w:hAnsi="Book Antiqua" w:cs="Times New Roman"/>
                <w:color w:val="000000"/>
                <w:lang w:eastAsia="pt-BR"/>
              </w:rPr>
              <w:t>250 cells/μL</w:t>
            </w:r>
          </w:p>
        </w:tc>
      </w:tr>
      <w:tr w:rsidR="003B529C" w:rsidRPr="00473F5C" w14:paraId="70453F79" w14:textId="77777777" w:rsidTr="004142CD">
        <w:trPr>
          <w:trHeight w:val="510"/>
        </w:trPr>
        <w:tc>
          <w:tcPr>
            <w:tcW w:w="1867" w:type="dxa"/>
            <w:vAlign w:val="center"/>
          </w:tcPr>
          <w:p w14:paraId="3A0D47F7" w14:textId="06ECCEC6" w:rsidR="003B529C" w:rsidRPr="00473F5C" w:rsidRDefault="003B529C" w:rsidP="00473F5C">
            <w:pPr>
              <w:adjustRightInd w:val="0"/>
              <w:snapToGrid w:val="0"/>
              <w:spacing w:line="360" w:lineRule="auto"/>
              <w:jc w:val="both"/>
              <w:rPr>
                <w:rFonts w:ascii="Book Antiqua" w:eastAsia="Times New Roman" w:hAnsi="Book Antiqua" w:cs="Times New Roman"/>
                <w:color w:val="000000" w:themeColor="text1" w:themeShade="BF"/>
                <w:lang w:eastAsia="pt-BR"/>
              </w:rPr>
            </w:pPr>
            <w:r w:rsidRPr="00473F5C">
              <w:rPr>
                <w:rFonts w:ascii="Book Antiqua" w:eastAsia="Times New Roman" w:hAnsi="Book Antiqua" w:cs="Times New Roman"/>
                <w:color w:val="000000" w:themeColor="text1" w:themeShade="BF"/>
                <w:lang w:eastAsia="pt-BR"/>
              </w:rPr>
              <w:t>Szklo</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67</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themeColor="text1" w:themeShade="BF"/>
                <w:lang w:eastAsia="pt-BR"/>
              </w:rPr>
              <w:t>, 2007</w:t>
            </w:r>
          </w:p>
        </w:tc>
        <w:tc>
          <w:tcPr>
            <w:tcW w:w="2573" w:type="dxa"/>
            <w:vAlign w:val="center"/>
          </w:tcPr>
          <w:p w14:paraId="2A8EA739"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SEO3/EO9</w:t>
            </w:r>
          </w:p>
        </w:tc>
        <w:tc>
          <w:tcPr>
            <w:tcW w:w="8568" w:type="dxa"/>
            <w:vAlign w:val="center"/>
          </w:tcPr>
          <w:p w14:paraId="3DB1FD0A" w14:textId="386B2DA3"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In this series of TB patients with serious liver injury, 3SEO/9EO was well tolerated, and it was effective in 85% of patients when used under routine clinical care con</w:t>
            </w:r>
            <w:r w:rsidR="004142CD" w:rsidRPr="00473F5C">
              <w:rPr>
                <w:rFonts w:ascii="Book Antiqua" w:eastAsia="Times New Roman" w:hAnsi="Book Antiqua" w:cs="Times New Roman"/>
                <w:color w:val="000000"/>
                <w:lang w:eastAsia="pt-BR"/>
              </w:rPr>
              <w:t>ditions</w:t>
            </w:r>
          </w:p>
        </w:tc>
      </w:tr>
      <w:tr w:rsidR="003B529C" w:rsidRPr="00473F5C" w14:paraId="5DA96F81" w14:textId="77777777" w:rsidTr="004142CD">
        <w:trPr>
          <w:trHeight w:val="510"/>
        </w:trPr>
        <w:tc>
          <w:tcPr>
            <w:tcW w:w="1867" w:type="dxa"/>
            <w:vAlign w:val="center"/>
          </w:tcPr>
          <w:p w14:paraId="2BA0F2CE" w14:textId="2052D4F5"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Gil</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48</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2007</w:t>
            </w:r>
          </w:p>
        </w:tc>
        <w:tc>
          <w:tcPr>
            <w:tcW w:w="2573" w:type="dxa"/>
            <w:vAlign w:val="center"/>
          </w:tcPr>
          <w:p w14:paraId="588F8766"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hAnsi="Book Antiqua" w:cs="Times New Roman"/>
                <w:color w:val="000000"/>
              </w:rPr>
              <w:t>tuberculostatics</w:t>
            </w:r>
            <w:bookmarkStart w:id="59" w:name="__DdeLink__14236_1760284373"/>
            <w:r w:rsidRPr="00473F5C">
              <w:rPr>
                <w:rFonts w:ascii="Book Antiqua" w:eastAsia="Times New Roman" w:hAnsi="Book Antiqua" w:cs="Times New Roman"/>
                <w:color w:val="000000"/>
                <w:lang w:eastAsia="pt-BR"/>
              </w:rPr>
              <w:t xml:space="preserve">, ARV, sulfonamide </w:t>
            </w:r>
            <w:bookmarkEnd w:id="59"/>
            <w:r w:rsidRPr="00473F5C">
              <w:rPr>
                <w:rFonts w:ascii="Book Antiqua" w:eastAsia="Times New Roman" w:hAnsi="Book Antiqua" w:cs="Times New Roman"/>
                <w:color w:val="000000"/>
                <w:lang w:eastAsia="pt-BR"/>
              </w:rPr>
              <w:t>drugs</w:t>
            </w:r>
          </w:p>
        </w:tc>
        <w:tc>
          <w:tcPr>
            <w:tcW w:w="8568" w:type="dxa"/>
            <w:vAlign w:val="center"/>
          </w:tcPr>
          <w:p w14:paraId="154A4799"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One-fifth of patients experienced mild hepatotoxicity, attributed to antituberculosis agents and sulfonamides. Our results suggest that the ARV was well tolerated</w:t>
            </w:r>
          </w:p>
        </w:tc>
      </w:tr>
      <w:tr w:rsidR="003B529C" w:rsidRPr="00473F5C" w14:paraId="646642EA" w14:textId="77777777" w:rsidTr="004142CD">
        <w:trPr>
          <w:trHeight w:val="510"/>
        </w:trPr>
        <w:tc>
          <w:tcPr>
            <w:tcW w:w="1867" w:type="dxa"/>
            <w:vAlign w:val="center"/>
          </w:tcPr>
          <w:p w14:paraId="4827872C" w14:textId="02C6D488"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Tovo</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47</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2006</w:t>
            </w:r>
          </w:p>
        </w:tc>
        <w:tc>
          <w:tcPr>
            <w:tcW w:w="2573" w:type="dxa"/>
            <w:vAlign w:val="center"/>
          </w:tcPr>
          <w:p w14:paraId="2F797E9F"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ARV</w:t>
            </w:r>
          </w:p>
        </w:tc>
        <w:tc>
          <w:tcPr>
            <w:tcW w:w="8568" w:type="dxa"/>
            <w:vAlign w:val="center"/>
          </w:tcPr>
          <w:p w14:paraId="62FB7938" w14:textId="0B7CBA95"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There was no difference between the groups concerning the type of ARV used, as well as cases of hepatotoxicity attributed to PI. There was no difference concerning tolerabili</w:t>
            </w:r>
            <w:r w:rsidR="00CF5E63" w:rsidRPr="00473F5C">
              <w:rPr>
                <w:rFonts w:ascii="Book Antiqua" w:eastAsia="Times New Roman" w:hAnsi="Book Antiqua" w:cs="Times New Roman"/>
                <w:color w:val="000000"/>
                <w:lang w:eastAsia="pt-BR"/>
              </w:rPr>
              <w:t>ty to PI between the two groups</w:t>
            </w:r>
          </w:p>
        </w:tc>
      </w:tr>
      <w:tr w:rsidR="003B529C" w:rsidRPr="00473F5C" w14:paraId="0BACAC90" w14:textId="77777777" w:rsidTr="004142CD">
        <w:trPr>
          <w:trHeight w:val="510"/>
        </w:trPr>
        <w:tc>
          <w:tcPr>
            <w:tcW w:w="1867" w:type="dxa"/>
            <w:vAlign w:val="center"/>
          </w:tcPr>
          <w:p w14:paraId="42220896" w14:textId="4F046C95"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Picon</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66</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2002</w:t>
            </w:r>
          </w:p>
        </w:tc>
        <w:tc>
          <w:tcPr>
            <w:tcW w:w="2573" w:type="dxa"/>
            <w:vAlign w:val="center"/>
          </w:tcPr>
          <w:p w14:paraId="2EB04CD1"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SHE3/HE3/H3</w:t>
            </w:r>
          </w:p>
        </w:tc>
        <w:tc>
          <w:tcPr>
            <w:tcW w:w="8568" w:type="dxa"/>
            <w:vAlign w:val="center"/>
          </w:tcPr>
          <w:p w14:paraId="3C7FBE19" w14:textId="77777777" w:rsidR="003B529C" w:rsidRPr="00473F5C" w:rsidRDefault="003B529C" w:rsidP="00473F5C">
            <w:pPr>
              <w:adjustRightInd w:val="0"/>
              <w:snapToGrid w:val="0"/>
              <w:spacing w:line="360" w:lineRule="auto"/>
              <w:jc w:val="both"/>
              <w:rPr>
                <w:rFonts w:ascii="Book Antiqua" w:hAnsi="Book Antiqua"/>
              </w:rPr>
            </w:pPr>
            <w:r w:rsidRPr="00473F5C">
              <w:rPr>
                <w:rFonts w:ascii="Book Antiqua" w:eastAsia="Times New Roman" w:hAnsi="Book Antiqua" w:cs="Times New Roman"/>
                <w:color w:val="000000"/>
                <w:lang w:eastAsia="pt-BR"/>
              </w:rPr>
              <w:t>Streptomycin, isoniazid, and ethambutol regimen may be recommended as an alternative for the treatment of tuberculosis whenever the RHZ regimen cannot be indicated</w:t>
            </w:r>
          </w:p>
        </w:tc>
      </w:tr>
      <w:tr w:rsidR="003B529C" w:rsidRPr="00473F5C" w14:paraId="460EFE66" w14:textId="77777777" w:rsidTr="004142CD">
        <w:trPr>
          <w:trHeight w:val="765"/>
        </w:trPr>
        <w:tc>
          <w:tcPr>
            <w:tcW w:w="1867" w:type="dxa"/>
            <w:vAlign w:val="center"/>
          </w:tcPr>
          <w:p w14:paraId="7A64BDDE" w14:textId="266AB191"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de Souza</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79</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1996</w:t>
            </w:r>
          </w:p>
        </w:tc>
        <w:tc>
          <w:tcPr>
            <w:tcW w:w="2573" w:type="dxa"/>
            <w:vAlign w:val="center"/>
          </w:tcPr>
          <w:p w14:paraId="05D4D846"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RHZ</w:t>
            </w:r>
          </w:p>
        </w:tc>
        <w:tc>
          <w:tcPr>
            <w:tcW w:w="8568" w:type="dxa"/>
            <w:vAlign w:val="center"/>
          </w:tcPr>
          <w:p w14:paraId="5179BB30"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Liver changes characterized as of small and medium intensity translated as pure cholestasis or hepatocanalicular hepatic reactions. Possibly Rifampicin was important in this evolution, acting as a potentiator of the actions triggered by isoniazid and pyrazinamide</w:t>
            </w:r>
          </w:p>
        </w:tc>
      </w:tr>
      <w:tr w:rsidR="003B529C" w:rsidRPr="00473F5C" w14:paraId="6A402C96" w14:textId="77777777" w:rsidTr="004142CD">
        <w:trPr>
          <w:trHeight w:val="510"/>
        </w:trPr>
        <w:tc>
          <w:tcPr>
            <w:tcW w:w="1867" w:type="dxa"/>
            <w:vAlign w:val="center"/>
          </w:tcPr>
          <w:p w14:paraId="4842605A" w14:textId="52FBFB7C" w:rsidR="003B529C" w:rsidRPr="00473F5C" w:rsidRDefault="003B529C" w:rsidP="00473F5C">
            <w:pPr>
              <w:adjustRightInd w:val="0"/>
              <w:snapToGrid w:val="0"/>
              <w:spacing w:line="360" w:lineRule="auto"/>
              <w:jc w:val="both"/>
              <w:rPr>
                <w:rFonts w:ascii="Book Antiqua" w:eastAsia="Times New Roman" w:hAnsi="Book Antiqua" w:cs="Times New Roman"/>
                <w:color w:val="000000" w:themeColor="text1" w:themeShade="BF"/>
                <w:lang w:eastAsia="pt-BR"/>
              </w:rPr>
            </w:pPr>
            <w:r w:rsidRPr="00473F5C">
              <w:rPr>
                <w:rFonts w:ascii="Book Antiqua" w:eastAsia="Times New Roman" w:hAnsi="Book Antiqua" w:cs="Times New Roman"/>
                <w:color w:val="000000" w:themeColor="text1" w:themeShade="BF"/>
                <w:lang w:eastAsia="pt-BR"/>
              </w:rPr>
              <w:t>Werner</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3D0AEB" w:rsidRPr="00473F5C">
              <w:rPr>
                <w:rFonts w:ascii="Book Antiqua" w:eastAsia="Times New Roman" w:hAnsi="Book Antiqua" w:cs="Times New Roman"/>
                <w:color w:val="000000"/>
                <w:vertAlign w:val="superscript"/>
                <w:lang w:eastAsia="pt-BR"/>
              </w:rPr>
              <w:t>61</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themeColor="text1" w:themeShade="BF"/>
                <w:lang w:eastAsia="pt-BR"/>
              </w:rPr>
              <w:t>, 1989</w:t>
            </w:r>
          </w:p>
        </w:tc>
        <w:tc>
          <w:tcPr>
            <w:tcW w:w="2573" w:type="dxa"/>
            <w:vAlign w:val="center"/>
          </w:tcPr>
          <w:p w14:paraId="39E9D224" w14:textId="47FD085B" w:rsidR="003B529C" w:rsidRPr="00473F5C" w:rsidRDefault="003B529C" w:rsidP="00473F5C">
            <w:pPr>
              <w:adjustRightInd w:val="0"/>
              <w:snapToGrid w:val="0"/>
              <w:spacing w:line="360" w:lineRule="auto"/>
              <w:jc w:val="both"/>
              <w:rPr>
                <w:rFonts w:ascii="Book Antiqua" w:eastAsia="Times New Roman" w:hAnsi="Book Antiqua" w:cs="Times New Roman"/>
                <w:lang w:eastAsia="pt-BR"/>
              </w:rPr>
            </w:pPr>
            <w:r w:rsidRPr="00473F5C">
              <w:rPr>
                <w:rFonts w:ascii="Book Antiqua" w:eastAsia="Times New Roman" w:hAnsi="Book Antiqua" w:cs="Times New Roman"/>
                <w:color w:val="000000" w:themeColor="text1" w:themeShade="BF"/>
                <w:lang w:eastAsia="pt-BR"/>
              </w:rPr>
              <w:t>Propylthiouracil</w:t>
            </w:r>
          </w:p>
        </w:tc>
        <w:tc>
          <w:tcPr>
            <w:tcW w:w="8568" w:type="dxa"/>
            <w:vAlign w:val="center"/>
          </w:tcPr>
          <w:p w14:paraId="5A2F78F5" w14:textId="47200F59" w:rsidR="003B529C" w:rsidRPr="00473F5C" w:rsidRDefault="003B529C" w:rsidP="00473F5C">
            <w:pPr>
              <w:adjustRightInd w:val="0"/>
              <w:snapToGrid w:val="0"/>
              <w:spacing w:line="360" w:lineRule="auto"/>
              <w:jc w:val="both"/>
              <w:rPr>
                <w:rFonts w:ascii="Book Antiqua" w:hAnsi="Book Antiqua"/>
              </w:rPr>
            </w:pPr>
            <w:r w:rsidRPr="00473F5C">
              <w:rPr>
                <w:rFonts w:ascii="Book Antiqua" w:eastAsia="Times New Roman" w:hAnsi="Book Antiqua" w:cs="Times New Roman"/>
                <w:color w:val="000000"/>
                <w:lang w:eastAsia="pt-BR"/>
              </w:rPr>
              <w:t>The adverse effects of thionamide drugs were similar in both high- and low-dose regimens. These undesirable effects demand a strict follow-up, as well as the high dose regimen for Graves' disease treatment particularly advised for patients with severe symptoms</w:t>
            </w:r>
          </w:p>
        </w:tc>
      </w:tr>
    </w:tbl>
    <w:p w14:paraId="08074506" w14:textId="77777777" w:rsidR="00ED76AD" w:rsidRDefault="003B529C" w:rsidP="00473F5C">
      <w:pPr>
        <w:adjustRightInd w:val="0"/>
        <w:snapToGrid w:val="0"/>
        <w:spacing w:line="360" w:lineRule="auto"/>
        <w:jc w:val="both"/>
        <w:rPr>
          <w:rFonts w:ascii="Book Antiqua" w:hAnsi="Book Antiqua"/>
        </w:rPr>
        <w:sectPr w:rsidR="00ED76AD" w:rsidSect="00741A56">
          <w:type w:val="continuous"/>
          <w:pgSz w:w="15840" w:h="12240" w:orient="landscape"/>
          <w:pgMar w:top="1440" w:right="1800" w:bottom="1440" w:left="1800" w:header="720" w:footer="720" w:gutter="0"/>
          <w:cols w:space="720"/>
          <w:docGrid w:linePitch="360"/>
        </w:sectPr>
      </w:pPr>
      <w:r w:rsidRPr="00473F5C">
        <w:rPr>
          <w:rFonts w:ascii="Book Antiqua" w:hAnsi="Book Antiqua"/>
        </w:rPr>
        <w:t xml:space="preserve">TB: </w:t>
      </w:r>
      <w:r w:rsidR="003D0AEB" w:rsidRPr="00473F5C">
        <w:rPr>
          <w:rFonts w:ascii="Book Antiqua" w:hAnsi="Book Antiqua"/>
        </w:rPr>
        <w:t>Tuber</w:t>
      </w:r>
      <w:r w:rsidRPr="00473F5C">
        <w:rPr>
          <w:rFonts w:ascii="Book Antiqua" w:hAnsi="Book Antiqua"/>
        </w:rPr>
        <w:t xml:space="preserve">culosis; TBD: </w:t>
      </w:r>
      <w:r w:rsidR="003D0AEB" w:rsidRPr="00473F5C">
        <w:rPr>
          <w:rFonts w:ascii="Book Antiqua" w:hAnsi="Book Antiqua"/>
        </w:rPr>
        <w:t>Tub</w:t>
      </w:r>
      <w:r w:rsidRPr="00473F5C">
        <w:rPr>
          <w:rFonts w:ascii="Book Antiqua" w:hAnsi="Book Antiqua"/>
        </w:rPr>
        <w:t>erculostatic drugs HIV:</w:t>
      </w:r>
      <w:r w:rsidR="003D0AEB" w:rsidRPr="00473F5C">
        <w:rPr>
          <w:rFonts w:ascii="Book Antiqua" w:hAnsi="Book Antiqua"/>
        </w:rPr>
        <w:t xml:space="preserve"> Hum</w:t>
      </w:r>
      <w:r w:rsidRPr="00473F5C">
        <w:rPr>
          <w:rFonts w:ascii="Book Antiqua" w:hAnsi="Book Antiqua"/>
        </w:rPr>
        <w:t xml:space="preserve">an immunodeficiency virus; DILI: </w:t>
      </w:r>
      <w:r w:rsidR="003D0AEB" w:rsidRPr="00473F5C">
        <w:rPr>
          <w:rFonts w:ascii="Book Antiqua" w:hAnsi="Book Antiqua"/>
        </w:rPr>
        <w:t>Dru</w:t>
      </w:r>
      <w:r w:rsidRPr="00473F5C">
        <w:rPr>
          <w:rFonts w:ascii="Book Antiqua" w:hAnsi="Book Antiqua"/>
        </w:rPr>
        <w:t xml:space="preserve">g-induced liver injury; NAT2: N-acetyltransferase 2; MTX: </w:t>
      </w:r>
      <w:r w:rsidR="003D0AEB" w:rsidRPr="00473F5C">
        <w:rPr>
          <w:rFonts w:ascii="Book Antiqua" w:hAnsi="Book Antiqua"/>
        </w:rPr>
        <w:t>Metho</w:t>
      </w:r>
      <w:r w:rsidRPr="00473F5C">
        <w:rPr>
          <w:rFonts w:ascii="Book Antiqua" w:hAnsi="Book Antiqua"/>
        </w:rPr>
        <w:t xml:space="preserve">trexate; HCV: </w:t>
      </w:r>
      <w:r w:rsidR="003D0AEB" w:rsidRPr="00473F5C">
        <w:rPr>
          <w:rFonts w:ascii="Book Antiqua" w:hAnsi="Book Antiqua"/>
        </w:rPr>
        <w:t>H</w:t>
      </w:r>
      <w:r w:rsidRPr="00473F5C">
        <w:rPr>
          <w:rFonts w:ascii="Book Antiqua" w:hAnsi="Book Antiqua"/>
        </w:rPr>
        <w:t xml:space="preserve">epatitis C virus; RHZ: </w:t>
      </w:r>
      <w:r w:rsidR="003D0AEB" w:rsidRPr="00473F5C">
        <w:rPr>
          <w:rFonts w:ascii="Book Antiqua" w:hAnsi="Book Antiqua"/>
        </w:rPr>
        <w:t>Rif</w:t>
      </w:r>
      <w:r w:rsidRPr="00473F5C">
        <w:rPr>
          <w:rFonts w:ascii="Book Antiqua" w:hAnsi="Book Antiqua"/>
        </w:rPr>
        <w:t>ampicin, isoniazid and pyrazinamide; HBV:</w:t>
      </w:r>
      <w:r w:rsidR="003D0AEB" w:rsidRPr="00473F5C">
        <w:rPr>
          <w:rFonts w:ascii="Book Antiqua" w:hAnsi="Book Antiqua"/>
        </w:rPr>
        <w:t xml:space="preserve"> Hep</w:t>
      </w:r>
      <w:r w:rsidRPr="00473F5C">
        <w:rPr>
          <w:rFonts w:ascii="Book Antiqua" w:hAnsi="Book Antiqua"/>
        </w:rPr>
        <w:t xml:space="preserve">atitis B virus; ARV: Antiretroviral; PI: </w:t>
      </w:r>
      <w:r w:rsidR="003D0AEB" w:rsidRPr="00473F5C">
        <w:rPr>
          <w:rFonts w:ascii="Book Antiqua" w:hAnsi="Book Antiqua"/>
        </w:rPr>
        <w:t>Pr</w:t>
      </w:r>
      <w:r w:rsidRPr="00473F5C">
        <w:rPr>
          <w:rFonts w:ascii="Book Antiqua" w:hAnsi="Book Antiqua"/>
        </w:rPr>
        <w:t xml:space="preserve">otease inhibitors; SEO3: </w:t>
      </w:r>
      <w:r w:rsidR="003D0AEB" w:rsidRPr="00473F5C">
        <w:rPr>
          <w:rFonts w:ascii="Book Antiqua" w:hAnsi="Book Antiqua"/>
        </w:rPr>
        <w:t>Stre</w:t>
      </w:r>
      <w:r w:rsidRPr="00473F5C">
        <w:rPr>
          <w:rFonts w:ascii="Book Antiqua" w:hAnsi="Book Antiqua"/>
        </w:rPr>
        <w:t xml:space="preserve">ptomycin, ethambutol and ofloxacin for 3 mo; SO9: </w:t>
      </w:r>
      <w:r w:rsidR="003D0AEB" w:rsidRPr="00473F5C">
        <w:rPr>
          <w:rFonts w:ascii="Book Antiqua" w:hAnsi="Book Antiqua"/>
        </w:rPr>
        <w:t>S</w:t>
      </w:r>
      <w:r w:rsidRPr="00473F5C">
        <w:rPr>
          <w:rFonts w:ascii="Book Antiqua" w:hAnsi="Book Antiqua"/>
        </w:rPr>
        <w:t xml:space="preserve">treptomycin and ofloxacin for 9 mo; SHE3: </w:t>
      </w:r>
      <w:r w:rsidR="003D0AEB" w:rsidRPr="00473F5C">
        <w:rPr>
          <w:rFonts w:ascii="Book Antiqua" w:hAnsi="Book Antiqua"/>
        </w:rPr>
        <w:t>Str</w:t>
      </w:r>
      <w:r w:rsidRPr="00473F5C">
        <w:rPr>
          <w:rFonts w:ascii="Book Antiqua" w:hAnsi="Book Antiqua"/>
        </w:rPr>
        <w:t xml:space="preserve">eptomycin, isoniazid, and ethambutol for 3 mo; HE3: </w:t>
      </w:r>
      <w:r w:rsidR="003D0AEB" w:rsidRPr="00473F5C">
        <w:rPr>
          <w:rFonts w:ascii="Book Antiqua" w:hAnsi="Book Antiqua"/>
        </w:rPr>
        <w:t>Iso</w:t>
      </w:r>
      <w:r w:rsidRPr="00473F5C">
        <w:rPr>
          <w:rFonts w:ascii="Book Antiqua" w:hAnsi="Book Antiqua"/>
        </w:rPr>
        <w:t xml:space="preserve">niazid ethambutol for 3 mo; H3: </w:t>
      </w:r>
      <w:r w:rsidR="003D0AEB" w:rsidRPr="00473F5C">
        <w:rPr>
          <w:rFonts w:ascii="Book Antiqua" w:hAnsi="Book Antiqua"/>
        </w:rPr>
        <w:t>I</w:t>
      </w:r>
      <w:r w:rsidRPr="00473F5C">
        <w:rPr>
          <w:rFonts w:ascii="Book Antiqua" w:hAnsi="Book Antiqua"/>
        </w:rPr>
        <w:t>soniazid for 3 mo.</w:t>
      </w:r>
    </w:p>
    <w:p w14:paraId="19EFABB5" w14:textId="77777777" w:rsidR="00ED76AD" w:rsidRDefault="00ED76AD" w:rsidP="00ED76AD">
      <w:pPr>
        <w:jc w:val="center"/>
        <w:rPr>
          <w:rFonts w:ascii="Book Antiqua" w:hAnsi="Book Antiqua"/>
          <w:lang w:eastAsia="zh-CN"/>
        </w:rPr>
      </w:pPr>
    </w:p>
    <w:p w14:paraId="1A9AFEE5" w14:textId="77777777" w:rsidR="00ED76AD" w:rsidRDefault="00ED76AD" w:rsidP="00ED76AD">
      <w:pPr>
        <w:jc w:val="center"/>
        <w:rPr>
          <w:rFonts w:ascii="Book Antiqua" w:hAnsi="Book Antiqua"/>
          <w:lang w:eastAsia="zh-CN"/>
        </w:rPr>
      </w:pPr>
    </w:p>
    <w:p w14:paraId="47315D40" w14:textId="77777777" w:rsidR="00ED76AD" w:rsidRDefault="00ED76AD" w:rsidP="00ED76AD">
      <w:pPr>
        <w:jc w:val="center"/>
        <w:rPr>
          <w:rFonts w:ascii="Book Antiqua" w:hAnsi="Book Antiqua"/>
          <w:lang w:eastAsia="zh-CN"/>
        </w:rPr>
      </w:pPr>
    </w:p>
    <w:p w14:paraId="4BD333B8" w14:textId="77777777" w:rsidR="00ED76AD" w:rsidRDefault="00ED76AD" w:rsidP="00ED76AD">
      <w:pPr>
        <w:jc w:val="center"/>
        <w:rPr>
          <w:rFonts w:ascii="Book Antiqua" w:hAnsi="Book Antiqua"/>
          <w:lang w:eastAsia="zh-CN"/>
        </w:rPr>
      </w:pPr>
    </w:p>
    <w:p w14:paraId="00740106" w14:textId="77777777" w:rsidR="00ED76AD" w:rsidRDefault="00ED76AD" w:rsidP="00ED76AD">
      <w:pPr>
        <w:jc w:val="center"/>
        <w:rPr>
          <w:rFonts w:ascii="Book Antiqua" w:hAnsi="Book Antiqua"/>
          <w:lang w:eastAsia="zh-CN"/>
        </w:rPr>
      </w:pPr>
    </w:p>
    <w:p w14:paraId="7D57FB39" w14:textId="77777777" w:rsidR="00ED76AD" w:rsidRDefault="00ED76AD" w:rsidP="00ED76AD">
      <w:pPr>
        <w:jc w:val="center"/>
        <w:rPr>
          <w:rFonts w:ascii="Book Antiqua" w:hAnsi="Book Antiqua"/>
          <w:lang w:eastAsia="zh-CN"/>
        </w:rPr>
      </w:pPr>
      <w:r>
        <w:rPr>
          <w:rFonts w:ascii="Book Antiqua" w:hAnsi="Book Antiqua"/>
          <w:noProof/>
          <w:lang w:eastAsia="zh-CN"/>
        </w:rPr>
        <w:drawing>
          <wp:inline distT="0" distB="0" distL="0" distR="0" wp14:anchorId="3233635E" wp14:editId="7877DFF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4DB4D1" w14:textId="77777777" w:rsidR="00ED76AD" w:rsidRDefault="00ED76AD" w:rsidP="00ED76AD">
      <w:pPr>
        <w:jc w:val="center"/>
        <w:rPr>
          <w:rFonts w:ascii="Book Antiqua" w:hAnsi="Book Antiqua"/>
          <w:lang w:eastAsia="zh-CN"/>
        </w:rPr>
      </w:pPr>
    </w:p>
    <w:p w14:paraId="471E8593" w14:textId="77777777" w:rsidR="00ED76AD" w:rsidRPr="00763D22" w:rsidRDefault="00ED76AD" w:rsidP="00ED76A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8F73576" w14:textId="77777777" w:rsidR="00ED76AD" w:rsidRPr="00763D22" w:rsidRDefault="00ED76AD" w:rsidP="00ED76A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ECAE0A2" w14:textId="77777777" w:rsidR="00ED76AD" w:rsidRPr="00763D22" w:rsidRDefault="00ED76AD" w:rsidP="00ED76A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8188EEE" w14:textId="77777777" w:rsidR="00ED76AD" w:rsidRPr="00763D22" w:rsidRDefault="00ED76AD" w:rsidP="00ED76A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12FFF67" w14:textId="77777777" w:rsidR="00ED76AD" w:rsidRPr="00763D22" w:rsidRDefault="00ED76AD" w:rsidP="00ED76A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965DC13" w14:textId="77777777" w:rsidR="00ED76AD" w:rsidRPr="00763D22" w:rsidRDefault="00ED76AD" w:rsidP="00ED76A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3B88D94" w14:textId="77777777" w:rsidR="00ED76AD" w:rsidRDefault="00ED76AD" w:rsidP="00ED76AD">
      <w:pPr>
        <w:jc w:val="center"/>
        <w:rPr>
          <w:rFonts w:ascii="Book Antiqua" w:hAnsi="Book Antiqua"/>
          <w:lang w:eastAsia="zh-CN"/>
        </w:rPr>
      </w:pPr>
    </w:p>
    <w:p w14:paraId="0A1C6E51" w14:textId="77777777" w:rsidR="00ED76AD" w:rsidRDefault="00ED76AD" w:rsidP="00ED76AD">
      <w:pPr>
        <w:jc w:val="center"/>
        <w:rPr>
          <w:rFonts w:ascii="Book Antiqua" w:hAnsi="Book Antiqua"/>
          <w:lang w:eastAsia="zh-CN"/>
        </w:rPr>
      </w:pPr>
    </w:p>
    <w:p w14:paraId="7FC0BD2A" w14:textId="77777777" w:rsidR="00ED76AD" w:rsidRDefault="00ED76AD" w:rsidP="00ED76AD">
      <w:pPr>
        <w:jc w:val="center"/>
        <w:rPr>
          <w:rFonts w:ascii="Book Antiqua" w:hAnsi="Book Antiqua"/>
          <w:lang w:eastAsia="zh-CN"/>
        </w:rPr>
      </w:pPr>
    </w:p>
    <w:p w14:paraId="2025E6C0" w14:textId="77777777" w:rsidR="00ED76AD" w:rsidRDefault="00ED76AD" w:rsidP="00ED76AD">
      <w:pPr>
        <w:jc w:val="center"/>
        <w:rPr>
          <w:rFonts w:ascii="Book Antiqua" w:hAnsi="Book Antiqua"/>
          <w:lang w:eastAsia="zh-CN"/>
        </w:rPr>
      </w:pPr>
      <w:r>
        <w:rPr>
          <w:rFonts w:ascii="Book Antiqua" w:hAnsi="Book Antiqua"/>
          <w:noProof/>
          <w:lang w:eastAsia="zh-CN"/>
        </w:rPr>
        <w:drawing>
          <wp:inline distT="0" distB="0" distL="0" distR="0" wp14:anchorId="29D715BE" wp14:editId="3B69D0C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9121C34" w14:textId="77777777" w:rsidR="00ED76AD" w:rsidRDefault="00ED76AD" w:rsidP="00ED76AD">
      <w:pPr>
        <w:jc w:val="center"/>
        <w:rPr>
          <w:rFonts w:ascii="Book Antiqua" w:hAnsi="Book Antiqua"/>
          <w:lang w:eastAsia="zh-CN"/>
        </w:rPr>
      </w:pPr>
    </w:p>
    <w:p w14:paraId="76D0E987" w14:textId="77777777" w:rsidR="00ED76AD" w:rsidRDefault="00ED76AD" w:rsidP="00ED76AD">
      <w:pPr>
        <w:jc w:val="center"/>
        <w:rPr>
          <w:rFonts w:ascii="Book Antiqua" w:hAnsi="Book Antiqua"/>
          <w:lang w:eastAsia="zh-CN"/>
        </w:rPr>
      </w:pPr>
    </w:p>
    <w:p w14:paraId="479BDCCC" w14:textId="77777777" w:rsidR="00ED76AD" w:rsidRDefault="00ED76AD" w:rsidP="00ED76AD">
      <w:pPr>
        <w:jc w:val="center"/>
        <w:rPr>
          <w:rFonts w:ascii="Book Antiqua" w:hAnsi="Book Antiqua"/>
          <w:lang w:eastAsia="zh-CN"/>
        </w:rPr>
      </w:pPr>
    </w:p>
    <w:p w14:paraId="41726895" w14:textId="77777777" w:rsidR="00ED76AD" w:rsidRDefault="00ED76AD" w:rsidP="00ED76AD">
      <w:pPr>
        <w:jc w:val="center"/>
        <w:rPr>
          <w:rFonts w:ascii="Book Antiqua" w:hAnsi="Book Antiqua"/>
          <w:lang w:eastAsia="zh-CN"/>
        </w:rPr>
      </w:pPr>
    </w:p>
    <w:p w14:paraId="5D22FA3D" w14:textId="77777777" w:rsidR="00ED76AD" w:rsidRDefault="00ED76AD" w:rsidP="00ED76AD">
      <w:pPr>
        <w:jc w:val="center"/>
        <w:rPr>
          <w:rFonts w:ascii="Book Antiqua" w:hAnsi="Book Antiqua"/>
          <w:lang w:eastAsia="zh-CN"/>
        </w:rPr>
      </w:pPr>
    </w:p>
    <w:p w14:paraId="21E6D565" w14:textId="77777777" w:rsidR="00ED76AD" w:rsidRDefault="00ED76AD" w:rsidP="00ED76AD">
      <w:pPr>
        <w:jc w:val="center"/>
        <w:rPr>
          <w:rFonts w:ascii="Book Antiqua" w:hAnsi="Book Antiqua"/>
          <w:lang w:eastAsia="zh-CN"/>
        </w:rPr>
      </w:pPr>
    </w:p>
    <w:p w14:paraId="2F95585D" w14:textId="77777777" w:rsidR="00ED76AD" w:rsidRDefault="00ED76AD" w:rsidP="00ED76AD">
      <w:pPr>
        <w:jc w:val="center"/>
        <w:rPr>
          <w:rFonts w:ascii="Book Antiqua" w:hAnsi="Book Antiqua"/>
          <w:lang w:eastAsia="zh-CN"/>
        </w:rPr>
      </w:pPr>
    </w:p>
    <w:p w14:paraId="0F6BA501" w14:textId="77777777" w:rsidR="00ED76AD" w:rsidRDefault="00ED76AD" w:rsidP="00ED76AD">
      <w:pPr>
        <w:jc w:val="center"/>
        <w:rPr>
          <w:rFonts w:ascii="Book Antiqua" w:hAnsi="Book Antiqua"/>
          <w:lang w:eastAsia="zh-CN"/>
        </w:rPr>
      </w:pPr>
    </w:p>
    <w:p w14:paraId="2FA5DA33" w14:textId="77777777" w:rsidR="00ED76AD" w:rsidRDefault="00ED76AD" w:rsidP="00ED76AD">
      <w:pPr>
        <w:jc w:val="center"/>
        <w:rPr>
          <w:rFonts w:ascii="Book Antiqua" w:hAnsi="Book Antiqua"/>
          <w:lang w:eastAsia="zh-CN"/>
        </w:rPr>
      </w:pPr>
    </w:p>
    <w:p w14:paraId="08B0B145" w14:textId="77777777" w:rsidR="00ED76AD" w:rsidRPr="00763D22" w:rsidRDefault="00ED76AD" w:rsidP="00ED76AD">
      <w:pPr>
        <w:jc w:val="right"/>
        <w:rPr>
          <w:rFonts w:ascii="Book Antiqua" w:hAnsi="Book Antiqua"/>
          <w:color w:val="000000" w:themeColor="text1"/>
          <w:lang w:eastAsia="zh-CN"/>
        </w:rPr>
      </w:pPr>
    </w:p>
    <w:p w14:paraId="7D8D5644" w14:textId="77777777" w:rsidR="00ED76AD" w:rsidRPr="00763D22" w:rsidRDefault="00ED76AD" w:rsidP="00ED76A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A7E28CF" w14:textId="7CC40BD7" w:rsidR="00A77B3E" w:rsidRPr="00473F5C" w:rsidRDefault="00A77B3E" w:rsidP="00473F5C">
      <w:pPr>
        <w:adjustRightInd w:val="0"/>
        <w:snapToGrid w:val="0"/>
        <w:spacing w:line="360" w:lineRule="auto"/>
        <w:jc w:val="both"/>
        <w:rPr>
          <w:rFonts w:ascii="Book Antiqua" w:eastAsiaTheme="minorHAnsi" w:hAnsi="Book Antiqua"/>
          <w:bCs/>
        </w:rPr>
      </w:pPr>
      <w:bookmarkStart w:id="60" w:name="_GoBack"/>
      <w:bookmarkEnd w:id="60"/>
    </w:p>
    <w:sectPr w:rsidR="00A77B3E" w:rsidRPr="00473F5C"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300D0" w14:textId="77777777" w:rsidR="00CC5B30" w:rsidRDefault="00CC5B30" w:rsidP="005174FC">
      <w:r>
        <w:separator/>
      </w:r>
    </w:p>
  </w:endnote>
  <w:endnote w:type="continuationSeparator" w:id="0">
    <w:p w14:paraId="377C343C" w14:textId="77777777" w:rsidR="00CC5B30" w:rsidRDefault="00CC5B30" w:rsidP="0051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170169"/>
      <w:docPartObj>
        <w:docPartGallery w:val="Page Numbers (Bottom of Page)"/>
        <w:docPartUnique/>
      </w:docPartObj>
    </w:sdtPr>
    <w:sdtEndPr/>
    <w:sdtContent>
      <w:sdt>
        <w:sdtPr>
          <w:id w:val="-1769616900"/>
          <w:docPartObj>
            <w:docPartGallery w:val="Page Numbers (Top of Page)"/>
            <w:docPartUnique/>
          </w:docPartObj>
        </w:sdtPr>
        <w:sdtEndPr/>
        <w:sdtContent>
          <w:p w14:paraId="0BD07899" w14:textId="763E5C5D" w:rsidR="009A12B2" w:rsidRDefault="009A12B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C5B30">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C5B30">
              <w:rPr>
                <w:b/>
                <w:bCs/>
                <w:noProof/>
              </w:rPr>
              <w:t>1</w:t>
            </w:r>
            <w:r>
              <w:rPr>
                <w:b/>
                <w:bCs/>
                <w:sz w:val="24"/>
                <w:szCs w:val="24"/>
              </w:rPr>
              <w:fldChar w:fldCharType="end"/>
            </w:r>
          </w:p>
        </w:sdtContent>
      </w:sdt>
    </w:sdtContent>
  </w:sdt>
  <w:p w14:paraId="5822C587" w14:textId="77777777" w:rsidR="009A12B2" w:rsidRDefault="009A12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A4187" w14:textId="77777777" w:rsidR="00CC5B30" w:rsidRDefault="00CC5B30" w:rsidP="005174FC">
      <w:r>
        <w:separator/>
      </w:r>
    </w:p>
  </w:footnote>
  <w:footnote w:type="continuationSeparator" w:id="0">
    <w:p w14:paraId="2112D119" w14:textId="77777777" w:rsidR="00CC5B30" w:rsidRDefault="00CC5B30" w:rsidP="00517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64456"/>
    <w:multiLevelType w:val="multilevel"/>
    <w:tmpl w:val="D2B4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660"/>
    <w:rsid w:val="0003393C"/>
    <w:rsid w:val="000444BF"/>
    <w:rsid w:val="00046F36"/>
    <w:rsid w:val="000479F8"/>
    <w:rsid w:val="0009074B"/>
    <w:rsid w:val="000A57D4"/>
    <w:rsid w:val="000B4774"/>
    <w:rsid w:val="000C7D31"/>
    <w:rsid w:val="001318F6"/>
    <w:rsid w:val="00182834"/>
    <w:rsid w:val="001B0D3E"/>
    <w:rsid w:val="001B4D74"/>
    <w:rsid w:val="001D043A"/>
    <w:rsid w:val="001E63C5"/>
    <w:rsid w:val="001F44B5"/>
    <w:rsid w:val="00247197"/>
    <w:rsid w:val="002552F1"/>
    <w:rsid w:val="002F077F"/>
    <w:rsid w:val="002F7471"/>
    <w:rsid w:val="0031009C"/>
    <w:rsid w:val="00312940"/>
    <w:rsid w:val="00324C58"/>
    <w:rsid w:val="00332B7D"/>
    <w:rsid w:val="00377F6D"/>
    <w:rsid w:val="0038782F"/>
    <w:rsid w:val="003B2873"/>
    <w:rsid w:val="003B529C"/>
    <w:rsid w:val="003D0AEB"/>
    <w:rsid w:val="003D1319"/>
    <w:rsid w:val="003F594E"/>
    <w:rsid w:val="003F5995"/>
    <w:rsid w:val="004142CD"/>
    <w:rsid w:val="004242B5"/>
    <w:rsid w:val="00427DC5"/>
    <w:rsid w:val="0045418D"/>
    <w:rsid w:val="00454894"/>
    <w:rsid w:val="00460069"/>
    <w:rsid w:val="00473F5C"/>
    <w:rsid w:val="00480FD3"/>
    <w:rsid w:val="0049651B"/>
    <w:rsid w:val="004A6A03"/>
    <w:rsid w:val="004A6E33"/>
    <w:rsid w:val="004B139D"/>
    <w:rsid w:val="004B45ED"/>
    <w:rsid w:val="004B4B8C"/>
    <w:rsid w:val="004D7BA4"/>
    <w:rsid w:val="0051238F"/>
    <w:rsid w:val="005174FC"/>
    <w:rsid w:val="00562447"/>
    <w:rsid w:val="0059563E"/>
    <w:rsid w:val="005B62A9"/>
    <w:rsid w:val="005C1CD4"/>
    <w:rsid w:val="005D1834"/>
    <w:rsid w:val="005D4400"/>
    <w:rsid w:val="0061462F"/>
    <w:rsid w:val="0063686F"/>
    <w:rsid w:val="0064507C"/>
    <w:rsid w:val="006626EB"/>
    <w:rsid w:val="0066632D"/>
    <w:rsid w:val="0067051B"/>
    <w:rsid w:val="0067471B"/>
    <w:rsid w:val="00683D27"/>
    <w:rsid w:val="00683EBC"/>
    <w:rsid w:val="006A3CC3"/>
    <w:rsid w:val="006B15AE"/>
    <w:rsid w:val="006F38DE"/>
    <w:rsid w:val="006F40A7"/>
    <w:rsid w:val="00711537"/>
    <w:rsid w:val="007374A2"/>
    <w:rsid w:val="0074170C"/>
    <w:rsid w:val="00741A56"/>
    <w:rsid w:val="00761657"/>
    <w:rsid w:val="007667A1"/>
    <w:rsid w:val="00785F0A"/>
    <w:rsid w:val="00790AF1"/>
    <w:rsid w:val="007D4BEB"/>
    <w:rsid w:val="007E116C"/>
    <w:rsid w:val="007F5780"/>
    <w:rsid w:val="007F7EFA"/>
    <w:rsid w:val="00802FFF"/>
    <w:rsid w:val="00807B1E"/>
    <w:rsid w:val="00814B07"/>
    <w:rsid w:val="008277F2"/>
    <w:rsid w:val="0083564E"/>
    <w:rsid w:val="00852261"/>
    <w:rsid w:val="00863558"/>
    <w:rsid w:val="00890F8E"/>
    <w:rsid w:val="008934F5"/>
    <w:rsid w:val="008B5E27"/>
    <w:rsid w:val="008F2983"/>
    <w:rsid w:val="0092665D"/>
    <w:rsid w:val="0093138F"/>
    <w:rsid w:val="009463CE"/>
    <w:rsid w:val="00966DAA"/>
    <w:rsid w:val="0097106B"/>
    <w:rsid w:val="00995416"/>
    <w:rsid w:val="009A12B2"/>
    <w:rsid w:val="009B7E11"/>
    <w:rsid w:val="009C1415"/>
    <w:rsid w:val="009D2FBD"/>
    <w:rsid w:val="00A37A00"/>
    <w:rsid w:val="00A60C10"/>
    <w:rsid w:val="00A6306F"/>
    <w:rsid w:val="00A77B3E"/>
    <w:rsid w:val="00A80E0B"/>
    <w:rsid w:val="00A84AAC"/>
    <w:rsid w:val="00AA7239"/>
    <w:rsid w:val="00B121A7"/>
    <w:rsid w:val="00B72425"/>
    <w:rsid w:val="00B84D4F"/>
    <w:rsid w:val="00B93AD3"/>
    <w:rsid w:val="00B95011"/>
    <w:rsid w:val="00BD32E3"/>
    <w:rsid w:val="00BE12A5"/>
    <w:rsid w:val="00C35295"/>
    <w:rsid w:val="00C624C3"/>
    <w:rsid w:val="00C63CFB"/>
    <w:rsid w:val="00CA2A55"/>
    <w:rsid w:val="00CA77B4"/>
    <w:rsid w:val="00CC5B30"/>
    <w:rsid w:val="00CD05C4"/>
    <w:rsid w:val="00CD2B8F"/>
    <w:rsid w:val="00CE21D5"/>
    <w:rsid w:val="00CE5241"/>
    <w:rsid w:val="00CF5E63"/>
    <w:rsid w:val="00D33AE2"/>
    <w:rsid w:val="00D36E17"/>
    <w:rsid w:val="00D56DB5"/>
    <w:rsid w:val="00D766A9"/>
    <w:rsid w:val="00D81771"/>
    <w:rsid w:val="00DA5B21"/>
    <w:rsid w:val="00DA5FD9"/>
    <w:rsid w:val="00DB695C"/>
    <w:rsid w:val="00DE1265"/>
    <w:rsid w:val="00DE229D"/>
    <w:rsid w:val="00DF1347"/>
    <w:rsid w:val="00E201ED"/>
    <w:rsid w:val="00E33E3E"/>
    <w:rsid w:val="00E41E47"/>
    <w:rsid w:val="00E47C04"/>
    <w:rsid w:val="00E55C69"/>
    <w:rsid w:val="00E60318"/>
    <w:rsid w:val="00E65C85"/>
    <w:rsid w:val="00EB7C01"/>
    <w:rsid w:val="00EC28E5"/>
    <w:rsid w:val="00EC4FE3"/>
    <w:rsid w:val="00ED76AD"/>
    <w:rsid w:val="00EE047C"/>
    <w:rsid w:val="00F022D6"/>
    <w:rsid w:val="00F42AB2"/>
    <w:rsid w:val="00F52DF3"/>
    <w:rsid w:val="00F535C2"/>
    <w:rsid w:val="00F8111F"/>
    <w:rsid w:val="00FB2C22"/>
    <w:rsid w:val="00FB3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2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qFormat="1"/>
    <w:lsdException w:name="Balloon Text" w:semiHidden="0" w:unhideWhenUsed="0"/>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elaSimples21">
    <w:name w:val="Tabela Simples 21"/>
    <w:basedOn w:val="a1"/>
    <w:uiPriority w:val="42"/>
    <w:rsid w:val="003B529C"/>
    <w:pPr>
      <w:spacing w:after="160" w:line="259" w:lineRule="auto"/>
    </w:pPr>
    <w:rPr>
      <w:rFonts w:asciiTheme="minorHAnsi" w:hAnsiTheme="minorHAnsi" w:cstheme="minorBidi"/>
      <w:lang w:val="pt-BR" w:eastAsia="pt-BR"/>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a3">
    <w:name w:val="Table Grid"/>
    <w:basedOn w:val="a1"/>
    <w:uiPriority w:val="59"/>
    <w:qFormat/>
    <w:rsid w:val="003B529C"/>
    <w:rPr>
      <w:rFonts w:asciiTheme="maj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qFormat/>
    <w:rsid w:val="003B5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A"/>
      <w:sz w:val="20"/>
      <w:szCs w:val="20"/>
      <w:lang w:eastAsia="pt-BR"/>
    </w:rPr>
  </w:style>
  <w:style w:type="character" w:customStyle="1" w:styleId="HTMLChar">
    <w:name w:val="HTML 预设格式 Char"/>
    <w:basedOn w:val="a0"/>
    <w:link w:val="HTML"/>
    <w:uiPriority w:val="99"/>
    <w:rsid w:val="003B529C"/>
    <w:rPr>
      <w:rFonts w:ascii="Courier New" w:eastAsia="Times New Roman" w:hAnsi="Courier New" w:cs="Courier New"/>
      <w:color w:val="00000A"/>
      <w:lang w:eastAsia="pt-BR"/>
    </w:rPr>
  </w:style>
  <w:style w:type="paragraph" w:styleId="a4">
    <w:name w:val="header"/>
    <w:basedOn w:val="a"/>
    <w:link w:val="Char"/>
    <w:unhideWhenUsed/>
    <w:rsid w:val="005174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174FC"/>
    <w:rPr>
      <w:sz w:val="18"/>
      <w:szCs w:val="18"/>
    </w:rPr>
  </w:style>
  <w:style w:type="paragraph" w:styleId="a5">
    <w:name w:val="footer"/>
    <w:basedOn w:val="a"/>
    <w:link w:val="Char0"/>
    <w:uiPriority w:val="99"/>
    <w:unhideWhenUsed/>
    <w:rsid w:val="005174FC"/>
    <w:pPr>
      <w:tabs>
        <w:tab w:val="center" w:pos="4153"/>
        <w:tab w:val="right" w:pos="8306"/>
      </w:tabs>
      <w:snapToGrid w:val="0"/>
    </w:pPr>
    <w:rPr>
      <w:sz w:val="18"/>
      <w:szCs w:val="18"/>
    </w:rPr>
  </w:style>
  <w:style w:type="character" w:customStyle="1" w:styleId="Char0">
    <w:name w:val="页脚 Char"/>
    <w:basedOn w:val="a0"/>
    <w:link w:val="a5"/>
    <w:uiPriority w:val="99"/>
    <w:rsid w:val="005174FC"/>
    <w:rPr>
      <w:sz w:val="18"/>
      <w:szCs w:val="18"/>
    </w:rPr>
  </w:style>
  <w:style w:type="character" w:styleId="a6">
    <w:name w:val="Hyperlink"/>
    <w:basedOn w:val="a0"/>
    <w:unhideWhenUsed/>
    <w:rsid w:val="00562447"/>
    <w:rPr>
      <w:color w:val="0000FF" w:themeColor="hyperlink"/>
      <w:u w:val="single"/>
    </w:rPr>
  </w:style>
  <w:style w:type="paragraph" w:styleId="a7">
    <w:name w:val="Balloon Text"/>
    <w:basedOn w:val="a"/>
    <w:link w:val="Char1"/>
    <w:rsid w:val="004A6A03"/>
    <w:rPr>
      <w:sz w:val="18"/>
      <w:szCs w:val="18"/>
    </w:rPr>
  </w:style>
  <w:style w:type="character" w:customStyle="1" w:styleId="Char1">
    <w:name w:val="批注框文本 Char"/>
    <w:basedOn w:val="a0"/>
    <w:link w:val="a7"/>
    <w:rsid w:val="004A6A0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qFormat="1"/>
    <w:lsdException w:name="Balloon Text" w:semiHidden="0" w:unhideWhenUsed="0"/>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elaSimples21">
    <w:name w:val="Tabela Simples 21"/>
    <w:basedOn w:val="a1"/>
    <w:uiPriority w:val="42"/>
    <w:rsid w:val="003B529C"/>
    <w:pPr>
      <w:spacing w:after="160" w:line="259" w:lineRule="auto"/>
    </w:pPr>
    <w:rPr>
      <w:rFonts w:asciiTheme="minorHAnsi" w:hAnsiTheme="minorHAnsi" w:cstheme="minorBidi"/>
      <w:lang w:val="pt-BR" w:eastAsia="pt-BR"/>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a3">
    <w:name w:val="Table Grid"/>
    <w:basedOn w:val="a1"/>
    <w:uiPriority w:val="59"/>
    <w:qFormat/>
    <w:rsid w:val="003B529C"/>
    <w:rPr>
      <w:rFonts w:asciiTheme="maj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qFormat/>
    <w:rsid w:val="003B5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A"/>
      <w:sz w:val="20"/>
      <w:szCs w:val="20"/>
      <w:lang w:eastAsia="pt-BR"/>
    </w:rPr>
  </w:style>
  <w:style w:type="character" w:customStyle="1" w:styleId="HTMLChar">
    <w:name w:val="HTML 预设格式 Char"/>
    <w:basedOn w:val="a0"/>
    <w:link w:val="HTML"/>
    <w:uiPriority w:val="99"/>
    <w:rsid w:val="003B529C"/>
    <w:rPr>
      <w:rFonts w:ascii="Courier New" w:eastAsia="Times New Roman" w:hAnsi="Courier New" w:cs="Courier New"/>
      <w:color w:val="00000A"/>
      <w:lang w:eastAsia="pt-BR"/>
    </w:rPr>
  </w:style>
  <w:style w:type="paragraph" w:styleId="a4">
    <w:name w:val="header"/>
    <w:basedOn w:val="a"/>
    <w:link w:val="Char"/>
    <w:unhideWhenUsed/>
    <w:rsid w:val="005174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174FC"/>
    <w:rPr>
      <w:sz w:val="18"/>
      <w:szCs w:val="18"/>
    </w:rPr>
  </w:style>
  <w:style w:type="paragraph" w:styleId="a5">
    <w:name w:val="footer"/>
    <w:basedOn w:val="a"/>
    <w:link w:val="Char0"/>
    <w:uiPriority w:val="99"/>
    <w:unhideWhenUsed/>
    <w:rsid w:val="005174FC"/>
    <w:pPr>
      <w:tabs>
        <w:tab w:val="center" w:pos="4153"/>
        <w:tab w:val="right" w:pos="8306"/>
      </w:tabs>
      <w:snapToGrid w:val="0"/>
    </w:pPr>
    <w:rPr>
      <w:sz w:val="18"/>
      <w:szCs w:val="18"/>
    </w:rPr>
  </w:style>
  <w:style w:type="character" w:customStyle="1" w:styleId="Char0">
    <w:name w:val="页脚 Char"/>
    <w:basedOn w:val="a0"/>
    <w:link w:val="a5"/>
    <w:uiPriority w:val="99"/>
    <w:rsid w:val="005174FC"/>
    <w:rPr>
      <w:sz w:val="18"/>
      <w:szCs w:val="18"/>
    </w:rPr>
  </w:style>
  <w:style w:type="character" w:styleId="a6">
    <w:name w:val="Hyperlink"/>
    <w:basedOn w:val="a0"/>
    <w:unhideWhenUsed/>
    <w:rsid w:val="00562447"/>
    <w:rPr>
      <w:color w:val="0000FF" w:themeColor="hyperlink"/>
      <w:u w:val="single"/>
    </w:rPr>
  </w:style>
  <w:style w:type="paragraph" w:styleId="a7">
    <w:name w:val="Balloon Text"/>
    <w:basedOn w:val="a"/>
    <w:link w:val="Char1"/>
    <w:rsid w:val="004A6A03"/>
    <w:rPr>
      <w:sz w:val="18"/>
      <w:szCs w:val="18"/>
    </w:rPr>
  </w:style>
  <w:style w:type="character" w:customStyle="1" w:styleId="Char1">
    <w:name w:val="批注框文本 Char"/>
    <w:basedOn w:val="a0"/>
    <w:link w:val="a7"/>
    <w:rsid w:val="004A6A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96">
      <w:bodyDiv w:val="1"/>
      <w:marLeft w:val="0"/>
      <w:marRight w:val="0"/>
      <w:marTop w:val="0"/>
      <w:marBottom w:val="0"/>
      <w:divBdr>
        <w:top w:val="none" w:sz="0" w:space="0" w:color="auto"/>
        <w:left w:val="none" w:sz="0" w:space="0" w:color="auto"/>
        <w:bottom w:val="none" w:sz="0" w:space="0" w:color="auto"/>
        <w:right w:val="none" w:sz="0" w:space="0" w:color="auto"/>
      </w:divBdr>
    </w:div>
    <w:div w:id="59988284">
      <w:bodyDiv w:val="1"/>
      <w:marLeft w:val="0"/>
      <w:marRight w:val="0"/>
      <w:marTop w:val="0"/>
      <w:marBottom w:val="0"/>
      <w:divBdr>
        <w:top w:val="none" w:sz="0" w:space="0" w:color="auto"/>
        <w:left w:val="none" w:sz="0" w:space="0" w:color="auto"/>
        <w:bottom w:val="none" w:sz="0" w:space="0" w:color="auto"/>
        <w:right w:val="none" w:sz="0" w:space="0" w:color="auto"/>
      </w:divBdr>
    </w:div>
    <w:div w:id="774325260">
      <w:bodyDiv w:val="1"/>
      <w:marLeft w:val="0"/>
      <w:marRight w:val="0"/>
      <w:marTop w:val="0"/>
      <w:marBottom w:val="0"/>
      <w:divBdr>
        <w:top w:val="none" w:sz="0" w:space="0" w:color="auto"/>
        <w:left w:val="none" w:sz="0" w:space="0" w:color="auto"/>
        <w:bottom w:val="none" w:sz="0" w:space="0" w:color="auto"/>
        <w:right w:val="none" w:sz="0" w:space="0" w:color="auto"/>
      </w:divBdr>
    </w:div>
    <w:div w:id="1675301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49</Pages>
  <Words>10880</Words>
  <Characters>62017</Characters>
  <Application>Microsoft Office Word</Application>
  <DocSecurity>0</DocSecurity>
  <Lines>516</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dc:creator>
  <cp:lastModifiedBy>liujihong2008@qq.con</cp:lastModifiedBy>
  <cp:revision>9</cp:revision>
  <dcterms:created xsi:type="dcterms:W3CDTF">2021-04-29T02:19:00Z</dcterms:created>
  <dcterms:modified xsi:type="dcterms:W3CDTF">2021-04-29T07:53:00Z</dcterms:modified>
</cp:coreProperties>
</file>