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883799" w:rsidRPr="003065DA" w:rsidRDefault="003065DA">
            <w:pPr>
              <w:spacing w:line="360" w:lineRule="auto"/>
              <w:rPr>
                <w:rFonts w:ascii="Book Antiqua" w:hAnsi="Book Antiqua"/>
                <w:bCs/>
                <w:color w:val="000000"/>
                <w:sz w:val="24"/>
                <w:szCs w:val="24"/>
              </w:rPr>
            </w:pPr>
            <w:r w:rsidRPr="003065DA">
              <w:rPr>
                <w:rFonts w:ascii="Book Antiqua" w:hAnsi="Book Antiqua"/>
                <w:bCs/>
                <w:color w:val="000000"/>
                <w:sz w:val="24"/>
                <w:szCs w:val="24"/>
              </w:rPr>
              <w:t xml:space="preserve">Clinical significance of prostate </w:t>
            </w:r>
            <w:r w:rsidRPr="003065DA">
              <w:rPr>
                <w:rFonts w:ascii="Book Antiqua" w:hAnsi="Book Antiqua"/>
                <w:bCs/>
                <w:color w:val="000000"/>
                <w:sz w:val="24"/>
                <w:szCs w:val="24"/>
                <w:vertAlign w:val="superscript"/>
              </w:rPr>
              <w:t>18</w:t>
            </w:r>
            <w:r w:rsidRPr="003065DA">
              <w:rPr>
                <w:rFonts w:ascii="Book Antiqua" w:hAnsi="Book Antiqua"/>
                <w:bCs/>
                <w:color w:val="000000"/>
                <w:sz w:val="24"/>
                <w:szCs w:val="24"/>
              </w:rPr>
              <w:t xml:space="preserve">F-labelled </w:t>
            </w:r>
            <w:proofErr w:type="spellStart"/>
            <w:r w:rsidRPr="003065DA">
              <w:rPr>
                <w:rFonts w:ascii="Book Antiqua" w:hAnsi="Book Antiqua"/>
                <w:bCs/>
                <w:color w:val="000000"/>
                <w:sz w:val="24"/>
                <w:szCs w:val="24"/>
              </w:rPr>
              <w:t>fluorodeoxyglucose</w:t>
            </w:r>
            <w:proofErr w:type="spellEnd"/>
            <w:r w:rsidRPr="003065DA">
              <w:rPr>
                <w:rFonts w:ascii="Book Antiqua" w:hAnsi="Book Antiqua"/>
                <w:bCs/>
                <w:color w:val="000000"/>
                <w:sz w:val="24"/>
                <w:szCs w:val="24"/>
                <w:vertAlign w:val="superscript"/>
              </w:rPr>
              <w:t xml:space="preserve"> </w:t>
            </w:r>
            <w:r w:rsidRPr="003065DA">
              <w:rPr>
                <w:rFonts w:ascii="Book Antiqua" w:hAnsi="Book Antiqua"/>
                <w:bCs/>
                <w:color w:val="000000"/>
                <w:sz w:val="24"/>
                <w:szCs w:val="24"/>
              </w:rPr>
              <w:t xml:space="preserve">uptake on positron emission tomography/computed tomography: A five-year review </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883799" w:rsidRPr="00426FB6" w:rsidRDefault="003065DA" w:rsidP="003065DA">
            <w:pPr>
              <w:pStyle w:val="af5"/>
              <w:rPr>
                <w:rFonts w:ascii="Book Antiqua" w:hAnsi="Book Antiqua"/>
                <w:sz w:val="24"/>
                <w:szCs w:val="24"/>
                <w:lang w:val="en-GB"/>
              </w:rPr>
            </w:pPr>
            <w:proofErr w:type="spellStart"/>
            <w:r w:rsidRPr="00426FB6">
              <w:rPr>
                <w:rFonts w:ascii="Book Antiqua" w:hAnsi="Book Antiqua"/>
                <w:sz w:val="24"/>
                <w:szCs w:val="24"/>
                <w:lang w:val="en-GB"/>
              </w:rPr>
              <w:t>Madhurima</w:t>
            </w:r>
            <w:proofErr w:type="spellEnd"/>
            <w:r w:rsidRPr="00426FB6">
              <w:rPr>
                <w:rFonts w:ascii="Book Antiqua" w:hAnsi="Book Antiqua"/>
                <w:sz w:val="24"/>
                <w:szCs w:val="24"/>
                <w:lang w:val="en-GB"/>
              </w:rPr>
              <w:t xml:space="preserve"> R Chetan, Tristan Barrett, </w:t>
            </w:r>
            <w:proofErr w:type="spellStart"/>
            <w:r w:rsidRPr="00426FB6">
              <w:rPr>
                <w:rFonts w:ascii="Book Antiqua" w:hAnsi="Book Antiqua"/>
                <w:sz w:val="24"/>
                <w:szCs w:val="24"/>
                <w:lang w:val="en-GB"/>
              </w:rPr>
              <w:t>Ferdia</w:t>
            </w:r>
            <w:proofErr w:type="spellEnd"/>
            <w:r w:rsidRPr="00426FB6">
              <w:rPr>
                <w:rFonts w:ascii="Book Antiqua" w:hAnsi="Book Antiqua"/>
                <w:sz w:val="24"/>
                <w:szCs w:val="24"/>
                <w:lang w:val="en-GB"/>
              </w:rPr>
              <w:t xml:space="preserve"> A Gallagher </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883799" w:rsidRPr="003065DA" w:rsidRDefault="003065DA">
            <w:pPr>
              <w:pStyle w:val="af4"/>
              <w:spacing w:line="360" w:lineRule="auto"/>
              <w:rPr>
                <w:rFonts w:ascii="Book Antiqua" w:hAnsi="Book Antiqua"/>
                <w:i/>
                <w:iCs/>
                <w:sz w:val="24"/>
                <w:szCs w:val="24"/>
              </w:rPr>
            </w:pPr>
            <w:r w:rsidRPr="003065DA">
              <w:rPr>
                <w:rFonts w:ascii="Book Antiqua" w:hAnsi="Book Antiqua"/>
                <w:sz w:val="24"/>
                <w:szCs w:val="24"/>
              </w:rPr>
              <w:t xml:space="preserve">Chetan MR, Barrett T, Gallagher FA. Clinical significance of prostate </w:t>
            </w:r>
            <w:r w:rsidRPr="003065DA">
              <w:rPr>
                <w:rFonts w:ascii="Book Antiqua" w:hAnsi="Book Antiqua"/>
                <w:sz w:val="24"/>
                <w:szCs w:val="24"/>
                <w:vertAlign w:val="superscript"/>
              </w:rPr>
              <w:t>18</w:t>
            </w:r>
            <w:r w:rsidRPr="003065DA">
              <w:rPr>
                <w:rFonts w:ascii="Book Antiqua" w:hAnsi="Book Antiqua"/>
                <w:sz w:val="24"/>
                <w:szCs w:val="24"/>
              </w:rPr>
              <w:t xml:space="preserve">F-labelled </w:t>
            </w:r>
            <w:proofErr w:type="spellStart"/>
            <w:r w:rsidRPr="003065DA">
              <w:rPr>
                <w:rFonts w:ascii="Book Antiqua" w:hAnsi="Book Antiqua"/>
                <w:sz w:val="24"/>
                <w:szCs w:val="24"/>
              </w:rPr>
              <w:t>fluorodeoxyglucose</w:t>
            </w:r>
            <w:proofErr w:type="spellEnd"/>
            <w:r w:rsidRPr="003065DA">
              <w:rPr>
                <w:rFonts w:ascii="Book Antiqua" w:hAnsi="Book Antiqua"/>
                <w:sz w:val="24"/>
                <w:szCs w:val="24"/>
                <w:vertAlign w:val="superscript"/>
              </w:rPr>
              <w:t xml:space="preserve"> </w:t>
            </w:r>
            <w:r w:rsidRPr="003065DA">
              <w:rPr>
                <w:rFonts w:ascii="Book Antiqua" w:hAnsi="Book Antiqua"/>
                <w:sz w:val="24"/>
                <w:szCs w:val="24"/>
              </w:rPr>
              <w:t>uptake on positron emission tomography/computed tomography: A five-year review.</w:t>
            </w:r>
            <w:r w:rsidRPr="003065DA">
              <w:rPr>
                <w:rFonts w:ascii="Book Antiqua" w:hAnsi="Book Antiqua"/>
                <w:b/>
                <w:bCs/>
                <w:sz w:val="24"/>
                <w:szCs w:val="24"/>
              </w:rPr>
              <w:t xml:space="preserve"> </w:t>
            </w:r>
            <w:r w:rsidRPr="003065DA">
              <w:rPr>
                <w:rFonts w:ascii="Book Antiqua" w:hAnsi="Book Antiqua"/>
                <w:i/>
                <w:iCs/>
                <w:sz w:val="24"/>
                <w:szCs w:val="24"/>
              </w:rPr>
              <w:t xml:space="preserve">World J </w:t>
            </w:r>
            <w:proofErr w:type="spellStart"/>
            <w:r w:rsidRPr="003065DA">
              <w:rPr>
                <w:rFonts w:ascii="Book Antiqua" w:hAnsi="Book Antiqua"/>
                <w:i/>
                <w:iCs/>
                <w:sz w:val="24"/>
                <w:szCs w:val="24"/>
              </w:rPr>
              <w:t>Radiol</w:t>
            </w:r>
            <w:proofErr w:type="spellEnd"/>
            <w:r w:rsidRPr="003065DA">
              <w:rPr>
                <w:rFonts w:ascii="Book Antiqua" w:hAnsi="Book Antiqua"/>
                <w:sz w:val="24"/>
                <w:szCs w:val="24"/>
              </w:rPr>
              <w:t xml:space="preserve"> 2017; 9(9): 350-358  Available from: URL: http://www.wjgnet.com/1949-8470/full/v9/i9/350.htm  DOI: http://dx.doi.org/10.4329/wjr.v9.i9.350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B657F9" w:rsidRPr="003065DA" w:rsidRDefault="003065DA" w:rsidP="003B7833">
            <w:pPr>
              <w:pStyle w:val="af3"/>
              <w:spacing w:line="360" w:lineRule="auto"/>
              <w:rPr>
                <w:rFonts w:ascii="Book Antiqua" w:hAnsi="Book Antiqua"/>
                <w:b w:val="0"/>
                <w:sz w:val="24"/>
                <w:szCs w:val="24"/>
                <w:lang w:val="en-US"/>
              </w:rPr>
            </w:pPr>
            <w:r w:rsidRPr="003065DA">
              <w:rPr>
                <w:rFonts w:ascii="Book Antiqua" w:hAnsi="Book Antiqua"/>
                <w:b w:val="0"/>
                <w:sz w:val="24"/>
                <w:szCs w:val="24"/>
                <w:lang w:val="en-US"/>
              </w:rPr>
              <w:t>http://www.wjgnet.com/1949-8470/full/v9/i9/350.htm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B657F9" w:rsidRPr="003065DA" w:rsidRDefault="003065DA" w:rsidP="003B7833">
            <w:pPr>
              <w:pStyle w:val="af3"/>
              <w:spacing w:line="360" w:lineRule="auto"/>
              <w:rPr>
                <w:rFonts w:ascii="Book Antiqua" w:hAnsi="Book Antiqua"/>
                <w:b w:val="0"/>
                <w:i/>
                <w:iCs/>
                <w:sz w:val="24"/>
                <w:szCs w:val="24"/>
                <w:lang w:val="en-US"/>
              </w:rPr>
            </w:pPr>
            <w:r w:rsidRPr="003065DA">
              <w:rPr>
                <w:rFonts w:ascii="Book Antiqua" w:hAnsi="Book Antiqua"/>
                <w:b w:val="0"/>
                <w:sz w:val="24"/>
                <w:szCs w:val="24"/>
                <w:lang w:val="en-US"/>
              </w:rPr>
              <w:t>http://dx.doi.org/10.4329/wjr.v9.i9.350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883799" w:rsidRPr="003065DA" w:rsidRDefault="003065DA">
            <w:pPr>
              <w:pStyle w:val="ad"/>
              <w:spacing w:line="360" w:lineRule="auto"/>
              <w:rPr>
                <w:rFonts w:ascii="Book Antiqua" w:hAnsi="Book Antiqua"/>
                <w:color w:val="000000"/>
                <w:sz w:val="24"/>
                <w:szCs w:val="24"/>
                <w:lang w:val="it-IT"/>
              </w:rPr>
            </w:pPr>
            <w:r w:rsidRPr="003065DA">
              <w:rPr>
                <w:rFonts w:ascii="Book Antiqua" w:hAnsi="Book Antiqua"/>
                <w:color w:val="000000"/>
                <w:sz w:val="24"/>
                <w:szCs w:val="24"/>
                <w:lang w:val="it-IT"/>
              </w:rPr>
              <w:t xml:space="preserve">Open-Access: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3065DA">
              <w:rPr>
                <w:rFonts w:ascii="Book Antiqua" w:hAnsi="Book Antiqua"/>
                <w:color w:val="000000"/>
                <w:sz w:val="24"/>
                <w:szCs w:val="24"/>
                <w:lang w:val="it-IT"/>
              </w:rPr>
              <w:lastRenderedPageBreak/>
              <w:t>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883799" w:rsidRPr="003065DA" w:rsidRDefault="003065DA">
            <w:pPr>
              <w:pStyle w:val="E-1"/>
              <w:spacing w:line="360" w:lineRule="auto"/>
              <w:rPr>
                <w:rFonts w:ascii="Book Antiqua" w:hAnsi="Book Antiqua"/>
                <w:sz w:val="24"/>
                <w:szCs w:val="24"/>
              </w:rPr>
            </w:pPr>
            <w:r w:rsidRPr="003065DA">
              <w:rPr>
                <w:rFonts w:ascii="Book Antiqua" w:hAnsi="Book Antiqua"/>
                <w:b/>
                <w:bCs/>
                <w:sz w:val="24"/>
                <w:szCs w:val="24"/>
              </w:rPr>
              <w:t xml:space="preserve">Core tip: </w:t>
            </w:r>
            <w:r w:rsidRPr="003065DA">
              <w:rPr>
                <w:rFonts w:ascii="Book Antiqua" w:hAnsi="Book Antiqua"/>
                <w:sz w:val="24"/>
                <w:szCs w:val="24"/>
                <w:vertAlign w:val="superscript"/>
              </w:rPr>
              <w:t>18</w:t>
            </w:r>
            <w:r w:rsidRPr="003065DA">
              <w:rPr>
                <w:rFonts w:ascii="Book Antiqua" w:hAnsi="Book Antiqua"/>
                <w:sz w:val="24"/>
                <w:szCs w:val="24"/>
              </w:rPr>
              <w:t xml:space="preserve">F-labelled </w:t>
            </w:r>
            <w:proofErr w:type="spellStart"/>
            <w:r w:rsidRPr="003065DA">
              <w:rPr>
                <w:rFonts w:ascii="Book Antiqua" w:hAnsi="Book Antiqua"/>
                <w:sz w:val="24"/>
                <w:szCs w:val="24"/>
              </w:rPr>
              <w:t>fluorodeoxyglucose</w:t>
            </w:r>
            <w:proofErr w:type="spellEnd"/>
            <w:r w:rsidRPr="003065DA">
              <w:rPr>
                <w:rFonts w:ascii="Book Antiqua" w:hAnsi="Book Antiqua"/>
                <w:sz w:val="24"/>
                <w:szCs w:val="24"/>
                <w:vertAlign w:val="superscript"/>
              </w:rPr>
              <w:t xml:space="preserve"> </w:t>
            </w:r>
            <w:r w:rsidRPr="003065DA">
              <w:rPr>
                <w:rFonts w:ascii="Book Antiqua" w:hAnsi="Book Antiqua"/>
                <w:sz w:val="24"/>
                <w:szCs w:val="24"/>
              </w:rPr>
              <w:t>(</w:t>
            </w:r>
            <w:r w:rsidRPr="003065DA">
              <w:rPr>
                <w:rFonts w:ascii="Book Antiqua" w:hAnsi="Book Antiqua"/>
                <w:sz w:val="24"/>
                <w:szCs w:val="24"/>
                <w:vertAlign w:val="superscript"/>
              </w:rPr>
              <w:t>18</w:t>
            </w:r>
            <w:r w:rsidRPr="003065DA">
              <w:rPr>
                <w:rFonts w:ascii="Book Antiqua" w:hAnsi="Book Antiqua"/>
                <w:sz w:val="24"/>
                <w:szCs w:val="24"/>
              </w:rPr>
              <w:t xml:space="preserve">F-FDG) uptake overlaps significantly between malignant and benign prostatic conditions. In a cohort of nearly 3000 patients over a 5-year period, the reporting of incidental elevated prostatic </w:t>
            </w:r>
            <w:r w:rsidRPr="003065DA">
              <w:rPr>
                <w:rFonts w:ascii="Book Antiqua" w:hAnsi="Book Antiqua"/>
                <w:sz w:val="24"/>
                <w:szCs w:val="24"/>
                <w:vertAlign w:val="superscript"/>
              </w:rPr>
              <w:t>18</w:t>
            </w:r>
            <w:r w:rsidRPr="003065DA">
              <w:rPr>
                <w:rFonts w:ascii="Book Antiqua" w:hAnsi="Book Antiqua"/>
                <w:sz w:val="24"/>
                <w:szCs w:val="24"/>
              </w:rPr>
              <w:t xml:space="preserve">F-FDG uptake did not affect subsequent clinical management or patient outcomes. </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883799" w:rsidRPr="003065DA" w:rsidRDefault="003065DA">
            <w:pPr>
              <w:pStyle w:val="E-1"/>
              <w:spacing w:line="360" w:lineRule="auto"/>
              <w:rPr>
                <w:rFonts w:ascii="Book Antiqua" w:hAnsi="Book Antiqua"/>
                <w:sz w:val="24"/>
                <w:szCs w:val="24"/>
              </w:rPr>
            </w:pPr>
            <w:r w:rsidRPr="003065DA">
              <w:rPr>
                <w:rFonts w:ascii="Book Antiqua" w:hAnsi="Book Antiqua"/>
                <w:sz w:val="24"/>
                <w:szCs w:val="24"/>
                <w:vertAlign w:val="superscript"/>
              </w:rPr>
              <w:t>18</w:t>
            </w:r>
            <w:r w:rsidRPr="003065DA">
              <w:rPr>
                <w:rFonts w:ascii="Book Antiqua" w:hAnsi="Book Antiqua"/>
                <w:sz w:val="24"/>
                <w:szCs w:val="24"/>
              </w:rPr>
              <w:t xml:space="preserve">F-labelled </w:t>
            </w:r>
            <w:proofErr w:type="spellStart"/>
            <w:r w:rsidRPr="003065DA">
              <w:rPr>
                <w:rFonts w:ascii="Book Antiqua" w:hAnsi="Book Antiqua"/>
                <w:sz w:val="24"/>
                <w:szCs w:val="24"/>
              </w:rPr>
              <w:t>fluorodeoxyglucose</w:t>
            </w:r>
            <w:proofErr w:type="spellEnd"/>
            <w:r w:rsidRPr="003065DA">
              <w:rPr>
                <w:rFonts w:ascii="Book Antiqua" w:hAnsi="Book Antiqua"/>
                <w:sz w:val="24"/>
                <w:szCs w:val="24"/>
              </w:rPr>
              <w:t>; Positron emission tomography reporting; Positron emission tomography/computed tomography; Prostate cancer; Magnetic resonance imaging</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883799" w:rsidRDefault="00A242C0">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2017.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883799" w:rsidRDefault="00A242C0">
            <w:pPr>
              <w:pStyle w:val="af3"/>
              <w:spacing w:line="360" w:lineRule="auto"/>
              <w:rPr>
                <w:rFonts w:ascii="Book Antiqua" w:hAnsi="Book Antiqua"/>
                <w:b w:val="0"/>
                <w:i/>
                <w:sz w:val="24"/>
                <w:szCs w:val="24"/>
                <w:lang w:val="en-US"/>
              </w:rPr>
            </w:pPr>
            <w:r w:rsidRPr="003065DA">
              <w:rPr>
                <w:rFonts w:ascii="Book Antiqua" w:hAnsi="Book Antiqua"/>
                <w:b w:val="0"/>
                <w:sz w:val="24"/>
                <w:szCs w:val="24"/>
                <w:lang w:val="en-US"/>
              </w:rPr>
              <w:t>World Journal of Radiology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883799" w:rsidRDefault="00A242C0">
            <w:pPr>
              <w:pStyle w:val="af3"/>
              <w:spacing w:line="360" w:lineRule="auto"/>
              <w:rPr>
                <w:rFonts w:ascii="Book Antiqua" w:hAnsi="Book Antiqua"/>
                <w:b w:val="0"/>
                <w:sz w:val="24"/>
                <w:szCs w:val="24"/>
                <w:lang w:val="en-US"/>
              </w:rPr>
            </w:pPr>
            <w:r w:rsidRPr="003065DA">
              <w:rPr>
                <w:rFonts w:ascii="Book Antiqua" w:hAnsi="Book Antiqua"/>
                <w:b w:val="0"/>
                <w:sz w:val="24"/>
                <w:szCs w:val="24"/>
                <w:lang w:val="en-US"/>
              </w:rPr>
              <w:t>1949-8470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883799" w:rsidRDefault="00A242C0">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7901 Stoneridge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883799" w:rsidRDefault="00A242C0">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 w:rsidR="00426FB6" w:rsidRDefault="00426FB6" w:rsidP="00B657F9"/>
    <w:p w:rsidR="00426FB6" w:rsidRDefault="00426FB6" w:rsidP="00B657F9"/>
    <w:p w:rsidR="00426FB6" w:rsidRDefault="00426FB6" w:rsidP="00B657F9"/>
    <w:p w:rsidR="00426FB6" w:rsidRDefault="00426FB6" w:rsidP="00B657F9"/>
    <w:p w:rsidR="00426FB6" w:rsidRDefault="00426FB6" w:rsidP="00B657F9"/>
    <w:p w:rsidR="00426FB6" w:rsidRDefault="00426FB6" w:rsidP="00B657F9"/>
    <w:p w:rsidR="00426FB6" w:rsidRDefault="00426FB6" w:rsidP="00426FB6">
      <w:pPr>
        <w:pStyle w:val="8BF4"/>
        <w:jc w:val="right"/>
        <w:rPr>
          <w:rFonts w:ascii="Tw Cen MT" w:hAnsi="Tw Cen MT" w:cs="Tw Cen MT"/>
          <w:b/>
          <w:bCs/>
          <w:sz w:val="22"/>
          <w:szCs w:val="22"/>
        </w:rPr>
      </w:pPr>
      <w:r>
        <w:lastRenderedPageBreak/>
        <w:t xml:space="preserve">                               </w:t>
      </w:r>
      <w:r>
        <w:rPr>
          <w:rFonts w:ascii="Tw Cen MT" w:hAnsi="Tw Cen MT" w:cs="Tw Cen MT"/>
          <w:b/>
          <w:bCs/>
          <w:sz w:val="22"/>
          <w:szCs w:val="22"/>
        </w:rPr>
        <w:t>Retrospective Cohort Study</w:t>
      </w:r>
    </w:p>
    <w:p w:rsidR="00426FB6" w:rsidRDefault="00426FB6" w:rsidP="00426FB6">
      <w:pPr>
        <w:jc w:val="right"/>
      </w:pPr>
    </w:p>
    <w:p w:rsidR="00426FB6" w:rsidRPr="00E3700C" w:rsidRDefault="00426FB6" w:rsidP="00426FB6">
      <w:pPr>
        <w:pStyle w:val="af3"/>
        <w:rPr>
          <w:lang w:val="en-US"/>
        </w:rPr>
      </w:pPr>
      <w:r w:rsidRPr="00E3700C">
        <w:rPr>
          <w:lang w:val="en-US"/>
        </w:rPr>
        <w:t xml:space="preserve">Clinical significance of prostate </w:t>
      </w:r>
      <w:r w:rsidRPr="00E3700C">
        <w:rPr>
          <w:vertAlign w:val="superscript"/>
          <w:lang w:val="en-US"/>
        </w:rPr>
        <w:t>18</w:t>
      </w:r>
      <w:r w:rsidRPr="00E3700C">
        <w:rPr>
          <w:lang w:val="en-US"/>
        </w:rPr>
        <w:t xml:space="preserve">F-labelled </w:t>
      </w:r>
      <w:proofErr w:type="spellStart"/>
      <w:r w:rsidRPr="00E3700C">
        <w:rPr>
          <w:lang w:val="en-US"/>
        </w:rPr>
        <w:t>fluorodeoxyglucose</w:t>
      </w:r>
      <w:proofErr w:type="spellEnd"/>
      <w:r w:rsidRPr="00E3700C">
        <w:rPr>
          <w:vertAlign w:val="superscript"/>
          <w:lang w:val="en-US"/>
        </w:rPr>
        <w:t xml:space="preserve"> </w:t>
      </w:r>
      <w:r w:rsidRPr="00E3700C">
        <w:rPr>
          <w:lang w:val="en-US"/>
        </w:rPr>
        <w:t xml:space="preserve">uptake on positron emission tomography/computed tomography: A five-year review </w:t>
      </w:r>
    </w:p>
    <w:p w:rsidR="00426FB6" w:rsidRDefault="00426FB6" w:rsidP="00426FB6"/>
    <w:p w:rsidR="00426FB6" w:rsidRDefault="00426FB6" w:rsidP="00426FB6">
      <w:pPr>
        <w:pStyle w:val="af5"/>
        <w:rPr>
          <w:lang w:val="en-GB"/>
        </w:rPr>
      </w:pPr>
      <w:proofErr w:type="spellStart"/>
      <w:r>
        <w:rPr>
          <w:lang w:val="en-GB"/>
        </w:rPr>
        <w:t>Madhurima</w:t>
      </w:r>
      <w:proofErr w:type="spellEnd"/>
      <w:r>
        <w:rPr>
          <w:lang w:val="en-GB"/>
        </w:rPr>
        <w:t xml:space="preserve"> R Chetan, Tristan Barrett, </w:t>
      </w:r>
      <w:proofErr w:type="spellStart"/>
      <w:r>
        <w:rPr>
          <w:lang w:val="en-GB"/>
        </w:rPr>
        <w:t>Ferdia</w:t>
      </w:r>
      <w:proofErr w:type="spellEnd"/>
      <w:r>
        <w:rPr>
          <w:lang w:val="en-GB"/>
        </w:rPr>
        <w:t xml:space="preserve"> A Gallagher </w:t>
      </w:r>
    </w:p>
    <w:p w:rsidR="00426FB6" w:rsidRDefault="00426FB6" w:rsidP="00426FB6">
      <w:pPr>
        <w:rPr>
          <w:lang w:val="en-GB"/>
        </w:rPr>
      </w:pPr>
    </w:p>
    <w:p w:rsidR="00426FB6" w:rsidRPr="00E3700C" w:rsidRDefault="00426FB6" w:rsidP="00426FB6">
      <w:pPr>
        <w:suppressAutoHyphens/>
        <w:autoSpaceDE w:val="0"/>
        <w:autoSpaceDN w:val="0"/>
        <w:adjustRightInd w:val="0"/>
        <w:spacing w:line="210" w:lineRule="atLeast"/>
        <w:textAlignment w:val="center"/>
        <w:rPr>
          <w:color w:val="000000"/>
          <w:spacing w:val="-2"/>
          <w:kern w:val="0"/>
          <w:sz w:val="18"/>
          <w:szCs w:val="18"/>
        </w:rPr>
      </w:pPr>
      <w:proofErr w:type="spellStart"/>
      <w:r w:rsidRPr="00E3700C">
        <w:rPr>
          <w:rFonts w:ascii="Tahoma" w:hAnsi="Tahoma" w:cs="Tahoma"/>
          <w:color w:val="000000"/>
          <w:spacing w:val="-2"/>
          <w:kern w:val="0"/>
          <w:sz w:val="18"/>
          <w:szCs w:val="18"/>
        </w:rPr>
        <w:t>Madhurima</w:t>
      </w:r>
      <w:proofErr w:type="spellEnd"/>
      <w:r w:rsidRPr="00E3700C">
        <w:rPr>
          <w:rFonts w:ascii="Tahoma" w:hAnsi="Tahoma" w:cs="Tahoma"/>
          <w:color w:val="000000"/>
          <w:spacing w:val="-2"/>
          <w:kern w:val="0"/>
          <w:sz w:val="18"/>
          <w:szCs w:val="18"/>
        </w:rPr>
        <w:t xml:space="preserve"> R Chetan,</w:t>
      </w:r>
      <w:r w:rsidRPr="00E3700C">
        <w:rPr>
          <w:color w:val="000000"/>
          <w:spacing w:val="-2"/>
          <w:kern w:val="0"/>
          <w:sz w:val="18"/>
          <w:szCs w:val="18"/>
        </w:rPr>
        <w:t xml:space="preserve"> School of Clinical Medicine, University of Cambridge, Cambridge CB2 0SP, United Kingdom</w:t>
      </w:r>
    </w:p>
    <w:p w:rsidR="00426FB6" w:rsidRPr="00E3700C" w:rsidRDefault="00426FB6" w:rsidP="00426FB6">
      <w:pPr>
        <w:suppressAutoHyphens/>
        <w:autoSpaceDE w:val="0"/>
        <w:autoSpaceDN w:val="0"/>
        <w:adjustRightInd w:val="0"/>
        <w:spacing w:line="210" w:lineRule="atLeast"/>
        <w:textAlignment w:val="center"/>
        <w:rPr>
          <w:color w:val="000000"/>
          <w:spacing w:val="-2"/>
          <w:kern w:val="0"/>
          <w:sz w:val="18"/>
          <w:szCs w:val="18"/>
        </w:rPr>
      </w:pPr>
      <w:r w:rsidRPr="00E3700C">
        <w:rPr>
          <w:rFonts w:ascii="Tahoma" w:hAnsi="Tahoma" w:cs="Tahoma"/>
          <w:color w:val="000000"/>
          <w:spacing w:val="-2"/>
          <w:kern w:val="0"/>
          <w:sz w:val="18"/>
          <w:szCs w:val="18"/>
        </w:rPr>
        <w:t xml:space="preserve">Tristan Barrett, </w:t>
      </w:r>
      <w:proofErr w:type="spellStart"/>
      <w:r w:rsidRPr="00E3700C">
        <w:rPr>
          <w:rFonts w:ascii="Tahoma" w:hAnsi="Tahoma" w:cs="Tahoma"/>
          <w:color w:val="000000"/>
          <w:spacing w:val="-2"/>
          <w:kern w:val="0"/>
          <w:sz w:val="18"/>
          <w:szCs w:val="18"/>
        </w:rPr>
        <w:t>Ferdia</w:t>
      </w:r>
      <w:proofErr w:type="spellEnd"/>
      <w:r w:rsidRPr="00E3700C">
        <w:rPr>
          <w:rFonts w:ascii="Tahoma" w:hAnsi="Tahoma" w:cs="Tahoma"/>
          <w:color w:val="000000"/>
          <w:spacing w:val="-2"/>
          <w:kern w:val="0"/>
          <w:sz w:val="18"/>
          <w:szCs w:val="18"/>
        </w:rPr>
        <w:t xml:space="preserve"> A Gallagher,</w:t>
      </w:r>
      <w:r w:rsidRPr="00E3700C">
        <w:rPr>
          <w:b/>
          <w:bCs/>
          <w:color w:val="000000"/>
          <w:spacing w:val="-2"/>
          <w:kern w:val="0"/>
          <w:sz w:val="18"/>
          <w:szCs w:val="18"/>
        </w:rPr>
        <w:t xml:space="preserve"> </w:t>
      </w:r>
      <w:r w:rsidRPr="00E3700C">
        <w:rPr>
          <w:color w:val="000000"/>
          <w:spacing w:val="-2"/>
          <w:kern w:val="0"/>
          <w:sz w:val="18"/>
          <w:szCs w:val="18"/>
        </w:rPr>
        <w:t xml:space="preserve">Department of Radiology, </w:t>
      </w:r>
      <w:proofErr w:type="spellStart"/>
      <w:r w:rsidRPr="00E3700C">
        <w:rPr>
          <w:color w:val="000000"/>
          <w:spacing w:val="-2"/>
          <w:kern w:val="0"/>
          <w:sz w:val="18"/>
          <w:szCs w:val="18"/>
        </w:rPr>
        <w:t>Addenbrooke’s</w:t>
      </w:r>
      <w:proofErr w:type="spellEnd"/>
      <w:r w:rsidRPr="00E3700C">
        <w:rPr>
          <w:color w:val="000000"/>
          <w:spacing w:val="-2"/>
          <w:kern w:val="0"/>
          <w:sz w:val="18"/>
          <w:szCs w:val="18"/>
        </w:rPr>
        <w:t xml:space="preserve"> Hospital and University of Cambridge, Cambridge CB2 0QQ, United Kingdom</w:t>
      </w:r>
    </w:p>
    <w:p w:rsidR="00426FB6" w:rsidRPr="00E3700C" w:rsidRDefault="00426FB6" w:rsidP="00426FB6">
      <w:pPr>
        <w:suppressAutoHyphens/>
        <w:autoSpaceDE w:val="0"/>
        <w:autoSpaceDN w:val="0"/>
        <w:adjustRightInd w:val="0"/>
        <w:spacing w:line="210" w:lineRule="atLeast"/>
        <w:textAlignment w:val="center"/>
        <w:rPr>
          <w:color w:val="000000"/>
          <w:spacing w:val="-2"/>
          <w:kern w:val="0"/>
          <w:sz w:val="18"/>
          <w:szCs w:val="18"/>
        </w:rPr>
      </w:pPr>
      <w:r w:rsidRPr="00E3700C">
        <w:rPr>
          <w:rFonts w:ascii="Tahoma" w:hAnsi="Tahoma" w:cs="Tahoma"/>
          <w:color w:val="000000"/>
          <w:kern w:val="0"/>
          <w:sz w:val="18"/>
          <w:szCs w:val="18"/>
        </w:rPr>
        <w:t>Author contributions:</w:t>
      </w:r>
      <w:r w:rsidRPr="00E3700C">
        <w:rPr>
          <w:color w:val="000000"/>
          <w:spacing w:val="-2"/>
          <w:kern w:val="0"/>
          <w:sz w:val="18"/>
          <w:szCs w:val="18"/>
        </w:rPr>
        <w:t xml:space="preserve"> Chetan MR, Barrett T and Gallagher FA designed the research; Chetan MR performed the research; Chetan MR, Barrett T and Gallagher FA </w:t>
      </w:r>
      <w:proofErr w:type="spellStart"/>
      <w:r w:rsidRPr="00E3700C">
        <w:rPr>
          <w:color w:val="000000"/>
          <w:spacing w:val="-2"/>
          <w:kern w:val="0"/>
          <w:sz w:val="18"/>
          <w:szCs w:val="18"/>
        </w:rPr>
        <w:t>analysed</w:t>
      </w:r>
      <w:proofErr w:type="spellEnd"/>
      <w:r w:rsidRPr="00E3700C">
        <w:rPr>
          <w:color w:val="000000"/>
          <w:spacing w:val="-2"/>
          <w:kern w:val="0"/>
          <w:sz w:val="18"/>
          <w:szCs w:val="18"/>
        </w:rPr>
        <w:t xml:space="preserve"> the data; Chetan MR wrote the paper; Barrett T and Gallagher FA critically revised the manuscript for important intellectual content.</w:t>
      </w:r>
    </w:p>
    <w:p w:rsidR="00426FB6" w:rsidRPr="00E3700C" w:rsidRDefault="00426FB6" w:rsidP="00426FB6">
      <w:pPr>
        <w:suppressAutoHyphens/>
        <w:autoSpaceDE w:val="0"/>
        <w:autoSpaceDN w:val="0"/>
        <w:adjustRightInd w:val="0"/>
        <w:spacing w:line="210" w:lineRule="atLeast"/>
        <w:textAlignment w:val="center"/>
        <w:rPr>
          <w:color w:val="000000"/>
          <w:spacing w:val="-2"/>
          <w:kern w:val="0"/>
          <w:sz w:val="18"/>
          <w:szCs w:val="18"/>
        </w:rPr>
      </w:pPr>
      <w:r w:rsidRPr="00E3700C">
        <w:rPr>
          <w:rFonts w:ascii="Tahoma" w:hAnsi="Tahoma" w:cs="Tahoma"/>
          <w:color w:val="000000"/>
          <w:kern w:val="0"/>
          <w:sz w:val="18"/>
          <w:szCs w:val="18"/>
        </w:rPr>
        <w:t>Correspondence to:</w:t>
      </w:r>
      <w:r w:rsidRPr="00E3700C">
        <w:rPr>
          <w:b/>
          <w:bCs/>
          <w:color w:val="000000"/>
          <w:spacing w:val="-2"/>
          <w:kern w:val="0"/>
          <w:sz w:val="18"/>
          <w:szCs w:val="18"/>
        </w:rPr>
        <w:t xml:space="preserve"> </w:t>
      </w:r>
      <w:r w:rsidRPr="00E3700C">
        <w:rPr>
          <w:rFonts w:ascii="Tahoma" w:hAnsi="Tahoma" w:cs="Tahoma"/>
          <w:color w:val="000000"/>
          <w:spacing w:val="-2"/>
          <w:kern w:val="0"/>
          <w:sz w:val="18"/>
          <w:szCs w:val="18"/>
        </w:rPr>
        <w:t>Tristan Barrett, MB BS, BSc, MRCP, FRCR,</w:t>
      </w:r>
      <w:r w:rsidRPr="00E3700C">
        <w:rPr>
          <w:b/>
          <w:bCs/>
          <w:color w:val="000000"/>
          <w:spacing w:val="-2"/>
          <w:kern w:val="0"/>
          <w:sz w:val="18"/>
          <w:szCs w:val="18"/>
        </w:rPr>
        <w:t xml:space="preserve"> </w:t>
      </w:r>
      <w:r w:rsidRPr="00E3700C">
        <w:rPr>
          <w:color w:val="000000"/>
          <w:spacing w:val="-2"/>
          <w:kern w:val="0"/>
          <w:sz w:val="18"/>
          <w:szCs w:val="18"/>
        </w:rPr>
        <w:t xml:space="preserve">Department of Radiology, </w:t>
      </w:r>
      <w:proofErr w:type="spellStart"/>
      <w:r w:rsidRPr="00E3700C">
        <w:rPr>
          <w:color w:val="000000"/>
          <w:spacing w:val="-2"/>
          <w:kern w:val="0"/>
          <w:sz w:val="18"/>
          <w:szCs w:val="18"/>
        </w:rPr>
        <w:t>Addenbrooke’s</w:t>
      </w:r>
      <w:proofErr w:type="spellEnd"/>
      <w:r w:rsidRPr="00E3700C">
        <w:rPr>
          <w:color w:val="000000"/>
          <w:spacing w:val="-2"/>
          <w:kern w:val="0"/>
          <w:sz w:val="18"/>
          <w:szCs w:val="18"/>
        </w:rPr>
        <w:t xml:space="preserve"> Hospital and University of Cambridge, Box 218, Cambridge CB2 0QQ, United Kingdom. tb507@medschl.cam.ac.uk</w:t>
      </w:r>
    </w:p>
    <w:p w:rsidR="00426FB6" w:rsidRPr="00E3700C" w:rsidRDefault="00426FB6" w:rsidP="00426FB6">
      <w:pPr>
        <w:suppressAutoHyphens/>
        <w:autoSpaceDE w:val="0"/>
        <w:autoSpaceDN w:val="0"/>
        <w:adjustRightInd w:val="0"/>
        <w:spacing w:line="210" w:lineRule="atLeast"/>
        <w:textAlignment w:val="center"/>
        <w:rPr>
          <w:color w:val="000000"/>
          <w:spacing w:val="-2"/>
          <w:kern w:val="0"/>
          <w:sz w:val="18"/>
          <w:szCs w:val="18"/>
        </w:rPr>
      </w:pPr>
      <w:r w:rsidRPr="00E3700C">
        <w:rPr>
          <w:rFonts w:ascii="Tahoma" w:hAnsi="Tahoma" w:cs="Tahoma"/>
          <w:color w:val="000000"/>
          <w:kern w:val="0"/>
          <w:sz w:val="18"/>
          <w:szCs w:val="18"/>
        </w:rPr>
        <w:t>Telephone:</w:t>
      </w:r>
      <w:r w:rsidRPr="00E3700C">
        <w:rPr>
          <w:color w:val="000000"/>
          <w:spacing w:val="-2"/>
          <w:kern w:val="0"/>
          <w:sz w:val="18"/>
          <w:szCs w:val="18"/>
        </w:rPr>
        <w:t xml:space="preserve"> +44-1223-</w:t>
      </w:r>
      <w:proofErr w:type="gramStart"/>
      <w:r w:rsidRPr="00E3700C">
        <w:rPr>
          <w:color w:val="000000"/>
          <w:spacing w:val="-2"/>
          <w:kern w:val="0"/>
          <w:sz w:val="18"/>
          <w:szCs w:val="18"/>
        </w:rPr>
        <w:t>336890</w:t>
      </w:r>
      <w:r>
        <w:rPr>
          <w:rFonts w:hint="eastAsia"/>
          <w:color w:val="000000"/>
          <w:spacing w:val="-2"/>
          <w:kern w:val="0"/>
          <w:sz w:val="18"/>
          <w:szCs w:val="18"/>
        </w:rPr>
        <w:t xml:space="preserve">  </w:t>
      </w:r>
      <w:r w:rsidRPr="00E3700C">
        <w:rPr>
          <w:rFonts w:ascii="Tahoma" w:hAnsi="Tahoma" w:cs="Tahoma"/>
          <w:color w:val="000000"/>
          <w:kern w:val="0"/>
          <w:sz w:val="18"/>
          <w:szCs w:val="18"/>
        </w:rPr>
        <w:t>Fax</w:t>
      </w:r>
      <w:proofErr w:type="gramEnd"/>
      <w:r w:rsidRPr="00E3700C">
        <w:rPr>
          <w:rFonts w:ascii="Tahoma" w:hAnsi="Tahoma" w:cs="Tahoma"/>
          <w:color w:val="000000"/>
          <w:kern w:val="0"/>
          <w:sz w:val="18"/>
          <w:szCs w:val="18"/>
        </w:rPr>
        <w:t>:</w:t>
      </w:r>
      <w:r w:rsidRPr="00E3700C">
        <w:rPr>
          <w:color w:val="000000"/>
          <w:spacing w:val="-2"/>
          <w:kern w:val="0"/>
          <w:sz w:val="18"/>
          <w:szCs w:val="18"/>
        </w:rPr>
        <w:t xml:space="preserve"> +44-1223-330915</w:t>
      </w:r>
    </w:p>
    <w:p w:rsidR="00426FB6" w:rsidRPr="00E3700C" w:rsidRDefault="00426FB6" w:rsidP="00426FB6">
      <w:pPr>
        <w:suppressAutoHyphens/>
        <w:autoSpaceDE w:val="0"/>
        <w:autoSpaceDN w:val="0"/>
        <w:adjustRightInd w:val="0"/>
        <w:spacing w:line="210" w:lineRule="atLeast"/>
        <w:textAlignment w:val="center"/>
        <w:rPr>
          <w:color w:val="000000"/>
          <w:spacing w:val="-2"/>
          <w:kern w:val="0"/>
          <w:sz w:val="18"/>
          <w:szCs w:val="18"/>
        </w:rPr>
      </w:pPr>
      <w:r w:rsidRPr="00E3700C">
        <w:rPr>
          <w:rFonts w:ascii="Tahoma" w:hAnsi="Tahoma" w:cs="Tahoma"/>
          <w:color w:val="000000"/>
          <w:spacing w:val="-2"/>
          <w:kern w:val="0"/>
          <w:sz w:val="18"/>
          <w:szCs w:val="18"/>
        </w:rPr>
        <w:t>Received:</w:t>
      </w:r>
      <w:r w:rsidRPr="00E3700C">
        <w:rPr>
          <w:b/>
          <w:bCs/>
          <w:color w:val="000000"/>
          <w:spacing w:val="-2"/>
          <w:kern w:val="0"/>
          <w:sz w:val="18"/>
          <w:szCs w:val="18"/>
        </w:rPr>
        <w:t xml:space="preserve"> </w:t>
      </w:r>
      <w:r w:rsidRPr="00E3700C">
        <w:rPr>
          <w:color w:val="000000"/>
          <w:spacing w:val="-2"/>
          <w:kern w:val="0"/>
          <w:sz w:val="18"/>
          <w:szCs w:val="18"/>
        </w:rPr>
        <w:t xml:space="preserve">September 20, 2016 </w:t>
      </w:r>
      <w:r>
        <w:rPr>
          <w:rFonts w:hint="eastAsia"/>
          <w:color w:val="000000"/>
          <w:spacing w:val="-2"/>
          <w:kern w:val="0"/>
          <w:sz w:val="18"/>
          <w:szCs w:val="18"/>
        </w:rPr>
        <w:t xml:space="preserve">  </w:t>
      </w:r>
      <w:r w:rsidRPr="00E3700C">
        <w:rPr>
          <w:rFonts w:ascii="Tahoma" w:hAnsi="Tahoma" w:cs="Tahoma"/>
          <w:color w:val="000000"/>
          <w:spacing w:val="-2"/>
          <w:kern w:val="0"/>
          <w:sz w:val="18"/>
          <w:szCs w:val="18"/>
        </w:rPr>
        <w:t>Revised:</w:t>
      </w:r>
      <w:r w:rsidRPr="00E3700C">
        <w:rPr>
          <w:color w:val="000000"/>
          <w:spacing w:val="-2"/>
          <w:kern w:val="0"/>
          <w:sz w:val="18"/>
          <w:szCs w:val="18"/>
        </w:rPr>
        <w:t xml:space="preserve"> February</w:t>
      </w:r>
      <w:r>
        <w:rPr>
          <w:rFonts w:hint="eastAsia"/>
          <w:color w:val="000000"/>
          <w:spacing w:val="-2"/>
          <w:kern w:val="0"/>
          <w:sz w:val="18"/>
          <w:szCs w:val="18"/>
        </w:rPr>
        <w:t xml:space="preserve"> </w:t>
      </w:r>
      <w:r w:rsidRPr="00E3700C">
        <w:rPr>
          <w:color w:val="000000"/>
          <w:spacing w:val="-2"/>
          <w:kern w:val="0"/>
          <w:sz w:val="18"/>
          <w:szCs w:val="18"/>
        </w:rPr>
        <w:t xml:space="preserve">20, 2017 </w:t>
      </w:r>
      <w:r>
        <w:rPr>
          <w:rFonts w:hint="eastAsia"/>
          <w:color w:val="000000"/>
          <w:spacing w:val="-2"/>
          <w:kern w:val="0"/>
          <w:sz w:val="18"/>
          <w:szCs w:val="18"/>
        </w:rPr>
        <w:t xml:space="preserve">  </w:t>
      </w:r>
      <w:r w:rsidRPr="00E3700C">
        <w:rPr>
          <w:rFonts w:ascii="Tahoma" w:hAnsi="Tahoma" w:cs="Tahoma"/>
          <w:color w:val="000000"/>
          <w:spacing w:val="-2"/>
          <w:kern w:val="0"/>
          <w:sz w:val="18"/>
          <w:szCs w:val="18"/>
        </w:rPr>
        <w:t>Accepted:</w:t>
      </w:r>
      <w:r w:rsidRPr="00E3700C">
        <w:rPr>
          <w:b/>
          <w:bCs/>
          <w:color w:val="000000"/>
          <w:spacing w:val="-2"/>
          <w:kern w:val="0"/>
          <w:sz w:val="18"/>
          <w:szCs w:val="18"/>
        </w:rPr>
        <w:t xml:space="preserve"> </w:t>
      </w:r>
      <w:r w:rsidRPr="00E3700C">
        <w:rPr>
          <w:color w:val="000000"/>
          <w:spacing w:val="-2"/>
          <w:kern w:val="0"/>
          <w:sz w:val="18"/>
          <w:szCs w:val="18"/>
        </w:rPr>
        <w:t>March 21, 2017</w:t>
      </w:r>
    </w:p>
    <w:p w:rsidR="00426FB6" w:rsidRPr="00E3700C" w:rsidRDefault="00426FB6" w:rsidP="00426FB6">
      <w:pPr>
        <w:suppressAutoHyphens/>
        <w:autoSpaceDE w:val="0"/>
        <w:autoSpaceDN w:val="0"/>
        <w:adjustRightInd w:val="0"/>
        <w:spacing w:line="210" w:lineRule="atLeast"/>
        <w:textAlignment w:val="center"/>
        <w:rPr>
          <w:color w:val="000000"/>
          <w:spacing w:val="-2"/>
          <w:kern w:val="0"/>
          <w:sz w:val="18"/>
          <w:szCs w:val="18"/>
        </w:rPr>
      </w:pPr>
      <w:r w:rsidRPr="00E3700C">
        <w:rPr>
          <w:rFonts w:ascii="Tahoma" w:hAnsi="Tahoma" w:cs="Tahoma"/>
          <w:color w:val="000000"/>
          <w:spacing w:val="-2"/>
          <w:kern w:val="0"/>
          <w:sz w:val="18"/>
          <w:szCs w:val="18"/>
        </w:rPr>
        <w:t>Published online:</w:t>
      </w:r>
      <w:r w:rsidRPr="00E3700C">
        <w:rPr>
          <w:color w:val="000000"/>
          <w:spacing w:val="-2"/>
          <w:kern w:val="0"/>
          <w:sz w:val="18"/>
          <w:szCs w:val="18"/>
        </w:rPr>
        <w:t xml:space="preserve"> September 28, 2017</w:t>
      </w:r>
    </w:p>
    <w:p w:rsidR="00426FB6" w:rsidRPr="00E3700C" w:rsidRDefault="00426FB6" w:rsidP="00426FB6">
      <w:pPr>
        <w:suppressAutoHyphens/>
        <w:autoSpaceDE w:val="0"/>
        <w:autoSpaceDN w:val="0"/>
        <w:adjustRightInd w:val="0"/>
        <w:spacing w:line="300" w:lineRule="atLeast"/>
        <w:textAlignment w:val="baseline"/>
        <w:rPr>
          <w:rFonts w:ascii="Book Antiqua" w:hAnsi="Book Antiqua" w:cs="Book Antiqua"/>
          <w:color w:val="000000"/>
          <w:kern w:val="0"/>
          <w:szCs w:val="21"/>
          <w:lang w:val="en-GB"/>
        </w:rPr>
      </w:pPr>
    </w:p>
    <w:p w:rsidR="00426FB6" w:rsidRPr="00E3700C" w:rsidRDefault="00426FB6" w:rsidP="00426FB6">
      <w:pPr>
        <w:autoSpaceDE w:val="0"/>
        <w:autoSpaceDN w:val="0"/>
        <w:adjustRightInd w:val="0"/>
        <w:spacing w:line="288" w:lineRule="auto"/>
        <w:textAlignment w:val="center"/>
        <w:rPr>
          <w:rFonts w:ascii="Book Antiqua" w:hAnsi="Book Antiqua" w:cs="Book Antiqua"/>
          <w:b/>
          <w:bCs/>
          <w:color w:val="000000"/>
          <w:kern w:val="0"/>
          <w:sz w:val="24"/>
          <w:szCs w:val="24"/>
          <w:lang w:val="en-GB"/>
        </w:rPr>
      </w:pPr>
      <w:r w:rsidRPr="00E3700C">
        <w:rPr>
          <w:rFonts w:ascii="Century Gothic" w:hAnsi="Century Gothic" w:cs="Century Gothic"/>
          <w:b/>
          <w:bCs/>
          <w:color w:val="000000"/>
          <w:spacing w:val="12"/>
          <w:kern w:val="0"/>
          <w:sz w:val="24"/>
          <w:szCs w:val="24"/>
        </w:rPr>
        <w:t>Abstract</w:t>
      </w:r>
    </w:p>
    <w:p w:rsidR="00426FB6" w:rsidRPr="00E3700C" w:rsidRDefault="00426FB6" w:rsidP="00426FB6">
      <w:pPr>
        <w:suppressAutoHyphens/>
        <w:autoSpaceDE w:val="0"/>
        <w:autoSpaceDN w:val="0"/>
        <w:adjustRightInd w:val="0"/>
        <w:spacing w:line="230" w:lineRule="atLeast"/>
        <w:textAlignment w:val="center"/>
        <w:rPr>
          <w:rFonts w:ascii="Book Antiqua" w:hAnsi="Book Antiqua" w:cs="Book Antiqua"/>
          <w:b/>
          <w:bCs/>
          <w:i/>
          <w:iCs/>
          <w:color w:val="000000"/>
          <w:spacing w:val="-1"/>
          <w:kern w:val="0"/>
          <w:sz w:val="19"/>
          <w:szCs w:val="19"/>
          <w:lang w:val="en-GB"/>
        </w:rPr>
      </w:pPr>
      <w:r w:rsidRPr="00E3700C">
        <w:rPr>
          <w:b/>
          <w:bCs/>
          <w:color w:val="000000"/>
          <w:spacing w:val="-1"/>
          <w:kern w:val="0"/>
          <w:sz w:val="19"/>
          <w:szCs w:val="19"/>
        </w:rPr>
        <w:t>AIM</w:t>
      </w:r>
    </w:p>
    <w:p w:rsidR="00426FB6" w:rsidRPr="00E3700C" w:rsidRDefault="00426FB6" w:rsidP="00426FB6">
      <w:pPr>
        <w:suppressAutoHyphens/>
        <w:autoSpaceDE w:val="0"/>
        <w:autoSpaceDN w:val="0"/>
        <w:adjustRightInd w:val="0"/>
        <w:spacing w:line="230" w:lineRule="atLeast"/>
        <w:textAlignment w:val="center"/>
        <w:rPr>
          <w:rFonts w:ascii="Tahoma" w:hAnsi="Tahoma" w:cs="Tahoma"/>
          <w:color w:val="000000"/>
          <w:spacing w:val="-1"/>
          <w:kern w:val="0"/>
          <w:sz w:val="19"/>
          <w:szCs w:val="19"/>
        </w:rPr>
      </w:pPr>
      <w:proofErr w:type="gramStart"/>
      <w:r w:rsidRPr="00E3700C">
        <w:rPr>
          <w:rFonts w:ascii="Tahoma" w:hAnsi="Tahoma" w:cs="Tahoma"/>
          <w:color w:val="000000"/>
          <w:spacing w:val="-1"/>
          <w:kern w:val="0"/>
          <w:sz w:val="19"/>
          <w:szCs w:val="19"/>
        </w:rPr>
        <w:t xml:space="preserve">To determine the significance and need for investigation of incidental prostatic uptake in men undergoing </w:t>
      </w:r>
      <w:r w:rsidRPr="00E3700C">
        <w:rPr>
          <w:rFonts w:ascii="Tahoma" w:hAnsi="Tahoma" w:cs="Tahoma"/>
          <w:color w:val="000000"/>
          <w:spacing w:val="-1"/>
          <w:kern w:val="0"/>
          <w:sz w:val="19"/>
          <w:szCs w:val="19"/>
          <w:vertAlign w:val="superscript"/>
        </w:rPr>
        <w:t>18</w:t>
      </w:r>
      <w:r w:rsidRPr="00E3700C">
        <w:rPr>
          <w:rFonts w:ascii="Tahoma" w:hAnsi="Tahoma" w:cs="Tahoma"/>
          <w:color w:val="000000"/>
          <w:spacing w:val="-1"/>
          <w:kern w:val="0"/>
          <w:sz w:val="19"/>
          <w:szCs w:val="19"/>
        </w:rPr>
        <w:t xml:space="preserve">F-labelled </w:t>
      </w:r>
      <w:proofErr w:type="spellStart"/>
      <w:r w:rsidRPr="00E3700C">
        <w:rPr>
          <w:rFonts w:ascii="Tahoma" w:hAnsi="Tahoma" w:cs="Tahoma"/>
          <w:color w:val="000000"/>
          <w:spacing w:val="-1"/>
          <w:kern w:val="0"/>
          <w:sz w:val="19"/>
          <w:szCs w:val="19"/>
        </w:rPr>
        <w:t>fluorodeoxyglucose</w:t>
      </w:r>
      <w:proofErr w:type="spellEnd"/>
      <w:r w:rsidRPr="00E3700C">
        <w:rPr>
          <w:rFonts w:ascii="Tahoma" w:hAnsi="Tahoma" w:cs="Tahoma"/>
          <w:color w:val="000000"/>
          <w:spacing w:val="-1"/>
          <w:kern w:val="0"/>
          <w:sz w:val="19"/>
          <w:szCs w:val="19"/>
          <w:vertAlign w:val="superscript"/>
        </w:rPr>
        <w:t xml:space="preserve"> </w:t>
      </w:r>
      <w:r w:rsidRPr="00E3700C">
        <w:rPr>
          <w:rFonts w:ascii="Tahoma" w:hAnsi="Tahoma" w:cs="Tahoma"/>
          <w:color w:val="000000"/>
          <w:spacing w:val="-1"/>
          <w:kern w:val="0"/>
          <w:sz w:val="19"/>
          <w:szCs w:val="19"/>
        </w:rPr>
        <w:t>(</w:t>
      </w:r>
      <w:r w:rsidRPr="00E3700C">
        <w:rPr>
          <w:rFonts w:ascii="Tahoma" w:hAnsi="Tahoma" w:cs="Tahoma"/>
          <w:color w:val="000000"/>
          <w:spacing w:val="-1"/>
          <w:kern w:val="0"/>
          <w:sz w:val="19"/>
          <w:szCs w:val="19"/>
          <w:vertAlign w:val="superscript"/>
        </w:rPr>
        <w:t>18</w:t>
      </w:r>
      <w:r w:rsidRPr="00E3700C">
        <w:rPr>
          <w:rFonts w:ascii="Tahoma" w:hAnsi="Tahoma" w:cs="Tahoma"/>
          <w:color w:val="000000"/>
          <w:spacing w:val="-1"/>
          <w:kern w:val="0"/>
          <w:sz w:val="19"/>
          <w:szCs w:val="19"/>
        </w:rPr>
        <w:t>F-FDG) positron emission tomography/computed tomography (PET/CT) for other indications.</w:t>
      </w:r>
      <w:proofErr w:type="gramEnd"/>
    </w:p>
    <w:p w:rsidR="00426FB6" w:rsidRPr="00E3700C" w:rsidRDefault="00426FB6" w:rsidP="00426FB6">
      <w:pPr>
        <w:suppressAutoHyphens/>
        <w:autoSpaceDE w:val="0"/>
        <w:autoSpaceDN w:val="0"/>
        <w:adjustRightInd w:val="0"/>
        <w:spacing w:line="230" w:lineRule="atLeast"/>
        <w:textAlignment w:val="center"/>
        <w:rPr>
          <w:rFonts w:ascii="Tahoma Bold Italic" w:hAnsi="Tahoma Bold Italic" w:cs="Tahoma Bold Italic"/>
          <w:b/>
          <w:bCs/>
          <w:i/>
          <w:iCs/>
          <w:color w:val="000000"/>
          <w:spacing w:val="-1"/>
          <w:kern w:val="0"/>
          <w:sz w:val="19"/>
          <w:szCs w:val="19"/>
          <w:lang w:val="en-GB"/>
        </w:rPr>
      </w:pPr>
      <w:r w:rsidRPr="00E3700C">
        <w:rPr>
          <w:b/>
          <w:bCs/>
          <w:color w:val="000000"/>
          <w:spacing w:val="-1"/>
          <w:kern w:val="0"/>
          <w:sz w:val="19"/>
          <w:szCs w:val="19"/>
        </w:rPr>
        <w:t>METHODS</w:t>
      </w:r>
    </w:p>
    <w:p w:rsidR="00426FB6" w:rsidRPr="00E3700C" w:rsidRDefault="00426FB6" w:rsidP="00426FB6">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E3700C">
        <w:rPr>
          <w:rFonts w:ascii="Tahoma" w:hAnsi="Tahoma" w:cs="Tahoma"/>
          <w:color w:val="000000"/>
          <w:spacing w:val="-1"/>
          <w:kern w:val="0"/>
          <w:sz w:val="19"/>
          <w:szCs w:val="19"/>
        </w:rPr>
        <w:t xml:space="preserve">Hospital databases were searched over a 5-year period for patients undergoing both PET/CT and prostate magnetic resonance imaging (MRI). For the initial analysis, the prostate was divided into six sectors and suspicious or malignant sectors were identified using MRI and histopathology reports respectively. Maximum and mean </w:t>
      </w:r>
      <w:r w:rsidRPr="00E3700C">
        <w:rPr>
          <w:rFonts w:ascii="Tahoma" w:hAnsi="Tahoma" w:cs="Tahoma"/>
          <w:color w:val="000000"/>
          <w:spacing w:val="-1"/>
          <w:kern w:val="0"/>
          <w:sz w:val="19"/>
          <w:szCs w:val="19"/>
          <w:vertAlign w:val="superscript"/>
        </w:rPr>
        <w:t>18</w:t>
      </w:r>
      <w:r w:rsidRPr="00E3700C">
        <w:rPr>
          <w:rFonts w:ascii="Tahoma" w:hAnsi="Tahoma" w:cs="Tahoma"/>
          <w:color w:val="000000"/>
          <w:spacing w:val="-1"/>
          <w:kern w:val="0"/>
          <w:sz w:val="19"/>
          <w:szCs w:val="19"/>
        </w:rPr>
        <w:t xml:space="preserve">F-FDG </w:t>
      </w:r>
      <w:proofErr w:type="spellStart"/>
      <w:r w:rsidRPr="00E3700C">
        <w:rPr>
          <w:rFonts w:ascii="Tahoma" w:hAnsi="Tahoma" w:cs="Tahoma"/>
          <w:color w:val="000000"/>
          <w:spacing w:val="-1"/>
          <w:kern w:val="0"/>
          <w:sz w:val="19"/>
          <w:szCs w:val="19"/>
        </w:rPr>
        <w:t>standardised</w:t>
      </w:r>
      <w:proofErr w:type="spellEnd"/>
      <w:r w:rsidRPr="00E3700C">
        <w:rPr>
          <w:rFonts w:ascii="Tahoma" w:hAnsi="Tahoma" w:cs="Tahoma"/>
          <w:color w:val="000000"/>
          <w:spacing w:val="-1"/>
          <w:kern w:val="0"/>
          <w:sz w:val="19"/>
          <w:szCs w:val="19"/>
        </w:rPr>
        <w:t xml:space="preserve"> uptake values were measured in each sector by an investigator blinded to the MRI and histopathology findings. Two age-matched controls were selected per case. Results were </w:t>
      </w:r>
      <w:proofErr w:type="spellStart"/>
      <w:r w:rsidRPr="00E3700C">
        <w:rPr>
          <w:rFonts w:ascii="Tahoma" w:hAnsi="Tahoma" w:cs="Tahoma"/>
          <w:color w:val="000000"/>
          <w:spacing w:val="-1"/>
          <w:kern w:val="0"/>
          <w:sz w:val="19"/>
          <w:szCs w:val="19"/>
        </w:rPr>
        <w:t>analysed</w:t>
      </w:r>
      <w:proofErr w:type="spellEnd"/>
      <w:r w:rsidRPr="00E3700C">
        <w:rPr>
          <w:rFonts w:ascii="Tahoma" w:hAnsi="Tahoma" w:cs="Tahoma"/>
          <w:color w:val="000000"/>
          <w:spacing w:val="-1"/>
          <w:kern w:val="0"/>
          <w:sz w:val="19"/>
          <w:szCs w:val="19"/>
        </w:rPr>
        <w:t xml:space="preserve"> using a paired </w:t>
      </w:r>
      <w:r w:rsidRPr="00E3700C">
        <w:rPr>
          <w:rFonts w:ascii="Tahoma Italic" w:hAnsi="Tahoma Italic" w:cs="Tahoma Italic"/>
          <w:i/>
          <w:iCs/>
          <w:color w:val="000000"/>
          <w:spacing w:val="-1"/>
          <w:kern w:val="0"/>
          <w:sz w:val="19"/>
          <w:szCs w:val="19"/>
        </w:rPr>
        <w:t>t-</w:t>
      </w:r>
      <w:r w:rsidRPr="00E3700C">
        <w:rPr>
          <w:rFonts w:ascii="Tahoma" w:hAnsi="Tahoma" w:cs="Tahoma"/>
          <w:color w:val="000000"/>
          <w:spacing w:val="-1"/>
          <w:kern w:val="0"/>
          <w:sz w:val="19"/>
          <w:szCs w:val="19"/>
        </w:rPr>
        <w:t xml:space="preserve">test and one-way ANOVA. For the second analysis, PET/CT reports were searched for prostatic uptake reported incidentally and these patients were followed up. </w:t>
      </w:r>
    </w:p>
    <w:p w:rsidR="00426FB6" w:rsidRPr="00E3700C" w:rsidRDefault="00426FB6" w:rsidP="00426FB6">
      <w:pPr>
        <w:suppressAutoHyphens/>
        <w:autoSpaceDE w:val="0"/>
        <w:autoSpaceDN w:val="0"/>
        <w:adjustRightInd w:val="0"/>
        <w:spacing w:line="230" w:lineRule="atLeast"/>
        <w:textAlignment w:val="center"/>
        <w:rPr>
          <w:rFonts w:ascii="Tahoma Bold Italic" w:hAnsi="Tahoma Bold Italic" w:cs="Tahoma Bold Italic"/>
          <w:b/>
          <w:bCs/>
          <w:i/>
          <w:iCs/>
          <w:color w:val="000000"/>
          <w:spacing w:val="-1"/>
          <w:kern w:val="0"/>
          <w:sz w:val="19"/>
          <w:szCs w:val="19"/>
        </w:rPr>
      </w:pPr>
      <w:r w:rsidRPr="00E3700C">
        <w:rPr>
          <w:b/>
          <w:bCs/>
          <w:color w:val="000000"/>
          <w:spacing w:val="-1"/>
          <w:kern w:val="0"/>
          <w:sz w:val="19"/>
          <w:szCs w:val="19"/>
        </w:rPr>
        <w:t>RESULTS</w:t>
      </w:r>
    </w:p>
    <w:p w:rsidR="00426FB6" w:rsidRPr="00E3700C" w:rsidRDefault="00426FB6" w:rsidP="00426FB6">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E3700C">
        <w:rPr>
          <w:rFonts w:ascii="Tahoma" w:hAnsi="Tahoma" w:cs="Tahoma"/>
          <w:color w:val="000000"/>
          <w:spacing w:val="-1"/>
          <w:kern w:val="0"/>
          <w:sz w:val="19"/>
          <w:szCs w:val="19"/>
        </w:rPr>
        <w:t xml:space="preserve">Over a 5-year period, 15 patients underwent both PET/CT and MRI and had biopsy-proven prostate cancer. </w:t>
      </w:r>
      <w:r w:rsidRPr="00E3700C">
        <w:rPr>
          <w:rFonts w:ascii="Tahoma" w:hAnsi="Tahoma" w:cs="Tahoma"/>
          <w:color w:val="000000"/>
          <w:spacing w:val="-1"/>
          <w:kern w:val="0"/>
          <w:sz w:val="19"/>
          <w:szCs w:val="19"/>
        </w:rPr>
        <w:lastRenderedPageBreak/>
        <w:t xml:space="preserve">Malignant prostatic sectors had a trend to higher </w:t>
      </w:r>
      <w:r w:rsidRPr="00E3700C">
        <w:rPr>
          <w:rFonts w:ascii="Tahoma" w:hAnsi="Tahoma" w:cs="Tahoma"/>
          <w:color w:val="000000"/>
          <w:spacing w:val="-1"/>
          <w:kern w:val="0"/>
          <w:sz w:val="19"/>
          <w:szCs w:val="19"/>
          <w:vertAlign w:val="superscript"/>
        </w:rPr>
        <w:t>18</w:t>
      </w:r>
      <w:r w:rsidRPr="00E3700C">
        <w:rPr>
          <w:rFonts w:ascii="Tahoma" w:hAnsi="Tahoma" w:cs="Tahoma"/>
          <w:color w:val="000000"/>
          <w:spacing w:val="-1"/>
          <w:kern w:val="0"/>
          <w:sz w:val="19"/>
          <w:szCs w:val="19"/>
        </w:rPr>
        <w:t xml:space="preserve">F-FDG uptake than benign sectors, however this was neither clinically nor statistically significant (3.13 ± 0.58 </w:t>
      </w:r>
      <w:r w:rsidRPr="00E3700C">
        <w:rPr>
          <w:rFonts w:ascii="Tahoma Italic" w:hAnsi="Tahoma Italic" w:cs="Tahoma Italic"/>
          <w:i/>
          <w:iCs/>
          <w:color w:val="000000"/>
          <w:spacing w:val="-1"/>
          <w:kern w:val="0"/>
          <w:sz w:val="19"/>
          <w:szCs w:val="19"/>
        </w:rPr>
        <w:t>vs</w:t>
      </w:r>
      <w:r w:rsidRPr="00E3700C">
        <w:rPr>
          <w:rFonts w:ascii="Tahoma" w:hAnsi="Tahoma" w:cs="Tahoma"/>
          <w:color w:val="000000"/>
          <w:spacing w:val="-1"/>
          <w:kern w:val="0"/>
          <w:sz w:val="19"/>
          <w:szCs w:val="19"/>
        </w:rPr>
        <w:t xml:space="preserve"> 2.86 ± 0.68, </w:t>
      </w:r>
      <w:r w:rsidRPr="00E3700C">
        <w:rPr>
          <w:rFonts w:ascii="Tahoma Italic" w:hAnsi="Tahoma Italic" w:cs="Tahoma Italic"/>
          <w:i/>
          <w:iCs/>
          <w:color w:val="000000"/>
          <w:spacing w:val="-1"/>
          <w:kern w:val="0"/>
          <w:sz w:val="19"/>
          <w:szCs w:val="19"/>
        </w:rPr>
        <w:t>P</w:t>
      </w:r>
      <w:r w:rsidRPr="00E3700C">
        <w:rPr>
          <w:rFonts w:ascii="Tahoma" w:hAnsi="Tahoma" w:cs="Tahoma"/>
          <w:color w:val="000000"/>
          <w:spacing w:val="-1"/>
          <w:kern w:val="0"/>
          <w:sz w:val="19"/>
          <w:szCs w:val="19"/>
        </w:rPr>
        <w:t xml:space="preserve"> &gt; 0.05). </w:t>
      </w:r>
      <w:r w:rsidRPr="00E3700C">
        <w:rPr>
          <w:rFonts w:ascii="Tahoma" w:hAnsi="Tahoma" w:cs="Tahoma"/>
          <w:color w:val="000000"/>
          <w:spacing w:val="-1"/>
          <w:kern w:val="0"/>
          <w:sz w:val="19"/>
          <w:szCs w:val="19"/>
          <w:vertAlign w:val="superscript"/>
        </w:rPr>
        <w:t>18</w:t>
      </w:r>
      <w:r w:rsidRPr="00E3700C">
        <w:rPr>
          <w:rFonts w:ascii="Tahoma" w:hAnsi="Tahoma" w:cs="Tahoma"/>
          <w:color w:val="000000"/>
          <w:spacing w:val="-1"/>
          <w:kern w:val="0"/>
          <w:sz w:val="19"/>
          <w:szCs w:val="19"/>
        </w:rPr>
        <w:t xml:space="preserve">F-FDG uptake showed no correlation with the presence or histopathological grade of </w:t>
      </w:r>
      <w:proofErr w:type="spellStart"/>
      <w:r w:rsidRPr="00E3700C">
        <w:rPr>
          <w:rFonts w:ascii="Tahoma" w:hAnsi="Tahoma" w:cs="Tahoma"/>
          <w:color w:val="000000"/>
          <w:spacing w:val="-1"/>
          <w:kern w:val="0"/>
          <w:sz w:val="19"/>
          <w:szCs w:val="19"/>
        </w:rPr>
        <w:t>tumour</w:t>
      </w:r>
      <w:proofErr w:type="spellEnd"/>
      <w:r w:rsidRPr="00E3700C">
        <w:rPr>
          <w:rFonts w:ascii="Tahoma" w:hAnsi="Tahoma" w:cs="Tahoma"/>
          <w:color w:val="000000"/>
          <w:spacing w:val="-1"/>
          <w:kern w:val="0"/>
          <w:sz w:val="19"/>
          <w:szCs w:val="19"/>
        </w:rPr>
        <w:t xml:space="preserve">. </w:t>
      </w:r>
      <w:r w:rsidRPr="00E3700C">
        <w:rPr>
          <w:rFonts w:ascii="Tahoma" w:hAnsi="Tahoma" w:cs="Tahoma"/>
          <w:color w:val="000000"/>
          <w:spacing w:val="-1"/>
          <w:kern w:val="0"/>
          <w:sz w:val="19"/>
          <w:szCs w:val="19"/>
          <w:vertAlign w:val="superscript"/>
        </w:rPr>
        <w:t>18</w:t>
      </w:r>
      <w:r w:rsidRPr="00E3700C">
        <w:rPr>
          <w:rFonts w:ascii="Tahoma" w:hAnsi="Tahoma" w:cs="Tahoma"/>
          <w:color w:val="000000"/>
          <w:spacing w:val="-1"/>
          <w:kern w:val="0"/>
          <w:sz w:val="19"/>
          <w:szCs w:val="19"/>
        </w:rPr>
        <w:t xml:space="preserve">F-FDG uptake in cases with prostate cancer was comparable to that from age-matched controls. Forty-six (1.6%) of 2846 PET/CTs over a 5-year period reported incidental prostatic uptake. Of these, 18 (0.6%) were investigated by PSA, 9 (0.3%) were referred to urology, with 3 (0.1%) undergoing MRI and/or biopsy. No cases of prostate cancer were diagnosed in patients with incidental </w:t>
      </w:r>
      <w:r w:rsidRPr="00E3700C">
        <w:rPr>
          <w:rFonts w:ascii="Tahoma" w:hAnsi="Tahoma" w:cs="Tahoma"/>
          <w:color w:val="000000"/>
          <w:spacing w:val="-1"/>
          <w:kern w:val="0"/>
          <w:sz w:val="19"/>
          <w:szCs w:val="19"/>
          <w:vertAlign w:val="superscript"/>
        </w:rPr>
        <w:t>18</w:t>
      </w:r>
      <w:r w:rsidRPr="00E3700C">
        <w:rPr>
          <w:rFonts w:ascii="Tahoma" w:hAnsi="Tahoma" w:cs="Tahoma"/>
          <w:color w:val="000000"/>
          <w:spacing w:val="-1"/>
          <w:kern w:val="0"/>
          <w:sz w:val="19"/>
          <w:szCs w:val="19"/>
        </w:rPr>
        <w:t xml:space="preserve">F-FDG uptake in our institute over a 5-year period. </w:t>
      </w:r>
    </w:p>
    <w:p w:rsidR="00426FB6" w:rsidRPr="00E3700C" w:rsidRDefault="00426FB6" w:rsidP="00426FB6">
      <w:pPr>
        <w:suppressAutoHyphens/>
        <w:autoSpaceDE w:val="0"/>
        <w:autoSpaceDN w:val="0"/>
        <w:adjustRightInd w:val="0"/>
        <w:spacing w:line="230" w:lineRule="atLeast"/>
        <w:textAlignment w:val="center"/>
        <w:rPr>
          <w:rFonts w:ascii="Tahoma Bold Italic" w:hAnsi="Tahoma Bold Italic" w:cs="Tahoma Bold Italic"/>
          <w:b/>
          <w:bCs/>
          <w:i/>
          <w:iCs/>
          <w:color w:val="000000"/>
          <w:spacing w:val="-1"/>
          <w:kern w:val="0"/>
          <w:sz w:val="19"/>
          <w:szCs w:val="19"/>
        </w:rPr>
      </w:pPr>
      <w:r w:rsidRPr="00E3700C">
        <w:rPr>
          <w:b/>
          <w:bCs/>
          <w:color w:val="000000"/>
          <w:spacing w:val="-1"/>
          <w:kern w:val="0"/>
          <w:sz w:val="19"/>
          <w:szCs w:val="19"/>
        </w:rPr>
        <w:t>CONCLUSION</w:t>
      </w:r>
    </w:p>
    <w:p w:rsidR="00426FB6" w:rsidRPr="00E3700C" w:rsidRDefault="00426FB6" w:rsidP="00426FB6">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E3700C">
        <w:rPr>
          <w:rFonts w:ascii="Tahoma" w:hAnsi="Tahoma" w:cs="Tahoma"/>
          <w:color w:val="000000"/>
          <w:spacing w:val="-2"/>
          <w:kern w:val="0"/>
          <w:sz w:val="19"/>
          <w:szCs w:val="19"/>
          <w:vertAlign w:val="superscript"/>
        </w:rPr>
        <w:t>18</w:t>
      </w:r>
      <w:r w:rsidRPr="00E3700C">
        <w:rPr>
          <w:rFonts w:ascii="Tahoma" w:hAnsi="Tahoma" w:cs="Tahoma"/>
          <w:color w:val="000000"/>
          <w:spacing w:val="-2"/>
          <w:kern w:val="0"/>
          <w:sz w:val="19"/>
          <w:szCs w:val="19"/>
        </w:rPr>
        <w:t>F-FDG uptake overlaps significantly between</w:t>
      </w:r>
      <w:r w:rsidRPr="00E3700C">
        <w:rPr>
          <w:rFonts w:ascii="Tahoma" w:hAnsi="Tahoma" w:cs="Tahoma"/>
          <w:color w:val="000000"/>
          <w:spacing w:val="-1"/>
          <w:kern w:val="0"/>
          <w:sz w:val="19"/>
          <w:szCs w:val="19"/>
        </w:rPr>
        <w:t xml:space="preserve"> malignant and benign prostatic conditions. Subsequent patient management was not affected by the reporting of incidental focal prostatic uptake in this cohort. </w:t>
      </w:r>
    </w:p>
    <w:p w:rsidR="00426FB6" w:rsidRPr="00E3700C" w:rsidRDefault="00426FB6" w:rsidP="00426FB6">
      <w:pPr>
        <w:suppressAutoHyphens/>
        <w:autoSpaceDE w:val="0"/>
        <w:autoSpaceDN w:val="0"/>
        <w:adjustRightInd w:val="0"/>
        <w:spacing w:line="230" w:lineRule="atLeast"/>
        <w:textAlignment w:val="center"/>
        <w:rPr>
          <w:rFonts w:ascii="Tahoma" w:hAnsi="Tahoma" w:cs="Tahoma"/>
          <w:color w:val="000000"/>
          <w:spacing w:val="-1"/>
          <w:kern w:val="0"/>
          <w:sz w:val="19"/>
          <w:szCs w:val="19"/>
        </w:rPr>
      </w:pPr>
    </w:p>
    <w:p w:rsidR="00426FB6" w:rsidRPr="00E3700C" w:rsidRDefault="00426FB6" w:rsidP="00426FB6">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E3700C">
        <w:rPr>
          <w:b/>
          <w:bCs/>
          <w:color w:val="000000"/>
          <w:spacing w:val="-1"/>
          <w:kern w:val="0"/>
          <w:sz w:val="19"/>
          <w:szCs w:val="19"/>
        </w:rPr>
        <w:t>Key words:</w:t>
      </w:r>
      <w:r w:rsidRPr="00E3700C">
        <w:rPr>
          <w:rFonts w:ascii="Tahoma" w:hAnsi="Tahoma" w:cs="Tahoma"/>
          <w:b/>
          <w:bCs/>
          <w:color w:val="000000"/>
          <w:spacing w:val="-1"/>
          <w:kern w:val="0"/>
          <w:sz w:val="19"/>
          <w:szCs w:val="19"/>
        </w:rPr>
        <w:t xml:space="preserve"> </w:t>
      </w:r>
      <w:r w:rsidRPr="00E3700C">
        <w:rPr>
          <w:rFonts w:ascii="Tahoma" w:hAnsi="Tahoma" w:cs="Tahoma"/>
          <w:color w:val="000000"/>
          <w:spacing w:val="-1"/>
          <w:kern w:val="0"/>
          <w:sz w:val="19"/>
          <w:szCs w:val="19"/>
          <w:vertAlign w:val="superscript"/>
        </w:rPr>
        <w:t>18</w:t>
      </w:r>
      <w:r w:rsidRPr="00E3700C">
        <w:rPr>
          <w:rFonts w:ascii="Tahoma" w:hAnsi="Tahoma" w:cs="Tahoma"/>
          <w:color w:val="000000"/>
          <w:spacing w:val="-1"/>
          <w:kern w:val="0"/>
          <w:sz w:val="19"/>
          <w:szCs w:val="19"/>
        </w:rPr>
        <w:t xml:space="preserve">F-labelled </w:t>
      </w:r>
      <w:proofErr w:type="spellStart"/>
      <w:r w:rsidRPr="00E3700C">
        <w:rPr>
          <w:rFonts w:ascii="Tahoma" w:hAnsi="Tahoma" w:cs="Tahoma"/>
          <w:color w:val="000000"/>
          <w:spacing w:val="-1"/>
          <w:kern w:val="0"/>
          <w:sz w:val="19"/>
          <w:szCs w:val="19"/>
        </w:rPr>
        <w:t>fluorodeoxyglucose</w:t>
      </w:r>
      <w:proofErr w:type="spellEnd"/>
      <w:r w:rsidRPr="00E3700C">
        <w:rPr>
          <w:rFonts w:ascii="Tahoma" w:hAnsi="Tahoma" w:cs="Tahoma"/>
          <w:color w:val="000000"/>
          <w:spacing w:val="-1"/>
          <w:kern w:val="0"/>
          <w:sz w:val="19"/>
          <w:szCs w:val="19"/>
        </w:rPr>
        <w:t>; Positron emission tomography reporting; Positron emission tomography/computed tomography; Prostate cancer; Magnetic resonance imaging</w:t>
      </w:r>
    </w:p>
    <w:p w:rsidR="00426FB6" w:rsidRPr="00E3700C" w:rsidRDefault="00426FB6" w:rsidP="00426FB6">
      <w:pPr>
        <w:suppressAutoHyphens/>
        <w:autoSpaceDE w:val="0"/>
        <w:autoSpaceDN w:val="0"/>
        <w:adjustRightInd w:val="0"/>
        <w:spacing w:line="230" w:lineRule="atLeast"/>
        <w:textAlignment w:val="center"/>
        <w:rPr>
          <w:rFonts w:ascii="Tahoma" w:hAnsi="Tahoma" w:cs="Tahoma"/>
          <w:b/>
          <w:bCs/>
          <w:color w:val="000000"/>
          <w:spacing w:val="-1"/>
          <w:kern w:val="0"/>
          <w:sz w:val="17"/>
          <w:szCs w:val="17"/>
        </w:rPr>
      </w:pPr>
    </w:p>
    <w:p w:rsidR="00426FB6" w:rsidRPr="00E3700C" w:rsidRDefault="00426FB6" w:rsidP="00426FB6">
      <w:pPr>
        <w:suppressAutoHyphens/>
        <w:autoSpaceDE w:val="0"/>
        <w:autoSpaceDN w:val="0"/>
        <w:adjustRightInd w:val="0"/>
        <w:spacing w:line="230" w:lineRule="atLeast"/>
        <w:textAlignment w:val="center"/>
        <w:rPr>
          <w:i/>
          <w:iCs/>
          <w:color w:val="000000"/>
          <w:spacing w:val="-2"/>
          <w:kern w:val="0"/>
          <w:sz w:val="18"/>
          <w:szCs w:val="18"/>
        </w:rPr>
      </w:pPr>
      <w:r w:rsidRPr="00E3700C">
        <w:rPr>
          <w:color w:val="000000"/>
          <w:spacing w:val="-2"/>
          <w:kern w:val="0"/>
          <w:sz w:val="18"/>
          <w:szCs w:val="18"/>
        </w:rPr>
        <w:t xml:space="preserve">Chetan MR, Barrett T, Gallagher FA. Clinical significance of prostate </w:t>
      </w:r>
      <w:r w:rsidRPr="00E3700C">
        <w:rPr>
          <w:color w:val="000000"/>
          <w:spacing w:val="-2"/>
          <w:kern w:val="0"/>
          <w:sz w:val="18"/>
          <w:szCs w:val="18"/>
          <w:vertAlign w:val="superscript"/>
        </w:rPr>
        <w:t>18</w:t>
      </w:r>
      <w:r w:rsidRPr="00E3700C">
        <w:rPr>
          <w:color w:val="000000"/>
          <w:spacing w:val="-2"/>
          <w:kern w:val="0"/>
          <w:sz w:val="18"/>
          <w:szCs w:val="18"/>
        </w:rPr>
        <w:t xml:space="preserve">F-labelled </w:t>
      </w:r>
      <w:proofErr w:type="spellStart"/>
      <w:r w:rsidRPr="00E3700C">
        <w:rPr>
          <w:color w:val="000000"/>
          <w:spacing w:val="-2"/>
          <w:kern w:val="0"/>
          <w:sz w:val="18"/>
          <w:szCs w:val="18"/>
        </w:rPr>
        <w:t>fluorodeoxyglucose</w:t>
      </w:r>
      <w:proofErr w:type="spellEnd"/>
      <w:r w:rsidRPr="00E3700C">
        <w:rPr>
          <w:color w:val="000000"/>
          <w:spacing w:val="-2"/>
          <w:kern w:val="0"/>
          <w:sz w:val="18"/>
          <w:szCs w:val="18"/>
          <w:vertAlign w:val="superscript"/>
        </w:rPr>
        <w:t xml:space="preserve"> </w:t>
      </w:r>
      <w:r w:rsidRPr="00E3700C">
        <w:rPr>
          <w:color w:val="000000"/>
          <w:spacing w:val="-2"/>
          <w:kern w:val="0"/>
          <w:sz w:val="18"/>
          <w:szCs w:val="18"/>
        </w:rPr>
        <w:t>uptake on positron emission tomography/computed tomography: A five-year review.</w:t>
      </w:r>
      <w:r w:rsidRPr="00E3700C">
        <w:rPr>
          <w:b/>
          <w:bCs/>
          <w:color w:val="000000"/>
          <w:spacing w:val="-2"/>
          <w:kern w:val="0"/>
          <w:sz w:val="18"/>
          <w:szCs w:val="18"/>
        </w:rPr>
        <w:t xml:space="preserve"> </w:t>
      </w:r>
      <w:r w:rsidRPr="00E3700C">
        <w:rPr>
          <w:i/>
          <w:iCs/>
          <w:color w:val="000000"/>
          <w:spacing w:val="-4"/>
          <w:kern w:val="0"/>
          <w:sz w:val="18"/>
          <w:szCs w:val="18"/>
        </w:rPr>
        <w:t xml:space="preserve">World J </w:t>
      </w:r>
      <w:proofErr w:type="spellStart"/>
      <w:r w:rsidRPr="00E3700C">
        <w:rPr>
          <w:i/>
          <w:iCs/>
          <w:color w:val="000000"/>
          <w:spacing w:val="-4"/>
          <w:kern w:val="0"/>
          <w:sz w:val="18"/>
          <w:szCs w:val="18"/>
        </w:rPr>
        <w:t>Radiol</w:t>
      </w:r>
      <w:proofErr w:type="spellEnd"/>
      <w:r w:rsidRPr="00E3700C">
        <w:rPr>
          <w:color w:val="000000"/>
          <w:spacing w:val="-4"/>
          <w:kern w:val="0"/>
          <w:sz w:val="18"/>
          <w:szCs w:val="18"/>
        </w:rPr>
        <w:t xml:space="preserve"> 2017; 9(9): 350-</w:t>
      </w:r>
      <w:proofErr w:type="gramStart"/>
      <w:r w:rsidRPr="00E3700C">
        <w:rPr>
          <w:color w:val="000000"/>
          <w:spacing w:val="-4"/>
          <w:kern w:val="0"/>
          <w:sz w:val="18"/>
          <w:szCs w:val="18"/>
        </w:rPr>
        <w:t>358  Available</w:t>
      </w:r>
      <w:proofErr w:type="gramEnd"/>
      <w:r w:rsidRPr="00E3700C">
        <w:rPr>
          <w:color w:val="000000"/>
          <w:spacing w:val="-4"/>
          <w:kern w:val="0"/>
          <w:sz w:val="18"/>
          <w:szCs w:val="18"/>
        </w:rPr>
        <w:t xml:space="preserve"> from: URL: http://www.wjgnet.com/1949-8470/full/v9/i9/350.htm  DOI: http://dx.doi.org/10.4329/wjr.v9.i9.350</w:t>
      </w:r>
    </w:p>
    <w:p w:rsidR="00426FB6" w:rsidRPr="00E3700C" w:rsidRDefault="00426FB6" w:rsidP="00426FB6">
      <w:pPr>
        <w:suppressAutoHyphens/>
        <w:autoSpaceDE w:val="0"/>
        <w:autoSpaceDN w:val="0"/>
        <w:adjustRightInd w:val="0"/>
        <w:spacing w:line="230" w:lineRule="atLeast"/>
        <w:textAlignment w:val="center"/>
        <w:rPr>
          <w:rFonts w:ascii="Tahoma" w:hAnsi="Tahoma" w:cs="Tahoma"/>
          <w:color w:val="000000"/>
          <w:spacing w:val="-1"/>
          <w:kern w:val="0"/>
          <w:sz w:val="19"/>
          <w:szCs w:val="19"/>
        </w:rPr>
      </w:pPr>
    </w:p>
    <w:p w:rsidR="00426FB6" w:rsidRPr="00E3700C" w:rsidRDefault="00426FB6" w:rsidP="00426FB6">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E3700C">
        <w:rPr>
          <w:b/>
          <w:bCs/>
          <w:color w:val="000000"/>
          <w:spacing w:val="-3"/>
          <w:kern w:val="0"/>
          <w:sz w:val="19"/>
          <w:szCs w:val="19"/>
        </w:rPr>
        <w:t>Core tip:</w:t>
      </w:r>
      <w:r w:rsidRPr="00E3700C">
        <w:rPr>
          <w:rFonts w:ascii="Tahoma" w:hAnsi="Tahoma" w:cs="Tahoma"/>
          <w:b/>
          <w:bCs/>
          <w:color w:val="000000"/>
          <w:spacing w:val="-1"/>
          <w:kern w:val="0"/>
          <w:sz w:val="19"/>
          <w:szCs w:val="19"/>
        </w:rPr>
        <w:t xml:space="preserve"> </w:t>
      </w:r>
      <w:r w:rsidRPr="00E3700C">
        <w:rPr>
          <w:rFonts w:ascii="Tahoma" w:hAnsi="Tahoma" w:cs="Tahoma"/>
          <w:color w:val="000000"/>
          <w:spacing w:val="-1"/>
          <w:kern w:val="0"/>
          <w:sz w:val="19"/>
          <w:szCs w:val="19"/>
          <w:vertAlign w:val="superscript"/>
        </w:rPr>
        <w:t>18</w:t>
      </w:r>
      <w:r w:rsidRPr="00E3700C">
        <w:rPr>
          <w:rFonts w:ascii="Tahoma" w:hAnsi="Tahoma" w:cs="Tahoma"/>
          <w:color w:val="000000"/>
          <w:spacing w:val="-1"/>
          <w:kern w:val="0"/>
          <w:sz w:val="19"/>
          <w:szCs w:val="19"/>
        </w:rPr>
        <w:t xml:space="preserve">F-labelled </w:t>
      </w:r>
      <w:proofErr w:type="spellStart"/>
      <w:r w:rsidRPr="00E3700C">
        <w:rPr>
          <w:rFonts w:ascii="Tahoma" w:hAnsi="Tahoma" w:cs="Tahoma"/>
          <w:color w:val="000000"/>
          <w:spacing w:val="-1"/>
          <w:kern w:val="0"/>
          <w:sz w:val="19"/>
          <w:szCs w:val="19"/>
        </w:rPr>
        <w:t>fluorodeoxyglucose</w:t>
      </w:r>
      <w:proofErr w:type="spellEnd"/>
      <w:r w:rsidRPr="00E3700C">
        <w:rPr>
          <w:rFonts w:ascii="Tahoma" w:hAnsi="Tahoma" w:cs="Tahoma"/>
          <w:color w:val="000000"/>
          <w:spacing w:val="-1"/>
          <w:kern w:val="0"/>
          <w:sz w:val="19"/>
          <w:szCs w:val="19"/>
          <w:vertAlign w:val="superscript"/>
        </w:rPr>
        <w:t xml:space="preserve"> </w:t>
      </w:r>
      <w:r w:rsidRPr="00E3700C">
        <w:rPr>
          <w:rFonts w:ascii="Tahoma" w:hAnsi="Tahoma" w:cs="Tahoma"/>
          <w:color w:val="000000"/>
          <w:spacing w:val="-1"/>
          <w:kern w:val="0"/>
          <w:sz w:val="19"/>
          <w:szCs w:val="19"/>
        </w:rPr>
        <w:t>(</w:t>
      </w:r>
      <w:r w:rsidRPr="00E3700C">
        <w:rPr>
          <w:rFonts w:ascii="Tahoma" w:hAnsi="Tahoma" w:cs="Tahoma"/>
          <w:color w:val="000000"/>
          <w:spacing w:val="-1"/>
          <w:kern w:val="0"/>
          <w:sz w:val="19"/>
          <w:szCs w:val="19"/>
          <w:vertAlign w:val="superscript"/>
        </w:rPr>
        <w:t>18</w:t>
      </w:r>
      <w:r w:rsidRPr="00E3700C">
        <w:rPr>
          <w:rFonts w:ascii="Tahoma" w:hAnsi="Tahoma" w:cs="Tahoma"/>
          <w:color w:val="000000"/>
          <w:spacing w:val="-1"/>
          <w:kern w:val="0"/>
          <w:sz w:val="19"/>
          <w:szCs w:val="19"/>
        </w:rPr>
        <w:t xml:space="preserve">F-FDG) uptake overlaps significantly between malignant and benign prostatic conditions. In a cohort of nearly 3000 patients over a 5-year period, the reporting of incidental elevated prostatic </w:t>
      </w:r>
      <w:r w:rsidRPr="00E3700C">
        <w:rPr>
          <w:rFonts w:ascii="Tahoma" w:hAnsi="Tahoma" w:cs="Tahoma"/>
          <w:color w:val="000000"/>
          <w:spacing w:val="-1"/>
          <w:kern w:val="0"/>
          <w:sz w:val="19"/>
          <w:szCs w:val="19"/>
          <w:vertAlign w:val="superscript"/>
        </w:rPr>
        <w:t>18</w:t>
      </w:r>
      <w:r w:rsidRPr="00E3700C">
        <w:rPr>
          <w:rFonts w:ascii="Tahoma" w:hAnsi="Tahoma" w:cs="Tahoma"/>
          <w:color w:val="000000"/>
          <w:spacing w:val="-1"/>
          <w:kern w:val="0"/>
          <w:sz w:val="19"/>
          <w:szCs w:val="19"/>
        </w:rPr>
        <w:t xml:space="preserve">F-FDG uptake did not affect subsequent clinical management or patient outcomes. </w:t>
      </w:r>
    </w:p>
    <w:p w:rsidR="00426FB6" w:rsidRPr="00E3700C" w:rsidRDefault="00426FB6" w:rsidP="00426FB6">
      <w:pPr>
        <w:suppressAutoHyphens/>
        <w:autoSpaceDE w:val="0"/>
        <w:autoSpaceDN w:val="0"/>
        <w:adjustRightInd w:val="0"/>
        <w:spacing w:line="230" w:lineRule="atLeast"/>
        <w:textAlignment w:val="center"/>
        <w:rPr>
          <w:color w:val="000000"/>
          <w:spacing w:val="-2"/>
          <w:kern w:val="0"/>
          <w:sz w:val="18"/>
          <w:szCs w:val="18"/>
        </w:rPr>
      </w:pPr>
    </w:p>
    <w:p w:rsidR="00426FB6" w:rsidRPr="00E3700C" w:rsidRDefault="00426FB6" w:rsidP="00426FB6">
      <w:pPr>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E3700C">
        <w:rPr>
          <w:rFonts w:ascii="Univers" w:hAnsi="Univers" w:cs="Univers"/>
          <w:b/>
          <w:bCs/>
          <w:color w:val="000000"/>
          <w:spacing w:val="-2"/>
          <w:kern w:val="0"/>
          <w:sz w:val="24"/>
          <w:szCs w:val="24"/>
          <w:u w:val="single"/>
        </w:rPr>
        <w:t>INTRODUCTION</w:t>
      </w:r>
    </w:p>
    <w:p w:rsidR="00426FB6" w:rsidRPr="00E3700C" w:rsidRDefault="00426FB6" w:rsidP="00426FB6">
      <w:pPr>
        <w:suppressAutoHyphens/>
        <w:autoSpaceDE w:val="0"/>
        <w:autoSpaceDN w:val="0"/>
        <w:adjustRightInd w:val="0"/>
        <w:spacing w:line="288" w:lineRule="auto"/>
        <w:textAlignment w:val="center"/>
        <w:rPr>
          <w:rFonts w:ascii="Verdana" w:hAnsi="Verdana" w:cs="Verdana"/>
          <w:color w:val="000000"/>
          <w:spacing w:val="-7"/>
          <w:kern w:val="0"/>
          <w:sz w:val="18"/>
          <w:szCs w:val="18"/>
          <w:vertAlign w:val="superscript"/>
        </w:rPr>
      </w:pPr>
      <w:r w:rsidRPr="00E3700C">
        <w:rPr>
          <w:rFonts w:ascii="Verdana" w:hAnsi="Verdana" w:cs="Verdana"/>
          <w:color w:val="000000"/>
          <w:spacing w:val="-13"/>
          <w:kern w:val="0"/>
          <w:sz w:val="18"/>
          <w:szCs w:val="18"/>
        </w:rPr>
        <w:t xml:space="preserve">Positron emission tomography of </w:t>
      </w:r>
      <w:r w:rsidRPr="00E3700C">
        <w:rPr>
          <w:rFonts w:ascii="Verdana" w:hAnsi="Verdana" w:cs="Verdana"/>
          <w:color w:val="000000"/>
          <w:spacing w:val="-13"/>
          <w:kern w:val="0"/>
          <w:sz w:val="18"/>
          <w:szCs w:val="18"/>
          <w:vertAlign w:val="superscript"/>
        </w:rPr>
        <w:t>18</w:t>
      </w:r>
      <w:r w:rsidRPr="00E3700C">
        <w:rPr>
          <w:rFonts w:ascii="Verdana" w:hAnsi="Verdana" w:cs="Verdana"/>
          <w:color w:val="000000"/>
          <w:spacing w:val="-13"/>
          <w:kern w:val="0"/>
          <w:sz w:val="18"/>
          <w:szCs w:val="18"/>
        </w:rPr>
        <w:t xml:space="preserve">F-labelled </w:t>
      </w:r>
      <w:proofErr w:type="spellStart"/>
      <w:r w:rsidRPr="00E3700C">
        <w:rPr>
          <w:rFonts w:ascii="Verdana" w:hAnsi="Verdana" w:cs="Verdana"/>
          <w:color w:val="000000"/>
          <w:spacing w:val="-7"/>
          <w:kern w:val="0"/>
          <w:sz w:val="18"/>
          <w:szCs w:val="18"/>
        </w:rPr>
        <w:t>fluorodeoxyglucose</w:t>
      </w:r>
      <w:proofErr w:type="spellEnd"/>
      <w:r w:rsidRPr="00E3700C">
        <w:rPr>
          <w:rFonts w:ascii="Verdana" w:hAnsi="Verdana" w:cs="Verdana"/>
          <w:color w:val="000000"/>
          <w:spacing w:val="-7"/>
          <w:kern w:val="0"/>
          <w:sz w:val="18"/>
          <w:szCs w:val="18"/>
        </w:rPr>
        <w:t xml:space="preserve"> uptake combined with computed tomography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PET/CT) is a mainstay of oncologic imaging. PET/CT imaging is well-tolerated and therefore has become a powerful tool for the diagnosis, staging and monitoring of many metabolically-active cancers. However,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PET/CT imaging is not routinely used for detecting prostate cancer for both biological and technical reasons. Firstly, glucose uptake in well-differentiated prostatic adenocarcinoma is less avid than in many other cancers due to low glycolytic </w:t>
      </w:r>
      <w:proofErr w:type="gramStart"/>
      <w:r w:rsidRPr="00E3700C">
        <w:rPr>
          <w:rFonts w:ascii="Verdana" w:hAnsi="Verdana" w:cs="Verdana"/>
          <w:color w:val="000000"/>
          <w:spacing w:val="-7"/>
          <w:kern w:val="0"/>
          <w:sz w:val="18"/>
          <w:szCs w:val="18"/>
        </w:rPr>
        <w:t>activity</w:t>
      </w:r>
      <w:r w:rsidRPr="00E3700C">
        <w:rPr>
          <w:rFonts w:ascii="Verdana" w:hAnsi="Verdana" w:cs="Verdana"/>
          <w:color w:val="000000"/>
          <w:spacing w:val="-7"/>
          <w:kern w:val="0"/>
          <w:sz w:val="18"/>
          <w:szCs w:val="18"/>
          <w:vertAlign w:val="superscript"/>
        </w:rPr>
        <w:t>[</w:t>
      </w:r>
      <w:proofErr w:type="gramEnd"/>
      <w:r w:rsidRPr="00E3700C">
        <w:rPr>
          <w:rFonts w:ascii="Verdana" w:hAnsi="Verdana" w:cs="Verdana"/>
          <w:color w:val="000000"/>
          <w:spacing w:val="-7"/>
          <w:kern w:val="0"/>
          <w:sz w:val="18"/>
          <w:szCs w:val="18"/>
          <w:vertAlign w:val="superscript"/>
        </w:rPr>
        <w:t>1]</w:t>
      </w:r>
      <w:r w:rsidRPr="00E3700C">
        <w:rPr>
          <w:rFonts w:ascii="Verdana" w:hAnsi="Verdana" w:cs="Verdana"/>
          <w:color w:val="000000"/>
          <w:spacing w:val="-7"/>
          <w:kern w:val="0"/>
          <w:sz w:val="18"/>
          <w:szCs w:val="18"/>
        </w:rPr>
        <w:t xml:space="preserve">. Secondly, urinary excretion of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in the bladder and urethra can mask pathological uptake in the adjacent prostate. Thirdly, there is a large overlap in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uptake between malignant disease, benign hyperplasia and inflammation of the </w:t>
      </w:r>
      <w:proofErr w:type="gramStart"/>
      <w:r w:rsidRPr="00E3700C">
        <w:rPr>
          <w:rFonts w:ascii="Verdana" w:hAnsi="Verdana" w:cs="Verdana"/>
          <w:color w:val="000000"/>
          <w:spacing w:val="-7"/>
          <w:kern w:val="0"/>
          <w:sz w:val="18"/>
          <w:szCs w:val="18"/>
        </w:rPr>
        <w:t>prostate</w:t>
      </w:r>
      <w:r w:rsidRPr="00E3700C">
        <w:rPr>
          <w:rFonts w:ascii="Verdana" w:hAnsi="Verdana" w:cs="Verdana"/>
          <w:color w:val="000000"/>
          <w:spacing w:val="-7"/>
          <w:kern w:val="0"/>
          <w:sz w:val="18"/>
          <w:szCs w:val="18"/>
          <w:vertAlign w:val="superscript"/>
        </w:rPr>
        <w:t>[</w:t>
      </w:r>
      <w:proofErr w:type="gramEnd"/>
      <w:r w:rsidRPr="00E3700C">
        <w:rPr>
          <w:rFonts w:ascii="Verdana" w:hAnsi="Verdana" w:cs="Verdana"/>
          <w:color w:val="000000"/>
          <w:spacing w:val="-7"/>
          <w:kern w:val="0"/>
          <w:sz w:val="18"/>
          <w:szCs w:val="18"/>
          <w:vertAlign w:val="superscript"/>
        </w:rPr>
        <w:t>1]</w:t>
      </w:r>
      <w:r w:rsidRPr="00E3700C">
        <w:rPr>
          <w:rFonts w:ascii="Verdana" w:hAnsi="Verdana" w:cs="Verdana"/>
          <w:color w:val="000000"/>
          <w:spacing w:val="-7"/>
          <w:kern w:val="0"/>
          <w:sz w:val="18"/>
          <w:szCs w:val="18"/>
        </w:rPr>
        <w:t>.</w:t>
      </w:r>
    </w:p>
    <w:p w:rsidR="00426FB6" w:rsidRPr="00E3700C" w:rsidRDefault="00426FB6" w:rsidP="00426FB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3700C">
        <w:rPr>
          <w:rFonts w:ascii="Verdana" w:hAnsi="Verdana" w:cs="Verdana"/>
          <w:color w:val="000000"/>
          <w:spacing w:val="-7"/>
          <w:kern w:val="0"/>
          <w:sz w:val="18"/>
          <w:szCs w:val="18"/>
        </w:rPr>
        <w:t xml:space="preserve">In men undergoing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PET/CT for unrelated reasons, incidental prostatic uptake is found in 0.6%-2.8% of </w:t>
      </w:r>
      <w:proofErr w:type="gramStart"/>
      <w:r w:rsidRPr="00E3700C">
        <w:rPr>
          <w:rFonts w:ascii="Verdana" w:hAnsi="Verdana" w:cs="Verdana"/>
          <w:color w:val="000000"/>
          <w:spacing w:val="-7"/>
          <w:kern w:val="0"/>
          <w:sz w:val="18"/>
          <w:szCs w:val="18"/>
        </w:rPr>
        <w:t>studies</w:t>
      </w:r>
      <w:r w:rsidRPr="00E3700C">
        <w:rPr>
          <w:rFonts w:ascii="Verdana" w:hAnsi="Verdana" w:cs="Verdana"/>
          <w:color w:val="000000"/>
          <w:spacing w:val="-7"/>
          <w:kern w:val="0"/>
          <w:sz w:val="18"/>
          <w:szCs w:val="18"/>
          <w:vertAlign w:val="superscript"/>
        </w:rPr>
        <w:t>[</w:t>
      </w:r>
      <w:proofErr w:type="gramEnd"/>
      <w:r w:rsidRPr="00E3700C">
        <w:rPr>
          <w:rFonts w:ascii="Verdana" w:hAnsi="Verdana" w:cs="Verdana"/>
          <w:color w:val="000000"/>
          <w:spacing w:val="-7"/>
          <w:kern w:val="0"/>
          <w:sz w:val="18"/>
          <w:szCs w:val="18"/>
          <w:vertAlign w:val="superscript"/>
        </w:rPr>
        <w:t>1-5]</w:t>
      </w:r>
      <w:r w:rsidRPr="00E3700C">
        <w:rPr>
          <w:rFonts w:ascii="Verdana" w:hAnsi="Verdana" w:cs="Verdana"/>
          <w:color w:val="000000"/>
          <w:spacing w:val="-7"/>
          <w:kern w:val="0"/>
          <w:sz w:val="18"/>
          <w:szCs w:val="18"/>
        </w:rPr>
        <w:t xml:space="preserve">. Although this is a small percentage of cases, it affects a large number of men given the growing number of PET/CT studies performed per year: 50000 annually in the UK and 2 million annually in the United </w:t>
      </w:r>
      <w:proofErr w:type="gramStart"/>
      <w:r w:rsidRPr="00E3700C">
        <w:rPr>
          <w:rFonts w:ascii="Verdana" w:hAnsi="Verdana" w:cs="Verdana"/>
          <w:color w:val="000000"/>
          <w:spacing w:val="-7"/>
          <w:kern w:val="0"/>
          <w:sz w:val="18"/>
          <w:szCs w:val="18"/>
        </w:rPr>
        <w:t>States</w:t>
      </w:r>
      <w:r w:rsidRPr="00E3700C">
        <w:rPr>
          <w:rFonts w:ascii="Verdana" w:hAnsi="Verdana" w:cs="Verdana"/>
          <w:color w:val="000000"/>
          <w:spacing w:val="-7"/>
          <w:kern w:val="0"/>
          <w:sz w:val="18"/>
          <w:szCs w:val="18"/>
          <w:vertAlign w:val="superscript"/>
        </w:rPr>
        <w:t>[</w:t>
      </w:r>
      <w:proofErr w:type="gramEnd"/>
      <w:r w:rsidRPr="00E3700C">
        <w:rPr>
          <w:rFonts w:ascii="Verdana" w:hAnsi="Verdana" w:cs="Verdana"/>
          <w:color w:val="000000"/>
          <w:spacing w:val="-7"/>
          <w:kern w:val="0"/>
          <w:sz w:val="18"/>
          <w:szCs w:val="18"/>
          <w:vertAlign w:val="superscript"/>
        </w:rPr>
        <w:t>6,7]</w:t>
      </w:r>
      <w:r w:rsidRPr="00E3700C">
        <w:rPr>
          <w:rFonts w:ascii="Verdana" w:hAnsi="Verdana" w:cs="Verdana"/>
          <w:color w:val="000000"/>
          <w:spacing w:val="-7"/>
          <w:kern w:val="0"/>
          <w:sz w:val="18"/>
          <w:szCs w:val="18"/>
        </w:rPr>
        <w:t xml:space="preserve">. The significance of such incidental uptake, together with the need for further investigation, is both uncertain and controversial. </w:t>
      </w:r>
    </w:p>
    <w:p w:rsidR="00426FB6" w:rsidRPr="00E3700C" w:rsidRDefault="00426FB6" w:rsidP="00426FB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3700C">
        <w:rPr>
          <w:rFonts w:ascii="Verdana" w:hAnsi="Verdana" w:cs="Verdana"/>
          <w:color w:val="000000"/>
          <w:spacing w:val="-7"/>
          <w:kern w:val="0"/>
          <w:sz w:val="18"/>
          <w:szCs w:val="18"/>
        </w:rPr>
        <w:lastRenderedPageBreak/>
        <w:t xml:space="preserve">A previous meta-analysis of prostatic uptake on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PET/CT imaging showed that PET/CT cannot reliably differentiate benign from malignant disease, although only a small percentage of these patients underwent a definitive </w:t>
      </w:r>
      <w:proofErr w:type="gramStart"/>
      <w:r w:rsidRPr="00E3700C">
        <w:rPr>
          <w:rFonts w:ascii="Verdana" w:hAnsi="Verdana" w:cs="Verdana"/>
          <w:color w:val="000000"/>
          <w:spacing w:val="-7"/>
          <w:kern w:val="0"/>
          <w:sz w:val="18"/>
          <w:szCs w:val="18"/>
        </w:rPr>
        <w:t>biopsy</w:t>
      </w:r>
      <w:r w:rsidRPr="00E3700C">
        <w:rPr>
          <w:rFonts w:ascii="Verdana" w:hAnsi="Verdana" w:cs="Verdana"/>
          <w:color w:val="000000"/>
          <w:spacing w:val="-7"/>
          <w:kern w:val="0"/>
          <w:sz w:val="18"/>
          <w:szCs w:val="18"/>
          <w:vertAlign w:val="superscript"/>
        </w:rPr>
        <w:t>[</w:t>
      </w:r>
      <w:proofErr w:type="gramEnd"/>
      <w:r w:rsidRPr="00E3700C">
        <w:rPr>
          <w:rFonts w:ascii="Verdana" w:hAnsi="Verdana" w:cs="Verdana"/>
          <w:color w:val="000000"/>
          <w:spacing w:val="-7"/>
          <w:kern w:val="0"/>
          <w:sz w:val="18"/>
          <w:szCs w:val="18"/>
          <w:vertAlign w:val="superscript"/>
        </w:rPr>
        <w:t>8]</w:t>
      </w:r>
      <w:r w:rsidRPr="00E3700C">
        <w:rPr>
          <w:rFonts w:ascii="Verdana" w:hAnsi="Verdana" w:cs="Verdana"/>
          <w:color w:val="000000"/>
          <w:spacing w:val="-7"/>
          <w:kern w:val="0"/>
          <w:sz w:val="18"/>
          <w:szCs w:val="18"/>
        </w:rPr>
        <w:t xml:space="preserve">. The published positive predictive value of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F-FDG uptake for detecting prostate cancer ranges between 30% (in a low-risk population of men with bladder cancer undergoing radical prostatectomy) to 65% [in a high-risk population of men undergoing prostate magnetic resonance imaging (MRI)]</w:t>
      </w:r>
      <w:r w:rsidRPr="00E3700C">
        <w:rPr>
          <w:rFonts w:ascii="Verdana" w:hAnsi="Verdana" w:cs="Verdana"/>
          <w:color w:val="000000"/>
          <w:spacing w:val="-7"/>
          <w:kern w:val="0"/>
          <w:sz w:val="18"/>
          <w:szCs w:val="18"/>
          <w:vertAlign w:val="superscript"/>
        </w:rPr>
        <w:t>[9,10]</w:t>
      </w:r>
      <w:r w:rsidRPr="00E3700C">
        <w:rPr>
          <w:rFonts w:ascii="Verdana" w:hAnsi="Verdana" w:cs="Verdana"/>
          <w:color w:val="000000"/>
          <w:spacing w:val="-7"/>
          <w:kern w:val="0"/>
          <w:sz w:val="18"/>
          <w:szCs w:val="18"/>
        </w:rPr>
        <w:t xml:space="preserve">. Some studies argue that the positive predictive value is increased if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uptake shows a high </w:t>
      </w:r>
      <w:proofErr w:type="spellStart"/>
      <w:r w:rsidRPr="00E3700C">
        <w:rPr>
          <w:rFonts w:ascii="Verdana" w:hAnsi="Verdana" w:cs="Verdana"/>
          <w:color w:val="000000"/>
          <w:spacing w:val="-7"/>
          <w:kern w:val="0"/>
          <w:sz w:val="18"/>
          <w:szCs w:val="18"/>
        </w:rPr>
        <w:t>SUV</w:t>
      </w:r>
      <w:r w:rsidRPr="00E3700C">
        <w:rPr>
          <w:rFonts w:ascii="Verdana" w:hAnsi="Verdana" w:cs="Verdana"/>
          <w:color w:val="000000"/>
          <w:spacing w:val="-7"/>
          <w:kern w:val="0"/>
          <w:sz w:val="18"/>
          <w:szCs w:val="18"/>
          <w:vertAlign w:val="subscript"/>
        </w:rPr>
        <w:t>max</w:t>
      </w:r>
      <w:proofErr w:type="spellEnd"/>
      <w:r w:rsidRPr="00E3700C">
        <w:rPr>
          <w:rFonts w:ascii="Verdana" w:hAnsi="Verdana" w:cs="Verdana"/>
          <w:color w:val="000000"/>
          <w:spacing w:val="-7"/>
          <w:kern w:val="0"/>
          <w:sz w:val="18"/>
          <w:szCs w:val="18"/>
        </w:rPr>
        <w:t xml:space="preserve">, the lesion is in a peripheral location and the CT demonstrates a lack of </w:t>
      </w:r>
      <w:proofErr w:type="gramStart"/>
      <w:r w:rsidRPr="00E3700C">
        <w:rPr>
          <w:rFonts w:ascii="Verdana" w:hAnsi="Verdana" w:cs="Verdana"/>
          <w:color w:val="000000"/>
          <w:spacing w:val="-7"/>
          <w:kern w:val="0"/>
          <w:sz w:val="18"/>
          <w:szCs w:val="18"/>
        </w:rPr>
        <w:t>calcification</w:t>
      </w:r>
      <w:r w:rsidRPr="00E3700C">
        <w:rPr>
          <w:rFonts w:ascii="Verdana" w:hAnsi="Verdana" w:cs="Verdana"/>
          <w:color w:val="000000"/>
          <w:spacing w:val="-7"/>
          <w:kern w:val="0"/>
          <w:sz w:val="18"/>
          <w:szCs w:val="18"/>
          <w:vertAlign w:val="superscript"/>
        </w:rPr>
        <w:t>[</w:t>
      </w:r>
      <w:proofErr w:type="gramEnd"/>
      <w:r w:rsidRPr="00E3700C">
        <w:rPr>
          <w:rFonts w:ascii="Verdana" w:hAnsi="Verdana" w:cs="Verdana"/>
          <w:color w:val="000000"/>
          <w:spacing w:val="-7"/>
          <w:kern w:val="0"/>
          <w:sz w:val="18"/>
          <w:szCs w:val="18"/>
          <w:vertAlign w:val="superscript"/>
        </w:rPr>
        <w:t>11-13]</w:t>
      </w:r>
      <w:r w:rsidRPr="00E3700C">
        <w:rPr>
          <w:rFonts w:ascii="Verdana" w:hAnsi="Verdana" w:cs="Verdana"/>
          <w:color w:val="000000"/>
          <w:spacing w:val="-7"/>
          <w:kern w:val="0"/>
          <w:sz w:val="18"/>
          <w:szCs w:val="18"/>
        </w:rPr>
        <w:t>. However, these features all show considerable overlap between malignant and benign disease.</w:t>
      </w:r>
    </w:p>
    <w:p w:rsidR="00426FB6" w:rsidRPr="00E3700C" w:rsidRDefault="00426FB6" w:rsidP="00426FB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vertAlign w:val="superscript"/>
        </w:rPr>
      </w:pPr>
      <w:r w:rsidRPr="00E3700C">
        <w:rPr>
          <w:rFonts w:ascii="Verdana" w:hAnsi="Verdana" w:cs="Verdana"/>
          <w:color w:val="000000"/>
          <w:spacing w:val="-14"/>
          <w:kern w:val="0"/>
          <w:sz w:val="18"/>
          <w:szCs w:val="18"/>
        </w:rPr>
        <w:t>Serum prostate-specific antigen (PSA)</w:t>
      </w:r>
      <w:r w:rsidRPr="00E3700C">
        <w:rPr>
          <w:rFonts w:ascii="Verdana" w:hAnsi="Verdana" w:cs="Verdana"/>
          <w:color w:val="000000"/>
          <w:spacing w:val="-7"/>
          <w:kern w:val="0"/>
          <w:sz w:val="18"/>
          <w:szCs w:val="18"/>
        </w:rPr>
        <w:t xml:space="preserve">, </w:t>
      </w:r>
      <w:proofErr w:type="spellStart"/>
      <w:r w:rsidRPr="00E3700C">
        <w:rPr>
          <w:rFonts w:ascii="Verdana" w:hAnsi="Verdana" w:cs="Verdana"/>
          <w:color w:val="000000"/>
          <w:spacing w:val="-7"/>
          <w:kern w:val="0"/>
          <w:sz w:val="18"/>
          <w:szCs w:val="18"/>
        </w:rPr>
        <w:t>multiparametric</w:t>
      </w:r>
      <w:proofErr w:type="spellEnd"/>
      <w:r w:rsidRPr="00E3700C">
        <w:rPr>
          <w:rFonts w:ascii="Verdana" w:hAnsi="Verdana" w:cs="Verdana"/>
          <w:color w:val="000000"/>
          <w:spacing w:val="-7"/>
          <w:kern w:val="0"/>
          <w:sz w:val="18"/>
          <w:szCs w:val="18"/>
        </w:rPr>
        <w:t xml:space="preserve"> prostate magnetic resonance imaging (</w:t>
      </w:r>
      <w:proofErr w:type="spellStart"/>
      <w:r w:rsidRPr="00E3700C">
        <w:rPr>
          <w:rFonts w:ascii="Verdana" w:hAnsi="Verdana" w:cs="Verdana"/>
          <w:color w:val="000000"/>
          <w:spacing w:val="-7"/>
          <w:kern w:val="0"/>
          <w:sz w:val="18"/>
          <w:szCs w:val="18"/>
        </w:rPr>
        <w:t>mpMRI</w:t>
      </w:r>
      <w:proofErr w:type="spellEnd"/>
      <w:r w:rsidRPr="00E3700C">
        <w:rPr>
          <w:rFonts w:ascii="Verdana" w:hAnsi="Verdana" w:cs="Verdana"/>
          <w:color w:val="000000"/>
          <w:spacing w:val="-7"/>
          <w:kern w:val="0"/>
          <w:sz w:val="18"/>
          <w:szCs w:val="18"/>
        </w:rPr>
        <w:t xml:space="preserve">) and prostate biopsy can be used to investigate incidental prostatic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uptake to determine if the patient has significant prostate </w:t>
      </w:r>
      <w:proofErr w:type="gramStart"/>
      <w:r w:rsidRPr="00E3700C">
        <w:rPr>
          <w:rFonts w:ascii="Verdana" w:hAnsi="Verdana" w:cs="Verdana"/>
          <w:color w:val="000000"/>
          <w:spacing w:val="-7"/>
          <w:kern w:val="0"/>
          <w:sz w:val="18"/>
          <w:szCs w:val="18"/>
        </w:rPr>
        <w:t>cancer</w:t>
      </w:r>
      <w:r w:rsidRPr="00E3700C">
        <w:rPr>
          <w:rFonts w:ascii="Verdana" w:hAnsi="Verdana" w:cs="Verdana"/>
          <w:color w:val="000000"/>
          <w:spacing w:val="-7"/>
          <w:kern w:val="0"/>
          <w:sz w:val="18"/>
          <w:szCs w:val="18"/>
          <w:vertAlign w:val="superscript"/>
        </w:rPr>
        <w:t>[</w:t>
      </w:r>
      <w:proofErr w:type="gramEnd"/>
      <w:r w:rsidRPr="00E3700C">
        <w:rPr>
          <w:rFonts w:ascii="Verdana" w:hAnsi="Verdana" w:cs="Verdana"/>
          <w:color w:val="000000"/>
          <w:spacing w:val="-7"/>
          <w:kern w:val="0"/>
          <w:sz w:val="18"/>
          <w:szCs w:val="18"/>
          <w:vertAlign w:val="superscript"/>
        </w:rPr>
        <w:t>5,9]</w:t>
      </w:r>
      <w:r w:rsidRPr="00E3700C">
        <w:rPr>
          <w:rFonts w:ascii="Verdana" w:hAnsi="Verdana" w:cs="Verdana"/>
          <w:color w:val="000000"/>
          <w:spacing w:val="-7"/>
          <w:kern w:val="0"/>
          <w:sz w:val="18"/>
          <w:szCs w:val="18"/>
        </w:rPr>
        <w:t xml:space="preserve">. However, there is no consensus on the management of patients with incidental prostatic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w:t>
      </w:r>
      <w:proofErr w:type="gramStart"/>
      <w:r w:rsidRPr="00E3700C">
        <w:rPr>
          <w:rFonts w:ascii="Verdana" w:hAnsi="Verdana" w:cs="Verdana"/>
          <w:color w:val="000000"/>
          <w:spacing w:val="-7"/>
          <w:kern w:val="0"/>
          <w:sz w:val="18"/>
          <w:szCs w:val="18"/>
        </w:rPr>
        <w:t>uptake</w:t>
      </w:r>
      <w:r w:rsidRPr="00E3700C">
        <w:rPr>
          <w:rFonts w:ascii="Verdana" w:hAnsi="Verdana" w:cs="Verdana"/>
          <w:color w:val="000000"/>
          <w:spacing w:val="-7"/>
          <w:kern w:val="0"/>
          <w:sz w:val="18"/>
          <w:szCs w:val="18"/>
          <w:vertAlign w:val="superscript"/>
        </w:rPr>
        <w:t>[</w:t>
      </w:r>
      <w:proofErr w:type="gramEnd"/>
      <w:r w:rsidRPr="00E3700C">
        <w:rPr>
          <w:rFonts w:ascii="Verdana" w:hAnsi="Verdana" w:cs="Verdana"/>
          <w:color w:val="000000"/>
          <w:spacing w:val="-7"/>
          <w:kern w:val="0"/>
          <w:sz w:val="18"/>
          <w:szCs w:val="18"/>
          <w:vertAlign w:val="superscript"/>
        </w:rPr>
        <w:t>9]</w:t>
      </w:r>
      <w:r w:rsidRPr="00E3700C">
        <w:rPr>
          <w:rFonts w:ascii="Verdana" w:hAnsi="Verdana" w:cs="Verdana"/>
          <w:color w:val="000000"/>
          <w:spacing w:val="-7"/>
          <w:kern w:val="0"/>
          <w:sz w:val="18"/>
          <w:szCs w:val="18"/>
        </w:rPr>
        <w:t>.</w:t>
      </w:r>
    </w:p>
    <w:p w:rsidR="00426FB6" w:rsidRPr="00E3700C" w:rsidRDefault="00426FB6" w:rsidP="00426FB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3700C">
        <w:rPr>
          <w:rFonts w:ascii="Verdana" w:hAnsi="Verdana" w:cs="Verdana"/>
          <w:color w:val="000000"/>
          <w:spacing w:val="-7"/>
          <w:kern w:val="0"/>
          <w:sz w:val="18"/>
          <w:szCs w:val="18"/>
        </w:rPr>
        <w:t xml:space="preserve">In order to better understand the significance of incidental prostatic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uptake, we investigated both the correlation of prostatic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uptake with findings from MRI and histopathology, and the impact on patient management of reporting increased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uptake in the prostate. </w:t>
      </w:r>
    </w:p>
    <w:p w:rsidR="00426FB6" w:rsidRPr="00E3700C" w:rsidRDefault="00426FB6" w:rsidP="00426FB6">
      <w:pPr>
        <w:suppressAutoHyphens/>
        <w:autoSpaceDE w:val="0"/>
        <w:autoSpaceDN w:val="0"/>
        <w:adjustRightInd w:val="0"/>
        <w:spacing w:line="300" w:lineRule="atLeast"/>
        <w:textAlignment w:val="baseline"/>
        <w:rPr>
          <w:rFonts w:ascii="Book Antiqua" w:hAnsi="Book Antiqua" w:cs="Book Antiqua"/>
          <w:color w:val="000000"/>
          <w:kern w:val="0"/>
          <w:szCs w:val="21"/>
          <w:lang w:val="en-GB"/>
        </w:rPr>
      </w:pPr>
    </w:p>
    <w:p w:rsidR="00426FB6" w:rsidRPr="00E3700C" w:rsidRDefault="00426FB6" w:rsidP="00426FB6">
      <w:pPr>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E3700C">
        <w:rPr>
          <w:rFonts w:ascii="Univers" w:hAnsi="Univers" w:cs="Univers"/>
          <w:b/>
          <w:bCs/>
          <w:color w:val="000000"/>
          <w:spacing w:val="-2"/>
          <w:kern w:val="0"/>
          <w:sz w:val="24"/>
          <w:szCs w:val="24"/>
          <w:u w:val="single"/>
        </w:rPr>
        <w:t>MATERIALS AND METHODS</w:t>
      </w:r>
    </w:p>
    <w:p w:rsidR="00426FB6" w:rsidRPr="00E3700C" w:rsidRDefault="00426FB6" w:rsidP="00426FB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3700C">
        <w:rPr>
          <w:rFonts w:ascii="Arial Narrow" w:hAnsi="Arial Narrow" w:cs="Arial Narrow"/>
          <w:b/>
          <w:bCs/>
          <w:i/>
          <w:iCs/>
          <w:color w:val="000000"/>
          <w:kern w:val="0"/>
          <w:szCs w:val="21"/>
        </w:rPr>
        <w:t xml:space="preserve">Study design and patient population </w:t>
      </w:r>
    </w:p>
    <w:p w:rsidR="00426FB6" w:rsidRPr="00E3700C" w:rsidRDefault="00426FB6" w:rsidP="00426FB6">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3700C">
        <w:rPr>
          <w:rFonts w:ascii="Verdana" w:hAnsi="Verdana" w:cs="Verdana"/>
          <w:color w:val="000000"/>
          <w:spacing w:val="-9"/>
          <w:kern w:val="0"/>
          <w:sz w:val="18"/>
          <w:szCs w:val="18"/>
        </w:rPr>
        <w:t xml:space="preserve">This single-institution retrospective study was </w:t>
      </w:r>
      <w:r w:rsidRPr="00E3700C">
        <w:rPr>
          <w:rFonts w:ascii="Verdana" w:hAnsi="Verdana" w:cs="Verdana"/>
          <w:color w:val="000000"/>
          <w:spacing w:val="-7"/>
          <w:kern w:val="0"/>
          <w:sz w:val="18"/>
          <w:szCs w:val="18"/>
        </w:rPr>
        <w:t xml:space="preserve">approved locally, with the need for informed consent for data analysis waived. The hospital radiology database was searched to identify a total of 2846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PET/CT studies performed on male patients in the period January 2010 to September 2015. For the first part of the study, 23 eligible men were identified who had both a prostate MRI and an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PET/CT study. 15 of these men had prostate adenocarcinoma on ultrasound-guided biopsy or MRI/ultrasound fusion biopsy. Five men were excluded (the prostate cancer was treated prior to undergoing PET/CT in 4 patients, and one patient had &gt; 4 years between MRI and PET/CT). For the second part of the study, the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PET/CT reports were searched to identify patients with incidentally reported focal prostatic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uptake. Patient records were examined for details of follow-up investigations and management. Two cases were included in both the first and second parts of the study. </w:t>
      </w:r>
    </w:p>
    <w:p w:rsidR="00426FB6" w:rsidRPr="00E3700C" w:rsidRDefault="00426FB6" w:rsidP="00426FB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426FB6" w:rsidRPr="00E3700C" w:rsidRDefault="00426FB6" w:rsidP="00426FB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3700C">
        <w:rPr>
          <w:rFonts w:ascii="Arial Narrow" w:hAnsi="Arial Narrow" w:cs="Arial Narrow"/>
          <w:b/>
          <w:bCs/>
          <w:i/>
          <w:iCs/>
          <w:color w:val="000000"/>
          <w:kern w:val="0"/>
          <w:szCs w:val="21"/>
        </w:rPr>
        <w:t xml:space="preserve">MRI and </w:t>
      </w:r>
      <w:r w:rsidRPr="00E3700C">
        <w:rPr>
          <w:rFonts w:ascii="Arial Narrow" w:hAnsi="Arial Narrow" w:cs="Arial Narrow"/>
          <w:b/>
          <w:bCs/>
          <w:i/>
          <w:iCs/>
          <w:color w:val="000000"/>
          <w:kern w:val="0"/>
          <w:szCs w:val="21"/>
          <w:vertAlign w:val="superscript"/>
        </w:rPr>
        <w:t>18</w:t>
      </w:r>
      <w:r w:rsidRPr="00E3700C">
        <w:rPr>
          <w:rFonts w:ascii="Arial Narrow" w:hAnsi="Arial Narrow" w:cs="Arial Narrow"/>
          <w:b/>
          <w:bCs/>
          <w:i/>
          <w:iCs/>
          <w:color w:val="000000"/>
          <w:kern w:val="0"/>
          <w:szCs w:val="21"/>
        </w:rPr>
        <w:t>F-FDG PET/CT</w:t>
      </w:r>
      <w:r w:rsidRPr="00E3700C">
        <w:rPr>
          <w:rFonts w:ascii="Arial Narrow" w:hAnsi="Arial Narrow" w:cs="Arial Narrow"/>
          <w:i/>
          <w:iCs/>
          <w:color w:val="000000"/>
          <w:kern w:val="0"/>
          <w:szCs w:val="21"/>
        </w:rPr>
        <w:t xml:space="preserve"> </w:t>
      </w:r>
      <w:r w:rsidRPr="00E3700C">
        <w:rPr>
          <w:rFonts w:ascii="Arial Narrow" w:hAnsi="Arial Narrow" w:cs="Arial Narrow"/>
          <w:b/>
          <w:bCs/>
          <w:i/>
          <w:iCs/>
          <w:color w:val="000000"/>
          <w:kern w:val="0"/>
          <w:szCs w:val="21"/>
        </w:rPr>
        <w:t>analysis</w:t>
      </w:r>
    </w:p>
    <w:p w:rsidR="00426FB6" w:rsidRPr="00E3700C" w:rsidRDefault="00426FB6" w:rsidP="00426FB6">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3700C">
        <w:rPr>
          <w:rFonts w:ascii="Verdana" w:hAnsi="Verdana" w:cs="Verdana"/>
          <w:color w:val="000000"/>
          <w:spacing w:val="-7"/>
          <w:kern w:val="0"/>
          <w:sz w:val="18"/>
          <w:szCs w:val="18"/>
        </w:rPr>
        <w:t xml:space="preserve">A proprietary workstation and software (Volume Viewer, Advantage Workstation, GE Healthcare, </w:t>
      </w:r>
      <w:proofErr w:type="gramStart"/>
      <w:r w:rsidRPr="00E3700C">
        <w:rPr>
          <w:rFonts w:ascii="Verdana" w:hAnsi="Verdana" w:cs="Verdana"/>
          <w:color w:val="000000"/>
          <w:spacing w:val="-7"/>
          <w:kern w:val="0"/>
          <w:sz w:val="18"/>
          <w:szCs w:val="18"/>
        </w:rPr>
        <w:t>Milwaukee</w:t>
      </w:r>
      <w:proofErr w:type="gramEnd"/>
      <w:r w:rsidRPr="00E3700C">
        <w:rPr>
          <w:rFonts w:ascii="Verdana" w:hAnsi="Verdana" w:cs="Verdana"/>
          <w:color w:val="000000"/>
          <w:spacing w:val="-7"/>
          <w:kern w:val="0"/>
          <w:sz w:val="18"/>
          <w:szCs w:val="18"/>
        </w:rPr>
        <w:t xml:space="preserve">, WI, United States) were used to review the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PET/CT images. The prostate was divided into six sectors: Left and right sides at the apex, mid-zone and base of the gland. </w:t>
      </w:r>
      <w:proofErr w:type="spellStart"/>
      <w:r w:rsidRPr="00E3700C">
        <w:rPr>
          <w:rFonts w:ascii="Verdana" w:hAnsi="Verdana" w:cs="Verdana"/>
          <w:color w:val="000000"/>
          <w:spacing w:val="-7"/>
          <w:kern w:val="0"/>
          <w:sz w:val="18"/>
          <w:szCs w:val="18"/>
        </w:rPr>
        <w:t>Standardised</w:t>
      </w:r>
      <w:proofErr w:type="spellEnd"/>
      <w:r w:rsidRPr="00E3700C">
        <w:rPr>
          <w:rFonts w:ascii="Verdana" w:hAnsi="Verdana" w:cs="Verdana"/>
          <w:color w:val="000000"/>
          <w:spacing w:val="-7"/>
          <w:kern w:val="0"/>
          <w:sz w:val="18"/>
          <w:szCs w:val="18"/>
        </w:rPr>
        <w:t xml:space="preserve"> uptake values (SUV) in each sector were measured by an investigator who was blinded to the MRI and histopathological findings. A threshold of 75% of the </w:t>
      </w:r>
      <w:proofErr w:type="spellStart"/>
      <w:r w:rsidRPr="00E3700C">
        <w:rPr>
          <w:rFonts w:ascii="Verdana" w:hAnsi="Verdana" w:cs="Verdana"/>
          <w:color w:val="000000"/>
          <w:spacing w:val="-7"/>
          <w:kern w:val="0"/>
          <w:sz w:val="18"/>
          <w:szCs w:val="18"/>
        </w:rPr>
        <w:lastRenderedPageBreak/>
        <w:t>SUV</w:t>
      </w:r>
      <w:r w:rsidRPr="00E3700C">
        <w:rPr>
          <w:rFonts w:ascii="Verdana" w:hAnsi="Verdana" w:cs="Verdana"/>
          <w:color w:val="000000"/>
          <w:spacing w:val="-7"/>
          <w:kern w:val="0"/>
          <w:sz w:val="18"/>
          <w:szCs w:val="18"/>
          <w:vertAlign w:val="subscript"/>
        </w:rPr>
        <w:t>max</w:t>
      </w:r>
      <w:proofErr w:type="spellEnd"/>
      <w:r w:rsidRPr="00E3700C">
        <w:rPr>
          <w:rFonts w:ascii="Verdana" w:hAnsi="Verdana" w:cs="Verdana"/>
          <w:color w:val="000000"/>
          <w:spacing w:val="-7"/>
          <w:kern w:val="0"/>
          <w:sz w:val="18"/>
          <w:szCs w:val="18"/>
        </w:rPr>
        <w:t xml:space="preserve"> was used to calculate the </w:t>
      </w:r>
      <w:proofErr w:type="spellStart"/>
      <w:proofErr w:type="gramStart"/>
      <w:r w:rsidRPr="00E3700C">
        <w:rPr>
          <w:rFonts w:ascii="Verdana" w:hAnsi="Verdana" w:cs="Verdana"/>
          <w:color w:val="000000"/>
          <w:spacing w:val="-7"/>
          <w:kern w:val="0"/>
          <w:sz w:val="18"/>
          <w:szCs w:val="18"/>
        </w:rPr>
        <w:t>SUV</w:t>
      </w:r>
      <w:r w:rsidRPr="00E3700C">
        <w:rPr>
          <w:rFonts w:ascii="Verdana" w:hAnsi="Verdana" w:cs="Verdana"/>
          <w:color w:val="000000"/>
          <w:spacing w:val="-7"/>
          <w:kern w:val="0"/>
          <w:sz w:val="18"/>
          <w:szCs w:val="18"/>
          <w:vertAlign w:val="subscript"/>
        </w:rPr>
        <w:t>mean</w:t>
      </w:r>
      <w:proofErr w:type="spellEnd"/>
      <w:r w:rsidRPr="00E3700C">
        <w:rPr>
          <w:rFonts w:ascii="Verdana" w:hAnsi="Verdana" w:cs="Verdana"/>
          <w:color w:val="000000"/>
          <w:spacing w:val="-7"/>
          <w:kern w:val="0"/>
          <w:sz w:val="18"/>
          <w:szCs w:val="18"/>
          <w:vertAlign w:val="superscript"/>
        </w:rPr>
        <w:t>[</w:t>
      </w:r>
      <w:proofErr w:type="gramEnd"/>
      <w:r w:rsidRPr="00E3700C">
        <w:rPr>
          <w:rFonts w:ascii="Verdana" w:hAnsi="Verdana" w:cs="Verdana"/>
          <w:color w:val="000000"/>
          <w:spacing w:val="-7"/>
          <w:kern w:val="0"/>
          <w:sz w:val="18"/>
          <w:szCs w:val="18"/>
          <w:vertAlign w:val="superscript"/>
        </w:rPr>
        <w:t>14]</w:t>
      </w:r>
      <w:r w:rsidRPr="00E3700C">
        <w:rPr>
          <w:rFonts w:ascii="Verdana" w:hAnsi="Verdana" w:cs="Verdana"/>
          <w:color w:val="000000"/>
          <w:spacing w:val="-7"/>
          <w:kern w:val="0"/>
          <w:sz w:val="18"/>
          <w:szCs w:val="18"/>
        </w:rPr>
        <w:t>.</w:t>
      </w:r>
    </w:p>
    <w:p w:rsidR="00426FB6" w:rsidRPr="00E3700C" w:rsidRDefault="00426FB6" w:rsidP="00426FB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3700C">
        <w:rPr>
          <w:rFonts w:ascii="Verdana" w:hAnsi="Verdana" w:cs="Verdana"/>
          <w:color w:val="000000"/>
          <w:spacing w:val="-7"/>
          <w:kern w:val="0"/>
          <w:sz w:val="18"/>
          <w:szCs w:val="18"/>
        </w:rPr>
        <w:t xml:space="preserve">MRI reports were used to identify the prostatic sectors that were suspicious for </w:t>
      </w:r>
      <w:proofErr w:type="spellStart"/>
      <w:r w:rsidRPr="00E3700C">
        <w:rPr>
          <w:rFonts w:ascii="Verdana" w:hAnsi="Verdana" w:cs="Verdana"/>
          <w:color w:val="000000"/>
          <w:spacing w:val="-7"/>
          <w:kern w:val="0"/>
          <w:sz w:val="18"/>
          <w:szCs w:val="18"/>
        </w:rPr>
        <w:t>tumour</w:t>
      </w:r>
      <w:proofErr w:type="spellEnd"/>
      <w:r w:rsidRPr="00E3700C">
        <w:rPr>
          <w:rFonts w:ascii="Verdana" w:hAnsi="Verdana" w:cs="Verdana"/>
          <w:color w:val="000000"/>
          <w:spacing w:val="-7"/>
          <w:kern w:val="0"/>
          <w:sz w:val="18"/>
          <w:szCs w:val="18"/>
        </w:rPr>
        <w:t xml:space="preserve">. Histopathology reports were used to identify the prostatic lobe(s) in which cancer had been detected. Sectorial analysis could not be performed for patients with no </w:t>
      </w:r>
      <w:proofErr w:type="spellStart"/>
      <w:r w:rsidRPr="00E3700C">
        <w:rPr>
          <w:rFonts w:ascii="Verdana" w:hAnsi="Verdana" w:cs="Verdana"/>
          <w:color w:val="000000"/>
          <w:spacing w:val="-7"/>
          <w:kern w:val="0"/>
          <w:sz w:val="18"/>
          <w:szCs w:val="18"/>
        </w:rPr>
        <w:t>tumour</w:t>
      </w:r>
      <w:proofErr w:type="spellEnd"/>
      <w:r w:rsidRPr="00E3700C">
        <w:rPr>
          <w:rFonts w:ascii="Verdana" w:hAnsi="Verdana" w:cs="Verdana"/>
          <w:color w:val="000000"/>
          <w:spacing w:val="-7"/>
          <w:kern w:val="0"/>
          <w:sz w:val="18"/>
          <w:szCs w:val="18"/>
        </w:rPr>
        <w:t xml:space="preserve"> focus on MRI, or bilateral </w:t>
      </w:r>
      <w:proofErr w:type="spellStart"/>
      <w:r w:rsidRPr="00E3700C">
        <w:rPr>
          <w:rFonts w:ascii="Verdana" w:hAnsi="Verdana" w:cs="Verdana"/>
          <w:color w:val="000000"/>
          <w:spacing w:val="-7"/>
          <w:kern w:val="0"/>
          <w:sz w:val="18"/>
          <w:szCs w:val="18"/>
        </w:rPr>
        <w:t>tumour</w:t>
      </w:r>
      <w:proofErr w:type="spellEnd"/>
      <w:r w:rsidRPr="00E3700C">
        <w:rPr>
          <w:rFonts w:ascii="Verdana" w:hAnsi="Verdana" w:cs="Verdana"/>
          <w:color w:val="000000"/>
          <w:spacing w:val="-7"/>
          <w:kern w:val="0"/>
          <w:sz w:val="18"/>
          <w:szCs w:val="18"/>
        </w:rPr>
        <w:t xml:space="preserve"> on histopathology (Figure 1).</w:t>
      </w:r>
    </w:p>
    <w:p w:rsidR="00426FB6" w:rsidRPr="00E3700C" w:rsidRDefault="00426FB6" w:rsidP="00426FB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3700C">
        <w:rPr>
          <w:rFonts w:ascii="Verdana" w:hAnsi="Verdana" w:cs="Verdana"/>
          <w:color w:val="000000"/>
          <w:spacing w:val="-7"/>
          <w:kern w:val="0"/>
          <w:sz w:val="18"/>
          <w:szCs w:val="18"/>
        </w:rPr>
        <w:t xml:space="preserve">Age-matched controls undergoing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PET/CT but without prostate cancer were randomly selected for each case from PET/CT studies recently undertaken in the department; two controls for each case were acquired. Age matching within 18 </w:t>
      </w:r>
      <w:proofErr w:type="spellStart"/>
      <w:proofErr w:type="gramStart"/>
      <w:r w:rsidRPr="00E3700C">
        <w:rPr>
          <w:rFonts w:ascii="Verdana" w:hAnsi="Verdana" w:cs="Verdana"/>
          <w:color w:val="000000"/>
          <w:spacing w:val="-7"/>
          <w:kern w:val="0"/>
          <w:sz w:val="18"/>
          <w:szCs w:val="18"/>
        </w:rPr>
        <w:t>mo</w:t>
      </w:r>
      <w:proofErr w:type="spellEnd"/>
      <w:proofErr w:type="gramEnd"/>
      <w:r w:rsidRPr="00E3700C">
        <w:rPr>
          <w:rFonts w:ascii="Verdana" w:hAnsi="Verdana" w:cs="Verdana"/>
          <w:color w:val="000000"/>
          <w:spacing w:val="-7"/>
          <w:kern w:val="0"/>
          <w:sz w:val="18"/>
          <w:szCs w:val="18"/>
        </w:rPr>
        <w:t xml:space="preserve"> was used as the criterion, and patients with a known </w:t>
      </w:r>
      <w:proofErr w:type="spellStart"/>
      <w:r w:rsidRPr="00E3700C">
        <w:rPr>
          <w:rFonts w:ascii="Verdana" w:hAnsi="Verdana" w:cs="Verdana"/>
          <w:color w:val="000000"/>
          <w:spacing w:val="-7"/>
          <w:kern w:val="0"/>
          <w:sz w:val="18"/>
          <w:szCs w:val="18"/>
        </w:rPr>
        <w:t>tumour</w:t>
      </w:r>
      <w:proofErr w:type="spellEnd"/>
      <w:r w:rsidRPr="00E3700C">
        <w:rPr>
          <w:rFonts w:ascii="Verdana" w:hAnsi="Verdana" w:cs="Verdana"/>
          <w:color w:val="000000"/>
          <w:spacing w:val="-7"/>
          <w:kern w:val="0"/>
          <w:sz w:val="18"/>
          <w:szCs w:val="18"/>
        </w:rPr>
        <w:t xml:space="preserve"> close to the prostate were excluded. </w:t>
      </w:r>
    </w:p>
    <w:p w:rsidR="00426FB6" w:rsidRPr="00E3700C" w:rsidRDefault="00426FB6" w:rsidP="00426FB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426FB6" w:rsidRPr="00E3700C" w:rsidRDefault="00426FB6" w:rsidP="00426FB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3700C">
        <w:rPr>
          <w:rFonts w:ascii="Arial Narrow" w:hAnsi="Arial Narrow" w:cs="Arial Narrow"/>
          <w:b/>
          <w:bCs/>
          <w:i/>
          <w:iCs/>
          <w:color w:val="000000"/>
          <w:kern w:val="0"/>
          <w:szCs w:val="21"/>
        </w:rPr>
        <w:t>Statistical analysis</w:t>
      </w:r>
    </w:p>
    <w:p w:rsidR="00426FB6" w:rsidRPr="00E3700C" w:rsidRDefault="00426FB6" w:rsidP="00426FB6">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3700C">
        <w:rPr>
          <w:rFonts w:ascii="Verdana" w:hAnsi="Verdana" w:cs="Verdana"/>
          <w:color w:val="000000"/>
          <w:spacing w:val="-11"/>
          <w:kern w:val="0"/>
          <w:sz w:val="18"/>
          <w:szCs w:val="18"/>
        </w:rPr>
        <w:t xml:space="preserve">A paired two-tailed student’s </w:t>
      </w:r>
      <w:r w:rsidRPr="00E3700C">
        <w:rPr>
          <w:rFonts w:ascii="Verdana" w:hAnsi="Verdana" w:cs="Verdana"/>
          <w:i/>
          <w:iCs/>
          <w:color w:val="000000"/>
          <w:spacing w:val="-11"/>
          <w:kern w:val="0"/>
          <w:sz w:val="18"/>
          <w:szCs w:val="18"/>
        </w:rPr>
        <w:t>t-</w:t>
      </w:r>
      <w:r w:rsidRPr="00E3700C">
        <w:rPr>
          <w:rFonts w:ascii="Verdana" w:hAnsi="Verdana" w:cs="Verdana"/>
          <w:color w:val="000000"/>
          <w:spacing w:val="-11"/>
          <w:kern w:val="0"/>
          <w:sz w:val="18"/>
          <w:szCs w:val="18"/>
        </w:rPr>
        <w:t xml:space="preserve">test was used to compare the </w:t>
      </w:r>
      <w:r w:rsidRPr="00E3700C">
        <w:rPr>
          <w:rFonts w:ascii="Verdana" w:hAnsi="Verdana" w:cs="Verdana"/>
          <w:color w:val="000000"/>
          <w:spacing w:val="-11"/>
          <w:kern w:val="0"/>
          <w:sz w:val="18"/>
          <w:szCs w:val="18"/>
          <w:vertAlign w:val="superscript"/>
        </w:rPr>
        <w:t>18</w:t>
      </w:r>
      <w:r w:rsidRPr="00E3700C">
        <w:rPr>
          <w:rFonts w:ascii="Verdana" w:hAnsi="Verdana" w:cs="Verdana"/>
          <w:color w:val="000000"/>
          <w:spacing w:val="-11"/>
          <w:kern w:val="0"/>
          <w:sz w:val="18"/>
          <w:szCs w:val="18"/>
        </w:rPr>
        <w:t>F-FDG uptake within suspicious or malignant sectors, with that in the remaining prostate for each individual patient. A paired two-tailed student’s</w:t>
      </w:r>
      <w:r w:rsidRPr="00E3700C">
        <w:rPr>
          <w:rFonts w:ascii="Verdana" w:hAnsi="Verdana" w:cs="Verdana"/>
          <w:color w:val="000000"/>
          <w:spacing w:val="-7"/>
          <w:kern w:val="0"/>
          <w:sz w:val="18"/>
          <w:szCs w:val="18"/>
        </w:rPr>
        <w:t xml:space="preserve"> </w:t>
      </w:r>
      <w:r w:rsidRPr="00E3700C">
        <w:rPr>
          <w:rFonts w:ascii="Verdana" w:hAnsi="Verdana" w:cs="Verdana"/>
          <w:i/>
          <w:iCs/>
          <w:color w:val="000000"/>
          <w:spacing w:val="-7"/>
          <w:kern w:val="0"/>
          <w:sz w:val="18"/>
          <w:szCs w:val="18"/>
        </w:rPr>
        <w:t>t-</w:t>
      </w:r>
      <w:r w:rsidRPr="00E3700C">
        <w:rPr>
          <w:rFonts w:ascii="Verdana" w:hAnsi="Verdana" w:cs="Verdana"/>
          <w:color w:val="000000"/>
          <w:spacing w:val="-7"/>
          <w:kern w:val="0"/>
          <w:sz w:val="18"/>
          <w:szCs w:val="18"/>
        </w:rPr>
        <w:t xml:space="preserve">test was also used to compare prostatic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uptake in patients with that from the controls. A one-way ANOVA was used to compare prostatic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uptake between histopathological subgroups. Statistical analyses were performed using </w:t>
      </w:r>
      <w:proofErr w:type="spellStart"/>
      <w:r w:rsidRPr="00E3700C">
        <w:rPr>
          <w:rFonts w:ascii="Verdana" w:hAnsi="Verdana" w:cs="Verdana"/>
          <w:color w:val="000000"/>
          <w:spacing w:val="-7"/>
          <w:kern w:val="0"/>
          <w:sz w:val="18"/>
          <w:szCs w:val="18"/>
        </w:rPr>
        <w:t>GraphPad</w:t>
      </w:r>
      <w:proofErr w:type="spellEnd"/>
      <w:r w:rsidRPr="00E3700C">
        <w:rPr>
          <w:rFonts w:ascii="Verdana" w:hAnsi="Verdana" w:cs="Verdana"/>
          <w:color w:val="000000"/>
          <w:spacing w:val="-7"/>
          <w:kern w:val="0"/>
          <w:sz w:val="18"/>
          <w:szCs w:val="18"/>
        </w:rPr>
        <w:t xml:space="preserve"> Prism version 6.00 (</w:t>
      </w:r>
      <w:proofErr w:type="spellStart"/>
      <w:r w:rsidRPr="00E3700C">
        <w:rPr>
          <w:rFonts w:ascii="Verdana" w:hAnsi="Verdana" w:cs="Verdana"/>
          <w:color w:val="000000"/>
          <w:spacing w:val="-7"/>
          <w:kern w:val="0"/>
          <w:sz w:val="18"/>
          <w:szCs w:val="18"/>
        </w:rPr>
        <w:t>GraphPad</w:t>
      </w:r>
      <w:proofErr w:type="spellEnd"/>
      <w:r w:rsidRPr="00E3700C">
        <w:rPr>
          <w:rFonts w:ascii="Verdana" w:hAnsi="Verdana" w:cs="Verdana"/>
          <w:color w:val="000000"/>
          <w:spacing w:val="-7"/>
          <w:kern w:val="0"/>
          <w:sz w:val="18"/>
          <w:szCs w:val="18"/>
        </w:rPr>
        <w:t xml:space="preserve"> Software, La Jolla, CA, United States). </w:t>
      </w:r>
    </w:p>
    <w:p w:rsidR="00426FB6" w:rsidRPr="00E3700C" w:rsidRDefault="00426FB6" w:rsidP="00426FB6">
      <w:pPr>
        <w:suppressAutoHyphens/>
        <w:autoSpaceDE w:val="0"/>
        <w:autoSpaceDN w:val="0"/>
        <w:adjustRightInd w:val="0"/>
        <w:spacing w:line="288" w:lineRule="auto"/>
        <w:textAlignment w:val="center"/>
        <w:rPr>
          <w:rFonts w:ascii="Univers" w:hAnsi="Univers" w:cs="Univers"/>
          <w:b/>
          <w:bCs/>
          <w:color w:val="000000"/>
          <w:spacing w:val="-2"/>
          <w:kern w:val="0"/>
          <w:sz w:val="24"/>
          <w:szCs w:val="24"/>
        </w:rPr>
      </w:pPr>
    </w:p>
    <w:p w:rsidR="00426FB6" w:rsidRPr="00E3700C" w:rsidRDefault="00426FB6" w:rsidP="00426FB6">
      <w:pPr>
        <w:suppressAutoHyphens/>
        <w:autoSpaceDE w:val="0"/>
        <w:autoSpaceDN w:val="0"/>
        <w:adjustRightInd w:val="0"/>
        <w:spacing w:line="288" w:lineRule="auto"/>
        <w:textAlignment w:val="center"/>
        <w:rPr>
          <w:rFonts w:ascii="Univers" w:hAnsi="Univers" w:cs="Univers"/>
          <w:b/>
          <w:bCs/>
          <w:color w:val="000000"/>
          <w:spacing w:val="-2"/>
          <w:kern w:val="0"/>
          <w:sz w:val="24"/>
          <w:szCs w:val="24"/>
          <w:u w:val="single"/>
        </w:rPr>
      </w:pPr>
      <w:r w:rsidRPr="00E3700C">
        <w:rPr>
          <w:rFonts w:ascii="Univers" w:hAnsi="Univers" w:cs="Univers"/>
          <w:b/>
          <w:bCs/>
          <w:color w:val="000000"/>
          <w:spacing w:val="-2"/>
          <w:kern w:val="0"/>
          <w:sz w:val="24"/>
          <w:szCs w:val="24"/>
          <w:u w:val="single"/>
        </w:rPr>
        <w:t>RESULTS</w:t>
      </w:r>
    </w:p>
    <w:p w:rsidR="00426FB6" w:rsidRPr="00E3700C" w:rsidRDefault="00426FB6" w:rsidP="00426FB6">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3700C">
        <w:rPr>
          <w:rFonts w:ascii="Verdana" w:hAnsi="Verdana" w:cs="Verdana"/>
          <w:color w:val="000000"/>
          <w:spacing w:val="-7"/>
          <w:kern w:val="0"/>
          <w:sz w:val="18"/>
          <w:szCs w:val="18"/>
        </w:rPr>
        <w:t xml:space="preserve">Eighteen patients who had </w:t>
      </w:r>
      <w:proofErr w:type="gramStart"/>
      <w:r w:rsidRPr="00E3700C">
        <w:rPr>
          <w:rFonts w:ascii="Verdana" w:hAnsi="Verdana" w:cs="Verdana"/>
          <w:color w:val="000000"/>
          <w:spacing w:val="-7"/>
          <w:kern w:val="0"/>
          <w:sz w:val="18"/>
          <w:szCs w:val="18"/>
        </w:rPr>
        <w:t xml:space="preserve">both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F</w:t>
      </w:r>
      <w:proofErr w:type="gramEnd"/>
      <w:r w:rsidRPr="00E3700C">
        <w:rPr>
          <w:rFonts w:ascii="Verdana" w:hAnsi="Verdana" w:cs="Verdana"/>
          <w:color w:val="000000"/>
          <w:spacing w:val="-7"/>
          <w:kern w:val="0"/>
          <w:sz w:val="18"/>
          <w:szCs w:val="18"/>
        </w:rPr>
        <w:t xml:space="preserve">-FDG PET/CT and prostate MRI studies were included in the first part of the study. The median age was 72 years, median PSA was 7.30 ng/mL and median time difference between the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PET/CT and the prostate MRI was 11.5 </w:t>
      </w:r>
      <w:proofErr w:type="gramStart"/>
      <w:r w:rsidRPr="00E3700C">
        <w:rPr>
          <w:rFonts w:ascii="Verdana" w:hAnsi="Verdana" w:cs="Verdana"/>
          <w:color w:val="000000"/>
          <w:spacing w:val="-7"/>
          <w:kern w:val="0"/>
          <w:sz w:val="18"/>
          <w:szCs w:val="18"/>
        </w:rPr>
        <w:t>mo</w:t>
      </w:r>
      <w:proofErr w:type="gramEnd"/>
      <w:r w:rsidRPr="00E3700C">
        <w:rPr>
          <w:rFonts w:ascii="Verdana" w:hAnsi="Verdana" w:cs="Verdana"/>
          <w:color w:val="000000"/>
          <w:spacing w:val="-7"/>
          <w:kern w:val="0"/>
          <w:sz w:val="18"/>
          <w:szCs w:val="18"/>
        </w:rPr>
        <w:t xml:space="preserve">. See Table 1 for patient characteristics. </w:t>
      </w:r>
    </w:p>
    <w:p w:rsidR="00426FB6" w:rsidRPr="00E3700C" w:rsidRDefault="00426FB6" w:rsidP="00426FB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3700C">
        <w:rPr>
          <w:rFonts w:ascii="Verdana" w:hAnsi="Verdana" w:cs="Verdana"/>
          <w:color w:val="000000"/>
          <w:spacing w:val="-7"/>
          <w:kern w:val="0"/>
          <w:sz w:val="18"/>
          <w:szCs w:val="18"/>
        </w:rPr>
        <w:t xml:space="preserve">There was a trend for a higher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uptake in prostatic sectors shown to be suspicious on MRI or malignant on histopathology, compared to those in the remainder of the prostate, but this was not statistically significant (Figure 2). There was no significant difference in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F-FDG uptake between cases with prostate cancer and age-matched controls undergoing PET/CT who did not have prostate cancer. Patients were classified into the following subgroups according to histopathology findings: biopsy not performed (</w:t>
      </w:r>
      <w:r w:rsidRPr="00E3700C">
        <w:rPr>
          <w:rFonts w:ascii="Verdana" w:hAnsi="Verdana" w:cs="Verdana"/>
          <w:i/>
          <w:iCs/>
          <w:color w:val="000000"/>
          <w:spacing w:val="-7"/>
          <w:kern w:val="0"/>
          <w:sz w:val="18"/>
          <w:szCs w:val="18"/>
        </w:rPr>
        <w:t>n</w:t>
      </w:r>
      <w:r w:rsidRPr="00E3700C">
        <w:rPr>
          <w:rFonts w:ascii="Verdana" w:hAnsi="Verdana" w:cs="Verdana"/>
          <w:color w:val="000000"/>
          <w:spacing w:val="-7"/>
          <w:kern w:val="0"/>
          <w:sz w:val="18"/>
          <w:szCs w:val="18"/>
        </w:rPr>
        <w:t xml:space="preserve"> = 4), benign biopsy or high-grade prostatic intraepithelial neoplasia (PIN) (n = 4), low-grade prostate cancer with Gleason score </w:t>
      </w:r>
      <w:r w:rsidRPr="00E3700C">
        <w:rPr>
          <w:rFonts w:ascii="宋体" w:hAnsi="Verdana" w:cs="宋体" w:hint="eastAsia"/>
          <w:color w:val="000000"/>
          <w:kern w:val="0"/>
          <w:sz w:val="19"/>
          <w:szCs w:val="19"/>
        </w:rPr>
        <w:t>≤</w:t>
      </w:r>
      <w:r w:rsidRPr="00E3700C">
        <w:rPr>
          <w:rFonts w:ascii="Verdana" w:hAnsi="Verdana" w:cs="Verdana"/>
          <w:color w:val="000000"/>
          <w:spacing w:val="-7"/>
          <w:kern w:val="0"/>
          <w:sz w:val="18"/>
          <w:szCs w:val="18"/>
        </w:rPr>
        <w:t xml:space="preserve"> 3 + 4 (</w:t>
      </w:r>
      <w:r w:rsidRPr="00E3700C">
        <w:rPr>
          <w:rFonts w:ascii="Verdana" w:hAnsi="Verdana" w:cs="Verdana"/>
          <w:i/>
          <w:iCs/>
          <w:color w:val="000000"/>
          <w:spacing w:val="-7"/>
          <w:kern w:val="0"/>
          <w:sz w:val="18"/>
          <w:szCs w:val="18"/>
        </w:rPr>
        <w:t>n</w:t>
      </w:r>
      <w:r w:rsidRPr="00E3700C">
        <w:rPr>
          <w:rFonts w:ascii="Verdana" w:hAnsi="Verdana" w:cs="Verdana"/>
          <w:color w:val="000000"/>
          <w:spacing w:val="-7"/>
          <w:kern w:val="0"/>
          <w:sz w:val="18"/>
          <w:szCs w:val="18"/>
        </w:rPr>
        <w:t xml:space="preserve"> = 6), and high-grade prostate cancer with Gleason score </w:t>
      </w:r>
      <w:r w:rsidRPr="00E3700C">
        <w:rPr>
          <w:rFonts w:ascii="宋体" w:hAnsi="Verdana" w:cs="宋体" w:hint="eastAsia"/>
          <w:color w:val="000000"/>
          <w:kern w:val="0"/>
          <w:sz w:val="19"/>
          <w:szCs w:val="19"/>
        </w:rPr>
        <w:t>≥</w:t>
      </w:r>
      <w:r w:rsidRPr="00E3700C">
        <w:rPr>
          <w:rFonts w:ascii="Verdana" w:hAnsi="Verdana" w:cs="Verdana"/>
          <w:color w:val="000000"/>
          <w:spacing w:val="-7"/>
          <w:kern w:val="0"/>
          <w:sz w:val="18"/>
          <w:szCs w:val="18"/>
        </w:rPr>
        <w:t xml:space="preserve"> 4 + 3 (</w:t>
      </w:r>
      <w:r w:rsidRPr="00E3700C">
        <w:rPr>
          <w:rFonts w:ascii="Verdana" w:hAnsi="Verdana" w:cs="Verdana"/>
          <w:i/>
          <w:iCs/>
          <w:color w:val="000000"/>
          <w:spacing w:val="-7"/>
          <w:kern w:val="0"/>
          <w:sz w:val="18"/>
          <w:szCs w:val="18"/>
        </w:rPr>
        <w:t>n</w:t>
      </w:r>
      <w:r w:rsidRPr="00E3700C">
        <w:rPr>
          <w:rFonts w:ascii="Verdana" w:hAnsi="Verdana" w:cs="Verdana"/>
          <w:color w:val="000000"/>
          <w:spacing w:val="-7"/>
          <w:kern w:val="0"/>
          <w:sz w:val="18"/>
          <w:szCs w:val="18"/>
        </w:rPr>
        <w:t xml:space="preserve"> = 4).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uptake was not significantly different between subgroups; we therefore found no correlation between prostatic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uptake and the presence or grade of </w:t>
      </w:r>
      <w:proofErr w:type="spellStart"/>
      <w:r w:rsidRPr="00E3700C">
        <w:rPr>
          <w:rFonts w:ascii="Verdana" w:hAnsi="Verdana" w:cs="Verdana"/>
          <w:color w:val="000000"/>
          <w:spacing w:val="-7"/>
          <w:kern w:val="0"/>
          <w:sz w:val="18"/>
          <w:szCs w:val="18"/>
        </w:rPr>
        <w:t>tumour</w:t>
      </w:r>
      <w:proofErr w:type="spellEnd"/>
      <w:r w:rsidRPr="00E3700C">
        <w:rPr>
          <w:rFonts w:ascii="Verdana" w:hAnsi="Verdana" w:cs="Verdana"/>
          <w:color w:val="000000"/>
          <w:spacing w:val="-7"/>
          <w:kern w:val="0"/>
          <w:sz w:val="18"/>
          <w:szCs w:val="18"/>
        </w:rPr>
        <w:t xml:space="preserve"> confirmed on histopathology. Figure 3 illustrates a representative case of a 70-year-old man with high-grade prostate cancer that showed no uptake on PET/CT. See Table 2 for mean values of </w:t>
      </w:r>
      <w:proofErr w:type="spellStart"/>
      <w:r w:rsidRPr="00E3700C">
        <w:rPr>
          <w:rFonts w:ascii="Verdana" w:hAnsi="Verdana" w:cs="Verdana"/>
          <w:color w:val="000000"/>
          <w:spacing w:val="-7"/>
          <w:kern w:val="0"/>
          <w:sz w:val="18"/>
          <w:szCs w:val="18"/>
        </w:rPr>
        <w:t>SUV</w:t>
      </w:r>
      <w:r w:rsidRPr="00E3700C">
        <w:rPr>
          <w:rFonts w:ascii="Verdana" w:hAnsi="Verdana" w:cs="Verdana"/>
          <w:color w:val="000000"/>
          <w:spacing w:val="-7"/>
          <w:kern w:val="0"/>
          <w:sz w:val="18"/>
          <w:szCs w:val="18"/>
          <w:vertAlign w:val="subscript"/>
        </w:rPr>
        <w:t>max</w:t>
      </w:r>
      <w:proofErr w:type="spellEnd"/>
      <w:r w:rsidRPr="00E3700C">
        <w:rPr>
          <w:rFonts w:ascii="Verdana" w:hAnsi="Verdana" w:cs="Verdana"/>
          <w:color w:val="000000"/>
          <w:spacing w:val="-7"/>
          <w:kern w:val="0"/>
          <w:sz w:val="18"/>
          <w:szCs w:val="18"/>
        </w:rPr>
        <w:t xml:space="preserve"> and </w:t>
      </w:r>
      <w:proofErr w:type="spellStart"/>
      <w:r w:rsidRPr="00E3700C">
        <w:rPr>
          <w:rFonts w:ascii="Verdana" w:hAnsi="Verdana" w:cs="Verdana"/>
          <w:color w:val="000000"/>
          <w:spacing w:val="-7"/>
          <w:kern w:val="0"/>
          <w:sz w:val="18"/>
          <w:szCs w:val="18"/>
        </w:rPr>
        <w:t>SUV</w:t>
      </w:r>
      <w:r w:rsidRPr="00E3700C">
        <w:rPr>
          <w:rFonts w:ascii="Verdana" w:hAnsi="Verdana" w:cs="Verdana"/>
          <w:color w:val="000000"/>
          <w:spacing w:val="-7"/>
          <w:kern w:val="0"/>
          <w:sz w:val="18"/>
          <w:szCs w:val="18"/>
          <w:vertAlign w:val="subscript"/>
        </w:rPr>
        <w:t>mean</w:t>
      </w:r>
      <w:proofErr w:type="spellEnd"/>
      <w:r w:rsidRPr="00E3700C">
        <w:rPr>
          <w:rFonts w:ascii="Verdana" w:hAnsi="Verdana" w:cs="Verdana"/>
          <w:color w:val="000000"/>
          <w:spacing w:val="-7"/>
          <w:kern w:val="0"/>
          <w:sz w:val="18"/>
          <w:szCs w:val="18"/>
        </w:rPr>
        <w:t xml:space="preserve"> derived from sectorial, case-control and subgroup analysis. </w:t>
      </w:r>
    </w:p>
    <w:p w:rsidR="00426FB6" w:rsidRPr="00E3700C" w:rsidRDefault="00426FB6" w:rsidP="00426FB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3700C">
        <w:rPr>
          <w:rFonts w:ascii="Verdana" w:hAnsi="Verdana" w:cs="Verdana"/>
          <w:color w:val="000000"/>
          <w:spacing w:val="-7"/>
          <w:kern w:val="0"/>
          <w:sz w:val="18"/>
          <w:szCs w:val="18"/>
        </w:rPr>
        <w:t xml:space="preserve">For the second part of the study, 2846 male patients undergoing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PET/CT over a 5-year period were </w:t>
      </w:r>
      <w:r w:rsidRPr="00E3700C">
        <w:rPr>
          <w:rFonts w:ascii="Verdana" w:hAnsi="Verdana" w:cs="Verdana"/>
          <w:color w:val="000000"/>
          <w:spacing w:val="-7"/>
          <w:kern w:val="0"/>
          <w:sz w:val="18"/>
          <w:szCs w:val="18"/>
        </w:rPr>
        <w:lastRenderedPageBreak/>
        <w:t xml:space="preserve">followed-up. 46 men (1.6%) had an incidental and unexplained finding of elevated prostatic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uptake. 18 (0.6%) of these patients underwent further investigation. They had a median age of 68 years, median prostatic </w:t>
      </w:r>
      <w:proofErr w:type="spellStart"/>
      <w:r w:rsidRPr="00E3700C">
        <w:rPr>
          <w:rFonts w:ascii="Verdana" w:hAnsi="Verdana" w:cs="Verdana"/>
          <w:color w:val="000000"/>
          <w:spacing w:val="-7"/>
          <w:kern w:val="0"/>
          <w:sz w:val="18"/>
          <w:szCs w:val="18"/>
        </w:rPr>
        <w:t>SUV</w:t>
      </w:r>
      <w:r w:rsidRPr="00E3700C">
        <w:rPr>
          <w:rFonts w:ascii="Verdana" w:hAnsi="Verdana" w:cs="Verdana"/>
          <w:color w:val="000000"/>
          <w:spacing w:val="-7"/>
          <w:kern w:val="0"/>
          <w:sz w:val="18"/>
          <w:szCs w:val="18"/>
          <w:vertAlign w:val="subscript"/>
        </w:rPr>
        <w:t>max</w:t>
      </w:r>
      <w:proofErr w:type="spellEnd"/>
      <w:r w:rsidRPr="00E3700C">
        <w:rPr>
          <w:rFonts w:ascii="Verdana" w:hAnsi="Verdana" w:cs="Verdana"/>
          <w:color w:val="000000"/>
          <w:spacing w:val="-7"/>
          <w:kern w:val="0"/>
          <w:sz w:val="18"/>
          <w:szCs w:val="18"/>
        </w:rPr>
        <w:t xml:space="preserve"> of 7.80 and median PSA of 3.04 ng/</w:t>
      </w:r>
      <w:proofErr w:type="spellStart"/>
      <w:r w:rsidRPr="00E3700C">
        <w:rPr>
          <w:rFonts w:ascii="Verdana" w:hAnsi="Verdana" w:cs="Verdana"/>
          <w:color w:val="000000"/>
          <w:spacing w:val="-7"/>
          <w:kern w:val="0"/>
          <w:sz w:val="18"/>
          <w:szCs w:val="18"/>
        </w:rPr>
        <w:t>mL.</w:t>
      </w:r>
      <w:proofErr w:type="spellEnd"/>
      <w:r w:rsidRPr="00E3700C">
        <w:rPr>
          <w:rFonts w:ascii="Verdana" w:hAnsi="Verdana" w:cs="Verdana"/>
          <w:color w:val="000000"/>
          <w:spacing w:val="-7"/>
          <w:kern w:val="0"/>
          <w:sz w:val="18"/>
          <w:szCs w:val="18"/>
        </w:rPr>
        <w:t xml:space="preserve"> See Table 3 for patient characteristics.</w:t>
      </w:r>
    </w:p>
    <w:p w:rsidR="00426FB6" w:rsidRPr="00E3700C" w:rsidRDefault="00426FB6" w:rsidP="00426FB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3700C">
        <w:rPr>
          <w:rFonts w:ascii="Verdana" w:hAnsi="Verdana" w:cs="Verdana"/>
          <w:color w:val="000000"/>
          <w:spacing w:val="-9"/>
          <w:kern w:val="0"/>
          <w:sz w:val="18"/>
          <w:szCs w:val="18"/>
        </w:rPr>
        <w:t xml:space="preserve">Of these 18 men, 9 (0.3%) were referred to </w:t>
      </w:r>
      <w:r w:rsidRPr="00E3700C">
        <w:rPr>
          <w:rFonts w:ascii="Verdana" w:hAnsi="Verdana" w:cs="Verdana"/>
          <w:color w:val="000000"/>
          <w:spacing w:val="-7"/>
          <w:kern w:val="0"/>
          <w:sz w:val="18"/>
          <w:szCs w:val="18"/>
        </w:rPr>
        <w:t>urology. Two men had a prostate biopsy, which showed benign disease and high-grade PIN respectively (Figure 4). No cases of prostate cancer were diagnosed in the 5-year period. See Figure 5 for more detailed clinical outcomes.</w:t>
      </w:r>
    </w:p>
    <w:p w:rsidR="00426FB6" w:rsidRPr="00E3700C" w:rsidRDefault="00426FB6" w:rsidP="00426FB6">
      <w:pPr>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426FB6" w:rsidRPr="00E3700C" w:rsidRDefault="00426FB6" w:rsidP="00426FB6">
      <w:pPr>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E3700C">
        <w:rPr>
          <w:rFonts w:ascii="Univers" w:hAnsi="Univers" w:cs="Univers"/>
          <w:b/>
          <w:bCs/>
          <w:color w:val="000000"/>
          <w:spacing w:val="-2"/>
          <w:kern w:val="0"/>
          <w:sz w:val="24"/>
          <w:szCs w:val="24"/>
          <w:u w:val="single"/>
        </w:rPr>
        <w:t>DISCUSSION</w:t>
      </w:r>
    </w:p>
    <w:p w:rsidR="00426FB6" w:rsidRPr="00E3700C" w:rsidRDefault="00426FB6" w:rsidP="00426FB6">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E3700C">
        <w:rPr>
          <w:rFonts w:ascii="Verdana" w:hAnsi="Verdana" w:cs="Verdana"/>
          <w:color w:val="000000"/>
          <w:spacing w:val="-7"/>
          <w:kern w:val="0"/>
          <w:sz w:val="18"/>
          <w:szCs w:val="18"/>
        </w:rPr>
        <w:t xml:space="preserve">Prostate cancer is the commonest male </w:t>
      </w:r>
      <w:proofErr w:type="gramStart"/>
      <w:r w:rsidRPr="00E3700C">
        <w:rPr>
          <w:rFonts w:ascii="Verdana" w:hAnsi="Verdana" w:cs="Verdana"/>
          <w:color w:val="000000"/>
          <w:spacing w:val="-7"/>
          <w:kern w:val="0"/>
          <w:sz w:val="18"/>
          <w:szCs w:val="18"/>
        </w:rPr>
        <w:t>cancer</w:t>
      </w:r>
      <w:r w:rsidRPr="00E3700C">
        <w:rPr>
          <w:rFonts w:ascii="Verdana" w:hAnsi="Verdana" w:cs="Verdana"/>
          <w:color w:val="000000"/>
          <w:spacing w:val="-7"/>
          <w:kern w:val="0"/>
          <w:sz w:val="18"/>
          <w:szCs w:val="18"/>
          <w:vertAlign w:val="superscript"/>
        </w:rPr>
        <w:t>[</w:t>
      </w:r>
      <w:proofErr w:type="gramEnd"/>
      <w:r w:rsidRPr="00E3700C">
        <w:rPr>
          <w:rFonts w:ascii="Verdana" w:hAnsi="Verdana" w:cs="Verdana"/>
          <w:color w:val="000000"/>
          <w:spacing w:val="-7"/>
          <w:kern w:val="0"/>
          <w:sz w:val="18"/>
          <w:szCs w:val="18"/>
          <w:vertAlign w:val="superscript"/>
        </w:rPr>
        <w:t>15]</w:t>
      </w:r>
      <w:r w:rsidRPr="00E3700C">
        <w:rPr>
          <w:rFonts w:ascii="Verdana" w:hAnsi="Verdana" w:cs="Verdana"/>
          <w:color w:val="000000"/>
          <w:spacing w:val="-7"/>
          <w:kern w:val="0"/>
          <w:sz w:val="18"/>
          <w:szCs w:val="18"/>
        </w:rPr>
        <w:t xml:space="preserve">. There is therefore a potentially high incidence of synchronous prostatic </w:t>
      </w:r>
      <w:proofErr w:type="spellStart"/>
      <w:r w:rsidRPr="00E3700C">
        <w:rPr>
          <w:rFonts w:ascii="Verdana" w:hAnsi="Verdana" w:cs="Verdana"/>
          <w:color w:val="000000"/>
          <w:spacing w:val="-7"/>
          <w:kern w:val="0"/>
          <w:sz w:val="18"/>
          <w:szCs w:val="18"/>
        </w:rPr>
        <w:t>tumour</w:t>
      </w:r>
      <w:proofErr w:type="spellEnd"/>
      <w:r w:rsidRPr="00E3700C">
        <w:rPr>
          <w:rFonts w:ascii="Verdana" w:hAnsi="Verdana" w:cs="Verdana"/>
          <w:color w:val="000000"/>
          <w:spacing w:val="-7"/>
          <w:kern w:val="0"/>
          <w:sz w:val="18"/>
          <w:szCs w:val="18"/>
        </w:rPr>
        <w:t xml:space="preserve"> in patients undergoing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PET/CT for other indications. However, PET/CT lacks specificity and sensitivity for primary detection of prostate cancer; consequently it is unclear how patients with incidental tracer uptake in the prostate should be managed. Our study has shown that focal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uptake is not indicative of prostate cancer in this cohort, with </w:t>
      </w:r>
      <w:proofErr w:type="spellStart"/>
      <w:r w:rsidRPr="00E3700C">
        <w:rPr>
          <w:rFonts w:ascii="Verdana" w:hAnsi="Verdana" w:cs="Verdana"/>
          <w:color w:val="000000"/>
          <w:spacing w:val="-7"/>
          <w:kern w:val="0"/>
          <w:sz w:val="18"/>
          <w:szCs w:val="18"/>
        </w:rPr>
        <w:t>SUV</w:t>
      </w:r>
      <w:r w:rsidRPr="00E3700C">
        <w:rPr>
          <w:rFonts w:ascii="Verdana" w:hAnsi="Verdana" w:cs="Verdana"/>
          <w:color w:val="000000"/>
          <w:spacing w:val="-7"/>
          <w:kern w:val="0"/>
          <w:sz w:val="18"/>
          <w:szCs w:val="18"/>
          <w:vertAlign w:val="subscript"/>
        </w:rPr>
        <w:t>mean</w:t>
      </w:r>
      <w:proofErr w:type="spellEnd"/>
      <w:r w:rsidRPr="00E3700C">
        <w:rPr>
          <w:rFonts w:ascii="Verdana" w:hAnsi="Verdana" w:cs="Verdana"/>
          <w:color w:val="000000"/>
          <w:spacing w:val="-7"/>
          <w:kern w:val="0"/>
          <w:sz w:val="18"/>
          <w:szCs w:val="18"/>
          <w:vertAlign w:val="subscript"/>
        </w:rPr>
        <w:t xml:space="preserve"> </w:t>
      </w:r>
      <w:r w:rsidRPr="00E3700C">
        <w:rPr>
          <w:rFonts w:ascii="Verdana" w:hAnsi="Verdana" w:cs="Verdana"/>
          <w:color w:val="000000"/>
          <w:spacing w:val="-7"/>
          <w:kern w:val="0"/>
          <w:sz w:val="18"/>
          <w:szCs w:val="18"/>
        </w:rPr>
        <w:t xml:space="preserve">and </w:t>
      </w:r>
      <w:proofErr w:type="spellStart"/>
      <w:r w:rsidRPr="00E3700C">
        <w:rPr>
          <w:rFonts w:ascii="Verdana" w:hAnsi="Verdana" w:cs="Verdana"/>
          <w:color w:val="000000"/>
          <w:spacing w:val="-7"/>
          <w:kern w:val="0"/>
          <w:sz w:val="18"/>
          <w:szCs w:val="18"/>
        </w:rPr>
        <w:t>SUV</w:t>
      </w:r>
      <w:r w:rsidRPr="00E3700C">
        <w:rPr>
          <w:rFonts w:ascii="Verdana" w:hAnsi="Verdana" w:cs="Verdana"/>
          <w:color w:val="000000"/>
          <w:spacing w:val="-7"/>
          <w:kern w:val="0"/>
          <w:sz w:val="18"/>
          <w:szCs w:val="18"/>
          <w:vertAlign w:val="subscript"/>
        </w:rPr>
        <w:t>max</w:t>
      </w:r>
      <w:proofErr w:type="spellEnd"/>
      <w:r w:rsidRPr="00E3700C">
        <w:rPr>
          <w:rFonts w:ascii="Verdana" w:hAnsi="Verdana" w:cs="Verdana"/>
          <w:color w:val="000000"/>
          <w:spacing w:val="-7"/>
          <w:kern w:val="0"/>
          <w:sz w:val="18"/>
          <w:szCs w:val="18"/>
        </w:rPr>
        <w:t xml:space="preserve"> values significantly overlapping between malignant and benign conditions, and that the reporting of incidental prostatic uptake did not affect subsequent clinical management of any patient in our institute over a 5-year period.</w:t>
      </w:r>
    </w:p>
    <w:p w:rsidR="00426FB6" w:rsidRPr="00E3700C" w:rsidRDefault="00426FB6" w:rsidP="00426FB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3700C">
        <w:rPr>
          <w:rFonts w:ascii="Verdana" w:hAnsi="Verdana" w:cs="Verdana"/>
          <w:color w:val="000000"/>
          <w:spacing w:val="-7"/>
          <w:kern w:val="0"/>
          <w:sz w:val="18"/>
          <w:szCs w:val="18"/>
        </w:rPr>
        <w:t xml:space="preserve">Sector-based analysis showed that, in individual patients, malignant prostatic sectors had a trend to higher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uptake than benign sectors. However, this difference was not statistically significant and total prostate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uptake in men with prostate cancer was comparable to that from age-matched controls. Comparison of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uptake across patient subgroups showed no correlation between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uptake and histopathological findings. Although some authors have suggested that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F-FDG uptake</w:t>
      </w:r>
      <w:r w:rsidRPr="00E3700C">
        <w:rPr>
          <w:rFonts w:ascii="Verdana" w:hAnsi="Verdana" w:cs="Verdana"/>
          <w:color w:val="000000"/>
          <w:spacing w:val="-7"/>
          <w:kern w:val="0"/>
          <w:sz w:val="18"/>
          <w:szCs w:val="18"/>
          <w:vertAlign w:val="superscript"/>
        </w:rPr>
        <w:t xml:space="preserve"> </w:t>
      </w:r>
      <w:r w:rsidRPr="00E3700C">
        <w:rPr>
          <w:rFonts w:ascii="Verdana" w:hAnsi="Verdana" w:cs="Verdana"/>
          <w:color w:val="000000"/>
          <w:spacing w:val="-7"/>
          <w:kern w:val="0"/>
          <w:sz w:val="18"/>
          <w:szCs w:val="18"/>
        </w:rPr>
        <w:t xml:space="preserve">weakly correlates with Gleason score, the small numbers in our study did not demonstrate this </w:t>
      </w:r>
      <w:proofErr w:type="gramStart"/>
      <w:r w:rsidRPr="00E3700C">
        <w:rPr>
          <w:rFonts w:ascii="Verdana" w:hAnsi="Verdana" w:cs="Verdana"/>
          <w:color w:val="000000"/>
          <w:spacing w:val="-7"/>
          <w:kern w:val="0"/>
          <w:sz w:val="18"/>
          <w:szCs w:val="18"/>
        </w:rPr>
        <w:t>finding</w:t>
      </w:r>
      <w:r w:rsidRPr="00E3700C">
        <w:rPr>
          <w:rFonts w:ascii="Verdana" w:hAnsi="Verdana" w:cs="Verdana"/>
          <w:color w:val="000000"/>
          <w:spacing w:val="-7"/>
          <w:kern w:val="0"/>
          <w:sz w:val="18"/>
          <w:szCs w:val="18"/>
          <w:vertAlign w:val="superscript"/>
        </w:rPr>
        <w:t>[</w:t>
      </w:r>
      <w:proofErr w:type="gramEnd"/>
      <w:r w:rsidRPr="00E3700C">
        <w:rPr>
          <w:rFonts w:ascii="Verdana" w:hAnsi="Verdana" w:cs="Verdana"/>
          <w:color w:val="000000"/>
          <w:spacing w:val="-7"/>
          <w:kern w:val="0"/>
          <w:sz w:val="18"/>
          <w:szCs w:val="18"/>
          <w:vertAlign w:val="superscript"/>
        </w:rPr>
        <w:t>9,16]</w:t>
      </w:r>
      <w:r w:rsidRPr="00E3700C">
        <w:rPr>
          <w:rFonts w:ascii="Verdana" w:hAnsi="Verdana" w:cs="Verdana"/>
          <w:color w:val="000000"/>
          <w:spacing w:val="-7"/>
          <w:kern w:val="0"/>
          <w:sz w:val="18"/>
          <w:szCs w:val="18"/>
        </w:rPr>
        <w:t xml:space="preserve">. In fact, we observed a higher </w:t>
      </w:r>
      <w:proofErr w:type="spellStart"/>
      <w:r w:rsidRPr="00E3700C">
        <w:rPr>
          <w:rFonts w:ascii="Verdana" w:hAnsi="Verdana" w:cs="Verdana"/>
          <w:color w:val="000000"/>
          <w:spacing w:val="-7"/>
          <w:kern w:val="0"/>
          <w:sz w:val="18"/>
          <w:szCs w:val="18"/>
        </w:rPr>
        <w:t>SUV</w:t>
      </w:r>
      <w:r w:rsidRPr="00E3700C">
        <w:rPr>
          <w:rFonts w:ascii="Verdana" w:hAnsi="Verdana" w:cs="Verdana"/>
          <w:color w:val="000000"/>
          <w:spacing w:val="-7"/>
          <w:kern w:val="0"/>
          <w:sz w:val="18"/>
          <w:szCs w:val="18"/>
          <w:vertAlign w:val="subscript"/>
        </w:rPr>
        <w:t>max</w:t>
      </w:r>
      <w:proofErr w:type="spellEnd"/>
      <w:r w:rsidRPr="00E3700C">
        <w:rPr>
          <w:rFonts w:ascii="Verdana" w:hAnsi="Verdana" w:cs="Verdana"/>
          <w:color w:val="000000"/>
          <w:spacing w:val="-7"/>
          <w:kern w:val="0"/>
          <w:sz w:val="18"/>
          <w:szCs w:val="18"/>
        </w:rPr>
        <w:t xml:space="preserve"> and </w:t>
      </w:r>
      <w:proofErr w:type="spellStart"/>
      <w:r w:rsidRPr="00E3700C">
        <w:rPr>
          <w:rFonts w:ascii="Verdana" w:hAnsi="Verdana" w:cs="Verdana"/>
          <w:color w:val="000000"/>
          <w:spacing w:val="-7"/>
          <w:kern w:val="0"/>
          <w:sz w:val="18"/>
          <w:szCs w:val="18"/>
        </w:rPr>
        <w:t>SUV</w:t>
      </w:r>
      <w:r w:rsidRPr="00E3700C">
        <w:rPr>
          <w:rFonts w:ascii="Verdana" w:hAnsi="Verdana" w:cs="Verdana"/>
          <w:color w:val="000000"/>
          <w:spacing w:val="-7"/>
          <w:kern w:val="0"/>
          <w:sz w:val="18"/>
          <w:szCs w:val="18"/>
          <w:vertAlign w:val="subscript"/>
        </w:rPr>
        <w:t>mean</w:t>
      </w:r>
      <w:proofErr w:type="spellEnd"/>
      <w:r w:rsidRPr="00E3700C">
        <w:rPr>
          <w:rFonts w:ascii="Verdana" w:hAnsi="Verdana" w:cs="Verdana"/>
          <w:color w:val="000000"/>
          <w:spacing w:val="-7"/>
          <w:kern w:val="0"/>
          <w:sz w:val="18"/>
          <w:szCs w:val="18"/>
        </w:rPr>
        <w:t xml:space="preserve"> in patients with no biopsy, benign biopsy or high grade PIN than in patients with prostate cancer. This may be partially explained by increased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uptake in prostatitis, where there is also increased glucose uptake within the inflammatory </w:t>
      </w:r>
      <w:proofErr w:type="gramStart"/>
      <w:r w:rsidRPr="00E3700C">
        <w:rPr>
          <w:rFonts w:ascii="Verdana" w:hAnsi="Verdana" w:cs="Verdana"/>
          <w:color w:val="000000"/>
          <w:spacing w:val="-7"/>
          <w:kern w:val="0"/>
          <w:sz w:val="18"/>
          <w:szCs w:val="18"/>
        </w:rPr>
        <w:t>tissue</w:t>
      </w:r>
      <w:r w:rsidRPr="00E3700C">
        <w:rPr>
          <w:rFonts w:ascii="Verdana" w:hAnsi="Verdana" w:cs="Verdana"/>
          <w:color w:val="000000"/>
          <w:spacing w:val="-7"/>
          <w:kern w:val="0"/>
          <w:sz w:val="18"/>
          <w:szCs w:val="18"/>
          <w:vertAlign w:val="superscript"/>
        </w:rPr>
        <w:t>[</w:t>
      </w:r>
      <w:proofErr w:type="gramEnd"/>
      <w:r w:rsidRPr="00E3700C">
        <w:rPr>
          <w:rFonts w:ascii="Verdana" w:hAnsi="Verdana" w:cs="Verdana"/>
          <w:color w:val="000000"/>
          <w:spacing w:val="-7"/>
          <w:kern w:val="0"/>
          <w:sz w:val="18"/>
          <w:szCs w:val="18"/>
          <w:vertAlign w:val="superscript"/>
        </w:rPr>
        <w:t>17]</w:t>
      </w:r>
      <w:r w:rsidRPr="00E3700C">
        <w:rPr>
          <w:rFonts w:ascii="Verdana" w:hAnsi="Verdana" w:cs="Verdana"/>
          <w:color w:val="000000"/>
          <w:spacing w:val="-7"/>
          <w:kern w:val="0"/>
          <w:sz w:val="18"/>
          <w:szCs w:val="18"/>
        </w:rPr>
        <w:t>.</w:t>
      </w:r>
    </w:p>
    <w:p w:rsidR="00426FB6" w:rsidRPr="00E3700C" w:rsidRDefault="00426FB6" w:rsidP="00426FB6">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E3700C">
        <w:rPr>
          <w:rFonts w:ascii="Verdana" w:hAnsi="Verdana" w:cs="Verdana"/>
          <w:color w:val="000000"/>
          <w:spacing w:val="-9"/>
          <w:kern w:val="0"/>
          <w:sz w:val="18"/>
          <w:szCs w:val="18"/>
        </w:rPr>
        <w:t xml:space="preserve">Incidental and unexplained prostate uptake was found in 1.6% of all </w:t>
      </w:r>
      <w:r w:rsidRPr="00E3700C">
        <w:rPr>
          <w:rFonts w:ascii="Verdana" w:hAnsi="Verdana" w:cs="Verdana"/>
          <w:color w:val="000000"/>
          <w:spacing w:val="-9"/>
          <w:kern w:val="0"/>
          <w:sz w:val="18"/>
          <w:szCs w:val="18"/>
          <w:vertAlign w:val="superscript"/>
        </w:rPr>
        <w:t>18</w:t>
      </w:r>
      <w:r w:rsidRPr="00E3700C">
        <w:rPr>
          <w:rFonts w:ascii="Verdana" w:hAnsi="Verdana" w:cs="Verdana"/>
          <w:color w:val="000000"/>
          <w:spacing w:val="-9"/>
          <w:kern w:val="0"/>
          <w:sz w:val="18"/>
          <w:szCs w:val="18"/>
        </w:rPr>
        <w:t>F-FDG PET/CT studies in male patients, which is comparable to the rate reported previously</w:t>
      </w:r>
      <w:r w:rsidRPr="00E3700C">
        <w:rPr>
          <w:rFonts w:ascii="Verdana" w:hAnsi="Verdana" w:cs="Verdana"/>
          <w:color w:val="000000"/>
          <w:spacing w:val="-9"/>
          <w:kern w:val="0"/>
          <w:sz w:val="18"/>
          <w:szCs w:val="18"/>
          <w:vertAlign w:val="superscript"/>
        </w:rPr>
        <w:t>[3-5]</w:t>
      </w:r>
      <w:r w:rsidRPr="00E3700C">
        <w:rPr>
          <w:rFonts w:ascii="Verdana" w:hAnsi="Verdana" w:cs="Verdana"/>
          <w:color w:val="000000"/>
          <w:spacing w:val="-9"/>
          <w:kern w:val="0"/>
          <w:sz w:val="18"/>
          <w:szCs w:val="18"/>
        </w:rPr>
        <w:t xml:space="preserve">. These patients had a median </w:t>
      </w:r>
      <w:proofErr w:type="spellStart"/>
      <w:r w:rsidRPr="00E3700C">
        <w:rPr>
          <w:rFonts w:ascii="Verdana" w:hAnsi="Verdana" w:cs="Verdana"/>
          <w:color w:val="000000"/>
          <w:spacing w:val="-9"/>
          <w:kern w:val="0"/>
          <w:sz w:val="18"/>
          <w:szCs w:val="18"/>
        </w:rPr>
        <w:t>SUV</w:t>
      </w:r>
      <w:r w:rsidRPr="00E3700C">
        <w:rPr>
          <w:rFonts w:ascii="Verdana" w:hAnsi="Verdana" w:cs="Verdana"/>
          <w:color w:val="000000"/>
          <w:spacing w:val="-9"/>
          <w:kern w:val="0"/>
          <w:sz w:val="18"/>
          <w:szCs w:val="18"/>
          <w:vertAlign w:val="subscript"/>
        </w:rPr>
        <w:t>max</w:t>
      </w:r>
      <w:proofErr w:type="spellEnd"/>
      <w:r w:rsidRPr="00E3700C">
        <w:rPr>
          <w:rFonts w:ascii="Verdana" w:hAnsi="Verdana" w:cs="Verdana"/>
          <w:color w:val="000000"/>
          <w:spacing w:val="-9"/>
          <w:kern w:val="0"/>
          <w:sz w:val="18"/>
          <w:szCs w:val="18"/>
        </w:rPr>
        <w:t xml:space="preserve"> of 7.8, which is suspicious for </w:t>
      </w:r>
      <w:proofErr w:type="spellStart"/>
      <w:r w:rsidRPr="00E3700C">
        <w:rPr>
          <w:rFonts w:ascii="Verdana" w:hAnsi="Verdana" w:cs="Verdana"/>
          <w:color w:val="000000"/>
          <w:spacing w:val="-9"/>
          <w:kern w:val="0"/>
          <w:sz w:val="18"/>
          <w:szCs w:val="18"/>
        </w:rPr>
        <w:t>tumour</w:t>
      </w:r>
      <w:proofErr w:type="spellEnd"/>
      <w:r w:rsidRPr="00E3700C">
        <w:rPr>
          <w:rFonts w:ascii="Verdana" w:hAnsi="Verdana" w:cs="Verdana"/>
          <w:color w:val="000000"/>
          <w:spacing w:val="-9"/>
          <w:kern w:val="0"/>
          <w:sz w:val="18"/>
          <w:szCs w:val="18"/>
        </w:rPr>
        <w:t xml:space="preserve">; other authors have suggested an </w:t>
      </w:r>
      <w:proofErr w:type="spellStart"/>
      <w:r w:rsidRPr="00E3700C">
        <w:rPr>
          <w:rFonts w:ascii="Verdana" w:hAnsi="Verdana" w:cs="Verdana"/>
          <w:color w:val="000000"/>
          <w:spacing w:val="-9"/>
          <w:kern w:val="0"/>
          <w:sz w:val="18"/>
          <w:szCs w:val="18"/>
        </w:rPr>
        <w:t>SUV</w:t>
      </w:r>
      <w:r w:rsidRPr="00E3700C">
        <w:rPr>
          <w:rFonts w:ascii="Verdana" w:hAnsi="Verdana" w:cs="Verdana"/>
          <w:color w:val="000000"/>
          <w:spacing w:val="-9"/>
          <w:kern w:val="0"/>
          <w:sz w:val="18"/>
          <w:szCs w:val="18"/>
          <w:vertAlign w:val="subscript"/>
        </w:rPr>
        <w:t>max</w:t>
      </w:r>
      <w:proofErr w:type="spellEnd"/>
      <w:r w:rsidRPr="00E3700C">
        <w:rPr>
          <w:rFonts w:ascii="Verdana" w:hAnsi="Verdana" w:cs="Verdana"/>
          <w:color w:val="000000"/>
          <w:spacing w:val="-9"/>
          <w:kern w:val="0"/>
          <w:sz w:val="18"/>
          <w:szCs w:val="18"/>
        </w:rPr>
        <w:t xml:space="preserve"> greater than 6.0 should be considered as a cut-off value for high-grade prostate </w:t>
      </w:r>
      <w:proofErr w:type="gramStart"/>
      <w:r w:rsidRPr="00E3700C">
        <w:rPr>
          <w:rFonts w:ascii="Verdana" w:hAnsi="Verdana" w:cs="Verdana"/>
          <w:color w:val="000000"/>
          <w:spacing w:val="-9"/>
          <w:kern w:val="0"/>
          <w:sz w:val="18"/>
          <w:szCs w:val="18"/>
        </w:rPr>
        <w:t>cancer</w:t>
      </w:r>
      <w:r w:rsidRPr="00E3700C">
        <w:rPr>
          <w:rFonts w:ascii="Verdana" w:hAnsi="Verdana" w:cs="Verdana"/>
          <w:color w:val="000000"/>
          <w:spacing w:val="-9"/>
          <w:kern w:val="0"/>
          <w:sz w:val="18"/>
          <w:szCs w:val="18"/>
          <w:vertAlign w:val="superscript"/>
        </w:rPr>
        <w:t>[</w:t>
      </w:r>
      <w:proofErr w:type="gramEnd"/>
      <w:r w:rsidRPr="00E3700C">
        <w:rPr>
          <w:rFonts w:ascii="Verdana" w:hAnsi="Verdana" w:cs="Verdana"/>
          <w:color w:val="000000"/>
          <w:spacing w:val="-9"/>
          <w:kern w:val="0"/>
          <w:sz w:val="18"/>
          <w:szCs w:val="18"/>
          <w:vertAlign w:val="superscript"/>
        </w:rPr>
        <w:t>9]</w:t>
      </w:r>
      <w:r w:rsidRPr="00E3700C">
        <w:rPr>
          <w:rFonts w:ascii="Verdana" w:hAnsi="Verdana" w:cs="Verdana"/>
          <w:color w:val="000000"/>
          <w:spacing w:val="-9"/>
          <w:kern w:val="0"/>
          <w:sz w:val="18"/>
          <w:szCs w:val="18"/>
        </w:rPr>
        <w:t xml:space="preserve">. Only 40% of patients with incidental and unexplained prostatic uptake were investigated with a serum PSA. Twenty percent of patients were referred to </w:t>
      </w:r>
      <w:proofErr w:type="gramStart"/>
      <w:r w:rsidRPr="00E3700C">
        <w:rPr>
          <w:rFonts w:ascii="Verdana" w:hAnsi="Verdana" w:cs="Verdana"/>
          <w:color w:val="000000"/>
          <w:spacing w:val="-9"/>
          <w:kern w:val="0"/>
          <w:sz w:val="18"/>
          <w:szCs w:val="18"/>
        </w:rPr>
        <w:t>a</w:t>
      </w:r>
      <w:proofErr w:type="gramEnd"/>
      <w:r w:rsidRPr="00E3700C">
        <w:rPr>
          <w:rFonts w:ascii="Verdana" w:hAnsi="Verdana" w:cs="Verdana"/>
          <w:color w:val="000000"/>
          <w:spacing w:val="-9"/>
          <w:kern w:val="0"/>
          <w:sz w:val="18"/>
          <w:szCs w:val="18"/>
        </w:rPr>
        <w:t xml:space="preserve"> urologist, and only one-third of these patients underwent further investigation with either biopsy or MRI. This may reflect the fact that the existing cancer diagnosis is the primary factor in determining clinical prognosis, and that the subsequent detection of prostate cancer would not significantly affect patient management due to unsuitability for radical therapy. Another possibility is a </w:t>
      </w:r>
      <w:r w:rsidRPr="00E3700C">
        <w:rPr>
          <w:rFonts w:ascii="Verdana" w:hAnsi="Verdana" w:cs="Verdana"/>
          <w:color w:val="000000"/>
          <w:spacing w:val="-9"/>
          <w:kern w:val="0"/>
          <w:sz w:val="18"/>
          <w:szCs w:val="18"/>
        </w:rPr>
        <w:lastRenderedPageBreak/>
        <w:t xml:space="preserve">reluctance to perform a </w:t>
      </w:r>
      <w:proofErr w:type="spellStart"/>
      <w:r w:rsidRPr="00E3700C">
        <w:rPr>
          <w:rFonts w:ascii="Verdana" w:hAnsi="Verdana" w:cs="Verdana"/>
          <w:color w:val="000000"/>
          <w:spacing w:val="-9"/>
          <w:kern w:val="0"/>
          <w:sz w:val="18"/>
          <w:szCs w:val="18"/>
        </w:rPr>
        <w:t>transrectal</w:t>
      </w:r>
      <w:proofErr w:type="spellEnd"/>
      <w:r w:rsidRPr="00E3700C">
        <w:rPr>
          <w:rFonts w:ascii="Verdana" w:hAnsi="Verdana" w:cs="Verdana"/>
          <w:color w:val="000000"/>
          <w:spacing w:val="-9"/>
          <w:kern w:val="0"/>
          <w:sz w:val="18"/>
          <w:szCs w:val="18"/>
        </w:rPr>
        <w:t xml:space="preserve"> prostate biopsy in patients undergoing chemotherapy due to the risk of sepsis. In some patients, incidental prostatic uptake was not investigated for different reasons, </w:t>
      </w:r>
      <w:r w:rsidRPr="00E3700C">
        <w:rPr>
          <w:rFonts w:ascii="Verdana" w:hAnsi="Verdana" w:cs="Verdana"/>
          <w:i/>
          <w:iCs/>
          <w:color w:val="000000"/>
          <w:spacing w:val="-9"/>
          <w:kern w:val="0"/>
          <w:sz w:val="18"/>
          <w:szCs w:val="18"/>
        </w:rPr>
        <w:t>e.g.,</w:t>
      </w:r>
      <w:r w:rsidRPr="00E3700C">
        <w:rPr>
          <w:rFonts w:ascii="Verdana" w:hAnsi="Verdana" w:cs="Verdana"/>
          <w:color w:val="000000"/>
          <w:spacing w:val="-9"/>
          <w:kern w:val="0"/>
          <w:sz w:val="18"/>
          <w:szCs w:val="18"/>
        </w:rPr>
        <w:t xml:space="preserve"> uptake was thought to represent tracer in the urethra upon review (Figure 6), or uptake resolved on repeat PET/CT (Figure 7). Ultimately over a 5-year period in our </w:t>
      </w:r>
      <w:proofErr w:type="spellStart"/>
      <w:r w:rsidRPr="00E3700C">
        <w:rPr>
          <w:rFonts w:ascii="Verdana" w:hAnsi="Verdana" w:cs="Verdana"/>
          <w:color w:val="000000"/>
          <w:spacing w:val="-9"/>
          <w:kern w:val="0"/>
          <w:sz w:val="18"/>
          <w:szCs w:val="18"/>
        </w:rPr>
        <w:t>centre</w:t>
      </w:r>
      <w:proofErr w:type="spellEnd"/>
      <w:r w:rsidRPr="00E3700C">
        <w:rPr>
          <w:rFonts w:ascii="Verdana" w:hAnsi="Verdana" w:cs="Verdana"/>
          <w:color w:val="000000"/>
          <w:spacing w:val="-9"/>
          <w:kern w:val="0"/>
          <w:sz w:val="18"/>
          <w:szCs w:val="18"/>
        </w:rPr>
        <w:t xml:space="preserve">, involving nearly three thousand </w:t>
      </w:r>
      <w:r w:rsidRPr="00E3700C">
        <w:rPr>
          <w:rFonts w:ascii="Verdana" w:hAnsi="Verdana" w:cs="Verdana"/>
          <w:color w:val="000000"/>
          <w:spacing w:val="-9"/>
          <w:kern w:val="0"/>
          <w:sz w:val="18"/>
          <w:szCs w:val="18"/>
          <w:vertAlign w:val="superscript"/>
        </w:rPr>
        <w:t>18</w:t>
      </w:r>
      <w:r w:rsidRPr="00E3700C">
        <w:rPr>
          <w:rFonts w:ascii="Verdana" w:hAnsi="Verdana" w:cs="Verdana"/>
          <w:color w:val="000000"/>
          <w:spacing w:val="-9"/>
          <w:kern w:val="0"/>
          <w:sz w:val="18"/>
          <w:szCs w:val="18"/>
        </w:rPr>
        <w:t xml:space="preserve">F-FDG PET/CT studies, no change in patient management occurred as a result of an incidental finding of elevated prostatic </w:t>
      </w:r>
      <w:r w:rsidRPr="00E3700C">
        <w:rPr>
          <w:rFonts w:ascii="Verdana" w:hAnsi="Verdana" w:cs="Verdana"/>
          <w:color w:val="000000"/>
          <w:spacing w:val="-9"/>
          <w:kern w:val="0"/>
          <w:sz w:val="18"/>
          <w:szCs w:val="18"/>
          <w:vertAlign w:val="superscript"/>
        </w:rPr>
        <w:t>18</w:t>
      </w:r>
      <w:r w:rsidRPr="00E3700C">
        <w:rPr>
          <w:rFonts w:ascii="Verdana" w:hAnsi="Verdana" w:cs="Verdana"/>
          <w:color w:val="000000"/>
          <w:spacing w:val="-9"/>
          <w:kern w:val="0"/>
          <w:sz w:val="18"/>
          <w:szCs w:val="18"/>
        </w:rPr>
        <w:t xml:space="preserve">F-FDG uptake. Therefore, our retrospective study questions the need to investigate incidental prostatic uptake of </w:t>
      </w:r>
      <w:r w:rsidRPr="00E3700C">
        <w:rPr>
          <w:rFonts w:ascii="Verdana" w:hAnsi="Verdana" w:cs="Verdana"/>
          <w:color w:val="000000"/>
          <w:spacing w:val="-9"/>
          <w:kern w:val="0"/>
          <w:sz w:val="18"/>
          <w:szCs w:val="18"/>
          <w:vertAlign w:val="superscript"/>
        </w:rPr>
        <w:t>18</w:t>
      </w:r>
      <w:r w:rsidRPr="00E3700C">
        <w:rPr>
          <w:rFonts w:ascii="Verdana" w:hAnsi="Verdana" w:cs="Verdana"/>
          <w:color w:val="000000"/>
          <w:spacing w:val="-9"/>
          <w:kern w:val="0"/>
          <w:sz w:val="18"/>
          <w:szCs w:val="18"/>
        </w:rPr>
        <w:t xml:space="preserve">F-FDG in men undergoing PET/CT. </w:t>
      </w:r>
    </w:p>
    <w:p w:rsidR="00426FB6" w:rsidRPr="00E3700C" w:rsidRDefault="00426FB6" w:rsidP="00426FB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3700C">
        <w:rPr>
          <w:rFonts w:ascii="Verdana" w:hAnsi="Verdana" w:cs="Verdana"/>
          <w:color w:val="000000"/>
          <w:spacing w:val="-7"/>
          <w:kern w:val="0"/>
          <w:sz w:val="18"/>
          <w:szCs w:val="18"/>
        </w:rPr>
        <w:t xml:space="preserve">Our study has some limitations. Firstly, as a retrospective study our population consisted of patients who underwent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PET/CT primarily for other malignancies, and therefore the time difference between PET/CT and MRI was long in some cases (up to 46 </w:t>
      </w:r>
      <w:proofErr w:type="spellStart"/>
      <w:proofErr w:type="gramStart"/>
      <w:r w:rsidRPr="00E3700C">
        <w:rPr>
          <w:rFonts w:ascii="Verdana" w:hAnsi="Verdana" w:cs="Verdana"/>
          <w:color w:val="000000"/>
          <w:spacing w:val="-7"/>
          <w:kern w:val="0"/>
          <w:sz w:val="18"/>
          <w:szCs w:val="18"/>
        </w:rPr>
        <w:t>mo</w:t>
      </w:r>
      <w:proofErr w:type="spellEnd"/>
      <w:proofErr w:type="gramEnd"/>
      <w:r w:rsidRPr="00E3700C">
        <w:rPr>
          <w:rFonts w:ascii="Verdana" w:hAnsi="Verdana" w:cs="Verdana"/>
          <w:color w:val="000000"/>
          <w:spacing w:val="-7"/>
          <w:kern w:val="0"/>
          <w:sz w:val="18"/>
          <w:szCs w:val="18"/>
        </w:rPr>
        <w:t xml:space="preserve">). This timescale is similar to previously reported retrospective studies and given that the natural history of prostate cancer is one of a slow-growing </w:t>
      </w:r>
      <w:proofErr w:type="spellStart"/>
      <w:r w:rsidRPr="00E3700C">
        <w:rPr>
          <w:rFonts w:ascii="Verdana" w:hAnsi="Verdana" w:cs="Verdana"/>
          <w:color w:val="000000"/>
          <w:spacing w:val="-7"/>
          <w:kern w:val="0"/>
          <w:sz w:val="18"/>
          <w:szCs w:val="18"/>
        </w:rPr>
        <w:t>tumour</w:t>
      </w:r>
      <w:proofErr w:type="spellEnd"/>
      <w:r w:rsidRPr="00E3700C">
        <w:rPr>
          <w:rFonts w:ascii="Verdana" w:hAnsi="Verdana" w:cs="Verdana"/>
          <w:color w:val="000000"/>
          <w:spacing w:val="-7"/>
          <w:kern w:val="0"/>
          <w:sz w:val="18"/>
          <w:szCs w:val="18"/>
        </w:rPr>
        <w:t xml:space="preserve">, most prostate cancers will be present for years before clinical </w:t>
      </w:r>
      <w:proofErr w:type="gramStart"/>
      <w:r w:rsidRPr="00E3700C">
        <w:rPr>
          <w:rFonts w:ascii="Verdana" w:hAnsi="Verdana" w:cs="Verdana"/>
          <w:color w:val="000000"/>
          <w:spacing w:val="-7"/>
          <w:kern w:val="0"/>
          <w:sz w:val="18"/>
          <w:szCs w:val="18"/>
        </w:rPr>
        <w:t>presentation</w:t>
      </w:r>
      <w:r w:rsidRPr="00E3700C">
        <w:rPr>
          <w:rFonts w:ascii="Verdana" w:hAnsi="Verdana" w:cs="Verdana"/>
          <w:color w:val="000000"/>
          <w:spacing w:val="-7"/>
          <w:kern w:val="0"/>
          <w:sz w:val="18"/>
          <w:szCs w:val="18"/>
          <w:vertAlign w:val="superscript"/>
        </w:rPr>
        <w:t>[</w:t>
      </w:r>
      <w:proofErr w:type="gramEnd"/>
      <w:r w:rsidRPr="00E3700C">
        <w:rPr>
          <w:rFonts w:ascii="Verdana" w:hAnsi="Verdana" w:cs="Verdana"/>
          <w:color w:val="000000"/>
          <w:spacing w:val="-7"/>
          <w:kern w:val="0"/>
          <w:sz w:val="18"/>
          <w:szCs w:val="18"/>
          <w:vertAlign w:val="superscript"/>
        </w:rPr>
        <w:t>10,18]</w:t>
      </w:r>
      <w:r w:rsidRPr="00E3700C">
        <w:rPr>
          <w:rFonts w:ascii="Verdana" w:hAnsi="Verdana" w:cs="Verdana"/>
          <w:color w:val="000000"/>
          <w:spacing w:val="-7"/>
          <w:kern w:val="0"/>
          <w:sz w:val="18"/>
          <w:szCs w:val="18"/>
        </w:rPr>
        <w:t xml:space="preserve">. Secondly, the number of eligible patients in our study was small. Thirdly, patients in our study had ultrasound-guided biopsy or MRI/ultrasound fusion biopsy, which are less sensitive in detecting prostate cancer than whole-mount histology derived from prostatectomy samples. </w:t>
      </w:r>
    </w:p>
    <w:p w:rsidR="00426FB6" w:rsidRPr="00E3700C" w:rsidRDefault="00426FB6" w:rsidP="00426FB6">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E3700C">
        <w:rPr>
          <w:rFonts w:ascii="Verdana" w:hAnsi="Verdana" w:cs="Verdana"/>
          <w:color w:val="000000"/>
          <w:spacing w:val="-7"/>
          <w:kern w:val="0"/>
          <w:sz w:val="18"/>
          <w:szCs w:val="18"/>
        </w:rPr>
        <w:t xml:space="preserve">In conclusion,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 xml:space="preserve">F-FDG uptake has low clinical utility in distinguishing benign and malignant prostatic disease. Reporting incidental prostatic uptake did not affect subsequent patient management or clinical outcomes in this cohort of patients. This study suggests there may be little benefit in investigating incidental elevated prostatic </w:t>
      </w:r>
      <w:r w:rsidRPr="00E3700C">
        <w:rPr>
          <w:rFonts w:ascii="Verdana" w:hAnsi="Verdana" w:cs="Verdana"/>
          <w:color w:val="000000"/>
          <w:spacing w:val="-7"/>
          <w:kern w:val="0"/>
          <w:sz w:val="18"/>
          <w:szCs w:val="18"/>
          <w:vertAlign w:val="superscript"/>
        </w:rPr>
        <w:t>18</w:t>
      </w:r>
      <w:r w:rsidRPr="00E3700C">
        <w:rPr>
          <w:rFonts w:ascii="Verdana" w:hAnsi="Verdana" w:cs="Verdana"/>
          <w:color w:val="000000"/>
          <w:spacing w:val="-7"/>
          <w:kern w:val="0"/>
          <w:sz w:val="18"/>
          <w:szCs w:val="18"/>
        </w:rPr>
        <w:t>F-FDG uptake on PET/CT which should be addressed with future large prospective studies.</w:t>
      </w:r>
    </w:p>
    <w:p w:rsidR="00426FB6" w:rsidRPr="00E3700C" w:rsidRDefault="00426FB6" w:rsidP="00426FB6">
      <w:pPr>
        <w:suppressAutoHyphens/>
        <w:autoSpaceDE w:val="0"/>
        <w:autoSpaceDN w:val="0"/>
        <w:adjustRightInd w:val="0"/>
        <w:spacing w:line="300" w:lineRule="atLeast"/>
        <w:textAlignment w:val="baseline"/>
        <w:rPr>
          <w:rFonts w:ascii="Book Antiqua" w:hAnsi="Book Antiqua" w:cs="Book Antiqua"/>
          <w:color w:val="000000"/>
          <w:kern w:val="0"/>
          <w:szCs w:val="21"/>
          <w:lang w:val="en-GB"/>
        </w:rPr>
      </w:pPr>
    </w:p>
    <w:p w:rsidR="00426FB6" w:rsidRPr="00E3700C" w:rsidRDefault="00426FB6" w:rsidP="00426FB6">
      <w:pPr>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E3700C">
        <w:rPr>
          <w:rFonts w:ascii="Univers" w:hAnsi="Univers" w:cs="Univers"/>
          <w:b/>
          <w:bCs/>
          <w:color w:val="000000"/>
          <w:spacing w:val="-2"/>
          <w:kern w:val="0"/>
          <w:sz w:val="24"/>
          <w:szCs w:val="24"/>
          <w:u w:val="single"/>
        </w:rPr>
        <w:t>COMMENTS</w:t>
      </w:r>
    </w:p>
    <w:p w:rsidR="00426FB6" w:rsidRPr="00E3700C" w:rsidRDefault="00426FB6" w:rsidP="00426FB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3700C">
        <w:rPr>
          <w:rFonts w:ascii="Arial Narrow" w:hAnsi="Arial Narrow" w:cs="Arial Narrow"/>
          <w:b/>
          <w:bCs/>
          <w:i/>
          <w:iCs/>
          <w:color w:val="000000"/>
          <w:kern w:val="0"/>
          <w:szCs w:val="21"/>
        </w:rPr>
        <w:t xml:space="preserve">Background </w:t>
      </w:r>
    </w:p>
    <w:p w:rsidR="00426FB6" w:rsidRPr="00E3700C" w:rsidRDefault="00426FB6" w:rsidP="00426FB6">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E3700C">
        <w:rPr>
          <w:rFonts w:ascii="Arial Narrow" w:hAnsi="Arial Narrow" w:cs="Arial Narrow"/>
          <w:color w:val="000000"/>
          <w:kern w:val="0"/>
          <w:sz w:val="16"/>
          <w:szCs w:val="16"/>
          <w:vertAlign w:val="superscript"/>
        </w:rPr>
        <w:t>18</w:t>
      </w:r>
      <w:r w:rsidRPr="00E3700C">
        <w:rPr>
          <w:rFonts w:ascii="Arial Narrow" w:hAnsi="Arial Narrow" w:cs="Arial Narrow"/>
          <w:color w:val="000000"/>
          <w:kern w:val="0"/>
          <w:sz w:val="16"/>
          <w:szCs w:val="16"/>
        </w:rPr>
        <w:t xml:space="preserve">F-labelled </w:t>
      </w:r>
      <w:proofErr w:type="spellStart"/>
      <w:r w:rsidRPr="00E3700C">
        <w:rPr>
          <w:rFonts w:ascii="Arial Narrow" w:hAnsi="Arial Narrow" w:cs="Arial Narrow"/>
          <w:color w:val="000000"/>
          <w:kern w:val="0"/>
          <w:sz w:val="16"/>
          <w:szCs w:val="16"/>
        </w:rPr>
        <w:t>fluorodeoxyglucose</w:t>
      </w:r>
      <w:proofErr w:type="spellEnd"/>
      <w:r w:rsidRPr="00E3700C">
        <w:rPr>
          <w:rFonts w:ascii="Arial Narrow" w:hAnsi="Arial Narrow" w:cs="Arial Narrow"/>
          <w:color w:val="000000"/>
          <w:kern w:val="0"/>
          <w:sz w:val="16"/>
          <w:szCs w:val="16"/>
        </w:rPr>
        <w:t xml:space="preserve"> (</w:t>
      </w:r>
      <w:r w:rsidRPr="00E3700C">
        <w:rPr>
          <w:rFonts w:ascii="Arial Narrow" w:hAnsi="Arial Narrow" w:cs="Arial Narrow"/>
          <w:color w:val="000000"/>
          <w:kern w:val="0"/>
          <w:sz w:val="16"/>
          <w:szCs w:val="16"/>
          <w:vertAlign w:val="superscript"/>
        </w:rPr>
        <w:t>18</w:t>
      </w:r>
      <w:r w:rsidRPr="00E3700C">
        <w:rPr>
          <w:rFonts w:ascii="Arial Narrow" w:hAnsi="Arial Narrow" w:cs="Arial Narrow"/>
          <w:color w:val="000000"/>
          <w:kern w:val="0"/>
          <w:sz w:val="16"/>
          <w:szCs w:val="16"/>
        </w:rPr>
        <w:t>F-FDG)</w:t>
      </w:r>
      <w:r w:rsidRPr="00E3700C">
        <w:rPr>
          <w:rFonts w:ascii="Arial Narrow" w:hAnsi="Arial Narrow" w:cs="Arial Narrow"/>
          <w:color w:val="000000"/>
          <w:kern w:val="0"/>
          <w:sz w:val="16"/>
          <w:szCs w:val="16"/>
          <w:vertAlign w:val="superscript"/>
        </w:rPr>
        <w:t xml:space="preserve"> </w:t>
      </w:r>
      <w:r w:rsidRPr="00E3700C">
        <w:rPr>
          <w:rFonts w:ascii="Arial Narrow" w:hAnsi="Arial Narrow" w:cs="Arial Narrow"/>
          <w:color w:val="000000"/>
          <w:kern w:val="0"/>
          <w:sz w:val="16"/>
          <w:szCs w:val="16"/>
        </w:rPr>
        <w:t>uptake on positron emission tomography/computed tomography</w:t>
      </w:r>
      <w:r w:rsidRPr="00E3700C">
        <w:rPr>
          <w:rFonts w:ascii="Arial Narrow" w:hAnsi="Arial Narrow" w:cs="Arial Narrow"/>
          <w:color w:val="000000"/>
          <w:kern w:val="0"/>
          <w:sz w:val="16"/>
          <w:szCs w:val="16"/>
          <w:vertAlign w:val="superscript"/>
        </w:rPr>
        <w:t xml:space="preserve"> </w:t>
      </w:r>
      <w:r w:rsidRPr="00E3700C">
        <w:rPr>
          <w:rFonts w:ascii="Arial Narrow" w:hAnsi="Arial Narrow" w:cs="Arial Narrow"/>
          <w:color w:val="000000"/>
          <w:kern w:val="0"/>
          <w:sz w:val="16"/>
          <w:szCs w:val="16"/>
        </w:rPr>
        <w:t xml:space="preserve">(PET/CT) is used extensively in the diagnosis, staging and monitoring of many cancers. Incidental elevated prostatic </w:t>
      </w:r>
      <w:r w:rsidRPr="00E3700C">
        <w:rPr>
          <w:rFonts w:ascii="Arial Narrow" w:hAnsi="Arial Narrow" w:cs="Arial Narrow"/>
          <w:color w:val="000000"/>
          <w:kern w:val="0"/>
          <w:sz w:val="16"/>
          <w:szCs w:val="16"/>
          <w:vertAlign w:val="superscript"/>
        </w:rPr>
        <w:t>18</w:t>
      </w:r>
      <w:r w:rsidRPr="00E3700C">
        <w:rPr>
          <w:rFonts w:ascii="Arial Narrow" w:hAnsi="Arial Narrow" w:cs="Arial Narrow"/>
          <w:color w:val="000000"/>
          <w:kern w:val="0"/>
          <w:sz w:val="16"/>
          <w:szCs w:val="16"/>
        </w:rPr>
        <w:t xml:space="preserve">F-FDG uptake is found in a significant proportion of men undergoing PET/CT for unrelated reasons. </w:t>
      </w:r>
      <w:r w:rsidRPr="00E3700C">
        <w:rPr>
          <w:rFonts w:ascii="Arial Narrow" w:hAnsi="Arial Narrow" w:cs="Arial Narrow"/>
          <w:color w:val="000000"/>
          <w:kern w:val="0"/>
          <w:sz w:val="16"/>
          <w:szCs w:val="16"/>
          <w:vertAlign w:val="superscript"/>
        </w:rPr>
        <w:t>18</w:t>
      </w:r>
      <w:r w:rsidRPr="00E3700C">
        <w:rPr>
          <w:rFonts w:ascii="Arial Narrow" w:hAnsi="Arial Narrow" w:cs="Arial Narrow"/>
          <w:color w:val="000000"/>
          <w:kern w:val="0"/>
          <w:sz w:val="16"/>
          <w:szCs w:val="16"/>
        </w:rPr>
        <w:t xml:space="preserve">F-FDG PET/CT is not routinely used in prostate cancer because of the relatively low metabolic activity of prostate cancer, the proximity to tracer in the urethra and the presence of significant </w:t>
      </w:r>
      <w:r w:rsidRPr="00E3700C">
        <w:rPr>
          <w:rFonts w:ascii="Arial Narrow" w:hAnsi="Arial Narrow" w:cs="Arial Narrow"/>
          <w:color w:val="000000"/>
          <w:kern w:val="0"/>
          <w:sz w:val="16"/>
          <w:szCs w:val="16"/>
          <w:vertAlign w:val="superscript"/>
        </w:rPr>
        <w:t>18</w:t>
      </w:r>
      <w:r w:rsidRPr="00E3700C">
        <w:rPr>
          <w:rFonts w:ascii="Arial Narrow" w:hAnsi="Arial Narrow" w:cs="Arial Narrow"/>
          <w:color w:val="000000"/>
          <w:kern w:val="0"/>
          <w:sz w:val="16"/>
          <w:szCs w:val="16"/>
        </w:rPr>
        <w:t xml:space="preserve">F-FDG uptake in benign and inflammatory prostatic disease. </w:t>
      </w:r>
    </w:p>
    <w:p w:rsidR="00426FB6" w:rsidRPr="00E3700C" w:rsidRDefault="00426FB6" w:rsidP="00426FB6">
      <w:pPr>
        <w:suppressAutoHyphens/>
        <w:autoSpaceDE w:val="0"/>
        <w:autoSpaceDN w:val="0"/>
        <w:adjustRightInd w:val="0"/>
        <w:spacing w:line="300" w:lineRule="atLeast"/>
        <w:textAlignment w:val="baseline"/>
        <w:rPr>
          <w:rFonts w:ascii="Book Antiqua" w:hAnsi="Book Antiqua" w:cs="Book Antiqua"/>
          <w:color w:val="000000"/>
          <w:kern w:val="0"/>
          <w:szCs w:val="21"/>
          <w:lang w:val="en-GB"/>
        </w:rPr>
      </w:pPr>
    </w:p>
    <w:p w:rsidR="00426FB6" w:rsidRPr="00E3700C" w:rsidRDefault="00426FB6" w:rsidP="00426FB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3700C">
        <w:rPr>
          <w:rFonts w:ascii="Arial Narrow" w:hAnsi="Arial Narrow" w:cs="Arial Narrow"/>
          <w:b/>
          <w:bCs/>
          <w:i/>
          <w:iCs/>
          <w:color w:val="000000"/>
          <w:kern w:val="0"/>
          <w:szCs w:val="21"/>
        </w:rPr>
        <w:t>Research frontiers</w:t>
      </w:r>
    </w:p>
    <w:p w:rsidR="00426FB6" w:rsidRPr="00E3700C" w:rsidRDefault="00426FB6" w:rsidP="00426FB6">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E3700C">
        <w:rPr>
          <w:rFonts w:ascii="Arial Narrow" w:hAnsi="Arial Narrow" w:cs="Arial Narrow"/>
          <w:color w:val="000000"/>
          <w:kern w:val="0"/>
          <w:sz w:val="16"/>
          <w:szCs w:val="16"/>
        </w:rPr>
        <w:t>The significance of incidental prostatic uptake, together with the need for further investigation, is unclear.</w:t>
      </w:r>
    </w:p>
    <w:p w:rsidR="00426FB6" w:rsidRPr="00E3700C" w:rsidRDefault="00426FB6" w:rsidP="00426FB6">
      <w:pPr>
        <w:suppressAutoHyphens/>
        <w:autoSpaceDE w:val="0"/>
        <w:autoSpaceDN w:val="0"/>
        <w:adjustRightInd w:val="0"/>
        <w:spacing w:line="300" w:lineRule="atLeast"/>
        <w:textAlignment w:val="baseline"/>
        <w:rPr>
          <w:rFonts w:ascii="Book Antiqua" w:hAnsi="Book Antiqua" w:cs="Book Antiqua"/>
          <w:b/>
          <w:bCs/>
          <w:i/>
          <w:iCs/>
          <w:color w:val="000000"/>
          <w:kern w:val="0"/>
          <w:szCs w:val="21"/>
          <w:lang w:val="en-GB"/>
        </w:rPr>
      </w:pPr>
    </w:p>
    <w:p w:rsidR="00426FB6" w:rsidRPr="00E3700C" w:rsidRDefault="00426FB6" w:rsidP="00426FB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3700C">
        <w:rPr>
          <w:rFonts w:ascii="Arial Narrow" w:hAnsi="Arial Narrow" w:cs="Arial Narrow"/>
          <w:b/>
          <w:bCs/>
          <w:i/>
          <w:iCs/>
          <w:color w:val="000000"/>
          <w:kern w:val="0"/>
          <w:szCs w:val="21"/>
        </w:rPr>
        <w:t>Innovations and breakthroughs</w:t>
      </w:r>
    </w:p>
    <w:p w:rsidR="00426FB6" w:rsidRPr="00E3700C" w:rsidRDefault="00426FB6" w:rsidP="00426FB6">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E3700C">
        <w:rPr>
          <w:rFonts w:ascii="Arial Narrow" w:hAnsi="Arial Narrow" w:cs="Arial Narrow"/>
          <w:color w:val="000000"/>
          <w:kern w:val="0"/>
          <w:sz w:val="16"/>
          <w:szCs w:val="16"/>
        </w:rPr>
        <w:t xml:space="preserve">The results suggest that incidental prostatic uptake has no significant correlation with prostate </w:t>
      </w:r>
      <w:r w:rsidRPr="00E3700C">
        <w:rPr>
          <w:rFonts w:ascii="Arial Narrow" w:hAnsi="Arial Narrow" w:cs="Arial Narrow"/>
          <w:color w:val="000000"/>
          <w:spacing w:val="-1"/>
          <w:kern w:val="0"/>
          <w:sz w:val="16"/>
          <w:szCs w:val="16"/>
        </w:rPr>
        <w:t>magnetic resonance imaging</w:t>
      </w:r>
      <w:r w:rsidRPr="00E3700C">
        <w:rPr>
          <w:rFonts w:ascii="Arial Narrow" w:hAnsi="Arial Narrow" w:cs="Arial Narrow"/>
          <w:color w:val="000000"/>
          <w:kern w:val="0"/>
          <w:sz w:val="16"/>
          <w:szCs w:val="16"/>
        </w:rPr>
        <w:t xml:space="preserve"> or biopsy findings. In a cohort of nearly 3000 men over 5 years, reporting incidental prostatic </w:t>
      </w:r>
      <w:r w:rsidRPr="00E3700C">
        <w:rPr>
          <w:rFonts w:ascii="Arial Narrow" w:hAnsi="Arial Narrow" w:cs="Arial Narrow"/>
          <w:color w:val="000000"/>
          <w:kern w:val="0"/>
          <w:sz w:val="16"/>
          <w:szCs w:val="16"/>
          <w:vertAlign w:val="superscript"/>
        </w:rPr>
        <w:t>18</w:t>
      </w:r>
      <w:r w:rsidRPr="00E3700C">
        <w:rPr>
          <w:rFonts w:ascii="Arial Narrow" w:hAnsi="Arial Narrow" w:cs="Arial Narrow"/>
          <w:color w:val="000000"/>
          <w:kern w:val="0"/>
          <w:sz w:val="16"/>
          <w:szCs w:val="16"/>
        </w:rPr>
        <w:t xml:space="preserve">F-FDG uptake did not alter patient management or clinical outcomes. </w:t>
      </w:r>
    </w:p>
    <w:p w:rsidR="00426FB6" w:rsidRPr="00E3700C" w:rsidRDefault="00426FB6" w:rsidP="00426FB6">
      <w:pPr>
        <w:suppressAutoHyphens/>
        <w:autoSpaceDE w:val="0"/>
        <w:autoSpaceDN w:val="0"/>
        <w:adjustRightInd w:val="0"/>
        <w:spacing w:line="300" w:lineRule="atLeast"/>
        <w:textAlignment w:val="baseline"/>
        <w:rPr>
          <w:rFonts w:ascii="Book Antiqua" w:hAnsi="Book Antiqua" w:cs="Book Antiqua"/>
          <w:color w:val="000000"/>
          <w:kern w:val="0"/>
          <w:szCs w:val="21"/>
          <w:lang w:val="en-GB"/>
        </w:rPr>
      </w:pPr>
    </w:p>
    <w:p w:rsidR="00426FB6" w:rsidRPr="00E3700C" w:rsidRDefault="00426FB6" w:rsidP="00426FB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3700C">
        <w:rPr>
          <w:rFonts w:ascii="Arial Narrow" w:hAnsi="Arial Narrow" w:cs="Arial Narrow"/>
          <w:b/>
          <w:bCs/>
          <w:i/>
          <w:iCs/>
          <w:color w:val="000000"/>
          <w:kern w:val="0"/>
          <w:szCs w:val="21"/>
        </w:rPr>
        <w:t>Applications</w:t>
      </w:r>
    </w:p>
    <w:p w:rsidR="00426FB6" w:rsidRPr="00E3700C" w:rsidRDefault="00426FB6" w:rsidP="00426FB6">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E3700C">
        <w:rPr>
          <w:rFonts w:ascii="Arial Narrow" w:hAnsi="Arial Narrow" w:cs="Arial Narrow"/>
          <w:color w:val="000000"/>
          <w:kern w:val="0"/>
          <w:sz w:val="16"/>
          <w:szCs w:val="16"/>
        </w:rPr>
        <w:lastRenderedPageBreak/>
        <w:t xml:space="preserve">The results suggest there is little benefit in investigating incidental elevated prostatic </w:t>
      </w:r>
      <w:r w:rsidRPr="00E3700C">
        <w:rPr>
          <w:rFonts w:ascii="Arial Narrow" w:hAnsi="Arial Narrow" w:cs="Arial Narrow"/>
          <w:color w:val="000000"/>
          <w:kern w:val="0"/>
          <w:sz w:val="16"/>
          <w:szCs w:val="16"/>
          <w:vertAlign w:val="superscript"/>
        </w:rPr>
        <w:t>18</w:t>
      </w:r>
      <w:r w:rsidRPr="00E3700C">
        <w:rPr>
          <w:rFonts w:ascii="Arial Narrow" w:hAnsi="Arial Narrow" w:cs="Arial Narrow"/>
          <w:color w:val="000000"/>
          <w:kern w:val="0"/>
          <w:sz w:val="16"/>
          <w:szCs w:val="16"/>
        </w:rPr>
        <w:t xml:space="preserve">F-FDG uptake. </w:t>
      </w:r>
    </w:p>
    <w:p w:rsidR="00426FB6" w:rsidRPr="00E3700C" w:rsidRDefault="00426FB6" w:rsidP="00426FB6">
      <w:pPr>
        <w:suppressAutoHyphens/>
        <w:autoSpaceDE w:val="0"/>
        <w:autoSpaceDN w:val="0"/>
        <w:adjustRightInd w:val="0"/>
        <w:spacing w:line="300" w:lineRule="atLeast"/>
        <w:textAlignment w:val="baseline"/>
        <w:rPr>
          <w:rFonts w:ascii="Book Antiqua" w:hAnsi="Book Antiqua" w:cs="Book Antiqua"/>
          <w:color w:val="000000"/>
          <w:kern w:val="0"/>
          <w:szCs w:val="21"/>
          <w:lang w:val="en-GB"/>
        </w:rPr>
      </w:pPr>
    </w:p>
    <w:p w:rsidR="00426FB6" w:rsidRPr="00E3700C" w:rsidRDefault="00426FB6" w:rsidP="00426FB6">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E3700C">
        <w:rPr>
          <w:rFonts w:ascii="Arial Narrow" w:hAnsi="Arial Narrow" w:cs="Arial Narrow"/>
          <w:b/>
          <w:bCs/>
          <w:i/>
          <w:iCs/>
          <w:color w:val="000000"/>
          <w:kern w:val="0"/>
          <w:szCs w:val="21"/>
        </w:rPr>
        <w:t>Peer-review</w:t>
      </w:r>
    </w:p>
    <w:p w:rsidR="00426FB6" w:rsidRPr="00E3700C" w:rsidRDefault="00426FB6" w:rsidP="00426FB6">
      <w:pPr>
        <w:suppressAutoHyphens/>
        <w:autoSpaceDE w:val="0"/>
        <w:autoSpaceDN w:val="0"/>
        <w:adjustRightInd w:val="0"/>
        <w:spacing w:line="200" w:lineRule="atLeast"/>
        <w:textAlignment w:val="center"/>
        <w:rPr>
          <w:rFonts w:ascii="Arial Narrow" w:hAnsi="Arial Narrow" w:cs="Arial Narrow"/>
          <w:b/>
          <w:bCs/>
          <w:i/>
          <w:iCs/>
          <w:color w:val="000000"/>
          <w:kern w:val="0"/>
          <w:sz w:val="16"/>
          <w:szCs w:val="16"/>
        </w:rPr>
      </w:pPr>
      <w:r w:rsidRPr="00E3700C">
        <w:rPr>
          <w:rFonts w:ascii="Arial Narrow" w:hAnsi="Arial Narrow" w:cs="Arial Narrow"/>
          <w:color w:val="000000"/>
          <w:kern w:val="0"/>
          <w:sz w:val="16"/>
          <w:szCs w:val="16"/>
        </w:rPr>
        <w:t xml:space="preserve">This is an interesting study which investigates the clinical significance of incidental FDG uptake. Although the number of eligible patients was small, this is </w:t>
      </w:r>
      <w:proofErr w:type="gramStart"/>
      <w:r w:rsidRPr="00E3700C">
        <w:rPr>
          <w:rFonts w:ascii="Arial Narrow" w:hAnsi="Arial Narrow" w:cs="Arial Narrow"/>
          <w:color w:val="000000"/>
          <w:kern w:val="0"/>
          <w:sz w:val="16"/>
          <w:szCs w:val="16"/>
        </w:rPr>
        <w:t>an</w:t>
      </w:r>
      <w:proofErr w:type="gramEnd"/>
      <w:r w:rsidRPr="00E3700C">
        <w:rPr>
          <w:rFonts w:ascii="Arial Narrow" w:hAnsi="Arial Narrow" w:cs="Arial Narrow"/>
          <w:color w:val="000000"/>
          <w:kern w:val="0"/>
          <w:sz w:val="16"/>
          <w:szCs w:val="16"/>
        </w:rPr>
        <w:t xml:space="preserve"> well written retrospective study.</w:t>
      </w:r>
    </w:p>
    <w:p w:rsidR="00426FB6" w:rsidRPr="00E3700C" w:rsidRDefault="00426FB6" w:rsidP="00426FB6">
      <w:pPr>
        <w:suppressAutoHyphens/>
        <w:autoSpaceDE w:val="0"/>
        <w:autoSpaceDN w:val="0"/>
        <w:adjustRightInd w:val="0"/>
        <w:spacing w:line="300" w:lineRule="atLeast"/>
        <w:textAlignment w:val="baseline"/>
        <w:rPr>
          <w:rFonts w:ascii="Book Antiqua" w:hAnsi="Book Antiqua" w:cs="Book Antiqua"/>
          <w:b/>
          <w:bCs/>
          <w:color w:val="000000"/>
          <w:kern w:val="0"/>
          <w:szCs w:val="21"/>
          <w:lang w:val="en-GB"/>
        </w:rPr>
      </w:pPr>
    </w:p>
    <w:p w:rsidR="00426FB6" w:rsidRPr="00E3700C" w:rsidRDefault="00426FB6" w:rsidP="00426FB6">
      <w:pPr>
        <w:autoSpaceDE w:val="0"/>
        <w:autoSpaceDN w:val="0"/>
        <w:adjustRightInd w:val="0"/>
        <w:spacing w:line="360" w:lineRule="atLeast"/>
        <w:jc w:val="left"/>
        <w:textAlignment w:val="center"/>
        <w:rPr>
          <w:rFonts w:ascii="Univers" w:hAnsi="Univers" w:cs="Univers"/>
          <w:b/>
          <w:bCs/>
          <w:color w:val="000000"/>
          <w:spacing w:val="-2"/>
          <w:kern w:val="0"/>
          <w:sz w:val="24"/>
          <w:szCs w:val="24"/>
        </w:rPr>
      </w:pPr>
      <w:r w:rsidRPr="00E3700C">
        <w:rPr>
          <w:rFonts w:ascii="Univers" w:hAnsi="Univers" w:cs="Univers"/>
          <w:b/>
          <w:bCs/>
          <w:color w:val="000000"/>
          <w:spacing w:val="-2"/>
          <w:kern w:val="0"/>
          <w:sz w:val="24"/>
          <w:szCs w:val="24"/>
        </w:rPr>
        <w:t>REFERENCES</w:t>
      </w:r>
    </w:p>
    <w:p w:rsidR="00426FB6" w:rsidRPr="00E3700C" w:rsidRDefault="00426FB6" w:rsidP="00426FB6">
      <w:pPr>
        <w:suppressAutoHyphens/>
        <w:autoSpaceDE w:val="0"/>
        <w:autoSpaceDN w:val="0"/>
        <w:adjustRightInd w:val="0"/>
        <w:spacing w:line="200" w:lineRule="atLeast"/>
        <w:ind w:left="360" w:hanging="360"/>
        <w:textAlignment w:val="center"/>
        <w:rPr>
          <w:color w:val="000000"/>
          <w:spacing w:val="-1"/>
          <w:kern w:val="0"/>
          <w:sz w:val="16"/>
          <w:szCs w:val="16"/>
        </w:rPr>
      </w:pPr>
      <w:r w:rsidRPr="00E3700C">
        <w:rPr>
          <w:color w:val="000000"/>
          <w:spacing w:val="-1"/>
          <w:kern w:val="0"/>
          <w:sz w:val="16"/>
          <w:szCs w:val="16"/>
        </w:rPr>
        <w:t>1</w:t>
      </w:r>
      <w:r w:rsidRPr="00E3700C">
        <w:rPr>
          <w:color w:val="000000"/>
          <w:spacing w:val="-1"/>
          <w:kern w:val="0"/>
          <w:sz w:val="16"/>
          <w:szCs w:val="16"/>
        </w:rPr>
        <w:tab/>
      </w:r>
      <w:r w:rsidRPr="00E3700C">
        <w:rPr>
          <w:b/>
          <w:bCs/>
          <w:color w:val="000000"/>
          <w:spacing w:val="-1"/>
          <w:kern w:val="0"/>
          <w:sz w:val="16"/>
          <w:szCs w:val="16"/>
        </w:rPr>
        <w:t>Takahashi N</w:t>
      </w:r>
      <w:r w:rsidRPr="00E3700C">
        <w:rPr>
          <w:color w:val="000000"/>
          <w:spacing w:val="-1"/>
          <w:kern w:val="0"/>
          <w:sz w:val="16"/>
          <w:szCs w:val="16"/>
        </w:rPr>
        <w:t xml:space="preserve">, Inoue T, Lee J, Yamaguchi T, </w:t>
      </w:r>
      <w:proofErr w:type="spellStart"/>
      <w:r w:rsidRPr="00E3700C">
        <w:rPr>
          <w:color w:val="000000"/>
          <w:spacing w:val="-1"/>
          <w:kern w:val="0"/>
          <w:sz w:val="16"/>
          <w:szCs w:val="16"/>
        </w:rPr>
        <w:t>Shizukuishi</w:t>
      </w:r>
      <w:proofErr w:type="spellEnd"/>
      <w:r w:rsidRPr="00E3700C">
        <w:rPr>
          <w:color w:val="000000"/>
          <w:spacing w:val="-1"/>
          <w:kern w:val="0"/>
          <w:sz w:val="16"/>
          <w:szCs w:val="16"/>
        </w:rPr>
        <w:t xml:space="preserve"> K. </w:t>
      </w:r>
      <w:proofErr w:type="gramStart"/>
      <w:r w:rsidRPr="00E3700C">
        <w:rPr>
          <w:color w:val="000000"/>
          <w:spacing w:val="-1"/>
          <w:kern w:val="0"/>
          <w:sz w:val="16"/>
          <w:szCs w:val="16"/>
        </w:rPr>
        <w:t>The roles of PET and PET/CT in the diagnosis and management of prostate cancer.</w:t>
      </w:r>
      <w:proofErr w:type="gramEnd"/>
      <w:r w:rsidRPr="00E3700C">
        <w:rPr>
          <w:color w:val="000000"/>
          <w:spacing w:val="-1"/>
          <w:kern w:val="0"/>
          <w:sz w:val="16"/>
          <w:szCs w:val="16"/>
        </w:rPr>
        <w:t xml:space="preserve"> </w:t>
      </w:r>
      <w:r w:rsidRPr="00E3700C">
        <w:rPr>
          <w:i/>
          <w:iCs/>
          <w:color w:val="000000"/>
          <w:spacing w:val="-1"/>
          <w:kern w:val="0"/>
          <w:sz w:val="16"/>
          <w:szCs w:val="16"/>
        </w:rPr>
        <w:t>Oncology</w:t>
      </w:r>
      <w:r w:rsidRPr="00E3700C">
        <w:rPr>
          <w:color w:val="000000"/>
          <w:spacing w:val="-1"/>
          <w:kern w:val="0"/>
          <w:sz w:val="16"/>
          <w:szCs w:val="16"/>
        </w:rPr>
        <w:t xml:space="preserve"> 2007; </w:t>
      </w:r>
      <w:r w:rsidRPr="00E3700C">
        <w:rPr>
          <w:b/>
          <w:bCs/>
          <w:color w:val="000000"/>
          <w:spacing w:val="-1"/>
          <w:kern w:val="0"/>
          <w:sz w:val="16"/>
          <w:szCs w:val="16"/>
        </w:rPr>
        <w:t>72</w:t>
      </w:r>
      <w:r w:rsidRPr="00E3700C">
        <w:rPr>
          <w:color w:val="000000"/>
          <w:spacing w:val="-1"/>
          <w:kern w:val="0"/>
          <w:sz w:val="16"/>
          <w:szCs w:val="16"/>
        </w:rPr>
        <w:t>: 226-233 [PMID: 18176088 DOI: 10.1159/000112946]</w:t>
      </w:r>
    </w:p>
    <w:p w:rsidR="00426FB6" w:rsidRPr="00E3700C" w:rsidRDefault="00426FB6" w:rsidP="00426FB6">
      <w:pPr>
        <w:suppressAutoHyphens/>
        <w:autoSpaceDE w:val="0"/>
        <w:autoSpaceDN w:val="0"/>
        <w:adjustRightInd w:val="0"/>
        <w:spacing w:line="200" w:lineRule="atLeast"/>
        <w:ind w:left="360" w:hanging="360"/>
        <w:textAlignment w:val="center"/>
        <w:rPr>
          <w:color w:val="000000"/>
          <w:spacing w:val="-1"/>
          <w:kern w:val="0"/>
          <w:sz w:val="16"/>
          <w:szCs w:val="16"/>
        </w:rPr>
      </w:pPr>
      <w:r w:rsidRPr="00E3700C">
        <w:rPr>
          <w:color w:val="000000"/>
          <w:spacing w:val="-1"/>
          <w:kern w:val="0"/>
          <w:sz w:val="16"/>
          <w:szCs w:val="16"/>
        </w:rPr>
        <w:t>2</w:t>
      </w:r>
      <w:r w:rsidRPr="00E3700C">
        <w:rPr>
          <w:color w:val="000000"/>
          <w:spacing w:val="-1"/>
          <w:kern w:val="0"/>
          <w:sz w:val="16"/>
          <w:szCs w:val="16"/>
        </w:rPr>
        <w:tab/>
      </w:r>
      <w:proofErr w:type="spellStart"/>
      <w:r w:rsidRPr="00E3700C">
        <w:rPr>
          <w:b/>
          <w:bCs/>
          <w:color w:val="000000"/>
          <w:spacing w:val="-1"/>
          <w:kern w:val="0"/>
          <w:sz w:val="16"/>
          <w:szCs w:val="16"/>
        </w:rPr>
        <w:t>Picchio</w:t>
      </w:r>
      <w:proofErr w:type="spellEnd"/>
      <w:r w:rsidRPr="00E3700C">
        <w:rPr>
          <w:b/>
          <w:bCs/>
          <w:color w:val="000000"/>
          <w:spacing w:val="-1"/>
          <w:kern w:val="0"/>
          <w:sz w:val="16"/>
          <w:szCs w:val="16"/>
        </w:rPr>
        <w:t xml:space="preserve"> M</w:t>
      </w:r>
      <w:r w:rsidRPr="00E3700C">
        <w:rPr>
          <w:color w:val="000000"/>
          <w:spacing w:val="-1"/>
          <w:kern w:val="0"/>
          <w:sz w:val="16"/>
          <w:szCs w:val="16"/>
        </w:rPr>
        <w:t xml:space="preserve">, </w:t>
      </w:r>
      <w:proofErr w:type="spellStart"/>
      <w:r w:rsidRPr="00E3700C">
        <w:rPr>
          <w:color w:val="000000"/>
          <w:spacing w:val="-1"/>
          <w:kern w:val="0"/>
          <w:sz w:val="16"/>
          <w:szCs w:val="16"/>
        </w:rPr>
        <w:t>Mapelli</w:t>
      </w:r>
      <w:proofErr w:type="spellEnd"/>
      <w:r w:rsidRPr="00E3700C">
        <w:rPr>
          <w:color w:val="000000"/>
          <w:spacing w:val="-1"/>
          <w:kern w:val="0"/>
          <w:sz w:val="16"/>
          <w:szCs w:val="16"/>
        </w:rPr>
        <w:t xml:space="preserve"> P, </w:t>
      </w:r>
      <w:proofErr w:type="spellStart"/>
      <w:r w:rsidRPr="00E3700C">
        <w:rPr>
          <w:color w:val="000000"/>
          <w:spacing w:val="-1"/>
          <w:kern w:val="0"/>
          <w:sz w:val="16"/>
          <w:szCs w:val="16"/>
        </w:rPr>
        <w:t>Panebianco</w:t>
      </w:r>
      <w:proofErr w:type="spellEnd"/>
      <w:r w:rsidRPr="00E3700C">
        <w:rPr>
          <w:color w:val="000000"/>
          <w:spacing w:val="-1"/>
          <w:kern w:val="0"/>
          <w:sz w:val="16"/>
          <w:szCs w:val="16"/>
        </w:rPr>
        <w:t xml:space="preserve"> V, </w:t>
      </w:r>
      <w:proofErr w:type="spellStart"/>
      <w:r w:rsidRPr="00E3700C">
        <w:rPr>
          <w:color w:val="000000"/>
          <w:spacing w:val="-1"/>
          <w:kern w:val="0"/>
          <w:sz w:val="16"/>
          <w:szCs w:val="16"/>
        </w:rPr>
        <w:t>Castellucci</w:t>
      </w:r>
      <w:proofErr w:type="spellEnd"/>
      <w:r w:rsidRPr="00E3700C">
        <w:rPr>
          <w:color w:val="000000"/>
          <w:spacing w:val="-1"/>
          <w:kern w:val="0"/>
          <w:sz w:val="16"/>
          <w:szCs w:val="16"/>
        </w:rPr>
        <w:t xml:space="preserve"> P, </w:t>
      </w:r>
      <w:proofErr w:type="spellStart"/>
      <w:r w:rsidRPr="00E3700C">
        <w:rPr>
          <w:color w:val="000000"/>
          <w:spacing w:val="-1"/>
          <w:kern w:val="0"/>
          <w:sz w:val="16"/>
          <w:szCs w:val="16"/>
        </w:rPr>
        <w:t>Incerti</w:t>
      </w:r>
      <w:proofErr w:type="spellEnd"/>
      <w:r w:rsidRPr="00E3700C">
        <w:rPr>
          <w:color w:val="000000"/>
          <w:spacing w:val="-1"/>
          <w:kern w:val="0"/>
          <w:sz w:val="16"/>
          <w:szCs w:val="16"/>
        </w:rPr>
        <w:t xml:space="preserve"> E, Briganti A, </w:t>
      </w:r>
      <w:proofErr w:type="spellStart"/>
      <w:r w:rsidRPr="00E3700C">
        <w:rPr>
          <w:color w:val="000000"/>
          <w:spacing w:val="-1"/>
          <w:kern w:val="0"/>
          <w:sz w:val="16"/>
          <w:szCs w:val="16"/>
        </w:rPr>
        <w:t>Gandaglia</w:t>
      </w:r>
      <w:proofErr w:type="spellEnd"/>
      <w:r w:rsidRPr="00E3700C">
        <w:rPr>
          <w:color w:val="000000"/>
          <w:spacing w:val="-1"/>
          <w:kern w:val="0"/>
          <w:sz w:val="16"/>
          <w:szCs w:val="16"/>
        </w:rPr>
        <w:t xml:space="preserve"> G, </w:t>
      </w:r>
      <w:proofErr w:type="spellStart"/>
      <w:r w:rsidRPr="00E3700C">
        <w:rPr>
          <w:color w:val="000000"/>
          <w:spacing w:val="-1"/>
          <w:kern w:val="0"/>
          <w:sz w:val="16"/>
          <w:szCs w:val="16"/>
        </w:rPr>
        <w:t>Kirienko</w:t>
      </w:r>
      <w:proofErr w:type="spellEnd"/>
      <w:r w:rsidRPr="00E3700C">
        <w:rPr>
          <w:color w:val="000000"/>
          <w:spacing w:val="-1"/>
          <w:kern w:val="0"/>
          <w:sz w:val="16"/>
          <w:szCs w:val="16"/>
        </w:rPr>
        <w:t xml:space="preserve"> M, </w:t>
      </w:r>
      <w:proofErr w:type="spellStart"/>
      <w:r w:rsidRPr="00E3700C">
        <w:rPr>
          <w:color w:val="000000"/>
          <w:spacing w:val="-1"/>
          <w:kern w:val="0"/>
          <w:sz w:val="16"/>
          <w:szCs w:val="16"/>
        </w:rPr>
        <w:t>Barchetti</w:t>
      </w:r>
      <w:proofErr w:type="spellEnd"/>
      <w:r w:rsidRPr="00E3700C">
        <w:rPr>
          <w:color w:val="000000"/>
          <w:spacing w:val="-1"/>
          <w:kern w:val="0"/>
          <w:sz w:val="16"/>
          <w:szCs w:val="16"/>
        </w:rPr>
        <w:t xml:space="preserve"> F, </w:t>
      </w:r>
      <w:proofErr w:type="spellStart"/>
      <w:r w:rsidRPr="00E3700C">
        <w:rPr>
          <w:color w:val="000000"/>
          <w:spacing w:val="-1"/>
          <w:kern w:val="0"/>
          <w:sz w:val="16"/>
          <w:szCs w:val="16"/>
        </w:rPr>
        <w:t>Nanni</w:t>
      </w:r>
      <w:proofErr w:type="spellEnd"/>
      <w:r w:rsidRPr="00E3700C">
        <w:rPr>
          <w:color w:val="000000"/>
          <w:spacing w:val="-1"/>
          <w:kern w:val="0"/>
          <w:sz w:val="16"/>
          <w:szCs w:val="16"/>
        </w:rPr>
        <w:t xml:space="preserve"> C, </w:t>
      </w:r>
      <w:proofErr w:type="spellStart"/>
      <w:r w:rsidRPr="00E3700C">
        <w:rPr>
          <w:color w:val="000000"/>
          <w:spacing w:val="-1"/>
          <w:kern w:val="0"/>
          <w:sz w:val="16"/>
          <w:szCs w:val="16"/>
        </w:rPr>
        <w:t>Montorsi</w:t>
      </w:r>
      <w:proofErr w:type="spellEnd"/>
      <w:r w:rsidRPr="00E3700C">
        <w:rPr>
          <w:color w:val="000000"/>
          <w:spacing w:val="-1"/>
          <w:kern w:val="0"/>
          <w:sz w:val="16"/>
          <w:szCs w:val="16"/>
        </w:rPr>
        <w:t xml:space="preserve"> F, </w:t>
      </w:r>
      <w:proofErr w:type="spellStart"/>
      <w:r w:rsidRPr="00E3700C">
        <w:rPr>
          <w:color w:val="000000"/>
          <w:spacing w:val="-1"/>
          <w:kern w:val="0"/>
          <w:sz w:val="16"/>
          <w:szCs w:val="16"/>
        </w:rPr>
        <w:t>Gianolli</w:t>
      </w:r>
      <w:proofErr w:type="spellEnd"/>
      <w:r w:rsidRPr="00E3700C">
        <w:rPr>
          <w:color w:val="000000"/>
          <w:spacing w:val="-1"/>
          <w:kern w:val="0"/>
          <w:sz w:val="16"/>
          <w:szCs w:val="16"/>
        </w:rPr>
        <w:t xml:space="preserve"> L, Fanti S. Imaging biomarkers in prostate cancer: role of PET/CT and MRI. </w:t>
      </w:r>
      <w:proofErr w:type="spellStart"/>
      <w:r w:rsidRPr="00E3700C">
        <w:rPr>
          <w:i/>
          <w:iCs/>
          <w:color w:val="000000"/>
          <w:spacing w:val="-1"/>
          <w:kern w:val="0"/>
          <w:sz w:val="16"/>
          <w:szCs w:val="16"/>
        </w:rPr>
        <w:t>Eur</w:t>
      </w:r>
      <w:proofErr w:type="spellEnd"/>
      <w:r w:rsidRPr="00E3700C">
        <w:rPr>
          <w:i/>
          <w:iCs/>
          <w:color w:val="000000"/>
          <w:spacing w:val="-1"/>
          <w:kern w:val="0"/>
          <w:sz w:val="16"/>
          <w:szCs w:val="16"/>
        </w:rPr>
        <w:t xml:space="preserve"> J </w:t>
      </w:r>
      <w:proofErr w:type="spellStart"/>
      <w:r w:rsidRPr="00E3700C">
        <w:rPr>
          <w:i/>
          <w:iCs/>
          <w:color w:val="000000"/>
          <w:spacing w:val="-1"/>
          <w:kern w:val="0"/>
          <w:sz w:val="16"/>
          <w:szCs w:val="16"/>
        </w:rPr>
        <w:t>Nucl</w:t>
      </w:r>
      <w:proofErr w:type="spellEnd"/>
      <w:r w:rsidRPr="00E3700C">
        <w:rPr>
          <w:i/>
          <w:iCs/>
          <w:color w:val="000000"/>
          <w:spacing w:val="-1"/>
          <w:kern w:val="0"/>
          <w:sz w:val="16"/>
          <w:szCs w:val="16"/>
        </w:rPr>
        <w:t xml:space="preserve"> Med </w:t>
      </w:r>
      <w:proofErr w:type="spellStart"/>
      <w:r w:rsidRPr="00E3700C">
        <w:rPr>
          <w:i/>
          <w:iCs/>
          <w:color w:val="000000"/>
          <w:spacing w:val="-1"/>
          <w:kern w:val="0"/>
          <w:sz w:val="16"/>
          <w:szCs w:val="16"/>
        </w:rPr>
        <w:t>Mol</w:t>
      </w:r>
      <w:proofErr w:type="spellEnd"/>
      <w:r w:rsidRPr="00E3700C">
        <w:rPr>
          <w:i/>
          <w:iCs/>
          <w:color w:val="000000"/>
          <w:spacing w:val="-1"/>
          <w:kern w:val="0"/>
          <w:sz w:val="16"/>
          <w:szCs w:val="16"/>
        </w:rPr>
        <w:t xml:space="preserve"> Imaging</w:t>
      </w:r>
      <w:r w:rsidRPr="00E3700C">
        <w:rPr>
          <w:color w:val="000000"/>
          <w:spacing w:val="-1"/>
          <w:kern w:val="0"/>
          <w:sz w:val="16"/>
          <w:szCs w:val="16"/>
        </w:rPr>
        <w:t xml:space="preserve"> 2015; </w:t>
      </w:r>
      <w:r w:rsidRPr="00E3700C">
        <w:rPr>
          <w:b/>
          <w:bCs/>
          <w:color w:val="000000"/>
          <w:spacing w:val="-1"/>
          <w:kern w:val="0"/>
          <w:sz w:val="16"/>
          <w:szCs w:val="16"/>
        </w:rPr>
        <w:t>42</w:t>
      </w:r>
      <w:r w:rsidRPr="00E3700C">
        <w:rPr>
          <w:color w:val="000000"/>
          <w:spacing w:val="-1"/>
          <w:kern w:val="0"/>
          <w:sz w:val="16"/>
          <w:szCs w:val="16"/>
        </w:rPr>
        <w:t>: 644-655 [PMID: 25595344 DOI: 10.1007/s00259-014-2982-5]</w:t>
      </w:r>
    </w:p>
    <w:p w:rsidR="00426FB6" w:rsidRPr="00E3700C" w:rsidRDefault="00426FB6" w:rsidP="00426FB6">
      <w:pPr>
        <w:suppressAutoHyphens/>
        <w:autoSpaceDE w:val="0"/>
        <w:autoSpaceDN w:val="0"/>
        <w:adjustRightInd w:val="0"/>
        <w:spacing w:line="200" w:lineRule="atLeast"/>
        <w:ind w:left="360" w:hanging="360"/>
        <w:textAlignment w:val="center"/>
        <w:rPr>
          <w:color w:val="000000"/>
          <w:spacing w:val="-1"/>
          <w:kern w:val="0"/>
          <w:sz w:val="16"/>
          <w:szCs w:val="16"/>
        </w:rPr>
      </w:pPr>
      <w:r w:rsidRPr="00E3700C">
        <w:rPr>
          <w:color w:val="000000"/>
          <w:spacing w:val="-1"/>
          <w:kern w:val="0"/>
          <w:sz w:val="16"/>
          <w:szCs w:val="16"/>
        </w:rPr>
        <w:t>3</w:t>
      </w:r>
      <w:r w:rsidRPr="00E3700C">
        <w:rPr>
          <w:color w:val="000000"/>
          <w:spacing w:val="-1"/>
          <w:kern w:val="0"/>
          <w:sz w:val="16"/>
          <w:szCs w:val="16"/>
        </w:rPr>
        <w:tab/>
      </w:r>
      <w:r w:rsidRPr="00E3700C">
        <w:rPr>
          <w:b/>
          <w:bCs/>
          <w:color w:val="000000"/>
          <w:spacing w:val="-1"/>
          <w:kern w:val="0"/>
          <w:sz w:val="16"/>
          <w:szCs w:val="16"/>
        </w:rPr>
        <w:t>Kang PM</w:t>
      </w:r>
      <w:r w:rsidRPr="00E3700C">
        <w:rPr>
          <w:color w:val="000000"/>
          <w:spacing w:val="-1"/>
          <w:kern w:val="0"/>
          <w:sz w:val="16"/>
          <w:szCs w:val="16"/>
        </w:rPr>
        <w:t xml:space="preserve">, </w:t>
      </w:r>
      <w:proofErr w:type="spellStart"/>
      <w:r w:rsidRPr="00E3700C">
        <w:rPr>
          <w:color w:val="000000"/>
          <w:spacing w:val="-1"/>
          <w:kern w:val="0"/>
          <w:sz w:val="16"/>
          <w:szCs w:val="16"/>
        </w:rPr>
        <w:t>Seo</w:t>
      </w:r>
      <w:proofErr w:type="spellEnd"/>
      <w:r w:rsidRPr="00E3700C">
        <w:rPr>
          <w:color w:val="000000"/>
          <w:spacing w:val="-1"/>
          <w:kern w:val="0"/>
          <w:sz w:val="16"/>
          <w:szCs w:val="16"/>
        </w:rPr>
        <w:t xml:space="preserve"> WI, Lee SS, Bae SK, </w:t>
      </w:r>
      <w:proofErr w:type="spellStart"/>
      <w:r w:rsidRPr="00E3700C">
        <w:rPr>
          <w:color w:val="000000"/>
          <w:spacing w:val="-1"/>
          <w:kern w:val="0"/>
          <w:sz w:val="16"/>
          <w:szCs w:val="16"/>
        </w:rPr>
        <w:t>Kwak</w:t>
      </w:r>
      <w:proofErr w:type="spellEnd"/>
      <w:r w:rsidRPr="00E3700C">
        <w:rPr>
          <w:color w:val="000000"/>
          <w:spacing w:val="-1"/>
          <w:kern w:val="0"/>
          <w:sz w:val="16"/>
          <w:szCs w:val="16"/>
        </w:rPr>
        <w:t xml:space="preserve"> HS, Min K, Kim W, Kang DI. Incidental abnormal FDG uptake in the prostate on 18-fluoro-2-deoxyglucose positron emission tomography-computed tomography scans. </w:t>
      </w:r>
      <w:r w:rsidRPr="00E3700C">
        <w:rPr>
          <w:i/>
          <w:iCs/>
          <w:color w:val="000000"/>
          <w:spacing w:val="-1"/>
          <w:kern w:val="0"/>
          <w:sz w:val="16"/>
          <w:szCs w:val="16"/>
        </w:rPr>
        <w:t xml:space="preserve">Asian Pac J Cancer </w:t>
      </w:r>
      <w:proofErr w:type="spellStart"/>
      <w:r w:rsidRPr="00E3700C">
        <w:rPr>
          <w:i/>
          <w:iCs/>
          <w:color w:val="000000"/>
          <w:spacing w:val="-1"/>
          <w:kern w:val="0"/>
          <w:sz w:val="16"/>
          <w:szCs w:val="16"/>
        </w:rPr>
        <w:t>Prev</w:t>
      </w:r>
      <w:proofErr w:type="spellEnd"/>
      <w:r w:rsidRPr="00E3700C">
        <w:rPr>
          <w:color w:val="000000"/>
          <w:spacing w:val="-1"/>
          <w:kern w:val="0"/>
          <w:sz w:val="16"/>
          <w:szCs w:val="16"/>
        </w:rPr>
        <w:t xml:space="preserve"> 2014; </w:t>
      </w:r>
      <w:r w:rsidRPr="00E3700C">
        <w:rPr>
          <w:b/>
          <w:bCs/>
          <w:color w:val="000000"/>
          <w:spacing w:val="-1"/>
          <w:kern w:val="0"/>
          <w:sz w:val="16"/>
          <w:szCs w:val="16"/>
        </w:rPr>
        <w:t>15</w:t>
      </w:r>
      <w:r w:rsidRPr="00E3700C">
        <w:rPr>
          <w:color w:val="000000"/>
          <w:spacing w:val="-1"/>
          <w:kern w:val="0"/>
          <w:sz w:val="16"/>
          <w:szCs w:val="16"/>
        </w:rPr>
        <w:t>: 8699-8703 [PMID: 25374193 DOI: 10.7314/APJCP.2014.15.20.8699]</w:t>
      </w:r>
    </w:p>
    <w:p w:rsidR="00426FB6" w:rsidRPr="00E3700C" w:rsidRDefault="00426FB6" w:rsidP="00426FB6">
      <w:pPr>
        <w:suppressAutoHyphens/>
        <w:autoSpaceDE w:val="0"/>
        <w:autoSpaceDN w:val="0"/>
        <w:adjustRightInd w:val="0"/>
        <w:spacing w:line="200" w:lineRule="atLeast"/>
        <w:ind w:left="360" w:hanging="360"/>
        <w:textAlignment w:val="center"/>
        <w:rPr>
          <w:color w:val="000000"/>
          <w:spacing w:val="-1"/>
          <w:kern w:val="0"/>
          <w:sz w:val="16"/>
          <w:szCs w:val="16"/>
        </w:rPr>
      </w:pPr>
      <w:r w:rsidRPr="00E3700C">
        <w:rPr>
          <w:color w:val="000000"/>
          <w:spacing w:val="-1"/>
          <w:kern w:val="0"/>
          <w:sz w:val="16"/>
          <w:szCs w:val="16"/>
        </w:rPr>
        <w:t>4</w:t>
      </w:r>
      <w:r w:rsidRPr="00E3700C">
        <w:rPr>
          <w:color w:val="000000"/>
          <w:spacing w:val="-1"/>
          <w:kern w:val="0"/>
          <w:sz w:val="16"/>
          <w:szCs w:val="16"/>
        </w:rPr>
        <w:tab/>
      </w:r>
      <w:r w:rsidRPr="00E3700C">
        <w:rPr>
          <w:b/>
          <w:bCs/>
          <w:color w:val="000000"/>
          <w:spacing w:val="-1"/>
          <w:kern w:val="0"/>
          <w:sz w:val="16"/>
          <w:szCs w:val="16"/>
        </w:rPr>
        <w:t>Seino H</w:t>
      </w:r>
      <w:r w:rsidRPr="00E3700C">
        <w:rPr>
          <w:color w:val="000000"/>
          <w:spacing w:val="-1"/>
          <w:kern w:val="0"/>
          <w:sz w:val="16"/>
          <w:szCs w:val="16"/>
        </w:rPr>
        <w:t xml:space="preserve">, Ono S, Miura H, </w:t>
      </w:r>
      <w:proofErr w:type="spellStart"/>
      <w:r w:rsidRPr="00E3700C">
        <w:rPr>
          <w:color w:val="000000"/>
          <w:spacing w:val="-1"/>
          <w:kern w:val="0"/>
          <w:sz w:val="16"/>
          <w:szCs w:val="16"/>
        </w:rPr>
        <w:t>Morohashi</w:t>
      </w:r>
      <w:proofErr w:type="spellEnd"/>
      <w:r w:rsidRPr="00E3700C">
        <w:rPr>
          <w:color w:val="000000"/>
          <w:spacing w:val="-1"/>
          <w:kern w:val="0"/>
          <w:sz w:val="16"/>
          <w:szCs w:val="16"/>
        </w:rPr>
        <w:t xml:space="preserve"> S, Wu Y, Tsushima F, </w:t>
      </w:r>
      <w:proofErr w:type="spellStart"/>
      <w:r w:rsidRPr="00E3700C">
        <w:rPr>
          <w:color w:val="000000"/>
          <w:spacing w:val="-1"/>
          <w:kern w:val="0"/>
          <w:sz w:val="16"/>
          <w:szCs w:val="16"/>
        </w:rPr>
        <w:t>Takai</w:t>
      </w:r>
      <w:proofErr w:type="spellEnd"/>
      <w:r w:rsidRPr="00E3700C">
        <w:rPr>
          <w:color w:val="000000"/>
          <w:spacing w:val="-1"/>
          <w:kern w:val="0"/>
          <w:sz w:val="16"/>
          <w:szCs w:val="16"/>
        </w:rPr>
        <w:t xml:space="preserve"> Y, Kijima H. Incidental prostate </w:t>
      </w:r>
      <w:r w:rsidRPr="00E3700C">
        <w:rPr>
          <w:color w:val="000000"/>
          <w:spacing w:val="-1"/>
          <w:kern w:val="0"/>
          <w:sz w:val="16"/>
          <w:szCs w:val="16"/>
          <w:vertAlign w:val="superscript"/>
        </w:rPr>
        <w:t>18</w:t>
      </w:r>
      <w:r w:rsidRPr="00E3700C">
        <w:rPr>
          <w:color w:val="000000"/>
          <w:spacing w:val="-1"/>
          <w:kern w:val="0"/>
          <w:sz w:val="16"/>
          <w:szCs w:val="16"/>
        </w:rPr>
        <w:t xml:space="preserve">F-FDG uptake without calcification indicates the possibility of prostate cancer. </w:t>
      </w:r>
      <w:proofErr w:type="spellStart"/>
      <w:r w:rsidRPr="00E3700C">
        <w:rPr>
          <w:i/>
          <w:iCs/>
          <w:color w:val="000000"/>
          <w:spacing w:val="-1"/>
          <w:kern w:val="0"/>
          <w:sz w:val="16"/>
          <w:szCs w:val="16"/>
        </w:rPr>
        <w:t>Oncol</w:t>
      </w:r>
      <w:proofErr w:type="spellEnd"/>
      <w:r w:rsidRPr="00E3700C">
        <w:rPr>
          <w:i/>
          <w:iCs/>
          <w:color w:val="000000"/>
          <w:spacing w:val="-1"/>
          <w:kern w:val="0"/>
          <w:sz w:val="16"/>
          <w:szCs w:val="16"/>
        </w:rPr>
        <w:t xml:space="preserve"> Rep</w:t>
      </w:r>
      <w:r w:rsidRPr="00E3700C">
        <w:rPr>
          <w:color w:val="000000"/>
          <w:spacing w:val="-1"/>
          <w:kern w:val="0"/>
          <w:sz w:val="16"/>
          <w:szCs w:val="16"/>
        </w:rPr>
        <w:t xml:space="preserve"> 2014; </w:t>
      </w:r>
      <w:r w:rsidRPr="00E3700C">
        <w:rPr>
          <w:b/>
          <w:bCs/>
          <w:color w:val="000000"/>
          <w:spacing w:val="-1"/>
          <w:kern w:val="0"/>
          <w:sz w:val="16"/>
          <w:szCs w:val="16"/>
        </w:rPr>
        <w:t>31</w:t>
      </w:r>
      <w:r w:rsidRPr="00E3700C">
        <w:rPr>
          <w:color w:val="000000"/>
          <w:spacing w:val="-1"/>
          <w:kern w:val="0"/>
          <w:sz w:val="16"/>
          <w:szCs w:val="16"/>
        </w:rPr>
        <w:t>: 1517-1522 [PMID: 24503866 DOI: 10.3892/or.2014.3011]</w:t>
      </w:r>
    </w:p>
    <w:p w:rsidR="00426FB6" w:rsidRPr="00E3700C" w:rsidRDefault="00426FB6" w:rsidP="00426FB6">
      <w:pPr>
        <w:suppressAutoHyphens/>
        <w:autoSpaceDE w:val="0"/>
        <w:autoSpaceDN w:val="0"/>
        <w:adjustRightInd w:val="0"/>
        <w:spacing w:line="200" w:lineRule="atLeast"/>
        <w:ind w:left="360" w:hanging="360"/>
        <w:textAlignment w:val="center"/>
        <w:rPr>
          <w:color w:val="000000"/>
          <w:spacing w:val="-1"/>
          <w:kern w:val="0"/>
          <w:sz w:val="16"/>
          <w:szCs w:val="16"/>
        </w:rPr>
      </w:pPr>
      <w:r w:rsidRPr="00E3700C">
        <w:rPr>
          <w:color w:val="000000"/>
          <w:spacing w:val="-1"/>
          <w:kern w:val="0"/>
          <w:sz w:val="16"/>
          <w:szCs w:val="16"/>
        </w:rPr>
        <w:t>5</w:t>
      </w:r>
      <w:r w:rsidRPr="00E3700C">
        <w:rPr>
          <w:color w:val="000000"/>
          <w:spacing w:val="-1"/>
          <w:kern w:val="0"/>
          <w:sz w:val="16"/>
          <w:szCs w:val="16"/>
        </w:rPr>
        <w:tab/>
      </w:r>
      <w:r w:rsidRPr="00E3700C">
        <w:rPr>
          <w:b/>
          <w:bCs/>
          <w:color w:val="000000"/>
          <w:spacing w:val="-5"/>
          <w:kern w:val="0"/>
          <w:sz w:val="16"/>
          <w:szCs w:val="16"/>
        </w:rPr>
        <w:t>Kwon T</w:t>
      </w:r>
      <w:r w:rsidRPr="00E3700C">
        <w:rPr>
          <w:color w:val="000000"/>
          <w:spacing w:val="-5"/>
          <w:kern w:val="0"/>
          <w:sz w:val="16"/>
          <w:szCs w:val="16"/>
        </w:rPr>
        <w:t xml:space="preserve">, </w:t>
      </w:r>
      <w:proofErr w:type="spellStart"/>
      <w:r w:rsidRPr="00E3700C">
        <w:rPr>
          <w:color w:val="000000"/>
          <w:spacing w:val="-5"/>
          <w:kern w:val="0"/>
          <w:sz w:val="16"/>
          <w:szCs w:val="16"/>
        </w:rPr>
        <w:t>Jeong</w:t>
      </w:r>
      <w:proofErr w:type="spellEnd"/>
      <w:r w:rsidRPr="00E3700C">
        <w:rPr>
          <w:color w:val="000000"/>
          <w:spacing w:val="-5"/>
          <w:kern w:val="0"/>
          <w:sz w:val="16"/>
          <w:szCs w:val="16"/>
        </w:rPr>
        <w:t xml:space="preserve"> IG, You D, Hong JH, </w:t>
      </w:r>
      <w:proofErr w:type="spellStart"/>
      <w:r w:rsidRPr="00E3700C">
        <w:rPr>
          <w:color w:val="000000"/>
          <w:spacing w:val="-5"/>
          <w:kern w:val="0"/>
          <w:sz w:val="16"/>
          <w:szCs w:val="16"/>
        </w:rPr>
        <w:t>Ahn</w:t>
      </w:r>
      <w:proofErr w:type="spellEnd"/>
      <w:r w:rsidRPr="00E3700C">
        <w:rPr>
          <w:color w:val="000000"/>
          <w:spacing w:val="-5"/>
          <w:kern w:val="0"/>
          <w:sz w:val="16"/>
          <w:szCs w:val="16"/>
        </w:rPr>
        <w:t xml:space="preserve"> H, Kim CS. Prevalence and clinical significance of incidental (18)F-fluoro-2-deoxyglucose uptake in prostate. </w:t>
      </w:r>
      <w:r w:rsidRPr="00E3700C">
        <w:rPr>
          <w:i/>
          <w:iCs/>
          <w:color w:val="000000"/>
          <w:spacing w:val="-5"/>
          <w:kern w:val="0"/>
          <w:sz w:val="16"/>
          <w:szCs w:val="16"/>
        </w:rPr>
        <w:t xml:space="preserve">Korean J </w:t>
      </w:r>
      <w:proofErr w:type="spellStart"/>
      <w:r w:rsidRPr="00E3700C">
        <w:rPr>
          <w:i/>
          <w:iCs/>
          <w:color w:val="000000"/>
          <w:spacing w:val="-5"/>
          <w:kern w:val="0"/>
          <w:sz w:val="16"/>
          <w:szCs w:val="16"/>
        </w:rPr>
        <w:t>Urol</w:t>
      </w:r>
      <w:proofErr w:type="spellEnd"/>
      <w:r w:rsidRPr="00E3700C">
        <w:rPr>
          <w:color w:val="000000"/>
          <w:spacing w:val="-5"/>
          <w:kern w:val="0"/>
          <w:sz w:val="16"/>
          <w:szCs w:val="16"/>
        </w:rPr>
        <w:t xml:space="preserve"> 2015; </w:t>
      </w:r>
      <w:r w:rsidRPr="00E3700C">
        <w:rPr>
          <w:b/>
          <w:bCs/>
          <w:color w:val="000000"/>
          <w:spacing w:val="-5"/>
          <w:kern w:val="0"/>
          <w:sz w:val="16"/>
          <w:szCs w:val="16"/>
        </w:rPr>
        <w:t>56</w:t>
      </w:r>
      <w:r w:rsidRPr="00E3700C">
        <w:rPr>
          <w:color w:val="000000"/>
          <w:spacing w:val="-5"/>
          <w:kern w:val="0"/>
          <w:sz w:val="16"/>
          <w:szCs w:val="16"/>
        </w:rPr>
        <w:t>: 288-294 [PMID: 25874042]</w:t>
      </w:r>
    </w:p>
    <w:p w:rsidR="00426FB6" w:rsidRPr="00E3700C" w:rsidRDefault="00426FB6" w:rsidP="00426FB6">
      <w:pPr>
        <w:suppressAutoHyphens/>
        <w:autoSpaceDE w:val="0"/>
        <w:autoSpaceDN w:val="0"/>
        <w:adjustRightInd w:val="0"/>
        <w:spacing w:line="200" w:lineRule="atLeast"/>
        <w:ind w:left="360" w:hanging="360"/>
        <w:textAlignment w:val="center"/>
        <w:rPr>
          <w:color w:val="000000"/>
          <w:spacing w:val="-1"/>
          <w:kern w:val="0"/>
          <w:sz w:val="16"/>
          <w:szCs w:val="16"/>
        </w:rPr>
      </w:pPr>
      <w:r w:rsidRPr="00E3700C">
        <w:rPr>
          <w:color w:val="000000"/>
          <w:spacing w:val="-1"/>
          <w:kern w:val="0"/>
          <w:sz w:val="16"/>
          <w:szCs w:val="16"/>
        </w:rPr>
        <w:t>6</w:t>
      </w:r>
      <w:r w:rsidRPr="00E3700C">
        <w:rPr>
          <w:color w:val="000000"/>
          <w:spacing w:val="-1"/>
          <w:kern w:val="0"/>
          <w:sz w:val="16"/>
          <w:szCs w:val="16"/>
        </w:rPr>
        <w:tab/>
      </w:r>
      <w:r w:rsidRPr="00E3700C">
        <w:rPr>
          <w:b/>
          <w:bCs/>
          <w:color w:val="000000"/>
          <w:spacing w:val="-1"/>
          <w:kern w:val="0"/>
          <w:sz w:val="16"/>
          <w:szCs w:val="16"/>
        </w:rPr>
        <w:t>NHS England</w:t>
      </w:r>
      <w:r w:rsidRPr="00E3700C">
        <w:rPr>
          <w:color w:val="000000"/>
          <w:spacing w:val="-1"/>
          <w:kern w:val="0"/>
          <w:sz w:val="16"/>
          <w:szCs w:val="16"/>
        </w:rPr>
        <w:t xml:space="preserve">. </w:t>
      </w:r>
      <w:proofErr w:type="gramStart"/>
      <w:r w:rsidRPr="00E3700C">
        <w:rPr>
          <w:color w:val="000000"/>
          <w:spacing w:val="-1"/>
          <w:kern w:val="0"/>
          <w:sz w:val="16"/>
          <w:szCs w:val="16"/>
        </w:rPr>
        <w:t>NHS Commissioning B02.</w:t>
      </w:r>
      <w:proofErr w:type="gramEnd"/>
      <w:r w:rsidRPr="00E3700C">
        <w:rPr>
          <w:color w:val="000000"/>
          <w:spacing w:val="-1"/>
          <w:kern w:val="0"/>
          <w:sz w:val="16"/>
          <w:szCs w:val="16"/>
        </w:rPr>
        <w:t xml:space="preserve"> PET-CT. [accessed 2016 Jan 22]. Available from: URL: https: //www.england.nhs.uk/commissioning/spec-services/npc-crg/group-b/b02/ </w:t>
      </w:r>
    </w:p>
    <w:p w:rsidR="00426FB6" w:rsidRPr="00E3700C" w:rsidRDefault="00426FB6" w:rsidP="00426FB6">
      <w:pPr>
        <w:suppressAutoHyphens/>
        <w:autoSpaceDE w:val="0"/>
        <w:autoSpaceDN w:val="0"/>
        <w:adjustRightInd w:val="0"/>
        <w:spacing w:line="200" w:lineRule="atLeast"/>
        <w:ind w:left="360" w:hanging="360"/>
        <w:textAlignment w:val="center"/>
        <w:rPr>
          <w:color w:val="000000"/>
          <w:spacing w:val="-1"/>
          <w:kern w:val="0"/>
          <w:sz w:val="16"/>
          <w:szCs w:val="16"/>
        </w:rPr>
      </w:pPr>
      <w:r w:rsidRPr="00E3700C">
        <w:rPr>
          <w:color w:val="000000"/>
          <w:spacing w:val="-1"/>
          <w:kern w:val="0"/>
          <w:sz w:val="16"/>
          <w:szCs w:val="16"/>
        </w:rPr>
        <w:t>7</w:t>
      </w:r>
      <w:r w:rsidRPr="00E3700C">
        <w:rPr>
          <w:color w:val="000000"/>
          <w:spacing w:val="-1"/>
          <w:kern w:val="0"/>
          <w:sz w:val="16"/>
          <w:szCs w:val="16"/>
        </w:rPr>
        <w:tab/>
      </w:r>
      <w:proofErr w:type="spellStart"/>
      <w:r w:rsidRPr="00E3700C">
        <w:rPr>
          <w:b/>
          <w:bCs/>
          <w:color w:val="000000"/>
          <w:spacing w:val="-1"/>
          <w:kern w:val="0"/>
          <w:sz w:val="16"/>
          <w:szCs w:val="16"/>
        </w:rPr>
        <w:t>Czernin</w:t>
      </w:r>
      <w:proofErr w:type="spellEnd"/>
      <w:r w:rsidRPr="00E3700C">
        <w:rPr>
          <w:b/>
          <w:bCs/>
          <w:color w:val="000000"/>
          <w:spacing w:val="-1"/>
          <w:kern w:val="0"/>
          <w:sz w:val="16"/>
          <w:szCs w:val="16"/>
        </w:rPr>
        <w:t xml:space="preserve"> J</w:t>
      </w:r>
      <w:r w:rsidRPr="00E3700C">
        <w:rPr>
          <w:color w:val="000000"/>
          <w:spacing w:val="-1"/>
          <w:kern w:val="0"/>
          <w:sz w:val="16"/>
          <w:szCs w:val="16"/>
        </w:rPr>
        <w:t>, Allen-</w:t>
      </w:r>
      <w:proofErr w:type="spellStart"/>
      <w:r w:rsidRPr="00E3700C">
        <w:rPr>
          <w:color w:val="000000"/>
          <w:spacing w:val="-1"/>
          <w:kern w:val="0"/>
          <w:sz w:val="16"/>
          <w:szCs w:val="16"/>
        </w:rPr>
        <w:t>Auerbach</w:t>
      </w:r>
      <w:proofErr w:type="spellEnd"/>
      <w:r w:rsidRPr="00E3700C">
        <w:rPr>
          <w:color w:val="000000"/>
          <w:spacing w:val="-1"/>
          <w:kern w:val="0"/>
          <w:sz w:val="16"/>
          <w:szCs w:val="16"/>
        </w:rPr>
        <w:t xml:space="preserve"> M, </w:t>
      </w:r>
      <w:proofErr w:type="spellStart"/>
      <w:r w:rsidRPr="00E3700C">
        <w:rPr>
          <w:color w:val="000000"/>
          <w:spacing w:val="-1"/>
          <w:kern w:val="0"/>
          <w:sz w:val="16"/>
          <w:szCs w:val="16"/>
        </w:rPr>
        <w:t>Nathanson</w:t>
      </w:r>
      <w:proofErr w:type="spellEnd"/>
      <w:r w:rsidRPr="00E3700C">
        <w:rPr>
          <w:color w:val="000000"/>
          <w:spacing w:val="-1"/>
          <w:kern w:val="0"/>
          <w:sz w:val="16"/>
          <w:szCs w:val="16"/>
        </w:rPr>
        <w:t xml:space="preserve"> D, Herrmann K. PET/CT in Oncology: Current Status and Perspectives. </w:t>
      </w:r>
      <w:proofErr w:type="spellStart"/>
      <w:r w:rsidRPr="00E3700C">
        <w:rPr>
          <w:i/>
          <w:iCs/>
          <w:color w:val="000000"/>
          <w:spacing w:val="-1"/>
          <w:kern w:val="0"/>
          <w:sz w:val="16"/>
          <w:szCs w:val="16"/>
        </w:rPr>
        <w:t>Curr</w:t>
      </w:r>
      <w:proofErr w:type="spellEnd"/>
      <w:r w:rsidRPr="00E3700C">
        <w:rPr>
          <w:i/>
          <w:iCs/>
          <w:color w:val="000000"/>
          <w:spacing w:val="-1"/>
          <w:kern w:val="0"/>
          <w:sz w:val="16"/>
          <w:szCs w:val="16"/>
        </w:rPr>
        <w:t xml:space="preserve"> </w:t>
      </w:r>
      <w:proofErr w:type="spellStart"/>
      <w:r w:rsidRPr="00E3700C">
        <w:rPr>
          <w:i/>
          <w:iCs/>
          <w:color w:val="000000"/>
          <w:spacing w:val="-1"/>
          <w:kern w:val="0"/>
          <w:sz w:val="16"/>
          <w:szCs w:val="16"/>
        </w:rPr>
        <w:t>Radiol</w:t>
      </w:r>
      <w:proofErr w:type="spellEnd"/>
      <w:r w:rsidRPr="00E3700C">
        <w:rPr>
          <w:i/>
          <w:iCs/>
          <w:color w:val="000000"/>
          <w:spacing w:val="-1"/>
          <w:kern w:val="0"/>
          <w:sz w:val="16"/>
          <w:szCs w:val="16"/>
        </w:rPr>
        <w:t xml:space="preserve"> Rep</w:t>
      </w:r>
      <w:r w:rsidRPr="00E3700C">
        <w:rPr>
          <w:color w:val="000000"/>
          <w:spacing w:val="-1"/>
          <w:kern w:val="0"/>
          <w:sz w:val="16"/>
          <w:szCs w:val="16"/>
        </w:rPr>
        <w:t xml:space="preserve"> </w:t>
      </w:r>
      <w:r w:rsidRPr="00E3700C">
        <w:rPr>
          <w:color w:val="000000"/>
          <w:spacing w:val="-6"/>
          <w:kern w:val="0"/>
          <w:sz w:val="16"/>
          <w:szCs w:val="16"/>
        </w:rPr>
        <w:t xml:space="preserve">2013; </w:t>
      </w:r>
      <w:r w:rsidRPr="00E3700C">
        <w:rPr>
          <w:b/>
          <w:bCs/>
          <w:color w:val="000000"/>
          <w:spacing w:val="-6"/>
          <w:kern w:val="0"/>
          <w:sz w:val="16"/>
          <w:szCs w:val="16"/>
        </w:rPr>
        <w:t>1</w:t>
      </w:r>
      <w:r w:rsidRPr="00E3700C">
        <w:rPr>
          <w:color w:val="000000"/>
          <w:spacing w:val="-6"/>
          <w:kern w:val="0"/>
          <w:sz w:val="16"/>
          <w:szCs w:val="16"/>
        </w:rPr>
        <w:t>: 177-190 [PMID: 24883234 DOI: 10.1007/s40134-013-0016-x]</w:t>
      </w:r>
    </w:p>
    <w:p w:rsidR="00426FB6" w:rsidRPr="00E3700C" w:rsidRDefault="00426FB6" w:rsidP="00426FB6">
      <w:pPr>
        <w:suppressAutoHyphens/>
        <w:autoSpaceDE w:val="0"/>
        <w:autoSpaceDN w:val="0"/>
        <w:adjustRightInd w:val="0"/>
        <w:spacing w:line="200" w:lineRule="atLeast"/>
        <w:ind w:left="360" w:hanging="360"/>
        <w:textAlignment w:val="center"/>
        <w:rPr>
          <w:color w:val="000000"/>
          <w:spacing w:val="-1"/>
          <w:kern w:val="0"/>
          <w:sz w:val="16"/>
          <w:szCs w:val="16"/>
        </w:rPr>
      </w:pPr>
      <w:r w:rsidRPr="00E3700C">
        <w:rPr>
          <w:color w:val="000000"/>
          <w:spacing w:val="-1"/>
          <w:kern w:val="0"/>
          <w:sz w:val="16"/>
          <w:szCs w:val="16"/>
        </w:rPr>
        <w:t>8</w:t>
      </w:r>
      <w:r w:rsidRPr="00E3700C">
        <w:rPr>
          <w:color w:val="000000"/>
          <w:spacing w:val="-1"/>
          <w:kern w:val="0"/>
          <w:sz w:val="16"/>
          <w:szCs w:val="16"/>
        </w:rPr>
        <w:tab/>
      </w:r>
      <w:proofErr w:type="spellStart"/>
      <w:r w:rsidRPr="00E3700C">
        <w:rPr>
          <w:b/>
          <w:bCs/>
          <w:color w:val="000000"/>
          <w:spacing w:val="-1"/>
          <w:kern w:val="0"/>
          <w:sz w:val="16"/>
          <w:szCs w:val="16"/>
        </w:rPr>
        <w:t>Bertagna</w:t>
      </w:r>
      <w:proofErr w:type="spellEnd"/>
      <w:r w:rsidRPr="00E3700C">
        <w:rPr>
          <w:b/>
          <w:bCs/>
          <w:color w:val="000000"/>
          <w:spacing w:val="-1"/>
          <w:kern w:val="0"/>
          <w:sz w:val="16"/>
          <w:szCs w:val="16"/>
        </w:rPr>
        <w:t xml:space="preserve"> F</w:t>
      </w:r>
      <w:r w:rsidRPr="00E3700C">
        <w:rPr>
          <w:color w:val="000000"/>
          <w:spacing w:val="-1"/>
          <w:kern w:val="0"/>
          <w:sz w:val="16"/>
          <w:szCs w:val="16"/>
        </w:rPr>
        <w:t xml:space="preserve">, </w:t>
      </w:r>
      <w:proofErr w:type="spellStart"/>
      <w:r w:rsidRPr="00E3700C">
        <w:rPr>
          <w:color w:val="000000"/>
          <w:spacing w:val="-1"/>
          <w:kern w:val="0"/>
          <w:sz w:val="16"/>
          <w:szCs w:val="16"/>
        </w:rPr>
        <w:t>Sadeghi</w:t>
      </w:r>
      <w:proofErr w:type="spellEnd"/>
      <w:r w:rsidRPr="00E3700C">
        <w:rPr>
          <w:color w:val="000000"/>
          <w:spacing w:val="-1"/>
          <w:kern w:val="0"/>
          <w:sz w:val="16"/>
          <w:szCs w:val="16"/>
        </w:rPr>
        <w:t xml:space="preserve"> R, </w:t>
      </w:r>
      <w:proofErr w:type="spellStart"/>
      <w:r w:rsidRPr="00E3700C">
        <w:rPr>
          <w:color w:val="000000"/>
          <w:spacing w:val="-1"/>
          <w:kern w:val="0"/>
          <w:sz w:val="16"/>
          <w:szCs w:val="16"/>
        </w:rPr>
        <w:t>Giovanella</w:t>
      </w:r>
      <w:proofErr w:type="spellEnd"/>
      <w:r w:rsidRPr="00E3700C">
        <w:rPr>
          <w:color w:val="000000"/>
          <w:spacing w:val="-1"/>
          <w:kern w:val="0"/>
          <w:sz w:val="16"/>
          <w:szCs w:val="16"/>
        </w:rPr>
        <w:t xml:space="preserve"> L, Treglia G. Incidental uptake of 18F-fluorodeoxyglucose in the prostate gland. </w:t>
      </w:r>
      <w:proofErr w:type="gramStart"/>
      <w:r w:rsidRPr="00E3700C">
        <w:rPr>
          <w:color w:val="000000"/>
          <w:spacing w:val="-1"/>
          <w:kern w:val="0"/>
          <w:sz w:val="16"/>
          <w:szCs w:val="16"/>
        </w:rPr>
        <w:t>Systematic review and meta-analysis on prevalence and risk of malignancy.</w:t>
      </w:r>
      <w:proofErr w:type="gramEnd"/>
      <w:r w:rsidRPr="00E3700C">
        <w:rPr>
          <w:color w:val="000000"/>
          <w:spacing w:val="-1"/>
          <w:kern w:val="0"/>
          <w:sz w:val="16"/>
          <w:szCs w:val="16"/>
        </w:rPr>
        <w:t xml:space="preserve"> </w:t>
      </w:r>
      <w:proofErr w:type="spellStart"/>
      <w:r w:rsidRPr="00E3700C">
        <w:rPr>
          <w:i/>
          <w:iCs/>
          <w:color w:val="000000"/>
          <w:spacing w:val="-1"/>
          <w:kern w:val="0"/>
          <w:sz w:val="16"/>
          <w:szCs w:val="16"/>
        </w:rPr>
        <w:t>Nuklearmedizin</w:t>
      </w:r>
      <w:proofErr w:type="spellEnd"/>
      <w:r w:rsidRPr="00E3700C">
        <w:rPr>
          <w:color w:val="000000"/>
          <w:spacing w:val="-1"/>
          <w:kern w:val="0"/>
          <w:sz w:val="16"/>
          <w:szCs w:val="16"/>
        </w:rPr>
        <w:t xml:space="preserve"> 2014; </w:t>
      </w:r>
      <w:r w:rsidRPr="00E3700C">
        <w:rPr>
          <w:b/>
          <w:bCs/>
          <w:color w:val="000000"/>
          <w:spacing w:val="-1"/>
          <w:kern w:val="0"/>
          <w:sz w:val="16"/>
          <w:szCs w:val="16"/>
        </w:rPr>
        <w:t>53</w:t>
      </w:r>
      <w:r w:rsidRPr="00E3700C">
        <w:rPr>
          <w:color w:val="000000"/>
          <w:spacing w:val="-1"/>
          <w:kern w:val="0"/>
          <w:sz w:val="16"/>
          <w:szCs w:val="16"/>
        </w:rPr>
        <w:t>: 249-258 [PMID: 25170975 DOI: 10.3413/Nukmed-0668-14-05]</w:t>
      </w:r>
    </w:p>
    <w:p w:rsidR="00426FB6" w:rsidRPr="00E3700C" w:rsidRDefault="00426FB6" w:rsidP="00426FB6">
      <w:pPr>
        <w:suppressAutoHyphens/>
        <w:autoSpaceDE w:val="0"/>
        <w:autoSpaceDN w:val="0"/>
        <w:adjustRightInd w:val="0"/>
        <w:spacing w:line="200" w:lineRule="atLeast"/>
        <w:ind w:left="360" w:hanging="360"/>
        <w:textAlignment w:val="center"/>
        <w:rPr>
          <w:color w:val="000000"/>
          <w:spacing w:val="-1"/>
          <w:kern w:val="0"/>
          <w:sz w:val="16"/>
          <w:szCs w:val="16"/>
        </w:rPr>
      </w:pPr>
      <w:r w:rsidRPr="00E3700C">
        <w:rPr>
          <w:color w:val="000000"/>
          <w:spacing w:val="-1"/>
          <w:kern w:val="0"/>
          <w:sz w:val="16"/>
          <w:szCs w:val="16"/>
        </w:rPr>
        <w:t>9</w:t>
      </w:r>
      <w:r w:rsidRPr="00E3700C">
        <w:rPr>
          <w:color w:val="000000"/>
          <w:spacing w:val="-1"/>
          <w:kern w:val="0"/>
          <w:sz w:val="16"/>
          <w:szCs w:val="16"/>
        </w:rPr>
        <w:tab/>
      </w:r>
      <w:proofErr w:type="spellStart"/>
      <w:r w:rsidRPr="00E3700C">
        <w:rPr>
          <w:b/>
          <w:bCs/>
          <w:color w:val="000000"/>
          <w:spacing w:val="-1"/>
          <w:kern w:val="0"/>
          <w:sz w:val="16"/>
          <w:szCs w:val="16"/>
        </w:rPr>
        <w:t>Reesink</w:t>
      </w:r>
      <w:proofErr w:type="spellEnd"/>
      <w:r w:rsidRPr="00E3700C">
        <w:rPr>
          <w:b/>
          <w:bCs/>
          <w:color w:val="000000"/>
          <w:spacing w:val="-1"/>
          <w:kern w:val="0"/>
          <w:sz w:val="16"/>
          <w:szCs w:val="16"/>
        </w:rPr>
        <w:t xml:space="preserve"> DJ</w:t>
      </w:r>
      <w:r w:rsidRPr="00E3700C">
        <w:rPr>
          <w:color w:val="000000"/>
          <w:spacing w:val="-1"/>
          <w:kern w:val="0"/>
          <w:sz w:val="16"/>
          <w:szCs w:val="16"/>
        </w:rPr>
        <w:t xml:space="preserve">, </w:t>
      </w:r>
      <w:proofErr w:type="spellStart"/>
      <w:r w:rsidRPr="00E3700C">
        <w:rPr>
          <w:color w:val="000000"/>
          <w:spacing w:val="-1"/>
          <w:kern w:val="0"/>
          <w:sz w:val="16"/>
          <w:szCs w:val="16"/>
        </w:rPr>
        <w:t>Fransen</w:t>
      </w:r>
      <w:proofErr w:type="spellEnd"/>
      <w:r w:rsidRPr="00E3700C">
        <w:rPr>
          <w:color w:val="000000"/>
          <w:spacing w:val="-1"/>
          <w:kern w:val="0"/>
          <w:sz w:val="16"/>
          <w:szCs w:val="16"/>
        </w:rPr>
        <w:t xml:space="preserve"> van de </w:t>
      </w:r>
      <w:proofErr w:type="spellStart"/>
      <w:r w:rsidRPr="00E3700C">
        <w:rPr>
          <w:color w:val="000000"/>
          <w:spacing w:val="-1"/>
          <w:kern w:val="0"/>
          <w:sz w:val="16"/>
          <w:szCs w:val="16"/>
        </w:rPr>
        <w:t>Putte</w:t>
      </w:r>
      <w:proofErr w:type="spellEnd"/>
      <w:r w:rsidRPr="00E3700C">
        <w:rPr>
          <w:color w:val="000000"/>
          <w:spacing w:val="-1"/>
          <w:kern w:val="0"/>
          <w:sz w:val="16"/>
          <w:szCs w:val="16"/>
        </w:rPr>
        <w:t xml:space="preserve"> EE, </w:t>
      </w:r>
      <w:proofErr w:type="spellStart"/>
      <w:r w:rsidRPr="00E3700C">
        <w:rPr>
          <w:color w:val="000000"/>
          <w:spacing w:val="-1"/>
          <w:kern w:val="0"/>
          <w:sz w:val="16"/>
          <w:szCs w:val="16"/>
        </w:rPr>
        <w:t>Vegt</w:t>
      </w:r>
      <w:proofErr w:type="spellEnd"/>
      <w:r w:rsidRPr="00E3700C">
        <w:rPr>
          <w:color w:val="000000"/>
          <w:spacing w:val="-1"/>
          <w:kern w:val="0"/>
          <w:sz w:val="16"/>
          <w:szCs w:val="16"/>
        </w:rPr>
        <w:t xml:space="preserve"> E, De Jong J, van </w:t>
      </w:r>
      <w:proofErr w:type="spellStart"/>
      <w:r w:rsidRPr="00E3700C">
        <w:rPr>
          <w:color w:val="000000"/>
          <w:spacing w:val="-1"/>
          <w:kern w:val="0"/>
          <w:sz w:val="16"/>
          <w:szCs w:val="16"/>
        </w:rPr>
        <w:t>Werkhoven</w:t>
      </w:r>
      <w:proofErr w:type="spellEnd"/>
      <w:r w:rsidRPr="00E3700C">
        <w:rPr>
          <w:color w:val="000000"/>
          <w:spacing w:val="-1"/>
          <w:kern w:val="0"/>
          <w:sz w:val="16"/>
          <w:szCs w:val="16"/>
        </w:rPr>
        <w:t xml:space="preserve"> E, </w:t>
      </w:r>
      <w:proofErr w:type="spellStart"/>
      <w:r w:rsidRPr="00E3700C">
        <w:rPr>
          <w:color w:val="000000"/>
          <w:spacing w:val="-1"/>
          <w:kern w:val="0"/>
          <w:sz w:val="16"/>
          <w:szCs w:val="16"/>
        </w:rPr>
        <w:t>Mertens</w:t>
      </w:r>
      <w:proofErr w:type="spellEnd"/>
      <w:r w:rsidRPr="00E3700C">
        <w:rPr>
          <w:color w:val="000000"/>
          <w:spacing w:val="-1"/>
          <w:kern w:val="0"/>
          <w:sz w:val="16"/>
          <w:szCs w:val="16"/>
        </w:rPr>
        <w:t xml:space="preserve"> LS, </w:t>
      </w:r>
      <w:proofErr w:type="spellStart"/>
      <w:r w:rsidRPr="00E3700C">
        <w:rPr>
          <w:color w:val="000000"/>
          <w:spacing w:val="-1"/>
          <w:kern w:val="0"/>
          <w:sz w:val="16"/>
          <w:szCs w:val="16"/>
        </w:rPr>
        <w:t>Bex</w:t>
      </w:r>
      <w:proofErr w:type="spellEnd"/>
      <w:r w:rsidRPr="00E3700C">
        <w:rPr>
          <w:color w:val="000000"/>
          <w:spacing w:val="-1"/>
          <w:kern w:val="0"/>
          <w:sz w:val="16"/>
          <w:szCs w:val="16"/>
        </w:rPr>
        <w:t xml:space="preserve"> A, van der </w:t>
      </w:r>
      <w:proofErr w:type="spellStart"/>
      <w:r w:rsidRPr="00E3700C">
        <w:rPr>
          <w:color w:val="000000"/>
          <w:spacing w:val="-1"/>
          <w:kern w:val="0"/>
          <w:sz w:val="16"/>
          <w:szCs w:val="16"/>
        </w:rPr>
        <w:t>Poel</w:t>
      </w:r>
      <w:proofErr w:type="spellEnd"/>
      <w:r w:rsidRPr="00E3700C">
        <w:rPr>
          <w:color w:val="000000"/>
          <w:spacing w:val="-1"/>
          <w:kern w:val="0"/>
          <w:sz w:val="16"/>
          <w:szCs w:val="16"/>
        </w:rPr>
        <w:t xml:space="preserve"> HG, van </w:t>
      </w:r>
      <w:proofErr w:type="spellStart"/>
      <w:r w:rsidRPr="00E3700C">
        <w:rPr>
          <w:color w:val="000000"/>
          <w:spacing w:val="-1"/>
          <w:kern w:val="0"/>
          <w:sz w:val="16"/>
          <w:szCs w:val="16"/>
        </w:rPr>
        <w:t>Rhijn</w:t>
      </w:r>
      <w:proofErr w:type="spellEnd"/>
      <w:r w:rsidRPr="00E3700C">
        <w:rPr>
          <w:color w:val="000000"/>
          <w:spacing w:val="-1"/>
          <w:kern w:val="0"/>
          <w:sz w:val="16"/>
          <w:szCs w:val="16"/>
        </w:rPr>
        <w:t xml:space="preserve"> BW, </w:t>
      </w:r>
      <w:proofErr w:type="spellStart"/>
      <w:r w:rsidRPr="00E3700C">
        <w:rPr>
          <w:color w:val="000000"/>
          <w:spacing w:val="-1"/>
          <w:kern w:val="0"/>
          <w:sz w:val="16"/>
          <w:szCs w:val="16"/>
        </w:rPr>
        <w:t>Horenblas</w:t>
      </w:r>
      <w:proofErr w:type="spellEnd"/>
      <w:r w:rsidRPr="00E3700C">
        <w:rPr>
          <w:color w:val="000000"/>
          <w:spacing w:val="-1"/>
          <w:kern w:val="0"/>
          <w:sz w:val="16"/>
          <w:szCs w:val="16"/>
        </w:rPr>
        <w:t xml:space="preserve"> S, Meijer RP. Clinical Relevance of Incidental Prostatic Lesions on FDG-Positron Emission Tomography/Computerized Tomography-Should Patients Receive Further Evaluation? </w:t>
      </w:r>
      <w:r w:rsidRPr="00E3700C">
        <w:rPr>
          <w:i/>
          <w:iCs/>
          <w:color w:val="000000"/>
          <w:spacing w:val="-1"/>
          <w:kern w:val="0"/>
          <w:sz w:val="16"/>
          <w:szCs w:val="16"/>
        </w:rPr>
        <w:t xml:space="preserve">J </w:t>
      </w:r>
      <w:proofErr w:type="spellStart"/>
      <w:r w:rsidRPr="00E3700C">
        <w:rPr>
          <w:i/>
          <w:iCs/>
          <w:color w:val="000000"/>
          <w:spacing w:val="-1"/>
          <w:kern w:val="0"/>
          <w:sz w:val="16"/>
          <w:szCs w:val="16"/>
        </w:rPr>
        <w:t>Urol</w:t>
      </w:r>
      <w:proofErr w:type="spellEnd"/>
      <w:r w:rsidRPr="00E3700C">
        <w:rPr>
          <w:color w:val="000000"/>
          <w:spacing w:val="-1"/>
          <w:kern w:val="0"/>
          <w:sz w:val="16"/>
          <w:szCs w:val="16"/>
        </w:rPr>
        <w:t xml:space="preserve"> 2016; </w:t>
      </w:r>
      <w:r w:rsidRPr="00E3700C">
        <w:rPr>
          <w:b/>
          <w:bCs/>
          <w:color w:val="000000"/>
          <w:spacing w:val="-1"/>
          <w:kern w:val="0"/>
          <w:sz w:val="16"/>
          <w:szCs w:val="16"/>
        </w:rPr>
        <w:t>195</w:t>
      </w:r>
      <w:r w:rsidRPr="00E3700C">
        <w:rPr>
          <w:color w:val="000000"/>
          <w:spacing w:val="-1"/>
          <w:kern w:val="0"/>
          <w:sz w:val="16"/>
          <w:szCs w:val="16"/>
        </w:rPr>
        <w:t>: 907-912 [PMID: 26598424 DOI: 10.1016/j.juro.2015.11.025]</w:t>
      </w:r>
    </w:p>
    <w:p w:rsidR="00426FB6" w:rsidRPr="00E3700C" w:rsidRDefault="00426FB6" w:rsidP="00426FB6">
      <w:pPr>
        <w:suppressAutoHyphens/>
        <w:autoSpaceDE w:val="0"/>
        <w:autoSpaceDN w:val="0"/>
        <w:adjustRightInd w:val="0"/>
        <w:spacing w:line="200" w:lineRule="atLeast"/>
        <w:ind w:left="360" w:hanging="360"/>
        <w:textAlignment w:val="center"/>
        <w:rPr>
          <w:color w:val="000000"/>
          <w:spacing w:val="-1"/>
          <w:kern w:val="0"/>
          <w:sz w:val="16"/>
          <w:szCs w:val="16"/>
        </w:rPr>
      </w:pPr>
      <w:r w:rsidRPr="00E3700C">
        <w:rPr>
          <w:color w:val="000000"/>
          <w:spacing w:val="-1"/>
          <w:kern w:val="0"/>
          <w:sz w:val="16"/>
          <w:szCs w:val="16"/>
        </w:rPr>
        <w:t>10</w:t>
      </w:r>
      <w:r w:rsidRPr="00E3700C">
        <w:rPr>
          <w:color w:val="000000"/>
          <w:spacing w:val="-1"/>
          <w:kern w:val="0"/>
          <w:sz w:val="16"/>
          <w:szCs w:val="16"/>
        </w:rPr>
        <w:tab/>
      </w:r>
      <w:r w:rsidRPr="00E3700C">
        <w:rPr>
          <w:b/>
          <w:bCs/>
          <w:color w:val="000000"/>
          <w:spacing w:val="-1"/>
          <w:kern w:val="0"/>
          <w:sz w:val="16"/>
          <w:szCs w:val="16"/>
        </w:rPr>
        <w:t>Brown AM</w:t>
      </w:r>
      <w:r w:rsidRPr="00E3700C">
        <w:rPr>
          <w:color w:val="000000"/>
          <w:spacing w:val="-1"/>
          <w:kern w:val="0"/>
          <w:sz w:val="16"/>
          <w:szCs w:val="16"/>
        </w:rPr>
        <w:t xml:space="preserve">, </w:t>
      </w:r>
      <w:proofErr w:type="spellStart"/>
      <w:r w:rsidRPr="00E3700C">
        <w:rPr>
          <w:color w:val="000000"/>
          <w:spacing w:val="-1"/>
          <w:kern w:val="0"/>
          <w:sz w:val="16"/>
          <w:szCs w:val="16"/>
        </w:rPr>
        <w:t>Lindenberg</w:t>
      </w:r>
      <w:proofErr w:type="spellEnd"/>
      <w:r w:rsidRPr="00E3700C">
        <w:rPr>
          <w:color w:val="000000"/>
          <w:spacing w:val="-1"/>
          <w:kern w:val="0"/>
          <w:sz w:val="16"/>
          <w:szCs w:val="16"/>
        </w:rPr>
        <w:t xml:space="preserve"> ML, </w:t>
      </w:r>
      <w:proofErr w:type="spellStart"/>
      <w:r w:rsidRPr="00E3700C">
        <w:rPr>
          <w:color w:val="000000"/>
          <w:spacing w:val="-1"/>
          <w:kern w:val="0"/>
          <w:sz w:val="16"/>
          <w:szCs w:val="16"/>
        </w:rPr>
        <w:t>Sankineni</w:t>
      </w:r>
      <w:proofErr w:type="spellEnd"/>
      <w:r w:rsidRPr="00E3700C">
        <w:rPr>
          <w:color w:val="000000"/>
          <w:spacing w:val="-1"/>
          <w:kern w:val="0"/>
          <w:sz w:val="16"/>
          <w:szCs w:val="16"/>
        </w:rPr>
        <w:t xml:space="preserve"> S, Shih JH, Johnson LM, </w:t>
      </w:r>
      <w:proofErr w:type="spellStart"/>
      <w:r w:rsidRPr="00E3700C">
        <w:rPr>
          <w:color w:val="000000"/>
          <w:spacing w:val="-1"/>
          <w:kern w:val="0"/>
          <w:sz w:val="16"/>
          <w:szCs w:val="16"/>
        </w:rPr>
        <w:t>Pruthy</w:t>
      </w:r>
      <w:proofErr w:type="spellEnd"/>
      <w:r w:rsidRPr="00E3700C">
        <w:rPr>
          <w:color w:val="000000"/>
          <w:spacing w:val="-1"/>
          <w:kern w:val="0"/>
          <w:sz w:val="16"/>
          <w:szCs w:val="16"/>
        </w:rPr>
        <w:t xml:space="preserve"> S, </w:t>
      </w:r>
      <w:proofErr w:type="spellStart"/>
      <w:r w:rsidRPr="00E3700C">
        <w:rPr>
          <w:color w:val="000000"/>
          <w:spacing w:val="-1"/>
          <w:kern w:val="0"/>
          <w:sz w:val="16"/>
          <w:szCs w:val="16"/>
        </w:rPr>
        <w:t>Kurdziel</w:t>
      </w:r>
      <w:proofErr w:type="spellEnd"/>
      <w:r w:rsidRPr="00E3700C">
        <w:rPr>
          <w:color w:val="000000"/>
          <w:spacing w:val="-1"/>
          <w:kern w:val="0"/>
          <w:sz w:val="16"/>
          <w:szCs w:val="16"/>
        </w:rPr>
        <w:t xml:space="preserve"> KA, Merino MJ, Wood BJ, Pinto PA, </w:t>
      </w:r>
      <w:proofErr w:type="spellStart"/>
      <w:r w:rsidRPr="00E3700C">
        <w:rPr>
          <w:color w:val="000000"/>
          <w:spacing w:val="-1"/>
          <w:kern w:val="0"/>
          <w:sz w:val="16"/>
          <w:szCs w:val="16"/>
        </w:rPr>
        <w:t>Choyke</w:t>
      </w:r>
      <w:proofErr w:type="spellEnd"/>
      <w:r w:rsidRPr="00E3700C">
        <w:rPr>
          <w:color w:val="000000"/>
          <w:spacing w:val="-1"/>
          <w:kern w:val="0"/>
          <w:sz w:val="16"/>
          <w:szCs w:val="16"/>
        </w:rPr>
        <w:t xml:space="preserve"> PL, </w:t>
      </w:r>
      <w:proofErr w:type="spellStart"/>
      <w:r w:rsidRPr="00E3700C">
        <w:rPr>
          <w:color w:val="000000"/>
          <w:spacing w:val="-1"/>
          <w:kern w:val="0"/>
          <w:sz w:val="16"/>
          <w:szCs w:val="16"/>
        </w:rPr>
        <w:t>Turkbey</w:t>
      </w:r>
      <w:proofErr w:type="spellEnd"/>
      <w:r w:rsidRPr="00E3700C">
        <w:rPr>
          <w:color w:val="000000"/>
          <w:spacing w:val="-1"/>
          <w:kern w:val="0"/>
          <w:sz w:val="16"/>
          <w:szCs w:val="16"/>
        </w:rPr>
        <w:t xml:space="preserve"> B. </w:t>
      </w:r>
      <w:proofErr w:type="gramStart"/>
      <w:r w:rsidRPr="00E3700C">
        <w:rPr>
          <w:color w:val="000000"/>
          <w:spacing w:val="-1"/>
          <w:kern w:val="0"/>
          <w:sz w:val="16"/>
          <w:szCs w:val="16"/>
        </w:rPr>
        <w:t>Does</w:t>
      </w:r>
      <w:proofErr w:type="gramEnd"/>
      <w:r w:rsidRPr="00E3700C">
        <w:rPr>
          <w:color w:val="000000"/>
          <w:spacing w:val="-1"/>
          <w:kern w:val="0"/>
          <w:sz w:val="16"/>
          <w:szCs w:val="16"/>
        </w:rPr>
        <w:t xml:space="preserve"> focal incidental 18F-FDG PET/CT uptake in the prostate have significance? </w:t>
      </w:r>
      <w:proofErr w:type="spellStart"/>
      <w:r w:rsidRPr="00E3700C">
        <w:rPr>
          <w:i/>
          <w:iCs/>
          <w:color w:val="000000"/>
          <w:spacing w:val="-1"/>
          <w:kern w:val="0"/>
          <w:sz w:val="16"/>
          <w:szCs w:val="16"/>
        </w:rPr>
        <w:t>Abdom</w:t>
      </w:r>
      <w:proofErr w:type="spellEnd"/>
      <w:r w:rsidRPr="00E3700C">
        <w:rPr>
          <w:i/>
          <w:iCs/>
          <w:color w:val="000000"/>
          <w:spacing w:val="-1"/>
          <w:kern w:val="0"/>
          <w:sz w:val="16"/>
          <w:szCs w:val="16"/>
        </w:rPr>
        <w:t xml:space="preserve"> Imaging</w:t>
      </w:r>
      <w:r w:rsidRPr="00E3700C">
        <w:rPr>
          <w:color w:val="000000"/>
          <w:spacing w:val="-1"/>
          <w:kern w:val="0"/>
          <w:sz w:val="16"/>
          <w:szCs w:val="16"/>
        </w:rPr>
        <w:t xml:space="preserve"> 2015; </w:t>
      </w:r>
      <w:r w:rsidRPr="00E3700C">
        <w:rPr>
          <w:b/>
          <w:bCs/>
          <w:color w:val="000000"/>
          <w:spacing w:val="-1"/>
          <w:kern w:val="0"/>
          <w:sz w:val="16"/>
          <w:szCs w:val="16"/>
        </w:rPr>
        <w:t>40</w:t>
      </w:r>
      <w:r w:rsidRPr="00E3700C">
        <w:rPr>
          <w:color w:val="000000"/>
          <w:spacing w:val="-1"/>
          <w:kern w:val="0"/>
          <w:sz w:val="16"/>
          <w:szCs w:val="16"/>
        </w:rPr>
        <w:t>: 3222-3229 [PMID: 26239399 DOI: 10.1007/s00261-015-0520-y]</w:t>
      </w:r>
    </w:p>
    <w:p w:rsidR="00426FB6" w:rsidRPr="00E3700C" w:rsidRDefault="00426FB6" w:rsidP="00426FB6">
      <w:pPr>
        <w:suppressAutoHyphens/>
        <w:autoSpaceDE w:val="0"/>
        <w:autoSpaceDN w:val="0"/>
        <w:adjustRightInd w:val="0"/>
        <w:spacing w:line="200" w:lineRule="atLeast"/>
        <w:ind w:left="360" w:hanging="360"/>
        <w:textAlignment w:val="center"/>
        <w:rPr>
          <w:color w:val="000000"/>
          <w:spacing w:val="-1"/>
          <w:kern w:val="0"/>
          <w:sz w:val="16"/>
          <w:szCs w:val="16"/>
        </w:rPr>
      </w:pPr>
      <w:r w:rsidRPr="00E3700C">
        <w:rPr>
          <w:color w:val="000000"/>
          <w:spacing w:val="-1"/>
          <w:kern w:val="0"/>
          <w:sz w:val="16"/>
          <w:szCs w:val="16"/>
        </w:rPr>
        <w:t>11</w:t>
      </w:r>
      <w:r w:rsidRPr="00E3700C">
        <w:rPr>
          <w:color w:val="000000"/>
          <w:spacing w:val="-1"/>
          <w:kern w:val="0"/>
          <w:sz w:val="16"/>
          <w:szCs w:val="16"/>
        </w:rPr>
        <w:tab/>
      </w:r>
      <w:r w:rsidRPr="00E3700C">
        <w:rPr>
          <w:b/>
          <w:bCs/>
          <w:color w:val="000000"/>
          <w:spacing w:val="-1"/>
          <w:kern w:val="0"/>
          <w:sz w:val="16"/>
          <w:szCs w:val="16"/>
        </w:rPr>
        <w:t>Hwang I</w:t>
      </w:r>
      <w:r w:rsidRPr="00E3700C">
        <w:rPr>
          <w:color w:val="000000"/>
          <w:spacing w:val="-1"/>
          <w:kern w:val="0"/>
          <w:sz w:val="16"/>
          <w:szCs w:val="16"/>
        </w:rPr>
        <w:t xml:space="preserve">, Chong A, Jung SI, Hwang EC, Kim SO, Kang TW, Kwon DD, Park K, </w:t>
      </w:r>
      <w:proofErr w:type="spellStart"/>
      <w:r w:rsidRPr="00E3700C">
        <w:rPr>
          <w:color w:val="000000"/>
          <w:spacing w:val="-1"/>
          <w:kern w:val="0"/>
          <w:sz w:val="16"/>
          <w:szCs w:val="16"/>
        </w:rPr>
        <w:t>Ryu</w:t>
      </w:r>
      <w:proofErr w:type="spellEnd"/>
      <w:r w:rsidRPr="00E3700C">
        <w:rPr>
          <w:color w:val="000000"/>
          <w:spacing w:val="-1"/>
          <w:kern w:val="0"/>
          <w:sz w:val="16"/>
          <w:szCs w:val="16"/>
        </w:rPr>
        <w:t xml:space="preserve"> SB. Is further evaluation needed for incidental focal uptake in the prostate in 18-fluoro-2-deoxyglucose positron emission tomography-computed tomography images? </w:t>
      </w:r>
      <w:r w:rsidRPr="00E3700C">
        <w:rPr>
          <w:i/>
          <w:iCs/>
          <w:color w:val="000000"/>
          <w:spacing w:val="-1"/>
          <w:kern w:val="0"/>
          <w:sz w:val="16"/>
          <w:szCs w:val="16"/>
        </w:rPr>
        <w:t xml:space="preserve">Ann </w:t>
      </w:r>
      <w:proofErr w:type="spellStart"/>
      <w:r w:rsidRPr="00E3700C">
        <w:rPr>
          <w:i/>
          <w:iCs/>
          <w:color w:val="000000"/>
          <w:spacing w:val="-1"/>
          <w:kern w:val="0"/>
          <w:sz w:val="16"/>
          <w:szCs w:val="16"/>
        </w:rPr>
        <w:t>Nucl</w:t>
      </w:r>
      <w:proofErr w:type="spellEnd"/>
      <w:r w:rsidRPr="00E3700C">
        <w:rPr>
          <w:i/>
          <w:iCs/>
          <w:color w:val="000000"/>
          <w:spacing w:val="-1"/>
          <w:kern w:val="0"/>
          <w:sz w:val="16"/>
          <w:szCs w:val="16"/>
        </w:rPr>
        <w:t xml:space="preserve"> Med</w:t>
      </w:r>
      <w:r w:rsidRPr="00E3700C">
        <w:rPr>
          <w:color w:val="000000"/>
          <w:spacing w:val="-1"/>
          <w:kern w:val="0"/>
          <w:sz w:val="16"/>
          <w:szCs w:val="16"/>
        </w:rPr>
        <w:t xml:space="preserve"> 2013; </w:t>
      </w:r>
      <w:r w:rsidRPr="00E3700C">
        <w:rPr>
          <w:b/>
          <w:bCs/>
          <w:color w:val="000000"/>
          <w:spacing w:val="-1"/>
          <w:kern w:val="0"/>
          <w:sz w:val="16"/>
          <w:szCs w:val="16"/>
        </w:rPr>
        <w:t>27</w:t>
      </w:r>
      <w:r w:rsidRPr="00E3700C">
        <w:rPr>
          <w:color w:val="000000"/>
          <w:spacing w:val="-1"/>
          <w:kern w:val="0"/>
          <w:sz w:val="16"/>
          <w:szCs w:val="16"/>
        </w:rPr>
        <w:t>: 140-145 [PMID: 23076866 DOI: 10.1007/s12149-012-0663-7]</w:t>
      </w:r>
    </w:p>
    <w:p w:rsidR="00426FB6" w:rsidRPr="00E3700C" w:rsidRDefault="00426FB6" w:rsidP="00426FB6">
      <w:pPr>
        <w:suppressAutoHyphens/>
        <w:autoSpaceDE w:val="0"/>
        <w:autoSpaceDN w:val="0"/>
        <w:adjustRightInd w:val="0"/>
        <w:spacing w:line="200" w:lineRule="atLeast"/>
        <w:ind w:left="360" w:hanging="360"/>
        <w:textAlignment w:val="center"/>
        <w:rPr>
          <w:color w:val="000000"/>
          <w:spacing w:val="-1"/>
          <w:kern w:val="0"/>
          <w:sz w:val="16"/>
          <w:szCs w:val="16"/>
        </w:rPr>
      </w:pPr>
      <w:r w:rsidRPr="00E3700C">
        <w:rPr>
          <w:color w:val="000000"/>
          <w:spacing w:val="-1"/>
          <w:kern w:val="0"/>
          <w:sz w:val="16"/>
          <w:szCs w:val="16"/>
        </w:rPr>
        <w:t>12</w:t>
      </w:r>
      <w:r w:rsidRPr="00E3700C">
        <w:rPr>
          <w:color w:val="000000"/>
          <w:spacing w:val="-1"/>
          <w:kern w:val="0"/>
          <w:sz w:val="16"/>
          <w:szCs w:val="16"/>
        </w:rPr>
        <w:tab/>
      </w:r>
      <w:r w:rsidRPr="00E3700C">
        <w:rPr>
          <w:b/>
          <w:bCs/>
          <w:color w:val="000000"/>
          <w:spacing w:val="-1"/>
          <w:kern w:val="0"/>
          <w:sz w:val="16"/>
          <w:szCs w:val="16"/>
        </w:rPr>
        <w:t>Yang Z</w:t>
      </w:r>
      <w:r w:rsidRPr="00E3700C">
        <w:rPr>
          <w:color w:val="000000"/>
          <w:spacing w:val="-1"/>
          <w:kern w:val="0"/>
          <w:sz w:val="16"/>
          <w:szCs w:val="16"/>
        </w:rPr>
        <w:t xml:space="preserve">, Hu S, Cheng J, Xu J, Shi W, Zhu B, Zhang Y, Yao Z, Pan H, Zhang Y. Prevalence and risk of cancer of incidental uptake in prostate identified by fluorine-18 </w:t>
      </w:r>
      <w:proofErr w:type="spellStart"/>
      <w:r w:rsidRPr="00E3700C">
        <w:rPr>
          <w:color w:val="000000"/>
          <w:spacing w:val="-1"/>
          <w:kern w:val="0"/>
          <w:sz w:val="16"/>
          <w:szCs w:val="16"/>
        </w:rPr>
        <w:t>fluorodeoxyglucose</w:t>
      </w:r>
      <w:proofErr w:type="spellEnd"/>
      <w:r w:rsidRPr="00E3700C">
        <w:rPr>
          <w:color w:val="000000"/>
          <w:spacing w:val="-1"/>
          <w:kern w:val="0"/>
          <w:sz w:val="16"/>
          <w:szCs w:val="16"/>
        </w:rPr>
        <w:t xml:space="preserve"> positron emission tomography/computed tomography. </w:t>
      </w:r>
      <w:proofErr w:type="spellStart"/>
      <w:r w:rsidRPr="00E3700C">
        <w:rPr>
          <w:i/>
          <w:iCs/>
          <w:color w:val="000000"/>
          <w:spacing w:val="-1"/>
          <w:kern w:val="0"/>
          <w:sz w:val="16"/>
          <w:szCs w:val="16"/>
        </w:rPr>
        <w:t>Clin</w:t>
      </w:r>
      <w:proofErr w:type="spellEnd"/>
      <w:r w:rsidRPr="00E3700C">
        <w:rPr>
          <w:i/>
          <w:iCs/>
          <w:color w:val="000000"/>
          <w:spacing w:val="-1"/>
          <w:kern w:val="0"/>
          <w:sz w:val="16"/>
          <w:szCs w:val="16"/>
        </w:rPr>
        <w:t xml:space="preserve"> Imaging</w:t>
      </w:r>
      <w:r w:rsidRPr="00E3700C">
        <w:rPr>
          <w:color w:val="000000"/>
          <w:spacing w:val="-1"/>
          <w:kern w:val="0"/>
          <w:sz w:val="16"/>
          <w:szCs w:val="16"/>
        </w:rPr>
        <w:t xml:space="preserve"> 2014; </w:t>
      </w:r>
      <w:r w:rsidRPr="00E3700C">
        <w:rPr>
          <w:b/>
          <w:bCs/>
          <w:color w:val="000000"/>
          <w:spacing w:val="-1"/>
          <w:kern w:val="0"/>
          <w:sz w:val="16"/>
          <w:szCs w:val="16"/>
        </w:rPr>
        <w:t>38</w:t>
      </w:r>
      <w:r w:rsidRPr="00E3700C">
        <w:rPr>
          <w:color w:val="000000"/>
          <w:spacing w:val="-1"/>
          <w:kern w:val="0"/>
          <w:sz w:val="16"/>
          <w:szCs w:val="16"/>
        </w:rPr>
        <w:t>: 470-474 [PMID: 24629790 DOI: 10.1016/j.clinimag.2014.01.019]</w:t>
      </w:r>
    </w:p>
    <w:p w:rsidR="00426FB6" w:rsidRPr="00E3700C" w:rsidRDefault="00426FB6" w:rsidP="00426FB6">
      <w:pPr>
        <w:suppressAutoHyphens/>
        <w:autoSpaceDE w:val="0"/>
        <w:autoSpaceDN w:val="0"/>
        <w:adjustRightInd w:val="0"/>
        <w:spacing w:line="200" w:lineRule="atLeast"/>
        <w:ind w:left="360" w:hanging="360"/>
        <w:textAlignment w:val="center"/>
        <w:rPr>
          <w:color w:val="000000"/>
          <w:spacing w:val="-1"/>
          <w:kern w:val="0"/>
          <w:sz w:val="16"/>
          <w:szCs w:val="16"/>
        </w:rPr>
      </w:pPr>
      <w:r w:rsidRPr="00E3700C">
        <w:rPr>
          <w:color w:val="000000"/>
          <w:spacing w:val="-1"/>
          <w:kern w:val="0"/>
          <w:sz w:val="16"/>
          <w:szCs w:val="16"/>
        </w:rPr>
        <w:lastRenderedPageBreak/>
        <w:t>13</w:t>
      </w:r>
      <w:r w:rsidRPr="00E3700C">
        <w:rPr>
          <w:color w:val="000000"/>
          <w:spacing w:val="-1"/>
          <w:kern w:val="0"/>
          <w:sz w:val="16"/>
          <w:szCs w:val="16"/>
        </w:rPr>
        <w:tab/>
      </w:r>
      <w:r w:rsidRPr="00E3700C">
        <w:rPr>
          <w:b/>
          <w:bCs/>
          <w:color w:val="000000"/>
          <w:spacing w:val="-1"/>
          <w:kern w:val="0"/>
          <w:sz w:val="16"/>
          <w:szCs w:val="16"/>
        </w:rPr>
        <w:t>Han EJ</w:t>
      </w:r>
      <w:r w:rsidRPr="00E3700C">
        <w:rPr>
          <w:color w:val="000000"/>
          <w:spacing w:val="-1"/>
          <w:kern w:val="0"/>
          <w:sz w:val="16"/>
          <w:szCs w:val="16"/>
        </w:rPr>
        <w:t xml:space="preserve">, H O J, Choi WH, </w:t>
      </w:r>
      <w:proofErr w:type="spellStart"/>
      <w:r w:rsidRPr="00E3700C">
        <w:rPr>
          <w:color w:val="000000"/>
          <w:spacing w:val="-1"/>
          <w:kern w:val="0"/>
          <w:sz w:val="16"/>
          <w:szCs w:val="16"/>
        </w:rPr>
        <w:t>Yoo</w:t>
      </w:r>
      <w:proofErr w:type="spellEnd"/>
      <w:r w:rsidRPr="00E3700C">
        <w:rPr>
          <w:color w:val="000000"/>
          <w:spacing w:val="-1"/>
          <w:kern w:val="0"/>
          <w:sz w:val="16"/>
          <w:szCs w:val="16"/>
        </w:rPr>
        <w:t xml:space="preserve"> IR, Chung SK. Significance of incidental focal uptake in prostate on 18-fluoro-2-deoxyglucose positron emission tomography CT images. </w:t>
      </w:r>
      <w:r w:rsidRPr="00E3700C">
        <w:rPr>
          <w:i/>
          <w:iCs/>
          <w:color w:val="000000"/>
          <w:spacing w:val="-1"/>
          <w:kern w:val="0"/>
          <w:sz w:val="16"/>
          <w:szCs w:val="16"/>
        </w:rPr>
        <w:t xml:space="preserve">Br J </w:t>
      </w:r>
      <w:proofErr w:type="spellStart"/>
      <w:r w:rsidRPr="00E3700C">
        <w:rPr>
          <w:i/>
          <w:iCs/>
          <w:color w:val="000000"/>
          <w:spacing w:val="-1"/>
          <w:kern w:val="0"/>
          <w:sz w:val="16"/>
          <w:szCs w:val="16"/>
        </w:rPr>
        <w:t>Radiol</w:t>
      </w:r>
      <w:proofErr w:type="spellEnd"/>
      <w:r w:rsidRPr="00E3700C">
        <w:rPr>
          <w:color w:val="000000"/>
          <w:spacing w:val="-1"/>
          <w:kern w:val="0"/>
          <w:sz w:val="16"/>
          <w:szCs w:val="16"/>
        </w:rPr>
        <w:t xml:space="preserve"> 2010; </w:t>
      </w:r>
      <w:r w:rsidRPr="00E3700C">
        <w:rPr>
          <w:b/>
          <w:bCs/>
          <w:color w:val="000000"/>
          <w:spacing w:val="-1"/>
          <w:kern w:val="0"/>
          <w:sz w:val="16"/>
          <w:szCs w:val="16"/>
        </w:rPr>
        <w:t>83</w:t>
      </w:r>
      <w:r w:rsidRPr="00E3700C">
        <w:rPr>
          <w:color w:val="000000"/>
          <w:spacing w:val="-1"/>
          <w:kern w:val="0"/>
          <w:sz w:val="16"/>
          <w:szCs w:val="16"/>
        </w:rPr>
        <w:t>: 915-920 [PMID: 20965901 DOI: 10.1259/</w:t>
      </w:r>
      <w:proofErr w:type="spellStart"/>
      <w:r w:rsidRPr="00E3700C">
        <w:rPr>
          <w:color w:val="000000"/>
          <w:spacing w:val="-1"/>
          <w:kern w:val="0"/>
          <w:sz w:val="16"/>
          <w:szCs w:val="16"/>
        </w:rPr>
        <w:t>bjr</w:t>
      </w:r>
      <w:proofErr w:type="spellEnd"/>
      <w:r w:rsidRPr="00E3700C">
        <w:rPr>
          <w:color w:val="000000"/>
          <w:spacing w:val="-1"/>
          <w:kern w:val="0"/>
          <w:sz w:val="16"/>
          <w:szCs w:val="16"/>
        </w:rPr>
        <w:t>/19887771]</w:t>
      </w:r>
    </w:p>
    <w:p w:rsidR="00426FB6" w:rsidRPr="00E3700C" w:rsidRDefault="00426FB6" w:rsidP="00426FB6">
      <w:pPr>
        <w:suppressAutoHyphens/>
        <w:autoSpaceDE w:val="0"/>
        <w:autoSpaceDN w:val="0"/>
        <w:adjustRightInd w:val="0"/>
        <w:spacing w:line="200" w:lineRule="atLeast"/>
        <w:ind w:left="360" w:hanging="360"/>
        <w:textAlignment w:val="center"/>
        <w:rPr>
          <w:color w:val="000000"/>
          <w:spacing w:val="-1"/>
          <w:kern w:val="0"/>
          <w:sz w:val="16"/>
          <w:szCs w:val="16"/>
        </w:rPr>
      </w:pPr>
      <w:r w:rsidRPr="00E3700C">
        <w:rPr>
          <w:color w:val="000000"/>
          <w:spacing w:val="-1"/>
          <w:kern w:val="0"/>
          <w:sz w:val="16"/>
          <w:szCs w:val="16"/>
        </w:rPr>
        <w:t>14</w:t>
      </w:r>
      <w:r w:rsidRPr="00E3700C">
        <w:rPr>
          <w:color w:val="000000"/>
          <w:spacing w:val="-1"/>
          <w:kern w:val="0"/>
          <w:sz w:val="16"/>
          <w:szCs w:val="16"/>
        </w:rPr>
        <w:tab/>
      </w:r>
      <w:proofErr w:type="spellStart"/>
      <w:r w:rsidRPr="00E3700C">
        <w:rPr>
          <w:b/>
          <w:bCs/>
          <w:color w:val="000000"/>
          <w:spacing w:val="-1"/>
          <w:kern w:val="0"/>
          <w:sz w:val="16"/>
          <w:szCs w:val="16"/>
        </w:rPr>
        <w:t>Gerety</w:t>
      </w:r>
      <w:proofErr w:type="spellEnd"/>
      <w:r w:rsidRPr="00E3700C">
        <w:rPr>
          <w:b/>
          <w:bCs/>
          <w:color w:val="000000"/>
          <w:spacing w:val="-1"/>
          <w:kern w:val="0"/>
          <w:sz w:val="16"/>
          <w:szCs w:val="16"/>
        </w:rPr>
        <w:t xml:space="preserve"> EL</w:t>
      </w:r>
      <w:r w:rsidRPr="00E3700C">
        <w:rPr>
          <w:color w:val="000000"/>
          <w:spacing w:val="-1"/>
          <w:kern w:val="0"/>
          <w:sz w:val="16"/>
          <w:szCs w:val="16"/>
        </w:rPr>
        <w:t xml:space="preserve">, Lawrence EM, </w:t>
      </w:r>
      <w:proofErr w:type="spellStart"/>
      <w:r w:rsidRPr="00E3700C">
        <w:rPr>
          <w:color w:val="000000"/>
          <w:spacing w:val="-1"/>
          <w:kern w:val="0"/>
          <w:sz w:val="16"/>
          <w:szCs w:val="16"/>
        </w:rPr>
        <w:t>Wason</w:t>
      </w:r>
      <w:proofErr w:type="spellEnd"/>
      <w:r w:rsidRPr="00E3700C">
        <w:rPr>
          <w:color w:val="000000"/>
          <w:spacing w:val="-1"/>
          <w:kern w:val="0"/>
          <w:sz w:val="16"/>
          <w:szCs w:val="16"/>
        </w:rPr>
        <w:t xml:space="preserve"> J, Yan H, </w:t>
      </w:r>
      <w:proofErr w:type="spellStart"/>
      <w:r w:rsidRPr="00E3700C">
        <w:rPr>
          <w:color w:val="000000"/>
          <w:spacing w:val="-1"/>
          <w:kern w:val="0"/>
          <w:sz w:val="16"/>
          <w:szCs w:val="16"/>
        </w:rPr>
        <w:t>Hilborne</w:t>
      </w:r>
      <w:proofErr w:type="spellEnd"/>
      <w:r w:rsidRPr="00E3700C">
        <w:rPr>
          <w:color w:val="000000"/>
          <w:spacing w:val="-1"/>
          <w:kern w:val="0"/>
          <w:sz w:val="16"/>
          <w:szCs w:val="16"/>
        </w:rPr>
        <w:t xml:space="preserve"> S, </w:t>
      </w:r>
      <w:proofErr w:type="spellStart"/>
      <w:r w:rsidRPr="00E3700C">
        <w:rPr>
          <w:color w:val="000000"/>
          <w:spacing w:val="-1"/>
          <w:kern w:val="0"/>
          <w:sz w:val="16"/>
          <w:szCs w:val="16"/>
        </w:rPr>
        <w:t>Buscombe</w:t>
      </w:r>
      <w:proofErr w:type="spellEnd"/>
      <w:r w:rsidRPr="00E3700C">
        <w:rPr>
          <w:color w:val="000000"/>
          <w:spacing w:val="-1"/>
          <w:kern w:val="0"/>
          <w:sz w:val="16"/>
          <w:szCs w:val="16"/>
        </w:rPr>
        <w:t xml:space="preserve"> J, </w:t>
      </w:r>
      <w:proofErr w:type="spellStart"/>
      <w:r w:rsidRPr="00E3700C">
        <w:rPr>
          <w:color w:val="000000"/>
          <w:spacing w:val="-1"/>
          <w:kern w:val="0"/>
          <w:sz w:val="16"/>
          <w:szCs w:val="16"/>
        </w:rPr>
        <w:t>Cheow</w:t>
      </w:r>
      <w:proofErr w:type="spellEnd"/>
      <w:r w:rsidRPr="00E3700C">
        <w:rPr>
          <w:color w:val="000000"/>
          <w:spacing w:val="-1"/>
          <w:kern w:val="0"/>
          <w:sz w:val="16"/>
          <w:szCs w:val="16"/>
        </w:rPr>
        <w:t xml:space="preserve"> HK, Shaw AS, Bird N, Fife K, Heard S, Lomas DJ, </w:t>
      </w:r>
      <w:proofErr w:type="spellStart"/>
      <w:r w:rsidRPr="00E3700C">
        <w:rPr>
          <w:color w:val="000000"/>
          <w:spacing w:val="-1"/>
          <w:kern w:val="0"/>
          <w:sz w:val="16"/>
          <w:szCs w:val="16"/>
        </w:rPr>
        <w:t>Matakidou</w:t>
      </w:r>
      <w:proofErr w:type="spellEnd"/>
      <w:r w:rsidRPr="00E3700C">
        <w:rPr>
          <w:color w:val="000000"/>
          <w:spacing w:val="-1"/>
          <w:kern w:val="0"/>
          <w:sz w:val="16"/>
          <w:szCs w:val="16"/>
        </w:rPr>
        <w:t xml:space="preserve"> A, </w:t>
      </w:r>
      <w:proofErr w:type="spellStart"/>
      <w:r w:rsidRPr="00E3700C">
        <w:rPr>
          <w:color w:val="000000"/>
          <w:spacing w:val="-1"/>
          <w:kern w:val="0"/>
          <w:sz w:val="16"/>
          <w:szCs w:val="16"/>
        </w:rPr>
        <w:t>Soloviev</w:t>
      </w:r>
      <w:proofErr w:type="spellEnd"/>
      <w:r w:rsidRPr="00E3700C">
        <w:rPr>
          <w:color w:val="000000"/>
          <w:spacing w:val="-1"/>
          <w:kern w:val="0"/>
          <w:sz w:val="16"/>
          <w:szCs w:val="16"/>
        </w:rPr>
        <w:t xml:space="preserve"> D, </w:t>
      </w:r>
      <w:proofErr w:type="spellStart"/>
      <w:r w:rsidRPr="00E3700C">
        <w:rPr>
          <w:color w:val="000000"/>
          <w:spacing w:val="-1"/>
          <w:kern w:val="0"/>
          <w:sz w:val="16"/>
          <w:szCs w:val="16"/>
        </w:rPr>
        <w:t>Eisen</w:t>
      </w:r>
      <w:proofErr w:type="spellEnd"/>
      <w:r w:rsidRPr="00E3700C">
        <w:rPr>
          <w:color w:val="000000"/>
          <w:spacing w:val="-1"/>
          <w:kern w:val="0"/>
          <w:sz w:val="16"/>
          <w:szCs w:val="16"/>
        </w:rPr>
        <w:t xml:space="preserve"> T, Gallagher FA. Prospective study evaluating the relative sensitivity of 18F-NaF PET/CT for detecting skeletal metastases from renal cell carcinoma in comparison to </w:t>
      </w:r>
      <w:proofErr w:type="spellStart"/>
      <w:r w:rsidRPr="00E3700C">
        <w:rPr>
          <w:color w:val="000000"/>
          <w:spacing w:val="-1"/>
          <w:kern w:val="0"/>
          <w:sz w:val="16"/>
          <w:szCs w:val="16"/>
        </w:rPr>
        <w:t>multidetector</w:t>
      </w:r>
      <w:proofErr w:type="spellEnd"/>
      <w:r w:rsidRPr="00E3700C">
        <w:rPr>
          <w:color w:val="000000"/>
          <w:spacing w:val="-1"/>
          <w:kern w:val="0"/>
          <w:sz w:val="16"/>
          <w:szCs w:val="16"/>
        </w:rPr>
        <w:t xml:space="preserve"> CT and 99mTc-MDP bone scintigraphy, using an adaptive trial design. </w:t>
      </w:r>
      <w:r w:rsidRPr="00E3700C">
        <w:rPr>
          <w:i/>
          <w:iCs/>
          <w:color w:val="000000"/>
          <w:spacing w:val="-1"/>
          <w:kern w:val="0"/>
          <w:sz w:val="16"/>
          <w:szCs w:val="16"/>
        </w:rPr>
        <w:t xml:space="preserve">Ann </w:t>
      </w:r>
      <w:proofErr w:type="spellStart"/>
      <w:r w:rsidRPr="00E3700C">
        <w:rPr>
          <w:i/>
          <w:iCs/>
          <w:color w:val="000000"/>
          <w:spacing w:val="-1"/>
          <w:kern w:val="0"/>
          <w:sz w:val="16"/>
          <w:szCs w:val="16"/>
        </w:rPr>
        <w:t>Oncol</w:t>
      </w:r>
      <w:proofErr w:type="spellEnd"/>
      <w:r w:rsidRPr="00E3700C">
        <w:rPr>
          <w:color w:val="000000"/>
          <w:spacing w:val="-1"/>
          <w:kern w:val="0"/>
          <w:sz w:val="16"/>
          <w:szCs w:val="16"/>
        </w:rPr>
        <w:t xml:space="preserve"> 2015; </w:t>
      </w:r>
      <w:r w:rsidRPr="00E3700C">
        <w:rPr>
          <w:b/>
          <w:bCs/>
          <w:color w:val="000000"/>
          <w:spacing w:val="-1"/>
          <w:kern w:val="0"/>
          <w:sz w:val="16"/>
          <w:szCs w:val="16"/>
        </w:rPr>
        <w:t>26</w:t>
      </w:r>
      <w:r w:rsidRPr="00E3700C">
        <w:rPr>
          <w:color w:val="000000"/>
          <w:spacing w:val="-1"/>
          <w:kern w:val="0"/>
          <w:sz w:val="16"/>
          <w:szCs w:val="16"/>
        </w:rPr>
        <w:t>: 2113-2118 [PMID: 26202597 DOI: 10.1093/</w:t>
      </w:r>
      <w:proofErr w:type="spellStart"/>
      <w:r w:rsidRPr="00E3700C">
        <w:rPr>
          <w:color w:val="000000"/>
          <w:spacing w:val="-1"/>
          <w:kern w:val="0"/>
          <w:sz w:val="16"/>
          <w:szCs w:val="16"/>
        </w:rPr>
        <w:t>annonc</w:t>
      </w:r>
      <w:proofErr w:type="spellEnd"/>
      <w:r w:rsidRPr="00E3700C">
        <w:rPr>
          <w:color w:val="000000"/>
          <w:spacing w:val="-1"/>
          <w:kern w:val="0"/>
          <w:sz w:val="16"/>
          <w:szCs w:val="16"/>
        </w:rPr>
        <w:t>/mdv289]</w:t>
      </w:r>
    </w:p>
    <w:p w:rsidR="00426FB6" w:rsidRPr="00E3700C" w:rsidRDefault="00426FB6" w:rsidP="00426FB6">
      <w:pPr>
        <w:suppressAutoHyphens/>
        <w:autoSpaceDE w:val="0"/>
        <w:autoSpaceDN w:val="0"/>
        <w:adjustRightInd w:val="0"/>
        <w:spacing w:line="200" w:lineRule="atLeast"/>
        <w:ind w:left="360" w:hanging="360"/>
        <w:textAlignment w:val="center"/>
        <w:rPr>
          <w:color w:val="000000"/>
          <w:spacing w:val="-1"/>
          <w:kern w:val="0"/>
          <w:sz w:val="16"/>
          <w:szCs w:val="16"/>
        </w:rPr>
      </w:pPr>
      <w:r w:rsidRPr="00E3700C">
        <w:rPr>
          <w:color w:val="000000"/>
          <w:spacing w:val="-1"/>
          <w:kern w:val="0"/>
          <w:sz w:val="16"/>
          <w:szCs w:val="16"/>
        </w:rPr>
        <w:t>15</w:t>
      </w:r>
      <w:r w:rsidRPr="00E3700C">
        <w:rPr>
          <w:color w:val="000000"/>
          <w:spacing w:val="-1"/>
          <w:kern w:val="0"/>
          <w:sz w:val="16"/>
          <w:szCs w:val="16"/>
        </w:rPr>
        <w:tab/>
      </w:r>
      <w:r w:rsidRPr="00E3700C">
        <w:rPr>
          <w:b/>
          <w:bCs/>
          <w:color w:val="000000"/>
          <w:spacing w:val="-2"/>
          <w:kern w:val="0"/>
          <w:sz w:val="16"/>
          <w:szCs w:val="16"/>
        </w:rPr>
        <w:t>Siegel R</w:t>
      </w:r>
      <w:r w:rsidRPr="00E3700C">
        <w:rPr>
          <w:color w:val="000000"/>
          <w:spacing w:val="-2"/>
          <w:kern w:val="0"/>
          <w:sz w:val="16"/>
          <w:szCs w:val="16"/>
        </w:rPr>
        <w:t xml:space="preserve">, Ma J, Zou Z, </w:t>
      </w:r>
      <w:proofErr w:type="spellStart"/>
      <w:r w:rsidRPr="00E3700C">
        <w:rPr>
          <w:color w:val="000000"/>
          <w:spacing w:val="-2"/>
          <w:kern w:val="0"/>
          <w:sz w:val="16"/>
          <w:szCs w:val="16"/>
        </w:rPr>
        <w:t>Jemal</w:t>
      </w:r>
      <w:proofErr w:type="spellEnd"/>
      <w:r w:rsidRPr="00E3700C">
        <w:rPr>
          <w:color w:val="000000"/>
          <w:spacing w:val="-2"/>
          <w:kern w:val="0"/>
          <w:sz w:val="16"/>
          <w:szCs w:val="16"/>
        </w:rPr>
        <w:t xml:space="preserve"> A. Cancer statistics, 2014. </w:t>
      </w:r>
      <w:r w:rsidRPr="00E3700C">
        <w:rPr>
          <w:i/>
          <w:iCs/>
          <w:color w:val="000000"/>
          <w:spacing w:val="-2"/>
          <w:kern w:val="0"/>
          <w:sz w:val="16"/>
          <w:szCs w:val="16"/>
        </w:rPr>
        <w:t xml:space="preserve">CA Cancer J </w:t>
      </w:r>
      <w:proofErr w:type="spellStart"/>
      <w:r w:rsidRPr="00E3700C">
        <w:rPr>
          <w:i/>
          <w:iCs/>
          <w:color w:val="000000"/>
          <w:spacing w:val="-2"/>
          <w:kern w:val="0"/>
          <w:sz w:val="16"/>
          <w:szCs w:val="16"/>
        </w:rPr>
        <w:t>Clin</w:t>
      </w:r>
      <w:proofErr w:type="spellEnd"/>
      <w:r w:rsidRPr="00E3700C">
        <w:rPr>
          <w:color w:val="000000"/>
          <w:spacing w:val="-2"/>
          <w:kern w:val="0"/>
          <w:sz w:val="16"/>
          <w:szCs w:val="16"/>
        </w:rPr>
        <w:t xml:space="preserve"> 2014; </w:t>
      </w:r>
      <w:r w:rsidRPr="00E3700C">
        <w:rPr>
          <w:b/>
          <w:bCs/>
          <w:color w:val="000000"/>
          <w:spacing w:val="-2"/>
          <w:kern w:val="0"/>
          <w:sz w:val="16"/>
          <w:szCs w:val="16"/>
        </w:rPr>
        <w:t>64</w:t>
      </w:r>
      <w:r w:rsidRPr="00E3700C">
        <w:rPr>
          <w:color w:val="000000"/>
          <w:spacing w:val="-2"/>
          <w:kern w:val="0"/>
          <w:sz w:val="16"/>
          <w:szCs w:val="16"/>
        </w:rPr>
        <w:t>: 9-29 [PMID: 24399786 DOI: 10.3322/caac.21208]</w:t>
      </w:r>
    </w:p>
    <w:p w:rsidR="00426FB6" w:rsidRPr="00E3700C" w:rsidRDefault="00426FB6" w:rsidP="00426FB6">
      <w:pPr>
        <w:suppressAutoHyphens/>
        <w:autoSpaceDE w:val="0"/>
        <w:autoSpaceDN w:val="0"/>
        <w:adjustRightInd w:val="0"/>
        <w:spacing w:line="200" w:lineRule="atLeast"/>
        <w:ind w:left="360" w:hanging="360"/>
        <w:textAlignment w:val="center"/>
        <w:rPr>
          <w:color w:val="000000"/>
          <w:spacing w:val="-1"/>
          <w:kern w:val="0"/>
          <w:sz w:val="16"/>
          <w:szCs w:val="16"/>
        </w:rPr>
      </w:pPr>
      <w:r w:rsidRPr="00E3700C">
        <w:rPr>
          <w:color w:val="000000"/>
          <w:spacing w:val="-1"/>
          <w:kern w:val="0"/>
          <w:sz w:val="16"/>
          <w:szCs w:val="16"/>
        </w:rPr>
        <w:t>16</w:t>
      </w:r>
      <w:r w:rsidRPr="00E3700C">
        <w:rPr>
          <w:color w:val="000000"/>
          <w:spacing w:val="-1"/>
          <w:kern w:val="0"/>
          <w:sz w:val="16"/>
          <w:szCs w:val="16"/>
        </w:rPr>
        <w:tab/>
      </w:r>
      <w:r w:rsidRPr="00E3700C">
        <w:rPr>
          <w:b/>
          <w:bCs/>
          <w:color w:val="000000"/>
          <w:spacing w:val="-1"/>
          <w:kern w:val="0"/>
          <w:sz w:val="16"/>
          <w:szCs w:val="16"/>
        </w:rPr>
        <w:t>Chang JH</w:t>
      </w:r>
      <w:r w:rsidRPr="00E3700C">
        <w:rPr>
          <w:color w:val="000000"/>
          <w:spacing w:val="-1"/>
          <w:kern w:val="0"/>
          <w:sz w:val="16"/>
          <w:szCs w:val="16"/>
        </w:rPr>
        <w:t xml:space="preserve">, Lim </w:t>
      </w:r>
      <w:proofErr w:type="spellStart"/>
      <w:r w:rsidRPr="00E3700C">
        <w:rPr>
          <w:color w:val="000000"/>
          <w:spacing w:val="-1"/>
          <w:kern w:val="0"/>
          <w:sz w:val="16"/>
          <w:szCs w:val="16"/>
        </w:rPr>
        <w:t>Joon</w:t>
      </w:r>
      <w:proofErr w:type="spellEnd"/>
      <w:r w:rsidRPr="00E3700C">
        <w:rPr>
          <w:color w:val="000000"/>
          <w:spacing w:val="-1"/>
          <w:kern w:val="0"/>
          <w:sz w:val="16"/>
          <w:szCs w:val="16"/>
        </w:rPr>
        <w:t xml:space="preserve"> D, Lee ST, </w:t>
      </w:r>
      <w:proofErr w:type="spellStart"/>
      <w:r w:rsidRPr="00E3700C">
        <w:rPr>
          <w:color w:val="000000"/>
          <w:spacing w:val="-1"/>
          <w:kern w:val="0"/>
          <w:sz w:val="16"/>
          <w:szCs w:val="16"/>
        </w:rPr>
        <w:t>Hiew</w:t>
      </w:r>
      <w:proofErr w:type="spellEnd"/>
      <w:r w:rsidRPr="00E3700C">
        <w:rPr>
          <w:color w:val="000000"/>
          <w:spacing w:val="-1"/>
          <w:kern w:val="0"/>
          <w:sz w:val="16"/>
          <w:szCs w:val="16"/>
        </w:rPr>
        <w:t xml:space="preserve"> CY, </w:t>
      </w:r>
      <w:proofErr w:type="spellStart"/>
      <w:r w:rsidRPr="00E3700C">
        <w:rPr>
          <w:color w:val="000000"/>
          <w:spacing w:val="-1"/>
          <w:kern w:val="0"/>
          <w:sz w:val="16"/>
          <w:szCs w:val="16"/>
        </w:rPr>
        <w:t>Esler</w:t>
      </w:r>
      <w:proofErr w:type="spellEnd"/>
      <w:r w:rsidRPr="00E3700C">
        <w:rPr>
          <w:color w:val="000000"/>
          <w:spacing w:val="-1"/>
          <w:kern w:val="0"/>
          <w:sz w:val="16"/>
          <w:szCs w:val="16"/>
        </w:rPr>
        <w:t xml:space="preserve"> S, Gong SJ, Wada M, </w:t>
      </w:r>
      <w:proofErr w:type="spellStart"/>
      <w:r w:rsidRPr="00E3700C">
        <w:rPr>
          <w:color w:val="000000"/>
          <w:spacing w:val="-1"/>
          <w:kern w:val="0"/>
          <w:sz w:val="16"/>
          <w:szCs w:val="16"/>
        </w:rPr>
        <w:t>Clouston</w:t>
      </w:r>
      <w:proofErr w:type="spellEnd"/>
      <w:r w:rsidRPr="00E3700C">
        <w:rPr>
          <w:color w:val="000000"/>
          <w:spacing w:val="-1"/>
          <w:kern w:val="0"/>
          <w:sz w:val="16"/>
          <w:szCs w:val="16"/>
        </w:rPr>
        <w:t xml:space="preserve"> D, O’Sullivan R, Goh YP, </w:t>
      </w:r>
      <w:proofErr w:type="spellStart"/>
      <w:r w:rsidRPr="00E3700C">
        <w:rPr>
          <w:color w:val="000000"/>
          <w:spacing w:val="-1"/>
          <w:kern w:val="0"/>
          <w:sz w:val="16"/>
          <w:szCs w:val="16"/>
        </w:rPr>
        <w:t>Tochon-Danguy</w:t>
      </w:r>
      <w:proofErr w:type="spellEnd"/>
      <w:r w:rsidRPr="00E3700C">
        <w:rPr>
          <w:color w:val="000000"/>
          <w:spacing w:val="-1"/>
          <w:kern w:val="0"/>
          <w:sz w:val="16"/>
          <w:szCs w:val="16"/>
        </w:rPr>
        <w:t xml:space="preserve"> H, Chan JG, Bolton D, Scott AM, </w:t>
      </w:r>
      <w:proofErr w:type="spellStart"/>
      <w:r w:rsidRPr="00E3700C">
        <w:rPr>
          <w:color w:val="000000"/>
          <w:spacing w:val="-1"/>
          <w:kern w:val="0"/>
          <w:sz w:val="16"/>
          <w:szCs w:val="16"/>
        </w:rPr>
        <w:t>Khoo</w:t>
      </w:r>
      <w:proofErr w:type="spellEnd"/>
      <w:r w:rsidRPr="00E3700C">
        <w:rPr>
          <w:color w:val="000000"/>
          <w:spacing w:val="-1"/>
          <w:kern w:val="0"/>
          <w:sz w:val="16"/>
          <w:szCs w:val="16"/>
        </w:rPr>
        <w:t xml:space="preserve"> V, Davis ID. Diffusion-weighted MRI, 11C-choline PET and 18F-fluorodeoxyglucose PET for predicting the Gleason score in prostate carcinoma. </w:t>
      </w:r>
      <w:proofErr w:type="spellStart"/>
      <w:r w:rsidRPr="00E3700C">
        <w:rPr>
          <w:i/>
          <w:iCs/>
          <w:color w:val="000000"/>
          <w:spacing w:val="-1"/>
          <w:kern w:val="0"/>
          <w:sz w:val="16"/>
          <w:szCs w:val="16"/>
        </w:rPr>
        <w:t>Eur</w:t>
      </w:r>
      <w:proofErr w:type="spellEnd"/>
      <w:r w:rsidRPr="00E3700C">
        <w:rPr>
          <w:i/>
          <w:iCs/>
          <w:color w:val="000000"/>
          <w:spacing w:val="-1"/>
          <w:kern w:val="0"/>
          <w:sz w:val="16"/>
          <w:szCs w:val="16"/>
        </w:rPr>
        <w:t xml:space="preserve"> </w:t>
      </w:r>
      <w:proofErr w:type="spellStart"/>
      <w:r w:rsidRPr="00E3700C">
        <w:rPr>
          <w:i/>
          <w:iCs/>
          <w:color w:val="000000"/>
          <w:spacing w:val="-1"/>
          <w:kern w:val="0"/>
          <w:sz w:val="16"/>
          <w:szCs w:val="16"/>
        </w:rPr>
        <w:t>Radiol</w:t>
      </w:r>
      <w:proofErr w:type="spellEnd"/>
      <w:r w:rsidRPr="00E3700C">
        <w:rPr>
          <w:color w:val="000000"/>
          <w:spacing w:val="-1"/>
          <w:kern w:val="0"/>
          <w:sz w:val="16"/>
          <w:szCs w:val="16"/>
        </w:rPr>
        <w:t xml:space="preserve"> 2014; </w:t>
      </w:r>
      <w:r w:rsidRPr="00E3700C">
        <w:rPr>
          <w:b/>
          <w:bCs/>
          <w:color w:val="000000"/>
          <w:spacing w:val="-1"/>
          <w:kern w:val="0"/>
          <w:sz w:val="16"/>
          <w:szCs w:val="16"/>
        </w:rPr>
        <w:t>24</w:t>
      </w:r>
      <w:r w:rsidRPr="00E3700C">
        <w:rPr>
          <w:color w:val="000000"/>
          <w:spacing w:val="-1"/>
          <w:kern w:val="0"/>
          <w:sz w:val="16"/>
          <w:szCs w:val="16"/>
        </w:rPr>
        <w:t>: 715-722 [PMID: 24192979 DOI: 10.1007/s00330-013-3045-1]</w:t>
      </w:r>
    </w:p>
    <w:p w:rsidR="00426FB6" w:rsidRPr="00E3700C" w:rsidRDefault="00426FB6" w:rsidP="00426FB6">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E3700C">
        <w:rPr>
          <w:color w:val="000000"/>
          <w:spacing w:val="-1"/>
          <w:kern w:val="0"/>
          <w:sz w:val="16"/>
          <w:szCs w:val="16"/>
        </w:rPr>
        <w:t>17</w:t>
      </w:r>
      <w:r w:rsidRPr="00E3700C">
        <w:rPr>
          <w:color w:val="000000"/>
          <w:spacing w:val="-1"/>
          <w:kern w:val="0"/>
          <w:sz w:val="16"/>
          <w:szCs w:val="16"/>
        </w:rPr>
        <w:tab/>
      </w:r>
      <w:r w:rsidRPr="00E3700C">
        <w:rPr>
          <w:b/>
          <w:bCs/>
          <w:color w:val="000000"/>
          <w:spacing w:val="-1"/>
          <w:kern w:val="0"/>
          <w:sz w:val="16"/>
          <w:szCs w:val="16"/>
        </w:rPr>
        <w:t>Lin KH</w:t>
      </w:r>
      <w:r w:rsidRPr="00E3700C">
        <w:rPr>
          <w:color w:val="000000"/>
          <w:spacing w:val="-1"/>
          <w:kern w:val="0"/>
          <w:sz w:val="16"/>
          <w:szCs w:val="16"/>
        </w:rPr>
        <w:t xml:space="preserve">, Chen YS, Hu G, </w:t>
      </w:r>
      <w:proofErr w:type="spellStart"/>
      <w:r w:rsidRPr="00E3700C">
        <w:rPr>
          <w:color w:val="000000"/>
          <w:spacing w:val="-1"/>
          <w:kern w:val="0"/>
          <w:sz w:val="16"/>
          <w:szCs w:val="16"/>
        </w:rPr>
        <w:t>Tsay</w:t>
      </w:r>
      <w:proofErr w:type="spellEnd"/>
      <w:r w:rsidRPr="00E3700C">
        <w:rPr>
          <w:color w:val="000000"/>
          <w:spacing w:val="-1"/>
          <w:kern w:val="0"/>
          <w:sz w:val="16"/>
          <w:szCs w:val="16"/>
        </w:rPr>
        <w:t xml:space="preserve"> DG, Peng NJ.</w:t>
      </w:r>
      <w:proofErr w:type="gramEnd"/>
      <w:r w:rsidRPr="00E3700C">
        <w:rPr>
          <w:color w:val="000000"/>
          <w:spacing w:val="-1"/>
          <w:kern w:val="0"/>
          <w:sz w:val="16"/>
          <w:szCs w:val="16"/>
        </w:rPr>
        <w:t xml:space="preserve"> Chronic bacterial prostatitis detected by FDG PET/CT in a patient presented with fever of unknown origin. </w:t>
      </w:r>
      <w:proofErr w:type="spellStart"/>
      <w:r w:rsidRPr="00E3700C">
        <w:rPr>
          <w:i/>
          <w:iCs/>
          <w:color w:val="000000"/>
          <w:spacing w:val="-1"/>
          <w:kern w:val="0"/>
          <w:sz w:val="16"/>
          <w:szCs w:val="16"/>
        </w:rPr>
        <w:t>Clin</w:t>
      </w:r>
      <w:proofErr w:type="spellEnd"/>
      <w:r w:rsidRPr="00E3700C">
        <w:rPr>
          <w:i/>
          <w:iCs/>
          <w:color w:val="000000"/>
          <w:spacing w:val="-1"/>
          <w:kern w:val="0"/>
          <w:sz w:val="16"/>
          <w:szCs w:val="16"/>
        </w:rPr>
        <w:t xml:space="preserve"> </w:t>
      </w:r>
      <w:proofErr w:type="spellStart"/>
      <w:r w:rsidRPr="00E3700C">
        <w:rPr>
          <w:i/>
          <w:iCs/>
          <w:color w:val="000000"/>
          <w:spacing w:val="-1"/>
          <w:kern w:val="0"/>
          <w:sz w:val="16"/>
          <w:szCs w:val="16"/>
        </w:rPr>
        <w:t>Nucl</w:t>
      </w:r>
      <w:proofErr w:type="spellEnd"/>
      <w:r w:rsidRPr="00E3700C">
        <w:rPr>
          <w:i/>
          <w:iCs/>
          <w:color w:val="000000"/>
          <w:spacing w:val="-1"/>
          <w:kern w:val="0"/>
          <w:sz w:val="16"/>
          <w:szCs w:val="16"/>
        </w:rPr>
        <w:t xml:space="preserve"> Med</w:t>
      </w:r>
      <w:r w:rsidRPr="00E3700C">
        <w:rPr>
          <w:color w:val="000000"/>
          <w:spacing w:val="-1"/>
          <w:kern w:val="0"/>
          <w:sz w:val="16"/>
          <w:szCs w:val="16"/>
        </w:rPr>
        <w:t xml:space="preserve"> 2010; </w:t>
      </w:r>
      <w:r w:rsidRPr="00E3700C">
        <w:rPr>
          <w:b/>
          <w:bCs/>
          <w:color w:val="000000"/>
          <w:spacing w:val="-1"/>
          <w:kern w:val="0"/>
          <w:sz w:val="16"/>
          <w:szCs w:val="16"/>
        </w:rPr>
        <w:t>35</w:t>
      </w:r>
      <w:r w:rsidRPr="00E3700C">
        <w:rPr>
          <w:color w:val="000000"/>
          <w:spacing w:val="-1"/>
          <w:kern w:val="0"/>
          <w:sz w:val="16"/>
          <w:szCs w:val="16"/>
        </w:rPr>
        <w:t>: 894-895 [PMID: 20940554 DOI: 10.1097/RLU.0b013e3181f49e57]</w:t>
      </w:r>
    </w:p>
    <w:p w:rsidR="00426FB6" w:rsidRPr="00E3700C" w:rsidRDefault="00426FB6" w:rsidP="00426FB6">
      <w:pPr>
        <w:suppressAutoHyphens/>
        <w:autoSpaceDE w:val="0"/>
        <w:autoSpaceDN w:val="0"/>
        <w:adjustRightInd w:val="0"/>
        <w:spacing w:line="200" w:lineRule="atLeast"/>
        <w:ind w:left="360" w:hanging="360"/>
        <w:textAlignment w:val="center"/>
        <w:rPr>
          <w:color w:val="000000"/>
          <w:spacing w:val="-1"/>
          <w:kern w:val="0"/>
          <w:sz w:val="16"/>
          <w:szCs w:val="16"/>
        </w:rPr>
      </w:pPr>
      <w:r w:rsidRPr="00E3700C">
        <w:rPr>
          <w:color w:val="000000"/>
          <w:spacing w:val="-1"/>
          <w:kern w:val="0"/>
          <w:sz w:val="16"/>
          <w:szCs w:val="16"/>
        </w:rPr>
        <w:t>18</w:t>
      </w:r>
      <w:r w:rsidRPr="00E3700C">
        <w:rPr>
          <w:color w:val="000000"/>
          <w:spacing w:val="-1"/>
          <w:kern w:val="0"/>
          <w:sz w:val="16"/>
          <w:szCs w:val="16"/>
        </w:rPr>
        <w:tab/>
      </w:r>
      <w:proofErr w:type="spellStart"/>
      <w:r w:rsidRPr="00E3700C">
        <w:rPr>
          <w:b/>
          <w:bCs/>
          <w:color w:val="000000"/>
          <w:spacing w:val="-1"/>
          <w:kern w:val="0"/>
          <w:sz w:val="16"/>
          <w:szCs w:val="16"/>
        </w:rPr>
        <w:t>Draisma</w:t>
      </w:r>
      <w:proofErr w:type="spellEnd"/>
      <w:r w:rsidRPr="00E3700C">
        <w:rPr>
          <w:b/>
          <w:bCs/>
          <w:color w:val="000000"/>
          <w:spacing w:val="-1"/>
          <w:kern w:val="0"/>
          <w:sz w:val="16"/>
          <w:szCs w:val="16"/>
        </w:rPr>
        <w:t xml:space="preserve"> G</w:t>
      </w:r>
      <w:r w:rsidRPr="00E3700C">
        <w:rPr>
          <w:color w:val="000000"/>
          <w:spacing w:val="-1"/>
          <w:kern w:val="0"/>
          <w:sz w:val="16"/>
          <w:szCs w:val="16"/>
        </w:rPr>
        <w:t xml:space="preserve">, </w:t>
      </w:r>
      <w:proofErr w:type="spellStart"/>
      <w:r w:rsidRPr="00E3700C">
        <w:rPr>
          <w:color w:val="000000"/>
          <w:spacing w:val="-1"/>
          <w:kern w:val="0"/>
          <w:sz w:val="16"/>
          <w:szCs w:val="16"/>
        </w:rPr>
        <w:t>Etzioni</w:t>
      </w:r>
      <w:proofErr w:type="spellEnd"/>
      <w:r w:rsidRPr="00E3700C">
        <w:rPr>
          <w:color w:val="000000"/>
          <w:spacing w:val="-1"/>
          <w:kern w:val="0"/>
          <w:sz w:val="16"/>
          <w:szCs w:val="16"/>
        </w:rPr>
        <w:t xml:space="preserve"> R, </w:t>
      </w:r>
      <w:proofErr w:type="spellStart"/>
      <w:r w:rsidRPr="00E3700C">
        <w:rPr>
          <w:color w:val="000000"/>
          <w:spacing w:val="-1"/>
          <w:kern w:val="0"/>
          <w:sz w:val="16"/>
          <w:szCs w:val="16"/>
        </w:rPr>
        <w:t>Tsodikov</w:t>
      </w:r>
      <w:proofErr w:type="spellEnd"/>
      <w:r w:rsidRPr="00E3700C">
        <w:rPr>
          <w:color w:val="000000"/>
          <w:spacing w:val="-1"/>
          <w:kern w:val="0"/>
          <w:sz w:val="16"/>
          <w:szCs w:val="16"/>
        </w:rPr>
        <w:t xml:space="preserve"> A, </w:t>
      </w:r>
      <w:proofErr w:type="spellStart"/>
      <w:r w:rsidRPr="00E3700C">
        <w:rPr>
          <w:color w:val="000000"/>
          <w:spacing w:val="-1"/>
          <w:kern w:val="0"/>
          <w:sz w:val="16"/>
          <w:szCs w:val="16"/>
        </w:rPr>
        <w:t>Mariotto</w:t>
      </w:r>
      <w:proofErr w:type="spellEnd"/>
      <w:r w:rsidRPr="00E3700C">
        <w:rPr>
          <w:color w:val="000000"/>
          <w:spacing w:val="-1"/>
          <w:kern w:val="0"/>
          <w:sz w:val="16"/>
          <w:szCs w:val="16"/>
        </w:rPr>
        <w:t xml:space="preserve"> A, </w:t>
      </w:r>
      <w:proofErr w:type="spellStart"/>
      <w:r w:rsidRPr="00E3700C">
        <w:rPr>
          <w:color w:val="000000"/>
          <w:spacing w:val="-1"/>
          <w:kern w:val="0"/>
          <w:sz w:val="16"/>
          <w:szCs w:val="16"/>
        </w:rPr>
        <w:t>Wever</w:t>
      </w:r>
      <w:proofErr w:type="spellEnd"/>
      <w:r w:rsidRPr="00E3700C">
        <w:rPr>
          <w:color w:val="000000"/>
          <w:spacing w:val="-1"/>
          <w:kern w:val="0"/>
          <w:sz w:val="16"/>
          <w:szCs w:val="16"/>
        </w:rPr>
        <w:t xml:space="preserve"> E, Gulati R, </w:t>
      </w:r>
      <w:proofErr w:type="spellStart"/>
      <w:r w:rsidRPr="00E3700C">
        <w:rPr>
          <w:color w:val="000000"/>
          <w:spacing w:val="-1"/>
          <w:kern w:val="0"/>
          <w:sz w:val="16"/>
          <w:szCs w:val="16"/>
        </w:rPr>
        <w:t>Feuer</w:t>
      </w:r>
      <w:proofErr w:type="spellEnd"/>
      <w:r w:rsidRPr="00E3700C">
        <w:rPr>
          <w:color w:val="000000"/>
          <w:spacing w:val="-1"/>
          <w:kern w:val="0"/>
          <w:sz w:val="16"/>
          <w:szCs w:val="16"/>
        </w:rPr>
        <w:t xml:space="preserve"> E, de </w:t>
      </w:r>
      <w:proofErr w:type="spellStart"/>
      <w:r w:rsidRPr="00E3700C">
        <w:rPr>
          <w:color w:val="000000"/>
          <w:spacing w:val="-1"/>
          <w:kern w:val="0"/>
          <w:sz w:val="16"/>
          <w:szCs w:val="16"/>
        </w:rPr>
        <w:t>Koning</w:t>
      </w:r>
      <w:proofErr w:type="spellEnd"/>
      <w:r w:rsidRPr="00E3700C">
        <w:rPr>
          <w:color w:val="000000"/>
          <w:spacing w:val="-1"/>
          <w:kern w:val="0"/>
          <w:sz w:val="16"/>
          <w:szCs w:val="16"/>
        </w:rPr>
        <w:t xml:space="preserve"> H. Lead time and </w:t>
      </w:r>
      <w:proofErr w:type="spellStart"/>
      <w:r w:rsidRPr="00E3700C">
        <w:rPr>
          <w:color w:val="000000"/>
          <w:spacing w:val="-1"/>
          <w:kern w:val="0"/>
          <w:sz w:val="16"/>
          <w:szCs w:val="16"/>
        </w:rPr>
        <w:t>overdiagnosis</w:t>
      </w:r>
      <w:proofErr w:type="spellEnd"/>
      <w:r w:rsidRPr="00E3700C">
        <w:rPr>
          <w:color w:val="000000"/>
          <w:spacing w:val="-1"/>
          <w:kern w:val="0"/>
          <w:sz w:val="16"/>
          <w:szCs w:val="16"/>
        </w:rPr>
        <w:t xml:space="preserve"> in prostate-specific antigen screening: importance of methods and context. </w:t>
      </w:r>
      <w:r w:rsidRPr="00E3700C">
        <w:rPr>
          <w:i/>
          <w:iCs/>
          <w:color w:val="000000"/>
          <w:spacing w:val="-1"/>
          <w:kern w:val="0"/>
          <w:sz w:val="16"/>
          <w:szCs w:val="16"/>
        </w:rPr>
        <w:t>J Natl Cancer Inst</w:t>
      </w:r>
      <w:r w:rsidRPr="00E3700C">
        <w:rPr>
          <w:color w:val="000000"/>
          <w:spacing w:val="-1"/>
          <w:kern w:val="0"/>
          <w:sz w:val="16"/>
          <w:szCs w:val="16"/>
        </w:rPr>
        <w:t xml:space="preserve"> 2009; </w:t>
      </w:r>
      <w:r w:rsidRPr="00E3700C">
        <w:rPr>
          <w:b/>
          <w:bCs/>
          <w:color w:val="000000"/>
          <w:spacing w:val="-1"/>
          <w:kern w:val="0"/>
          <w:sz w:val="16"/>
          <w:szCs w:val="16"/>
        </w:rPr>
        <w:t>101</w:t>
      </w:r>
      <w:r w:rsidRPr="00E3700C">
        <w:rPr>
          <w:color w:val="000000"/>
          <w:spacing w:val="-1"/>
          <w:kern w:val="0"/>
          <w:sz w:val="16"/>
          <w:szCs w:val="16"/>
        </w:rPr>
        <w:t>: 374-383 [PMID: 19276453 DOI: 10.1093/</w:t>
      </w:r>
      <w:proofErr w:type="spellStart"/>
      <w:r w:rsidRPr="00E3700C">
        <w:rPr>
          <w:color w:val="000000"/>
          <w:spacing w:val="-1"/>
          <w:kern w:val="0"/>
          <w:sz w:val="16"/>
          <w:szCs w:val="16"/>
        </w:rPr>
        <w:t>jnci</w:t>
      </w:r>
      <w:proofErr w:type="spellEnd"/>
      <w:r w:rsidRPr="00E3700C">
        <w:rPr>
          <w:color w:val="000000"/>
          <w:spacing w:val="-1"/>
          <w:kern w:val="0"/>
          <w:sz w:val="16"/>
          <w:szCs w:val="16"/>
        </w:rPr>
        <w:t>/djp001]</w:t>
      </w:r>
    </w:p>
    <w:p w:rsidR="00426FB6" w:rsidRPr="00E3700C" w:rsidRDefault="00426FB6" w:rsidP="00426FB6">
      <w:pPr>
        <w:suppressAutoHyphens/>
        <w:autoSpaceDE w:val="0"/>
        <w:autoSpaceDN w:val="0"/>
        <w:adjustRightInd w:val="0"/>
        <w:spacing w:line="300" w:lineRule="atLeast"/>
        <w:textAlignment w:val="baseline"/>
        <w:rPr>
          <w:rFonts w:ascii="Book Antiqua" w:hAnsi="Book Antiqua" w:cs="Book Antiqua"/>
          <w:color w:val="000000"/>
          <w:kern w:val="0"/>
          <w:szCs w:val="21"/>
          <w:lang w:val="en-GB"/>
        </w:rPr>
      </w:pPr>
    </w:p>
    <w:p w:rsidR="00426FB6" w:rsidRDefault="00426FB6" w:rsidP="00426FB6">
      <w:r>
        <w:t>Figure Legends</w:t>
      </w:r>
    </w:p>
    <w:p w:rsidR="00426FB6" w:rsidRDefault="00426FB6" w:rsidP="00426FB6">
      <w:r>
        <w:rPr>
          <w:noProof/>
        </w:rPr>
        <w:drawing>
          <wp:inline distT="0" distB="0" distL="0" distR="0">
            <wp:extent cx="3371353" cy="1938700"/>
            <wp:effectExtent l="0" t="0" r="635" b="4445"/>
            <wp:docPr id="6" name="图片 6" descr="E:\赵丽敏\组版\WJRv9i9\网站\WJR-9-350-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赵丽敏\组版\WJRv9i9\网站\WJR-9-350-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7249" cy="1942091"/>
                    </a:xfrm>
                    <a:prstGeom prst="rect">
                      <a:avLst/>
                    </a:prstGeom>
                    <a:noFill/>
                    <a:ln>
                      <a:noFill/>
                    </a:ln>
                  </pic:spPr>
                </pic:pic>
              </a:graphicData>
            </a:graphic>
          </wp:inline>
        </w:drawing>
      </w:r>
    </w:p>
    <w:p w:rsidR="00426FB6" w:rsidRDefault="00426FB6" w:rsidP="00426FB6">
      <w:pPr>
        <w:pStyle w:val="8BF4"/>
        <w:rPr>
          <w:b/>
          <w:bCs/>
        </w:rPr>
      </w:pPr>
      <w:r>
        <w:rPr>
          <w:b/>
          <w:bCs/>
        </w:rPr>
        <w:t xml:space="preserve">Figure </w:t>
      </w:r>
      <w:proofErr w:type="gramStart"/>
      <w:r>
        <w:rPr>
          <w:b/>
          <w:bCs/>
        </w:rPr>
        <w:t>1  Flowchart</w:t>
      </w:r>
      <w:proofErr w:type="gramEnd"/>
      <w:r>
        <w:rPr>
          <w:b/>
          <w:bCs/>
        </w:rPr>
        <w:t xml:space="preserve"> showing inclusion and exclusion criteria for selection of cases for sector-based analysis.</w:t>
      </w:r>
    </w:p>
    <w:p w:rsidR="00426FB6" w:rsidRDefault="00426FB6" w:rsidP="00426FB6">
      <w:pPr>
        <w:pStyle w:val="8BF4"/>
        <w:rPr>
          <w:b/>
          <w:bCs/>
        </w:rPr>
      </w:pPr>
      <w:r>
        <w:rPr>
          <w:b/>
          <w:bCs/>
          <w:noProof/>
        </w:rPr>
        <w:drawing>
          <wp:inline distT="0" distB="0" distL="0" distR="0">
            <wp:extent cx="2981739" cy="1987826"/>
            <wp:effectExtent l="0" t="0" r="9525" b="0"/>
            <wp:docPr id="7" name="图片 7" descr="E:\赵丽敏\组版\WJRv9i9\网站\WJR-9-350-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赵丽敏\组版\WJRv9i9\网站\WJR-9-350-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3570" cy="1989047"/>
                    </a:xfrm>
                    <a:prstGeom prst="rect">
                      <a:avLst/>
                    </a:prstGeom>
                    <a:noFill/>
                    <a:ln>
                      <a:noFill/>
                    </a:ln>
                  </pic:spPr>
                </pic:pic>
              </a:graphicData>
            </a:graphic>
          </wp:inline>
        </w:drawing>
      </w:r>
    </w:p>
    <w:p w:rsidR="00426FB6" w:rsidRDefault="00426FB6" w:rsidP="00426FB6">
      <w:pPr>
        <w:pStyle w:val="8BF4"/>
      </w:pPr>
      <w:r>
        <w:rPr>
          <w:b/>
          <w:bCs/>
        </w:rPr>
        <w:t xml:space="preserve">Figure </w:t>
      </w:r>
      <w:proofErr w:type="gramStart"/>
      <w:r>
        <w:rPr>
          <w:b/>
          <w:bCs/>
        </w:rPr>
        <w:t>2  Sectorial</w:t>
      </w:r>
      <w:proofErr w:type="gramEnd"/>
      <w:r>
        <w:rPr>
          <w:b/>
          <w:bCs/>
        </w:rPr>
        <w:t xml:space="preserve"> analysis comparing </w:t>
      </w:r>
      <w:r>
        <w:rPr>
          <w:b/>
          <w:bCs/>
          <w:vertAlign w:val="superscript"/>
        </w:rPr>
        <w:t>18</w:t>
      </w:r>
      <w:r>
        <w:rPr>
          <w:b/>
          <w:bCs/>
        </w:rPr>
        <w:t xml:space="preserve">F-labelled </w:t>
      </w:r>
      <w:proofErr w:type="spellStart"/>
      <w:r>
        <w:rPr>
          <w:b/>
          <w:bCs/>
        </w:rPr>
        <w:t>fluorodeoxyglucose</w:t>
      </w:r>
      <w:proofErr w:type="spellEnd"/>
      <w:r>
        <w:rPr>
          <w:b/>
          <w:bCs/>
        </w:rPr>
        <w:t xml:space="preserve"> uptake in sectors found to be suspicious on magnetic resonance imaging or </w:t>
      </w:r>
      <w:r>
        <w:rPr>
          <w:b/>
          <w:bCs/>
        </w:rPr>
        <w:lastRenderedPageBreak/>
        <w:t xml:space="preserve">malignant on histopathology with </w:t>
      </w:r>
      <w:r>
        <w:rPr>
          <w:b/>
          <w:bCs/>
          <w:vertAlign w:val="superscript"/>
        </w:rPr>
        <w:t>18</w:t>
      </w:r>
      <w:r>
        <w:rPr>
          <w:b/>
          <w:bCs/>
        </w:rPr>
        <w:t xml:space="preserve">F-labelled </w:t>
      </w:r>
      <w:proofErr w:type="spellStart"/>
      <w:r>
        <w:rPr>
          <w:b/>
          <w:bCs/>
        </w:rPr>
        <w:t>fluorodeoxyglucose</w:t>
      </w:r>
      <w:proofErr w:type="spellEnd"/>
      <w:r>
        <w:rPr>
          <w:b/>
          <w:bCs/>
        </w:rPr>
        <w:t xml:space="preserve"> uptake in the remaining sectors.</w:t>
      </w:r>
      <w:r>
        <w:t xml:space="preserve"> Mean values and standard deviations have been shown. </w:t>
      </w:r>
    </w:p>
    <w:p w:rsidR="00426FB6" w:rsidRDefault="00426FB6" w:rsidP="00426FB6">
      <w:pPr>
        <w:pStyle w:val="8BF4"/>
      </w:pPr>
      <w:r>
        <w:rPr>
          <w:noProof/>
        </w:rPr>
        <w:drawing>
          <wp:inline distT="0" distB="0" distL="0" distR="0">
            <wp:extent cx="3267986" cy="2933747"/>
            <wp:effectExtent l="0" t="0" r="8890" b="0"/>
            <wp:docPr id="8" name="图片 8" descr="E:\赵丽敏\组版\WJRv9i9\网站\WJR-9-350-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赵丽敏\组版\WJRv9i9\网站\WJR-9-350-g00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8421" cy="2934138"/>
                    </a:xfrm>
                    <a:prstGeom prst="rect">
                      <a:avLst/>
                    </a:prstGeom>
                    <a:noFill/>
                    <a:ln>
                      <a:noFill/>
                    </a:ln>
                  </pic:spPr>
                </pic:pic>
              </a:graphicData>
            </a:graphic>
          </wp:inline>
        </w:drawing>
      </w:r>
    </w:p>
    <w:p w:rsidR="00426FB6" w:rsidRDefault="00426FB6" w:rsidP="00426FB6">
      <w:pPr>
        <w:pStyle w:val="8BF4"/>
      </w:pPr>
      <w:r>
        <w:rPr>
          <w:b/>
          <w:bCs/>
        </w:rPr>
        <w:t xml:space="preserve">Figure </w:t>
      </w:r>
      <w:proofErr w:type="gramStart"/>
      <w:r>
        <w:rPr>
          <w:b/>
          <w:bCs/>
        </w:rPr>
        <w:t>3  High</w:t>
      </w:r>
      <w:proofErr w:type="gramEnd"/>
      <w:r>
        <w:rPr>
          <w:b/>
          <w:bCs/>
        </w:rPr>
        <w:t>-grade prostate cancer showing no increased uptake on positron emission tomography/computed tomography in a 73-year-old man.</w:t>
      </w:r>
      <w:r>
        <w:t xml:space="preserve"> A, B: Prostate MRI performed for raised PSA </w:t>
      </w:r>
      <w:proofErr w:type="gramStart"/>
      <w:r>
        <w:t>(19 ng/mL)</w:t>
      </w:r>
      <w:proofErr w:type="gramEnd"/>
      <w:r>
        <w:t xml:space="preserve"> showed a high probability lesion in the right apex transition zone (arrow in A) with matching restricted diffusion on the ADC map (B). Subsequent targeted </w:t>
      </w:r>
      <w:proofErr w:type="spellStart"/>
      <w:r>
        <w:t>transperineal</w:t>
      </w:r>
      <w:proofErr w:type="spellEnd"/>
      <w:r>
        <w:t xml:space="preserve"> biopsy confirmed Gleason 4 + 5 disease in 40% of cores; C, D: PET/CT performed after a two-month interval and no intervening treatment showed no focal uptake in this region shown as both fused PET/CT imaging (C) and PET alone (D). PET/CT: Positron emission tomography/computed tomography; MRI: Magnetic resonance imaging; ADC: Apparent diffusion co-efficient; PSA: Prostate specific antigen.</w:t>
      </w:r>
    </w:p>
    <w:p w:rsidR="00426FB6" w:rsidRDefault="00426FB6" w:rsidP="00426FB6">
      <w:pPr>
        <w:pStyle w:val="8BF4"/>
      </w:pPr>
      <w:r>
        <w:rPr>
          <w:noProof/>
        </w:rPr>
        <w:drawing>
          <wp:inline distT="0" distB="0" distL="0" distR="0">
            <wp:extent cx="3148716" cy="2133210"/>
            <wp:effectExtent l="0" t="0" r="0" b="635"/>
            <wp:docPr id="9" name="图片 9" descr="E:\赵丽敏\组版\WJRv9i9\网站\WJR-9-350-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赵丽敏\组版\WJRv9i9\网站\WJR-9-350-g00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9236" cy="2133563"/>
                    </a:xfrm>
                    <a:prstGeom prst="rect">
                      <a:avLst/>
                    </a:prstGeom>
                    <a:noFill/>
                    <a:ln>
                      <a:noFill/>
                    </a:ln>
                  </pic:spPr>
                </pic:pic>
              </a:graphicData>
            </a:graphic>
          </wp:inline>
        </w:drawing>
      </w:r>
    </w:p>
    <w:p w:rsidR="00426FB6" w:rsidRDefault="00426FB6" w:rsidP="00426FB6">
      <w:pPr>
        <w:pStyle w:val="8BF4"/>
      </w:pPr>
      <w:r>
        <w:rPr>
          <w:b/>
          <w:bCs/>
        </w:rPr>
        <w:t xml:space="preserve">Figure 4  Incidental prostatic </w:t>
      </w:r>
      <w:r>
        <w:rPr>
          <w:b/>
          <w:bCs/>
          <w:vertAlign w:val="superscript"/>
        </w:rPr>
        <w:t>18</w:t>
      </w:r>
      <w:r>
        <w:rPr>
          <w:b/>
          <w:bCs/>
        </w:rPr>
        <w:t xml:space="preserve">F-labelled </w:t>
      </w:r>
      <w:proofErr w:type="spellStart"/>
      <w:r>
        <w:rPr>
          <w:b/>
          <w:bCs/>
        </w:rPr>
        <w:t>fluorodeoxyglucose</w:t>
      </w:r>
      <w:proofErr w:type="spellEnd"/>
      <w:r>
        <w:rPr>
          <w:b/>
          <w:bCs/>
        </w:rPr>
        <w:t xml:space="preserve"> uptake in a 67-year-old patient with Stage </w:t>
      </w:r>
      <w:r>
        <w:rPr>
          <w:rFonts w:ascii="KozMinPro-Bold" w:eastAsia="KozMinPro-Bold" w:cs="KozMinPro-Bold" w:hint="eastAsia"/>
          <w:b/>
          <w:bCs/>
        </w:rPr>
        <w:t>Ⅳ</w:t>
      </w:r>
      <w:r>
        <w:rPr>
          <w:b/>
          <w:bCs/>
        </w:rPr>
        <w:t xml:space="preserve"> diffuse large B-cell lymphoma.</w:t>
      </w:r>
      <w:r>
        <w:t xml:space="preserve"> A, B: Focal uptake in the posterior right peripheral zone of the prostate at the level of the mid-gland as demonstrated on PET (A) and fused PET/CT (B); </w:t>
      </w:r>
      <w:proofErr w:type="spellStart"/>
      <w:r>
        <w:t>SUVmax</w:t>
      </w:r>
      <w:proofErr w:type="spellEnd"/>
      <w:r>
        <w:t xml:space="preserve"> = 4.5; C-E: Prostate MRI shows non-specific geographical intermediate signal on T2-weighted imaging (C), but with no matching restricted diffusion on b-1400 diffusion-weighted images (D) or ADC maps (E). The MRI findings are low probability for </w:t>
      </w:r>
      <w:proofErr w:type="spellStart"/>
      <w:r>
        <w:t>tumour</w:t>
      </w:r>
      <w:proofErr w:type="spellEnd"/>
      <w:r>
        <w:t xml:space="preserve">. Subsequent </w:t>
      </w:r>
      <w:proofErr w:type="spellStart"/>
      <w:r>
        <w:t>transrectal</w:t>
      </w:r>
      <w:proofErr w:type="spellEnd"/>
      <w:r>
        <w:t xml:space="preserve"> ultrasound-guided biopsy showed no cancer. PET/CT: Positron emission tomography/computed tomography; MRI: Magnetic resonance imaging; ADC: Apparent diffusion co-efficient.</w:t>
      </w:r>
    </w:p>
    <w:p w:rsidR="00426FB6" w:rsidRDefault="00426FB6" w:rsidP="00426FB6">
      <w:pPr>
        <w:pStyle w:val="8BF4"/>
      </w:pPr>
      <w:r>
        <w:rPr>
          <w:noProof/>
        </w:rPr>
        <w:lastRenderedPageBreak/>
        <w:drawing>
          <wp:inline distT="0" distB="0" distL="0" distR="0">
            <wp:extent cx="3116911" cy="2313617"/>
            <wp:effectExtent l="0" t="0" r="7620" b="0"/>
            <wp:docPr id="10" name="图片 10" descr="E:\赵丽敏\组版\WJRv9i9\网站\WJR-9-350-g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赵丽敏\组版\WJRv9i9\网站\WJR-9-350-g005.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6716" cy="2313472"/>
                    </a:xfrm>
                    <a:prstGeom prst="rect">
                      <a:avLst/>
                    </a:prstGeom>
                    <a:noFill/>
                    <a:ln>
                      <a:noFill/>
                    </a:ln>
                  </pic:spPr>
                </pic:pic>
              </a:graphicData>
            </a:graphic>
          </wp:inline>
        </w:drawing>
      </w:r>
    </w:p>
    <w:p w:rsidR="00426FB6" w:rsidRDefault="00426FB6" w:rsidP="00426FB6">
      <w:pPr>
        <w:pStyle w:val="8BF4"/>
        <w:rPr>
          <w:b/>
          <w:bCs/>
        </w:rPr>
      </w:pPr>
      <w:r>
        <w:rPr>
          <w:b/>
          <w:bCs/>
        </w:rPr>
        <w:t xml:space="preserve">Figure </w:t>
      </w:r>
      <w:proofErr w:type="gramStart"/>
      <w:r>
        <w:rPr>
          <w:b/>
          <w:bCs/>
        </w:rPr>
        <w:t>5  Flowchart</w:t>
      </w:r>
      <w:proofErr w:type="gramEnd"/>
      <w:r>
        <w:rPr>
          <w:b/>
          <w:bCs/>
        </w:rPr>
        <w:t xml:space="preserve"> showing clinical outcomes in patients with elevated prostatic </w:t>
      </w:r>
      <w:r>
        <w:rPr>
          <w:b/>
          <w:bCs/>
          <w:vertAlign w:val="superscript"/>
        </w:rPr>
        <w:t>18</w:t>
      </w:r>
      <w:r>
        <w:rPr>
          <w:b/>
          <w:bCs/>
        </w:rPr>
        <w:t xml:space="preserve">F-labelled </w:t>
      </w:r>
      <w:proofErr w:type="spellStart"/>
      <w:r>
        <w:rPr>
          <w:b/>
          <w:bCs/>
        </w:rPr>
        <w:t>fluorodeoxyglucose</w:t>
      </w:r>
      <w:proofErr w:type="spellEnd"/>
      <w:r>
        <w:rPr>
          <w:b/>
          <w:bCs/>
        </w:rPr>
        <w:t xml:space="preserve"> uptake. </w:t>
      </w:r>
    </w:p>
    <w:p w:rsidR="00426FB6" w:rsidRDefault="00426FB6" w:rsidP="00426FB6">
      <w:pPr>
        <w:pStyle w:val="8BF4"/>
        <w:rPr>
          <w:b/>
          <w:bCs/>
        </w:rPr>
      </w:pPr>
      <w:r>
        <w:rPr>
          <w:b/>
          <w:bCs/>
          <w:noProof/>
        </w:rPr>
        <w:drawing>
          <wp:inline distT="0" distB="0" distL="0" distR="0">
            <wp:extent cx="3783994" cy="1391478"/>
            <wp:effectExtent l="0" t="0" r="6985" b="0"/>
            <wp:docPr id="11" name="图片 11" descr="E:\赵丽敏\组版\WJRv9i9\网站\WJR-9-350-g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赵丽敏\组版\WJRv9i9\网站\WJR-9-350-g006.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5577" cy="1395737"/>
                    </a:xfrm>
                    <a:prstGeom prst="rect">
                      <a:avLst/>
                    </a:prstGeom>
                    <a:noFill/>
                    <a:ln>
                      <a:noFill/>
                    </a:ln>
                  </pic:spPr>
                </pic:pic>
              </a:graphicData>
            </a:graphic>
          </wp:inline>
        </w:drawing>
      </w:r>
    </w:p>
    <w:p w:rsidR="00426FB6" w:rsidRDefault="00426FB6" w:rsidP="00426FB6">
      <w:pPr>
        <w:pStyle w:val="8BF4"/>
      </w:pPr>
      <w:r>
        <w:rPr>
          <w:b/>
          <w:bCs/>
        </w:rPr>
        <w:t xml:space="preserve">Figure </w:t>
      </w:r>
      <w:proofErr w:type="gramStart"/>
      <w:r>
        <w:rPr>
          <w:b/>
          <w:bCs/>
        </w:rPr>
        <w:t>6  Midline</w:t>
      </w:r>
      <w:proofErr w:type="gramEnd"/>
      <w:r>
        <w:rPr>
          <w:b/>
          <w:bCs/>
        </w:rPr>
        <w:t xml:space="preserve"> uptake on </w:t>
      </w:r>
      <w:r>
        <w:rPr>
          <w:b/>
          <w:bCs/>
          <w:vertAlign w:val="superscript"/>
        </w:rPr>
        <w:t>18</w:t>
      </w:r>
      <w:r>
        <w:rPr>
          <w:b/>
          <w:bCs/>
        </w:rPr>
        <w:t xml:space="preserve">F-labelled </w:t>
      </w:r>
      <w:proofErr w:type="spellStart"/>
      <w:r>
        <w:rPr>
          <w:b/>
          <w:bCs/>
        </w:rPr>
        <w:t>fluorodeoxyglucose</w:t>
      </w:r>
      <w:proofErr w:type="spellEnd"/>
      <w:r>
        <w:rPr>
          <w:b/>
          <w:bCs/>
        </w:rPr>
        <w:t xml:space="preserve"> positron emission tomography/computed tomography in a 71-year-old man with </w:t>
      </w:r>
      <w:proofErr w:type="spellStart"/>
      <w:r>
        <w:rPr>
          <w:b/>
          <w:bCs/>
        </w:rPr>
        <w:t>oesophageal</w:t>
      </w:r>
      <w:proofErr w:type="spellEnd"/>
      <w:r>
        <w:rPr>
          <w:b/>
          <w:bCs/>
        </w:rPr>
        <w:t xml:space="preserve"> carcinoma and serum prostate specific antigen of 4.58 ng/</w:t>
      </w:r>
      <w:proofErr w:type="spellStart"/>
      <w:r>
        <w:rPr>
          <w:b/>
          <w:bCs/>
        </w:rPr>
        <w:t>mL.</w:t>
      </w:r>
      <w:proofErr w:type="spellEnd"/>
      <w:r>
        <w:t xml:space="preserve"> A, B: Fused PET/CT and PET-only imaging shows focal uptake in the midline of the prostate (arrowed). The uptake was considered to be tracer in the urethra given its anatomical location. PET/CT: Positron emission tomography/computed tomography.</w:t>
      </w:r>
    </w:p>
    <w:p w:rsidR="0037225C" w:rsidRDefault="00426FB6" w:rsidP="00426FB6">
      <w:pPr>
        <w:pStyle w:val="8BF4"/>
      </w:pPr>
      <w:r>
        <w:rPr>
          <w:noProof/>
        </w:rPr>
        <w:drawing>
          <wp:inline distT="0" distB="0" distL="0" distR="0">
            <wp:extent cx="1653871" cy="2458223"/>
            <wp:effectExtent l="0" t="0" r="3810" b="0"/>
            <wp:docPr id="12" name="图片 12" descr="E:\赵丽敏\组版\WJRv9i9\网站\WJR-9-350-g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赵丽敏\组版\WJRv9i9\网站\WJR-9-350-g007.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4476" cy="2459122"/>
                    </a:xfrm>
                    <a:prstGeom prst="rect">
                      <a:avLst/>
                    </a:prstGeom>
                    <a:noFill/>
                    <a:ln>
                      <a:noFill/>
                    </a:ln>
                  </pic:spPr>
                </pic:pic>
              </a:graphicData>
            </a:graphic>
          </wp:inline>
        </w:drawing>
      </w:r>
    </w:p>
    <w:p w:rsidR="00426FB6" w:rsidRDefault="00426FB6" w:rsidP="00426FB6">
      <w:pPr>
        <w:pStyle w:val="8BF4"/>
      </w:pPr>
      <w:r>
        <w:rPr>
          <w:b/>
          <w:bCs/>
        </w:rPr>
        <w:t xml:space="preserve">Figure </w:t>
      </w:r>
      <w:proofErr w:type="gramStart"/>
      <w:r>
        <w:rPr>
          <w:b/>
          <w:bCs/>
        </w:rPr>
        <w:t>7  Resolving</w:t>
      </w:r>
      <w:proofErr w:type="gramEnd"/>
      <w:r>
        <w:rPr>
          <w:b/>
          <w:bCs/>
        </w:rPr>
        <w:t xml:space="preserve"> focal prostatic uptake in a 61-year-old man with Stage IV high-grade non-Hodgkin’s lymphoma and serum </w:t>
      </w:r>
      <w:r>
        <w:rPr>
          <w:b/>
          <w:bCs/>
          <w:spacing w:val="-10"/>
        </w:rPr>
        <w:t>prostate-specific antigen</w:t>
      </w:r>
      <w:r>
        <w:rPr>
          <w:b/>
          <w:bCs/>
        </w:rPr>
        <w:t xml:space="preserve"> of </w:t>
      </w:r>
      <w:r>
        <w:rPr>
          <w:b/>
          <w:bCs/>
        </w:rPr>
        <w:lastRenderedPageBreak/>
        <w:t>2.85 ng/</w:t>
      </w:r>
      <w:proofErr w:type="spellStart"/>
      <w:r>
        <w:rPr>
          <w:b/>
          <w:bCs/>
        </w:rPr>
        <w:t>mL.</w:t>
      </w:r>
      <w:proofErr w:type="spellEnd"/>
      <w:r>
        <w:t xml:space="preserve"> A: Fused PET/CT imaging performed after 2 cycles of chemotherapy shows focal uptake (arrowed) in the left side of the prostate at the level of the </w:t>
      </w:r>
      <w:proofErr w:type="spellStart"/>
      <w:r>
        <w:t>midgland</w:t>
      </w:r>
      <w:proofErr w:type="spellEnd"/>
      <w:r>
        <w:t xml:space="preserve"> on fused PET/CT; B: Repeat PET/CT performed 4 </w:t>
      </w:r>
      <w:proofErr w:type="spellStart"/>
      <w:r>
        <w:t>mo</w:t>
      </w:r>
      <w:proofErr w:type="spellEnd"/>
      <w:r>
        <w:t xml:space="preserve"> later following completing of 6 cycles of chemotherapy demonstrates resolution of this focal uptake. PET/CT: Positron emission tomography/computed tomography.</w:t>
      </w:r>
    </w:p>
    <w:p w:rsidR="00426FB6" w:rsidRDefault="00426FB6" w:rsidP="00426FB6">
      <w:pPr>
        <w:rPr>
          <w:rFonts w:hint="eastAsia"/>
        </w:rPr>
      </w:pPr>
      <w:r>
        <w:t>Footnotes</w:t>
      </w:r>
    </w:p>
    <w:p w:rsidR="006C3228" w:rsidRPr="006C3228" w:rsidRDefault="006C3228" w:rsidP="006C3228">
      <w:pPr>
        <w:suppressAutoHyphens/>
        <w:autoSpaceDE w:val="0"/>
        <w:autoSpaceDN w:val="0"/>
        <w:adjustRightInd w:val="0"/>
        <w:spacing w:line="210" w:lineRule="atLeast"/>
        <w:textAlignment w:val="center"/>
        <w:rPr>
          <w:color w:val="000000"/>
          <w:spacing w:val="-2"/>
          <w:kern w:val="0"/>
          <w:sz w:val="18"/>
          <w:szCs w:val="18"/>
        </w:rPr>
      </w:pPr>
      <w:r w:rsidRPr="00E3700C">
        <w:rPr>
          <w:rFonts w:ascii="Tahoma" w:hAnsi="Tahoma" w:cs="Tahoma"/>
          <w:color w:val="000000"/>
          <w:spacing w:val="-2"/>
          <w:kern w:val="0"/>
          <w:sz w:val="18"/>
          <w:szCs w:val="18"/>
        </w:rPr>
        <w:t>Manuscript source:</w:t>
      </w:r>
      <w:r w:rsidRPr="00E3700C">
        <w:rPr>
          <w:color w:val="000000"/>
          <w:spacing w:val="-2"/>
          <w:kern w:val="0"/>
          <w:sz w:val="18"/>
          <w:szCs w:val="18"/>
        </w:rPr>
        <w:t xml:space="preserve"> Unsolicited manuscript</w:t>
      </w:r>
      <w:bookmarkStart w:id="0" w:name="_GoBack"/>
      <w:bookmarkEnd w:id="0"/>
    </w:p>
    <w:p w:rsidR="00426FB6" w:rsidRPr="00E3700C" w:rsidRDefault="00426FB6" w:rsidP="00426FB6">
      <w:pPr>
        <w:suppressAutoHyphens/>
        <w:autoSpaceDE w:val="0"/>
        <w:autoSpaceDN w:val="0"/>
        <w:adjustRightInd w:val="0"/>
        <w:spacing w:line="210" w:lineRule="atLeast"/>
        <w:textAlignment w:val="center"/>
        <w:rPr>
          <w:color w:val="000000"/>
          <w:spacing w:val="-2"/>
          <w:kern w:val="0"/>
          <w:sz w:val="18"/>
          <w:szCs w:val="18"/>
        </w:rPr>
      </w:pPr>
      <w:r w:rsidRPr="00E3700C">
        <w:rPr>
          <w:rFonts w:ascii="Tahoma" w:hAnsi="Tahoma" w:cs="Tahoma"/>
          <w:color w:val="000000"/>
          <w:spacing w:val="-2"/>
          <w:kern w:val="0"/>
          <w:sz w:val="18"/>
          <w:szCs w:val="18"/>
          <w:lang w:val="it-IT"/>
        </w:rPr>
        <w:t>Institutional review board statement:</w:t>
      </w:r>
      <w:r w:rsidRPr="00E3700C">
        <w:rPr>
          <w:color w:val="000000"/>
          <w:spacing w:val="-2"/>
          <w:kern w:val="0"/>
          <w:sz w:val="18"/>
          <w:szCs w:val="18"/>
        </w:rPr>
        <w:t xml:space="preserve"> The study was reviewed and approved by </w:t>
      </w:r>
      <w:proofErr w:type="spellStart"/>
      <w:r w:rsidRPr="00E3700C">
        <w:rPr>
          <w:color w:val="000000"/>
          <w:spacing w:val="-2"/>
          <w:kern w:val="0"/>
          <w:sz w:val="18"/>
          <w:szCs w:val="18"/>
        </w:rPr>
        <w:t>Addenbrooke’s</w:t>
      </w:r>
      <w:proofErr w:type="spellEnd"/>
      <w:r w:rsidRPr="00E3700C">
        <w:rPr>
          <w:color w:val="000000"/>
          <w:spacing w:val="-2"/>
          <w:kern w:val="0"/>
          <w:sz w:val="18"/>
          <w:szCs w:val="18"/>
        </w:rPr>
        <w:t xml:space="preserve"> Hospital, Cambridge. </w:t>
      </w:r>
    </w:p>
    <w:p w:rsidR="00426FB6" w:rsidRPr="00E3700C" w:rsidRDefault="00426FB6" w:rsidP="00426FB6">
      <w:pPr>
        <w:suppressAutoHyphens/>
        <w:autoSpaceDE w:val="0"/>
        <w:autoSpaceDN w:val="0"/>
        <w:adjustRightInd w:val="0"/>
        <w:spacing w:line="210" w:lineRule="atLeast"/>
        <w:textAlignment w:val="center"/>
        <w:rPr>
          <w:color w:val="000000"/>
          <w:spacing w:val="-2"/>
          <w:kern w:val="0"/>
          <w:sz w:val="18"/>
          <w:szCs w:val="18"/>
        </w:rPr>
      </w:pPr>
      <w:r w:rsidRPr="00E3700C">
        <w:rPr>
          <w:rFonts w:ascii="Tahoma" w:hAnsi="Tahoma" w:cs="Tahoma"/>
          <w:color w:val="000000"/>
          <w:spacing w:val="-2"/>
          <w:kern w:val="0"/>
          <w:sz w:val="18"/>
          <w:szCs w:val="18"/>
          <w:lang w:val="it-IT"/>
        </w:rPr>
        <w:t>Informed consent statement:</w:t>
      </w:r>
      <w:r w:rsidRPr="00E3700C">
        <w:rPr>
          <w:color w:val="000000"/>
          <w:spacing w:val="-2"/>
          <w:kern w:val="0"/>
          <w:sz w:val="18"/>
          <w:szCs w:val="18"/>
        </w:rPr>
        <w:t xml:space="preserve"> The requirement for informed consent for data analysis was waived. </w:t>
      </w:r>
    </w:p>
    <w:p w:rsidR="00426FB6" w:rsidRPr="00E3700C" w:rsidRDefault="00426FB6" w:rsidP="00426FB6">
      <w:pPr>
        <w:suppressAutoHyphens/>
        <w:autoSpaceDE w:val="0"/>
        <w:autoSpaceDN w:val="0"/>
        <w:adjustRightInd w:val="0"/>
        <w:spacing w:line="210" w:lineRule="atLeast"/>
        <w:textAlignment w:val="center"/>
        <w:rPr>
          <w:color w:val="000000"/>
          <w:spacing w:val="-2"/>
          <w:kern w:val="0"/>
          <w:sz w:val="18"/>
          <w:szCs w:val="18"/>
        </w:rPr>
      </w:pPr>
      <w:r w:rsidRPr="00E3700C">
        <w:rPr>
          <w:rFonts w:ascii="Tahoma" w:hAnsi="Tahoma" w:cs="Tahoma"/>
          <w:color w:val="000000"/>
          <w:spacing w:val="-2"/>
          <w:kern w:val="0"/>
          <w:sz w:val="18"/>
          <w:szCs w:val="18"/>
          <w:lang w:val="it-IT"/>
        </w:rPr>
        <w:t>Conflict-of-interest statement</w:t>
      </w:r>
      <w:r w:rsidRPr="00E3700C">
        <w:rPr>
          <w:rFonts w:ascii="Tahoma" w:hAnsi="Tahoma" w:cs="Tahoma"/>
          <w:color w:val="000000"/>
          <w:spacing w:val="-2"/>
          <w:kern w:val="0"/>
          <w:sz w:val="18"/>
          <w:szCs w:val="18"/>
        </w:rPr>
        <w:t>:</w:t>
      </w:r>
      <w:r w:rsidRPr="00E3700C">
        <w:rPr>
          <w:b/>
          <w:bCs/>
          <w:color w:val="000000"/>
          <w:spacing w:val="-2"/>
          <w:kern w:val="0"/>
          <w:sz w:val="18"/>
          <w:szCs w:val="18"/>
        </w:rPr>
        <w:t xml:space="preserve"> </w:t>
      </w:r>
      <w:r w:rsidRPr="00E3700C">
        <w:rPr>
          <w:color w:val="000000"/>
          <w:spacing w:val="-2"/>
          <w:kern w:val="0"/>
          <w:sz w:val="18"/>
          <w:szCs w:val="18"/>
        </w:rPr>
        <w:t xml:space="preserve">The authors have no competing interests. </w:t>
      </w:r>
    </w:p>
    <w:p w:rsidR="00426FB6" w:rsidRPr="00E3700C" w:rsidRDefault="00426FB6" w:rsidP="00426FB6">
      <w:pPr>
        <w:suppressAutoHyphens/>
        <w:autoSpaceDE w:val="0"/>
        <w:autoSpaceDN w:val="0"/>
        <w:adjustRightInd w:val="0"/>
        <w:spacing w:line="210" w:lineRule="atLeast"/>
        <w:textAlignment w:val="center"/>
        <w:rPr>
          <w:color w:val="000000"/>
          <w:spacing w:val="-2"/>
          <w:kern w:val="0"/>
          <w:sz w:val="18"/>
          <w:szCs w:val="18"/>
        </w:rPr>
      </w:pPr>
      <w:r w:rsidRPr="00E3700C">
        <w:rPr>
          <w:rFonts w:ascii="Tahoma" w:hAnsi="Tahoma" w:cs="Tahoma"/>
          <w:color w:val="000000"/>
          <w:spacing w:val="-2"/>
          <w:kern w:val="0"/>
          <w:sz w:val="18"/>
          <w:szCs w:val="18"/>
          <w:lang w:val="it-IT"/>
        </w:rPr>
        <w:t>Data sharing statement</w:t>
      </w:r>
      <w:r w:rsidRPr="00E3700C">
        <w:rPr>
          <w:rFonts w:ascii="Tahoma" w:hAnsi="Tahoma" w:cs="Tahoma"/>
          <w:color w:val="000000"/>
          <w:spacing w:val="-2"/>
          <w:kern w:val="0"/>
          <w:sz w:val="18"/>
          <w:szCs w:val="18"/>
        </w:rPr>
        <w:t>:</w:t>
      </w:r>
      <w:r w:rsidRPr="00E3700C">
        <w:rPr>
          <w:color w:val="000000"/>
          <w:spacing w:val="-2"/>
          <w:kern w:val="0"/>
          <w:sz w:val="18"/>
          <w:szCs w:val="18"/>
        </w:rPr>
        <w:t xml:space="preserve"> No additional data available.</w:t>
      </w:r>
    </w:p>
    <w:p w:rsidR="00426FB6" w:rsidRPr="00E3700C" w:rsidRDefault="00426FB6" w:rsidP="00426FB6">
      <w:pPr>
        <w:suppressAutoHyphens/>
        <w:autoSpaceDE w:val="0"/>
        <w:autoSpaceDN w:val="0"/>
        <w:adjustRightInd w:val="0"/>
        <w:spacing w:line="210" w:lineRule="atLeast"/>
        <w:textAlignment w:val="center"/>
        <w:rPr>
          <w:rFonts w:ascii="Tahoma" w:hAnsi="Tahoma" w:cs="Tahoma"/>
          <w:color w:val="000000"/>
          <w:kern w:val="0"/>
          <w:sz w:val="18"/>
          <w:szCs w:val="18"/>
        </w:rPr>
      </w:pPr>
      <w:r w:rsidRPr="00E3700C">
        <w:rPr>
          <w:rFonts w:ascii="Tahoma" w:hAnsi="Tahoma" w:cs="Tahoma"/>
          <w:color w:val="000000"/>
          <w:spacing w:val="-2"/>
          <w:kern w:val="0"/>
          <w:sz w:val="18"/>
          <w:szCs w:val="18"/>
          <w:lang w:val="it-IT"/>
        </w:rPr>
        <w:t>Open-Access:</w:t>
      </w:r>
      <w:r w:rsidRPr="00E3700C">
        <w:rPr>
          <w:color w:val="000000"/>
          <w:spacing w:val="-2"/>
          <w:kern w:val="0"/>
          <w:sz w:val="18"/>
          <w:szCs w:val="18"/>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426FB6" w:rsidRPr="00E3700C" w:rsidRDefault="00426FB6" w:rsidP="00426FB6">
      <w:pPr>
        <w:suppressAutoHyphens/>
        <w:autoSpaceDE w:val="0"/>
        <w:autoSpaceDN w:val="0"/>
        <w:adjustRightInd w:val="0"/>
        <w:spacing w:line="210" w:lineRule="atLeast"/>
        <w:textAlignment w:val="center"/>
        <w:rPr>
          <w:color w:val="000000"/>
          <w:spacing w:val="-2"/>
          <w:kern w:val="0"/>
          <w:sz w:val="18"/>
          <w:szCs w:val="18"/>
        </w:rPr>
      </w:pPr>
      <w:r w:rsidRPr="00E3700C">
        <w:rPr>
          <w:rFonts w:ascii="Tahoma" w:hAnsi="Tahoma" w:cs="Tahoma"/>
          <w:color w:val="000000"/>
          <w:spacing w:val="-2"/>
          <w:kern w:val="0"/>
          <w:sz w:val="18"/>
          <w:szCs w:val="18"/>
        </w:rPr>
        <w:t>Peer-review started:</w:t>
      </w:r>
      <w:r w:rsidRPr="00E3700C">
        <w:rPr>
          <w:b/>
          <w:bCs/>
          <w:color w:val="000000"/>
          <w:spacing w:val="-2"/>
          <w:kern w:val="0"/>
          <w:sz w:val="18"/>
          <w:szCs w:val="18"/>
        </w:rPr>
        <w:t xml:space="preserve"> </w:t>
      </w:r>
      <w:r w:rsidRPr="00E3700C">
        <w:rPr>
          <w:color w:val="000000"/>
          <w:spacing w:val="-2"/>
          <w:kern w:val="0"/>
          <w:sz w:val="18"/>
          <w:szCs w:val="18"/>
        </w:rPr>
        <w:t xml:space="preserve">September 23, 2016 </w:t>
      </w:r>
    </w:p>
    <w:p w:rsidR="00426FB6" w:rsidRPr="00E3700C" w:rsidRDefault="00426FB6" w:rsidP="00426FB6">
      <w:pPr>
        <w:suppressAutoHyphens/>
        <w:autoSpaceDE w:val="0"/>
        <w:autoSpaceDN w:val="0"/>
        <w:adjustRightInd w:val="0"/>
        <w:spacing w:line="210" w:lineRule="atLeast"/>
        <w:textAlignment w:val="center"/>
        <w:rPr>
          <w:color w:val="000000"/>
          <w:spacing w:val="-2"/>
          <w:kern w:val="0"/>
          <w:sz w:val="18"/>
          <w:szCs w:val="18"/>
        </w:rPr>
      </w:pPr>
      <w:r w:rsidRPr="00E3700C">
        <w:rPr>
          <w:rFonts w:ascii="Tahoma" w:hAnsi="Tahoma" w:cs="Tahoma"/>
          <w:color w:val="000000"/>
          <w:spacing w:val="-2"/>
          <w:kern w:val="0"/>
          <w:sz w:val="18"/>
          <w:szCs w:val="18"/>
        </w:rPr>
        <w:t>First decision:</w:t>
      </w:r>
      <w:r w:rsidRPr="00E3700C">
        <w:rPr>
          <w:color w:val="000000"/>
          <w:spacing w:val="-2"/>
          <w:kern w:val="0"/>
          <w:sz w:val="18"/>
          <w:szCs w:val="18"/>
        </w:rPr>
        <w:t xml:space="preserve"> November 21, 2016 </w:t>
      </w:r>
    </w:p>
    <w:p w:rsidR="00426FB6" w:rsidRPr="00E3700C" w:rsidRDefault="00426FB6" w:rsidP="00426FB6">
      <w:pPr>
        <w:suppressAutoHyphens/>
        <w:autoSpaceDE w:val="0"/>
        <w:autoSpaceDN w:val="0"/>
        <w:adjustRightInd w:val="0"/>
        <w:spacing w:line="210" w:lineRule="atLeast"/>
        <w:textAlignment w:val="center"/>
        <w:rPr>
          <w:color w:val="000000"/>
          <w:spacing w:val="-2"/>
          <w:kern w:val="0"/>
          <w:sz w:val="18"/>
          <w:szCs w:val="18"/>
        </w:rPr>
      </w:pPr>
      <w:r w:rsidRPr="00E3700C">
        <w:rPr>
          <w:rFonts w:ascii="Tahoma" w:hAnsi="Tahoma" w:cs="Tahoma"/>
          <w:color w:val="000000"/>
          <w:spacing w:val="-2"/>
          <w:kern w:val="0"/>
          <w:sz w:val="18"/>
          <w:szCs w:val="18"/>
        </w:rPr>
        <w:t>Article in press:</w:t>
      </w:r>
      <w:r w:rsidRPr="00E3700C">
        <w:rPr>
          <w:color w:val="000000"/>
          <w:spacing w:val="-2"/>
          <w:kern w:val="0"/>
          <w:sz w:val="18"/>
          <w:szCs w:val="18"/>
        </w:rPr>
        <w:t xml:space="preserve"> March 22, 2017</w:t>
      </w:r>
    </w:p>
    <w:p w:rsidR="00426FB6" w:rsidRPr="00E3700C" w:rsidRDefault="00426FB6" w:rsidP="00426FB6">
      <w:pPr>
        <w:tabs>
          <w:tab w:val="left" w:pos="360"/>
        </w:tabs>
        <w:suppressAutoHyphens/>
        <w:autoSpaceDE w:val="0"/>
        <w:autoSpaceDN w:val="0"/>
        <w:adjustRightInd w:val="0"/>
        <w:spacing w:line="200" w:lineRule="atLeast"/>
        <w:ind w:left="360" w:hanging="360"/>
        <w:textAlignment w:val="center"/>
        <w:rPr>
          <w:color w:val="000000"/>
          <w:kern w:val="0"/>
          <w:sz w:val="16"/>
          <w:szCs w:val="16"/>
        </w:rPr>
      </w:pPr>
      <w:r w:rsidRPr="00E3700C">
        <w:rPr>
          <w:b/>
          <w:bCs/>
          <w:color w:val="000000"/>
          <w:spacing w:val="-1"/>
          <w:kern w:val="0"/>
          <w:sz w:val="16"/>
          <w:szCs w:val="16"/>
        </w:rPr>
        <w:t>P- Reviewer</w:t>
      </w:r>
      <w:r w:rsidRPr="00E3700C">
        <w:rPr>
          <w:color w:val="000000"/>
          <w:spacing w:val="-1"/>
          <w:kern w:val="0"/>
          <w:sz w:val="16"/>
          <w:szCs w:val="16"/>
        </w:rPr>
        <w:t xml:space="preserve">: </w:t>
      </w:r>
      <w:proofErr w:type="spellStart"/>
      <w:r w:rsidRPr="00E3700C">
        <w:rPr>
          <w:color w:val="000000"/>
          <w:spacing w:val="-1"/>
          <w:kern w:val="0"/>
          <w:sz w:val="16"/>
          <w:szCs w:val="16"/>
        </w:rPr>
        <w:t>Kucherlapati</w:t>
      </w:r>
      <w:proofErr w:type="spellEnd"/>
      <w:r w:rsidRPr="00E3700C">
        <w:rPr>
          <w:color w:val="000000"/>
          <w:spacing w:val="-1"/>
          <w:kern w:val="0"/>
          <w:sz w:val="16"/>
          <w:szCs w:val="16"/>
        </w:rPr>
        <w:t xml:space="preserve"> MH, Lim SM    </w:t>
      </w:r>
      <w:r w:rsidRPr="00E3700C">
        <w:rPr>
          <w:b/>
          <w:bCs/>
          <w:color w:val="000000"/>
          <w:kern w:val="0"/>
          <w:sz w:val="16"/>
          <w:szCs w:val="16"/>
        </w:rPr>
        <w:t>S- Editor</w:t>
      </w:r>
      <w:r w:rsidRPr="00E3700C">
        <w:rPr>
          <w:color w:val="000000"/>
          <w:spacing w:val="-1"/>
          <w:kern w:val="0"/>
          <w:sz w:val="16"/>
          <w:szCs w:val="16"/>
        </w:rPr>
        <w:t>:</w:t>
      </w:r>
      <w:r w:rsidRPr="00E3700C">
        <w:rPr>
          <w:b/>
          <w:bCs/>
          <w:color w:val="000000"/>
          <w:kern w:val="0"/>
          <w:sz w:val="16"/>
          <w:szCs w:val="16"/>
        </w:rPr>
        <w:t xml:space="preserve"> </w:t>
      </w:r>
      <w:r>
        <w:rPr>
          <w:color w:val="000000"/>
          <w:kern w:val="0"/>
          <w:sz w:val="16"/>
          <w:szCs w:val="16"/>
        </w:rPr>
        <w:t xml:space="preserve">Kong JX   </w:t>
      </w:r>
      <w:r w:rsidRPr="00E3700C">
        <w:rPr>
          <w:b/>
          <w:bCs/>
          <w:color w:val="000000"/>
          <w:kern w:val="0"/>
          <w:sz w:val="16"/>
          <w:szCs w:val="16"/>
        </w:rPr>
        <w:t>L- Editor</w:t>
      </w:r>
      <w:r w:rsidRPr="00E3700C">
        <w:rPr>
          <w:color w:val="000000"/>
          <w:spacing w:val="-1"/>
          <w:kern w:val="0"/>
          <w:sz w:val="16"/>
          <w:szCs w:val="16"/>
        </w:rPr>
        <w:t>:</w:t>
      </w:r>
      <w:r w:rsidRPr="00E3700C">
        <w:rPr>
          <w:color w:val="000000"/>
          <w:kern w:val="0"/>
          <w:sz w:val="16"/>
          <w:szCs w:val="16"/>
        </w:rPr>
        <w:t xml:space="preserve"> A    </w:t>
      </w:r>
      <w:r w:rsidRPr="00E3700C">
        <w:rPr>
          <w:b/>
          <w:bCs/>
          <w:color w:val="000000"/>
          <w:kern w:val="0"/>
          <w:sz w:val="16"/>
          <w:szCs w:val="16"/>
        </w:rPr>
        <w:t>E- Editor</w:t>
      </w:r>
      <w:r w:rsidRPr="00E3700C">
        <w:rPr>
          <w:color w:val="000000"/>
          <w:spacing w:val="-1"/>
          <w:kern w:val="0"/>
          <w:sz w:val="16"/>
          <w:szCs w:val="16"/>
        </w:rPr>
        <w:t>:</w:t>
      </w:r>
      <w:r w:rsidRPr="00E3700C">
        <w:rPr>
          <w:b/>
          <w:bCs/>
          <w:color w:val="000000"/>
          <w:kern w:val="0"/>
          <w:sz w:val="16"/>
          <w:szCs w:val="16"/>
        </w:rPr>
        <w:t xml:space="preserve">    </w:t>
      </w:r>
      <w:r w:rsidRPr="00E3700C">
        <w:rPr>
          <w:color w:val="000000"/>
          <w:kern w:val="0"/>
          <w:sz w:val="16"/>
          <w:szCs w:val="16"/>
        </w:rPr>
        <w:t>Zhao LM</w:t>
      </w:r>
    </w:p>
    <w:p w:rsidR="00426FB6" w:rsidRDefault="00426FB6" w:rsidP="00426FB6"/>
    <w:p w:rsidR="00426FB6" w:rsidRDefault="00426FB6" w:rsidP="00426FB6"/>
    <w:p w:rsidR="00426FB6" w:rsidRPr="00E3700C"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Pr="00E3700C" w:rsidRDefault="00426FB6" w:rsidP="00426FB6"/>
    <w:p w:rsidR="00426FB6" w:rsidRDefault="00426FB6" w:rsidP="00426FB6">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83835" cy="10960735"/>
                <wp:effectExtent l="9525" t="9525" r="12065" b="12065"/>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10960735"/>
                        </a:xfrm>
                        <a:prstGeom prst="rect">
                          <a:avLst/>
                        </a:prstGeom>
                        <a:solidFill>
                          <a:srgbClr val="FFFFFF"/>
                        </a:solidFill>
                        <a:ln w="9525">
                          <a:solidFill>
                            <a:srgbClr val="000000"/>
                          </a:solidFill>
                          <a:miter lim="800000"/>
                          <a:headEnd/>
                          <a:tailEnd/>
                        </a:ln>
                      </wps:spPr>
                      <wps:txbx>
                        <w:txbxContent>
                          <w:p w:rsidR="00426FB6" w:rsidRPr="00E3700C" w:rsidRDefault="00426FB6" w:rsidP="00426FB6">
                            <w:pPr>
                              <w:pStyle w:val="af6"/>
                              <w:rPr>
                                <w:color w:val="auto"/>
                                <w:lang w:val="en-US"/>
                              </w:rPr>
                            </w:pPr>
                            <w:r w:rsidRPr="00E3700C">
                              <w:rPr>
                                <w:color w:val="auto"/>
                                <w:lang w:val="en-US"/>
                              </w:rPr>
                              <w:t xml:space="preserve">Table </w:t>
                            </w:r>
                            <w:proofErr w:type="gramStart"/>
                            <w:r w:rsidRPr="00E3700C">
                              <w:rPr>
                                <w:color w:val="auto"/>
                                <w:lang w:val="en-US"/>
                              </w:rPr>
                              <w:t>1  Characteristics</w:t>
                            </w:r>
                            <w:proofErr w:type="gramEnd"/>
                            <w:r w:rsidRPr="00E3700C">
                              <w:rPr>
                                <w:color w:val="auto"/>
                                <w:lang w:val="en-US"/>
                              </w:rPr>
                              <w:t xml:space="preserve"> of patients who had both </w:t>
                            </w:r>
                            <w:r w:rsidRPr="00E3700C">
                              <w:rPr>
                                <w:color w:val="auto"/>
                                <w:vertAlign w:val="superscript"/>
                                <w:lang w:val="en-US"/>
                              </w:rPr>
                              <w:t>18</w:t>
                            </w:r>
                            <w:r w:rsidRPr="00E3700C">
                              <w:rPr>
                                <w:color w:val="auto"/>
                                <w:lang w:val="en-US"/>
                              </w:rPr>
                              <w:t xml:space="preserve">F-labelled </w:t>
                            </w:r>
                            <w:proofErr w:type="spellStart"/>
                            <w:r w:rsidRPr="00E3700C">
                              <w:rPr>
                                <w:color w:val="auto"/>
                                <w:lang w:val="en-US"/>
                              </w:rPr>
                              <w:t>fluorodeoxyglucose</w:t>
                            </w:r>
                            <w:proofErr w:type="spellEnd"/>
                            <w:r w:rsidRPr="00E3700C">
                              <w:rPr>
                                <w:color w:val="auto"/>
                                <w:lang w:val="en-US"/>
                              </w:rPr>
                              <w:t xml:space="preserve"> positron emission tomography/computed tomography and prostate magnetic resonance imaging studies</w:t>
                            </w:r>
                          </w:p>
                          <w:tbl>
                            <w:tblPr>
                              <w:tblW w:w="9631" w:type="dxa"/>
                              <w:tblInd w:w="28" w:type="dxa"/>
                              <w:tblLayout w:type="fixed"/>
                              <w:tblCellMar>
                                <w:left w:w="0" w:type="dxa"/>
                                <w:right w:w="0" w:type="dxa"/>
                              </w:tblCellMar>
                              <w:tblLook w:val="0000" w:firstRow="0" w:lastRow="0" w:firstColumn="0" w:lastColumn="0" w:noHBand="0" w:noVBand="0"/>
                            </w:tblPr>
                            <w:tblGrid>
                              <w:gridCol w:w="547"/>
                              <w:gridCol w:w="1325"/>
                              <w:gridCol w:w="1554"/>
                              <w:gridCol w:w="679"/>
                              <w:gridCol w:w="1664"/>
                              <w:gridCol w:w="1747"/>
                              <w:gridCol w:w="643"/>
                              <w:gridCol w:w="1472"/>
                            </w:tblGrid>
                            <w:tr w:rsidR="00426FB6" w:rsidRPr="00E3700C" w:rsidTr="00E3700C">
                              <w:trPr>
                                <w:trHeight w:hRule="exact" w:val="436"/>
                              </w:trPr>
                              <w:tc>
                                <w:tcPr>
                                  <w:tcW w:w="547"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 xml:space="preserve">Age </w:t>
                                  </w:r>
                                </w:p>
                                <w:p w:rsidR="00426FB6" w:rsidRPr="00E3700C" w:rsidRDefault="00426FB6" w:rsidP="00E3700C">
                                  <w:pPr>
                                    <w:autoSpaceDE w:val="0"/>
                                    <w:autoSpaceDN w:val="0"/>
                                    <w:adjustRightInd w:val="0"/>
                                    <w:spacing w:line="288" w:lineRule="auto"/>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(yr)</w:t>
                                  </w:r>
                                </w:p>
                              </w:tc>
                              <w:tc>
                                <w:tcPr>
                                  <w:tcW w:w="1325"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rPr>
                                  </w:pPr>
                                  <w:r w:rsidRPr="00E3700C">
                                    <w:rPr>
                                      <w:rFonts w:ascii="Albertus" w:hAnsi="Albertus" w:cs="Albertus"/>
                                      <w:b/>
                                      <w:bCs/>
                                      <w:color w:val="000000"/>
                                      <w:kern w:val="0"/>
                                      <w:sz w:val="14"/>
                                      <w:szCs w:val="14"/>
                                    </w:rPr>
                                    <w:t>MRI before or after PET/CT?</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1554"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rPr>
                                  </w:pPr>
                                  <w:r w:rsidRPr="003F2FED">
                                    <w:rPr>
                                      <w:rFonts w:ascii="Albertus" w:hAnsi="Albertus" w:cs="Albertus"/>
                                      <w:b/>
                                      <w:bCs/>
                                      <w:color w:val="000000"/>
                                      <w:kern w:val="0"/>
                                      <w:sz w:val="14"/>
                                      <w:szCs w:val="14"/>
                                      <w:vertAlign w:val="superscript"/>
                                    </w:rPr>
                                    <w:t>18</w:t>
                                  </w:r>
                                  <w:r w:rsidRPr="00E3700C">
                                    <w:rPr>
                                      <w:rFonts w:ascii="Albertus" w:hAnsi="Albertus" w:cs="Albertus"/>
                                      <w:b/>
                                      <w:bCs/>
                                      <w:color w:val="000000"/>
                                      <w:kern w:val="0"/>
                                      <w:sz w:val="14"/>
                                      <w:szCs w:val="14"/>
                                    </w:rPr>
                                    <w:t xml:space="preserve">F-FDG PET/CT </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rPr>
                                  </w:pPr>
                                  <w:r w:rsidRPr="00E3700C">
                                    <w:rPr>
                                      <w:rFonts w:ascii="Albertus" w:hAnsi="Albertus" w:cs="Albertus"/>
                                      <w:b/>
                                      <w:bCs/>
                                      <w:color w:val="000000"/>
                                      <w:kern w:val="0"/>
                                      <w:sz w:val="14"/>
                                      <w:szCs w:val="14"/>
                                    </w:rPr>
                                    <w:t>indication</w:t>
                                  </w:r>
                                </w:p>
                              </w:tc>
                              <w:tc>
                                <w:tcPr>
                                  <w:tcW w:w="679"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Prostate SUVmax</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64"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Prostate MRI indication</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47"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MRI result</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43"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PSA (ng/mL)</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72"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Biopsy result</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426FB6" w:rsidRPr="00E3700C" w:rsidTr="00E3700C">
                              <w:trPr>
                                <w:trHeight w:val="60"/>
                              </w:trPr>
                              <w:tc>
                                <w:tcPr>
                                  <w:tcW w:w="547"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73</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 mo before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Bone metastases (prostate primary)</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Negative TRUS biopsy</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T2aNxMx</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20.8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Gleason 4 + 5 = 9</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72</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11 mo after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 xml:space="preserve">Non-Hodgkin </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lymphoma</w:t>
                                  </w: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2.7</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Elevated PSA, negative TRUS biopsy</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T2aNxMx</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8.8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Gleason 5 + 3 = 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62</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 mo after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Cancer of unknown primary</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3.9</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Prostate cancer staging</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T3bNxMx</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37</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Gleason 4 + 3 = 7</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75</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46 mo after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Head and neck cancer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Active surveillance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T1NxMx</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2.28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Gleason 4 + 3 = 7</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76</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 mo before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Gastrointestinal stromal tumour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Elevated PSA, negative TRUS biopsy</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T2bNxMx</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150</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Gleason 3 + 4 = 7</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79</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22 mo after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Non-Hodgkin lymphoma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2.9</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Elevated PSA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T2aNxMx</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Gleason 3 + 4 = 7</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66</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30 mo after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Non-Hodgkin lymphoma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3.1</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Active surveillance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T2cNxMx</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Gleason 3 + 4 = 7</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73</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26 mo after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Oesophageal cancer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Active surveillance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T2cNxMx</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Gleason 3 + 3 = 6</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68</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18 mo after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Cancer of unknown primary</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3.9</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Elevated PSA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T2aNxMx</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6.1</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Gleason 3 + 3 = 6</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74</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 mo before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Oesophageal cancer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3.9</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Elevated PSA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T1NxMx</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7.3</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Gleason 3 + 3 = 6</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68</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 mo before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Hodgkin lymphoma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9.9</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 xml:space="preserve">Elevated PSA, negative </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biopsy</w:t>
                                  </w: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focus of tumour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4.7</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High-grade PIN</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65</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39 mo before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Colorectal cancer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5.2</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3700C">
                                    <w:rPr>
                                      <w:rFonts w:ascii="Book Antiqua" w:hAnsi="Book Antiqua" w:cs="Book Antiqua"/>
                                      <w:bCs/>
                                      <w:color w:val="000000"/>
                                      <w:kern w:val="0"/>
                                      <w:sz w:val="14"/>
                                      <w:szCs w:val="14"/>
                                    </w:rPr>
                                    <w:t xml:space="preserve">Elevated PSA, negative </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3700C">
                                    <w:rPr>
                                      <w:rFonts w:ascii="Book Antiqua" w:hAnsi="Book Antiqua" w:cs="Book Antiqua"/>
                                      <w:bCs/>
                                      <w:color w:val="000000"/>
                                      <w:kern w:val="0"/>
                                      <w:sz w:val="14"/>
                                      <w:szCs w:val="14"/>
                                    </w:rPr>
                                    <w:t>TRUS biopsy</w:t>
                                  </w: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focus of tumour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8.6</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High-grade PIN</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76</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34 mo before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Non-Hodgkin lymphoma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4.2</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Elevated PSA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Suspicious foci bilaterally</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15</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Benign</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67</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 mo before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Non-Hodgkin lymphoma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4.1</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3700C">
                                    <w:rPr>
                                      <w:rFonts w:ascii="Book Antiqua" w:hAnsi="Book Antiqua" w:cs="Book Antiqua"/>
                                      <w:bCs/>
                                      <w:color w:val="000000"/>
                                      <w:kern w:val="0"/>
                                      <w:sz w:val="14"/>
                                      <w:szCs w:val="14"/>
                                    </w:rPr>
                                    <w:t xml:space="preserve">Incidental prostatic </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3F2FED">
                                    <w:rPr>
                                      <w:rFonts w:ascii="Book Antiqua" w:hAnsi="Book Antiqua" w:cs="Book Antiqua"/>
                                      <w:bCs/>
                                      <w:color w:val="000000"/>
                                      <w:kern w:val="0"/>
                                      <w:sz w:val="14"/>
                                      <w:szCs w:val="14"/>
                                      <w:vertAlign w:val="superscript"/>
                                    </w:rPr>
                                    <w:t>18</w:t>
                                  </w:r>
                                  <w:r w:rsidRPr="00E3700C">
                                    <w:rPr>
                                      <w:rFonts w:ascii="Book Antiqua" w:hAnsi="Book Antiqua" w:cs="Book Antiqua"/>
                                      <w:bCs/>
                                      <w:color w:val="000000"/>
                                      <w:kern w:val="0"/>
                                      <w:sz w:val="14"/>
                                      <w:szCs w:val="14"/>
                                    </w:rPr>
                                    <w:t>F-FDG uptake</w:t>
                                  </w: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Suspicious foci bilaterally</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5.5</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Benign</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72</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16 mo after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Pyrexia of unknown origin</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2.7</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Chronic urinary infection</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Likely prostatitis</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Not done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 xml:space="preserve">Biopsy not </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performed</w:t>
                                  </w: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78</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 mo after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Non-Hodgkin lymphoma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3.1</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Elevated PSA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focus of tumour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11.4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 xml:space="preserve">Biopsy not </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performed</w:t>
                                  </w: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61</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12 mo after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Lung nodule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5.2</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3700C">
                                    <w:rPr>
                                      <w:rFonts w:ascii="Book Antiqua" w:hAnsi="Book Antiqua" w:cs="Book Antiqua"/>
                                      <w:bCs/>
                                      <w:color w:val="000000"/>
                                      <w:kern w:val="0"/>
                                      <w:sz w:val="14"/>
                                      <w:szCs w:val="14"/>
                                    </w:rPr>
                                    <w:t xml:space="preserve">Elevated PSA, positive </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3700C">
                                    <w:rPr>
                                      <w:rFonts w:ascii="Book Antiqua" w:hAnsi="Book Antiqua" w:cs="Book Antiqua"/>
                                      <w:bCs/>
                                      <w:color w:val="000000"/>
                                      <w:kern w:val="0"/>
                                      <w:sz w:val="14"/>
                                      <w:szCs w:val="14"/>
                                    </w:rPr>
                                    <w:t>family history</w:t>
                                  </w: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focus of tumour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4.5</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 xml:space="preserve">Biopsy not </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performed</w:t>
                                  </w:r>
                                </w:p>
                              </w:tc>
                            </w:tr>
                            <w:tr w:rsidR="00426FB6" w:rsidRPr="00E3700C" w:rsidTr="00E3700C">
                              <w:trPr>
                                <w:trHeight w:val="60"/>
                              </w:trPr>
                              <w:tc>
                                <w:tcPr>
                                  <w:tcW w:w="547"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68</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 mo after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Colorectal cancer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8.8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3700C">
                                    <w:rPr>
                                      <w:rFonts w:ascii="Book Antiqua" w:hAnsi="Book Antiqua" w:cs="Book Antiqua"/>
                                      <w:bCs/>
                                      <w:color w:val="000000"/>
                                      <w:kern w:val="0"/>
                                      <w:sz w:val="14"/>
                                      <w:szCs w:val="14"/>
                                    </w:rPr>
                                    <w:t xml:space="preserve">Incidental prostatic </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3700C">
                                    <w:rPr>
                                      <w:rFonts w:ascii="Book Antiqua" w:hAnsi="Book Antiqua" w:cs="Book Antiqua"/>
                                      <w:bCs/>
                                      <w:color w:val="000000"/>
                                      <w:kern w:val="0"/>
                                      <w:sz w:val="14"/>
                                      <w:szCs w:val="14"/>
                                      <w:vertAlign w:val="superscript"/>
                                    </w:rPr>
                                    <w:t>18</w:t>
                                  </w:r>
                                  <w:r w:rsidRPr="00E3700C">
                                    <w:rPr>
                                      <w:rFonts w:ascii="Book Antiqua" w:hAnsi="Book Antiqua" w:cs="Book Antiqua"/>
                                      <w:bCs/>
                                      <w:color w:val="000000"/>
                                      <w:kern w:val="0"/>
                                      <w:sz w:val="14"/>
                                      <w:szCs w:val="14"/>
                                    </w:rPr>
                                    <w:t>F-FDG uptake</w:t>
                                  </w:r>
                                </w:p>
                              </w:tc>
                              <w:tc>
                                <w:tcPr>
                                  <w:tcW w:w="1747"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focus of tumour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 xml:space="preserve">Biopsy not </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performed</w:t>
                                  </w:r>
                                </w:p>
                              </w:tc>
                            </w:tr>
                          </w:tbl>
                          <w:p w:rsidR="00426FB6" w:rsidRPr="00356D85" w:rsidRDefault="00426FB6" w:rsidP="00426FB6">
                            <w:pPr>
                              <w:pStyle w:val="af7"/>
                            </w:pPr>
                            <w:r w:rsidRPr="00E3700C">
                              <w:rPr>
                                <w:b w:val="0"/>
                              </w:rPr>
                              <w:t xml:space="preserve">SUV: </w:t>
                            </w:r>
                            <w:proofErr w:type="spellStart"/>
                            <w:r w:rsidRPr="00E3700C">
                              <w:rPr>
                                <w:b w:val="0"/>
                              </w:rPr>
                              <w:t>Standardised</w:t>
                            </w:r>
                            <w:proofErr w:type="spellEnd"/>
                            <w:r w:rsidRPr="00E3700C">
                              <w:rPr>
                                <w:b w:val="0"/>
                              </w:rPr>
                              <w:t xml:space="preserve"> uptake value, PSA: Prostate specific antigen, TRUS: </w:t>
                            </w:r>
                            <w:proofErr w:type="spellStart"/>
                            <w:r w:rsidRPr="00E3700C">
                              <w:rPr>
                                <w:b w:val="0"/>
                              </w:rPr>
                              <w:t>Transrectal</w:t>
                            </w:r>
                            <w:proofErr w:type="spellEnd"/>
                            <w:r w:rsidRPr="00E3700C">
                              <w:rPr>
                                <w:b w:val="0"/>
                              </w:rPr>
                              <w:t xml:space="preserve"> ultrasound.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0;margin-top:0;width:416.05pt;height:863.0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">
                <v:textbox style="mso-fit-shape-to-text:t">
                  <w:txbxContent>
                    <w:p w:rsidR="00426FB6" w:rsidRPr="00E3700C" w:rsidRDefault="00426FB6" w:rsidP="00426FB6">
                      <w:pPr>
                        <w:pStyle w:val="af6"/>
                        <w:rPr>
                          <w:color w:val="auto"/>
                          <w:lang w:val="en-US"/>
                        </w:rPr>
                      </w:pPr>
                      <w:r w:rsidRPr="00E3700C">
                        <w:rPr>
                          <w:color w:val="auto"/>
                          <w:lang w:val="en-US"/>
                        </w:rPr>
                        <w:t xml:space="preserve">Table </w:t>
                      </w:r>
                      <w:proofErr w:type="gramStart"/>
                      <w:r w:rsidRPr="00E3700C">
                        <w:rPr>
                          <w:color w:val="auto"/>
                          <w:lang w:val="en-US"/>
                        </w:rPr>
                        <w:t>1  Characteristics</w:t>
                      </w:r>
                      <w:proofErr w:type="gramEnd"/>
                      <w:r w:rsidRPr="00E3700C">
                        <w:rPr>
                          <w:color w:val="auto"/>
                          <w:lang w:val="en-US"/>
                        </w:rPr>
                        <w:t xml:space="preserve"> of patients who had both </w:t>
                      </w:r>
                      <w:r w:rsidRPr="00E3700C">
                        <w:rPr>
                          <w:color w:val="auto"/>
                          <w:vertAlign w:val="superscript"/>
                          <w:lang w:val="en-US"/>
                        </w:rPr>
                        <w:t>18</w:t>
                      </w:r>
                      <w:r w:rsidRPr="00E3700C">
                        <w:rPr>
                          <w:color w:val="auto"/>
                          <w:lang w:val="en-US"/>
                        </w:rPr>
                        <w:t xml:space="preserve">F-labelled </w:t>
                      </w:r>
                      <w:proofErr w:type="spellStart"/>
                      <w:r w:rsidRPr="00E3700C">
                        <w:rPr>
                          <w:color w:val="auto"/>
                          <w:lang w:val="en-US"/>
                        </w:rPr>
                        <w:t>fluorodeoxyglucose</w:t>
                      </w:r>
                      <w:proofErr w:type="spellEnd"/>
                      <w:r w:rsidRPr="00E3700C">
                        <w:rPr>
                          <w:color w:val="auto"/>
                          <w:lang w:val="en-US"/>
                        </w:rPr>
                        <w:t xml:space="preserve"> positron emission tomography/computed tomography and prostate magnetic resonance imaging studies</w:t>
                      </w:r>
                    </w:p>
                    <w:tbl>
                      <w:tblPr>
                        <w:tblW w:w="9631" w:type="dxa"/>
                        <w:tblInd w:w="28" w:type="dxa"/>
                        <w:tblLayout w:type="fixed"/>
                        <w:tblCellMar>
                          <w:left w:w="0" w:type="dxa"/>
                          <w:right w:w="0" w:type="dxa"/>
                        </w:tblCellMar>
                        <w:tblLook w:val="0000" w:firstRow="0" w:lastRow="0" w:firstColumn="0" w:lastColumn="0" w:noHBand="0" w:noVBand="0"/>
                      </w:tblPr>
                      <w:tblGrid>
                        <w:gridCol w:w="547"/>
                        <w:gridCol w:w="1325"/>
                        <w:gridCol w:w="1554"/>
                        <w:gridCol w:w="679"/>
                        <w:gridCol w:w="1664"/>
                        <w:gridCol w:w="1747"/>
                        <w:gridCol w:w="643"/>
                        <w:gridCol w:w="1472"/>
                      </w:tblGrid>
                      <w:tr w:rsidR="00426FB6" w:rsidRPr="00E3700C" w:rsidTr="00E3700C">
                        <w:trPr>
                          <w:trHeight w:hRule="exact" w:val="436"/>
                        </w:trPr>
                        <w:tc>
                          <w:tcPr>
                            <w:tcW w:w="547"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 xml:space="preserve">Age </w:t>
                            </w:r>
                          </w:p>
                          <w:p w:rsidR="00426FB6" w:rsidRPr="00E3700C" w:rsidRDefault="00426FB6" w:rsidP="00E3700C">
                            <w:pPr>
                              <w:autoSpaceDE w:val="0"/>
                              <w:autoSpaceDN w:val="0"/>
                              <w:adjustRightInd w:val="0"/>
                              <w:spacing w:line="288" w:lineRule="auto"/>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(yr)</w:t>
                            </w:r>
                          </w:p>
                        </w:tc>
                        <w:tc>
                          <w:tcPr>
                            <w:tcW w:w="1325"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rPr>
                            </w:pPr>
                            <w:r w:rsidRPr="00E3700C">
                              <w:rPr>
                                <w:rFonts w:ascii="Albertus" w:hAnsi="Albertus" w:cs="Albertus"/>
                                <w:b/>
                                <w:bCs/>
                                <w:color w:val="000000"/>
                                <w:kern w:val="0"/>
                                <w:sz w:val="14"/>
                                <w:szCs w:val="14"/>
                              </w:rPr>
                              <w:t>MRI before or after PET/CT?</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1554"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rPr>
                            </w:pPr>
                            <w:r w:rsidRPr="003F2FED">
                              <w:rPr>
                                <w:rFonts w:ascii="Albertus" w:hAnsi="Albertus" w:cs="Albertus"/>
                                <w:b/>
                                <w:bCs/>
                                <w:color w:val="000000"/>
                                <w:kern w:val="0"/>
                                <w:sz w:val="14"/>
                                <w:szCs w:val="14"/>
                                <w:vertAlign w:val="superscript"/>
                              </w:rPr>
                              <w:t>18</w:t>
                            </w:r>
                            <w:r w:rsidRPr="00E3700C">
                              <w:rPr>
                                <w:rFonts w:ascii="Albertus" w:hAnsi="Albertus" w:cs="Albertus"/>
                                <w:b/>
                                <w:bCs/>
                                <w:color w:val="000000"/>
                                <w:kern w:val="0"/>
                                <w:sz w:val="14"/>
                                <w:szCs w:val="14"/>
                              </w:rPr>
                              <w:t xml:space="preserve">F-FDG PET/CT </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rPr>
                            </w:pPr>
                            <w:r w:rsidRPr="00E3700C">
                              <w:rPr>
                                <w:rFonts w:ascii="Albertus" w:hAnsi="Albertus" w:cs="Albertus"/>
                                <w:b/>
                                <w:bCs/>
                                <w:color w:val="000000"/>
                                <w:kern w:val="0"/>
                                <w:sz w:val="14"/>
                                <w:szCs w:val="14"/>
                              </w:rPr>
                              <w:t>indication</w:t>
                            </w:r>
                          </w:p>
                        </w:tc>
                        <w:tc>
                          <w:tcPr>
                            <w:tcW w:w="679"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Prostate SUVmax</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64"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Prostate MRI indication</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47"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MRI result</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43"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PSA (ng/mL)</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72"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Biopsy result</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426FB6" w:rsidRPr="00E3700C" w:rsidTr="00E3700C">
                        <w:trPr>
                          <w:trHeight w:val="60"/>
                        </w:trPr>
                        <w:tc>
                          <w:tcPr>
                            <w:tcW w:w="547"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73</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 mo before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Bone metastases (prostate primary)</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Negative TRUS biopsy</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T2aNxMx</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20.8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Gleason 4 + 5 = 9</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72</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11 mo after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 xml:space="preserve">Non-Hodgkin </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lymphoma</w:t>
                            </w: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2.7</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Elevated PSA, negative TRUS biopsy</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T2aNxMx</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8.8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Gleason 5 + 3 = 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62</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 mo after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Cancer of unknown primary</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3.9</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Prostate cancer staging</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T3bNxMx</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37</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Gleason 4 + 3 = 7</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75</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46 mo after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Head and neck cancer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Active surveillance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T1NxMx</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2.28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Gleason 4 + 3 = 7</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76</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 mo before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Gastrointestinal stromal tumour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Elevated PSA, negative TRUS biopsy</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T2bNxMx</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150</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Gleason 3 + 4 = 7</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79</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22 mo after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Non-Hodgkin lymphoma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2.9</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Elevated PSA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T2aNxMx</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Gleason 3 + 4 = 7</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66</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30 mo after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Non-Hodgkin lymphoma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3.1</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Active surveillance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T2cNxMx</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Gleason 3 + 4 = 7</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73</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26 mo after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Oesophageal cancer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Active surveillance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T2cNxMx</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Gleason 3 + 3 = 6</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68</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18 mo after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Cancer of unknown primary</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3.9</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Elevated PSA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T2aNxMx</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6.1</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Gleason 3 + 3 = 6</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74</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 mo before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Oesophageal cancer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3.9</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Elevated PSA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T1NxMx</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7.3</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Gleason 3 + 3 = 6</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68</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 mo before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Hodgkin lymphoma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9.9</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 xml:space="preserve">Elevated PSA, negative </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biopsy</w:t>
                            </w: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focus of tumour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4.7</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High-grade PIN</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65</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39 mo before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Colorectal cancer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5.2</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3700C">
                              <w:rPr>
                                <w:rFonts w:ascii="Book Antiqua" w:hAnsi="Book Antiqua" w:cs="Book Antiqua"/>
                                <w:bCs/>
                                <w:color w:val="000000"/>
                                <w:kern w:val="0"/>
                                <w:sz w:val="14"/>
                                <w:szCs w:val="14"/>
                              </w:rPr>
                              <w:t xml:space="preserve">Elevated PSA, negative </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3700C">
                              <w:rPr>
                                <w:rFonts w:ascii="Book Antiqua" w:hAnsi="Book Antiqua" w:cs="Book Antiqua"/>
                                <w:bCs/>
                                <w:color w:val="000000"/>
                                <w:kern w:val="0"/>
                                <w:sz w:val="14"/>
                                <w:szCs w:val="14"/>
                              </w:rPr>
                              <w:t>TRUS biopsy</w:t>
                            </w: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focus of tumour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8.6</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High-grade PIN</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76</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34 mo before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Non-Hodgkin lymphoma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4.2</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Elevated PSA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Suspicious foci bilaterally</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15</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Benign</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67</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 mo before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Non-Hodgkin lymphoma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4.1</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3700C">
                              <w:rPr>
                                <w:rFonts w:ascii="Book Antiqua" w:hAnsi="Book Antiqua" w:cs="Book Antiqua"/>
                                <w:bCs/>
                                <w:color w:val="000000"/>
                                <w:kern w:val="0"/>
                                <w:sz w:val="14"/>
                                <w:szCs w:val="14"/>
                              </w:rPr>
                              <w:t xml:space="preserve">Incidental prostatic </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3F2FED">
                              <w:rPr>
                                <w:rFonts w:ascii="Book Antiqua" w:hAnsi="Book Antiqua" w:cs="Book Antiqua"/>
                                <w:bCs/>
                                <w:color w:val="000000"/>
                                <w:kern w:val="0"/>
                                <w:sz w:val="14"/>
                                <w:szCs w:val="14"/>
                                <w:vertAlign w:val="superscript"/>
                              </w:rPr>
                              <w:t>18</w:t>
                            </w:r>
                            <w:r w:rsidRPr="00E3700C">
                              <w:rPr>
                                <w:rFonts w:ascii="Book Antiqua" w:hAnsi="Book Antiqua" w:cs="Book Antiqua"/>
                                <w:bCs/>
                                <w:color w:val="000000"/>
                                <w:kern w:val="0"/>
                                <w:sz w:val="14"/>
                                <w:szCs w:val="14"/>
                              </w:rPr>
                              <w:t>F-FDG uptake</w:t>
                            </w: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Suspicious foci bilaterally</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5.5</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Benign</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72</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16 mo after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Pyrexia of unknown origin</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2.7</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Chronic urinary infection</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Likely prostatitis</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Not done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 xml:space="preserve">Biopsy not </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performed</w:t>
                            </w: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78</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 mo after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Non-Hodgkin lymphoma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3.1</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Elevated PSA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focus of tumour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11.4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 xml:space="preserve">Biopsy not </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performed</w:t>
                            </w:r>
                          </w:p>
                        </w:tc>
                      </w:tr>
                      <w:tr w:rsidR="00426FB6" w:rsidRPr="00E3700C" w:rsidTr="00E3700C">
                        <w:trPr>
                          <w:trHeight w:val="60"/>
                        </w:trPr>
                        <w:tc>
                          <w:tcPr>
                            <w:tcW w:w="5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61</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12 mo after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Lung nodule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5.2</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3700C">
                              <w:rPr>
                                <w:rFonts w:ascii="Book Antiqua" w:hAnsi="Book Antiqua" w:cs="Book Antiqua"/>
                                <w:bCs/>
                                <w:color w:val="000000"/>
                                <w:kern w:val="0"/>
                                <w:sz w:val="14"/>
                                <w:szCs w:val="14"/>
                              </w:rPr>
                              <w:t xml:space="preserve">Elevated PSA, positive </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3700C">
                              <w:rPr>
                                <w:rFonts w:ascii="Book Antiqua" w:hAnsi="Book Antiqua" w:cs="Book Antiqua"/>
                                <w:bCs/>
                                <w:color w:val="000000"/>
                                <w:kern w:val="0"/>
                                <w:sz w:val="14"/>
                                <w:szCs w:val="14"/>
                              </w:rPr>
                              <w:t>family history</w:t>
                            </w:r>
                          </w:p>
                        </w:tc>
                        <w:tc>
                          <w:tcPr>
                            <w:tcW w:w="174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focus of tumour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4.5</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 xml:space="preserve">Biopsy not </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performed</w:t>
                            </w:r>
                          </w:p>
                        </w:tc>
                      </w:tr>
                      <w:tr w:rsidR="00426FB6" w:rsidRPr="00E3700C" w:rsidTr="00E3700C">
                        <w:trPr>
                          <w:trHeight w:val="60"/>
                        </w:trPr>
                        <w:tc>
                          <w:tcPr>
                            <w:tcW w:w="547"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68</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25"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 mo after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54"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Colorectal cancer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9"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8.8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4"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3700C">
                              <w:rPr>
                                <w:rFonts w:ascii="Book Antiqua" w:hAnsi="Book Antiqua" w:cs="Book Antiqua"/>
                                <w:bCs/>
                                <w:color w:val="000000"/>
                                <w:kern w:val="0"/>
                                <w:sz w:val="14"/>
                                <w:szCs w:val="14"/>
                              </w:rPr>
                              <w:t xml:space="preserve">Incidental prostatic </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3700C">
                              <w:rPr>
                                <w:rFonts w:ascii="Book Antiqua" w:hAnsi="Book Antiqua" w:cs="Book Antiqua"/>
                                <w:bCs/>
                                <w:color w:val="000000"/>
                                <w:kern w:val="0"/>
                                <w:sz w:val="14"/>
                                <w:szCs w:val="14"/>
                                <w:vertAlign w:val="superscript"/>
                              </w:rPr>
                              <w:t>18</w:t>
                            </w:r>
                            <w:r w:rsidRPr="00E3700C">
                              <w:rPr>
                                <w:rFonts w:ascii="Book Antiqua" w:hAnsi="Book Antiqua" w:cs="Book Antiqua"/>
                                <w:bCs/>
                                <w:color w:val="000000"/>
                                <w:kern w:val="0"/>
                                <w:sz w:val="14"/>
                                <w:szCs w:val="14"/>
                              </w:rPr>
                              <w:t>F-FDG uptake</w:t>
                            </w:r>
                          </w:p>
                        </w:tc>
                        <w:tc>
                          <w:tcPr>
                            <w:tcW w:w="1747"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focus of tumour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43"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2"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 xml:space="preserve">Biopsy not </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performed</w:t>
                            </w:r>
                          </w:p>
                        </w:tc>
                      </w:tr>
                    </w:tbl>
                    <w:p w:rsidR="00426FB6" w:rsidRPr="00356D85" w:rsidRDefault="00426FB6" w:rsidP="00426FB6">
                      <w:pPr>
                        <w:pStyle w:val="af7"/>
                      </w:pPr>
                      <w:r w:rsidRPr="00E3700C">
                        <w:rPr>
                          <w:b w:val="0"/>
                        </w:rPr>
                        <w:t xml:space="preserve">SUV: </w:t>
                      </w:r>
                      <w:proofErr w:type="spellStart"/>
                      <w:r w:rsidRPr="00E3700C">
                        <w:rPr>
                          <w:b w:val="0"/>
                        </w:rPr>
                        <w:t>Standardised</w:t>
                      </w:r>
                      <w:proofErr w:type="spellEnd"/>
                      <w:r w:rsidRPr="00E3700C">
                        <w:rPr>
                          <w:b w:val="0"/>
                        </w:rPr>
                        <w:t xml:space="preserve"> uptake value, PSA: Prostate specific antigen, TRUS: </w:t>
                      </w:r>
                      <w:proofErr w:type="spellStart"/>
                      <w:r w:rsidRPr="00E3700C">
                        <w:rPr>
                          <w:b w:val="0"/>
                        </w:rPr>
                        <w:t>Transrectal</w:t>
                      </w:r>
                      <w:proofErr w:type="spellEnd"/>
                      <w:r w:rsidRPr="00E3700C">
                        <w:rPr>
                          <w:b w:val="0"/>
                        </w:rPr>
                        <w:t xml:space="preserve"> ultrasound.</w:t>
                      </w:r>
                    </w:p>
                  </w:txbxContent>
                </v:textbox>
                <w10:wrap type="square"/>
              </v:shape>
            </w:pict>
          </mc:Fallback>
        </mc:AlternateContent>
      </w:r>
    </w:p>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Default="00426FB6" w:rsidP="00426FB6"/>
    <w:p w:rsidR="00426FB6" w:rsidRPr="00E3700C" w:rsidRDefault="00426FB6" w:rsidP="00426FB6"/>
    <w:p w:rsidR="00426FB6" w:rsidRPr="00E3700C" w:rsidRDefault="00426FB6" w:rsidP="00426FB6"/>
    <w:p w:rsidR="00426FB6" w:rsidRPr="00E3700C" w:rsidRDefault="00426FB6" w:rsidP="00426FB6"/>
    <w:p w:rsidR="00426FB6" w:rsidRPr="00E3700C" w:rsidRDefault="00426FB6" w:rsidP="00426FB6"/>
    <w:p w:rsidR="00426FB6" w:rsidRDefault="00426FB6" w:rsidP="00426FB6">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3835" cy="7216775"/>
                <wp:effectExtent l="9525" t="9525" r="12065" b="1270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7216775"/>
                        </a:xfrm>
                        <a:prstGeom prst="rect">
                          <a:avLst/>
                        </a:prstGeom>
                        <a:solidFill>
                          <a:srgbClr val="FFFFFF"/>
                        </a:solidFill>
                        <a:ln w="9525">
                          <a:solidFill>
                            <a:srgbClr val="000000"/>
                          </a:solidFill>
                          <a:miter lim="800000"/>
                          <a:headEnd/>
                          <a:tailEnd/>
                        </a:ln>
                      </wps:spPr>
                      <wps:txbx>
                        <w:txbxContent>
                          <w:p w:rsidR="00426FB6" w:rsidRPr="00E3700C" w:rsidRDefault="00426FB6" w:rsidP="00426FB6">
                            <w:pPr>
                              <w:pStyle w:val="af6"/>
                              <w:rPr>
                                <w:color w:val="auto"/>
                                <w:lang w:val="en-US"/>
                              </w:rPr>
                            </w:pPr>
                            <w:r w:rsidRPr="00E3700C">
                              <w:rPr>
                                <w:color w:val="auto"/>
                                <w:lang w:val="en-US"/>
                              </w:rPr>
                              <w:t xml:space="preserve">Table </w:t>
                            </w:r>
                            <w:proofErr w:type="gramStart"/>
                            <w:r w:rsidRPr="00E3700C">
                              <w:rPr>
                                <w:color w:val="auto"/>
                                <w:lang w:val="en-US"/>
                              </w:rPr>
                              <w:t>2  Sectorial</w:t>
                            </w:r>
                            <w:proofErr w:type="gramEnd"/>
                            <w:r w:rsidRPr="00E3700C">
                              <w:rPr>
                                <w:color w:val="auto"/>
                                <w:lang w:val="en-US"/>
                              </w:rPr>
                              <w:t xml:space="preserve"> analysis, case-control analysis and subgroup analysis showed no significant difference in </w:t>
                            </w:r>
                            <w:r w:rsidRPr="00E3700C">
                              <w:rPr>
                                <w:color w:val="auto"/>
                                <w:vertAlign w:val="superscript"/>
                                <w:lang w:val="en-US"/>
                              </w:rPr>
                              <w:t>18</w:t>
                            </w:r>
                            <w:r w:rsidRPr="00E3700C">
                              <w:rPr>
                                <w:color w:val="auto"/>
                                <w:lang w:val="en-US"/>
                              </w:rPr>
                              <w:t xml:space="preserve">F-labelled </w:t>
                            </w:r>
                            <w:proofErr w:type="spellStart"/>
                            <w:r w:rsidRPr="00E3700C">
                              <w:rPr>
                                <w:color w:val="auto"/>
                                <w:lang w:val="en-US"/>
                              </w:rPr>
                              <w:t>fluorodeoxyglucose</w:t>
                            </w:r>
                            <w:proofErr w:type="spellEnd"/>
                            <w:r w:rsidRPr="00E3700C">
                              <w:rPr>
                                <w:color w:val="auto"/>
                                <w:lang w:val="en-US"/>
                              </w:rPr>
                              <w:t xml:space="preserve"> uptake</w:t>
                            </w:r>
                          </w:p>
                          <w:tbl>
                            <w:tblPr>
                              <w:tblW w:w="0" w:type="auto"/>
                              <w:tblInd w:w="28" w:type="dxa"/>
                              <w:tblLayout w:type="fixed"/>
                              <w:tblCellMar>
                                <w:left w:w="0" w:type="dxa"/>
                                <w:right w:w="0" w:type="dxa"/>
                              </w:tblCellMar>
                              <w:tblLook w:val="0000" w:firstRow="0" w:lastRow="0" w:firstColumn="0" w:lastColumn="0" w:noHBand="0" w:noVBand="0"/>
                            </w:tblPr>
                            <w:tblGrid>
                              <w:gridCol w:w="2608"/>
                              <w:gridCol w:w="981"/>
                              <w:gridCol w:w="5767"/>
                            </w:tblGrid>
                            <w:tr w:rsidR="00426FB6" w:rsidRPr="00E3700C" w:rsidTr="003F2FED">
                              <w:trPr>
                                <w:trHeight w:hRule="exact" w:val="436"/>
                              </w:trPr>
                              <w:tc>
                                <w:tcPr>
                                  <w:tcW w:w="2608"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c>
                                <w:tcPr>
                                  <w:tcW w:w="981"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Mean SUVmax</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767"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Mean</w:t>
                                  </w:r>
                                  <w:r w:rsidR="003F2FED">
                                    <w:rPr>
                                      <w:rFonts w:ascii="Albertus" w:hAnsi="Albertus" w:cs="Albertus" w:hint="eastAsia"/>
                                      <w:b/>
                                      <w:bCs/>
                                      <w:color w:val="000000"/>
                                      <w:kern w:val="0"/>
                                      <w:sz w:val="14"/>
                                      <w:szCs w:val="14"/>
                                      <w:lang w:val="zh-CN"/>
                                    </w:rPr>
                                    <w:t xml:space="preserve"> </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SUVmean</w:t>
                                  </w:r>
                                </w:p>
                              </w:tc>
                            </w:tr>
                            <w:tr w:rsidR="00426FB6" w:rsidRPr="00E3700C" w:rsidTr="003F2FED">
                              <w:trPr>
                                <w:trHeight w:val="60"/>
                              </w:trPr>
                              <w:tc>
                                <w:tcPr>
                                  <w:tcW w:w="2608"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Sectorial analysis</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1" w:type="dxa"/>
                                  <w:tcBorders>
                                    <w:top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c>
                                <w:tcPr>
                                  <w:tcW w:w="5767" w:type="dxa"/>
                                  <w:tcBorders>
                                    <w:top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r>
                            <w:tr w:rsidR="00426FB6" w:rsidRPr="00E3700C" w:rsidTr="003F2FED">
                              <w:trPr>
                                <w:trHeight w:val="60"/>
                              </w:trPr>
                              <w:tc>
                                <w:tcPr>
                                  <w:tcW w:w="2608"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MRI - normal prostatic sectors</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1"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3.02</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1.74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3F2FED">
                              <w:trPr>
                                <w:trHeight w:val="60"/>
                              </w:trPr>
                              <w:tc>
                                <w:tcPr>
                                  <w:tcW w:w="2608"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MRI - suspicious prostatic sectors</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1"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3.1</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1.89</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3F2FED">
                              <w:trPr>
                                <w:trHeight w:val="60"/>
                              </w:trPr>
                              <w:tc>
                                <w:tcPr>
                                  <w:tcW w:w="2608"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Histopathology - benign prostatic lobe</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1"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2.86</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1.79</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3F2FED">
                              <w:trPr>
                                <w:trHeight w:val="60"/>
                              </w:trPr>
                              <w:tc>
                                <w:tcPr>
                                  <w:tcW w:w="2608"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Histopathology - malignant prostatic lobe</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1"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3.13</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1.82</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3F2FED">
                              <w:trPr>
                                <w:trHeight w:val="60"/>
                              </w:trPr>
                              <w:tc>
                                <w:tcPr>
                                  <w:tcW w:w="2608"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Case-control analysis</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1" w:type="dxa"/>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c>
                                <w:tcPr>
                                  <w:tcW w:w="5767" w:type="dxa"/>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r>
                            <w:tr w:rsidR="00426FB6" w:rsidRPr="00E3700C" w:rsidTr="003F2FED">
                              <w:trPr>
                                <w:trHeight w:val="60"/>
                              </w:trPr>
                              <w:tc>
                                <w:tcPr>
                                  <w:tcW w:w="2608"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 xml:space="preserve">Age-matched controls </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1"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3.09</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1.83</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3F2FED">
                              <w:trPr>
                                <w:trHeight w:val="60"/>
                              </w:trPr>
                              <w:tc>
                                <w:tcPr>
                                  <w:tcW w:w="2608"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Cases with prostate cancer</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1"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3.26</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1.81</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3F2FED">
                              <w:trPr>
                                <w:trHeight w:val="60"/>
                              </w:trPr>
                              <w:tc>
                                <w:tcPr>
                                  <w:tcW w:w="2608"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Subgroup analysis</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1" w:type="dxa"/>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c>
                                <w:tcPr>
                                  <w:tcW w:w="5767" w:type="dxa"/>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r>
                            <w:tr w:rsidR="00426FB6" w:rsidRPr="00E3700C" w:rsidTr="003F2FED">
                              <w:trPr>
                                <w:trHeight w:val="60"/>
                              </w:trPr>
                              <w:tc>
                                <w:tcPr>
                                  <w:tcW w:w="2608"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Biopsy not performed</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1"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4.95</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1.91</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3F2FED">
                              <w:trPr>
                                <w:trHeight w:val="60"/>
                              </w:trPr>
                              <w:tc>
                                <w:tcPr>
                                  <w:tcW w:w="2608"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3700C">
                                    <w:rPr>
                                      <w:rFonts w:ascii="Book Antiqua" w:hAnsi="Book Antiqua" w:cs="Book Antiqua"/>
                                      <w:bCs/>
                                      <w:color w:val="000000"/>
                                      <w:kern w:val="0"/>
                                      <w:sz w:val="14"/>
                                      <w:szCs w:val="14"/>
                                    </w:rPr>
                                    <w:t>Benign disease and high-grade PIN</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981"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5.85</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2.86</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3F2FED">
                              <w:trPr>
                                <w:trHeight w:val="60"/>
                              </w:trPr>
                              <w:tc>
                                <w:tcPr>
                                  <w:tcW w:w="2608"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3700C">
                                    <w:rPr>
                                      <w:rFonts w:ascii="Book Antiqua" w:hAnsi="Book Antiqua" w:cs="Book Antiqua"/>
                                      <w:bCs/>
                                      <w:color w:val="000000"/>
                                      <w:kern w:val="0"/>
                                      <w:sz w:val="14"/>
                                      <w:szCs w:val="14"/>
                                    </w:rPr>
                                    <w:t xml:space="preserve">Low-grade prostate cancer (Gleason </w:t>
                                  </w:r>
                                  <w:r w:rsidRPr="00E3700C">
                                    <w:rPr>
                                      <w:rFonts w:ascii="宋体" w:hAnsi="Book Antiqua" w:cs="宋体" w:hint="eastAsia"/>
                                      <w:color w:val="000000"/>
                                      <w:kern w:val="0"/>
                                      <w:sz w:val="14"/>
                                      <w:szCs w:val="14"/>
                                    </w:rPr>
                                    <w:t>≤</w:t>
                                  </w:r>
                                  <w:r w:rsidRPr="00E3700C">
                                    <w:rPr>
                                      <w:rFonts w:ascii="Book Antiqua" w:hAnsi="Book Antiqua" w:cs="Book Antiqua"/>
                                      <w:bCs/>
                                      <w:color w:val="000000"/>
                                      <w:kern w:val="0"/>
                                      <w:sz w:val="14"/>
                                      <w:szCs w:val="14"/>
                                    </w:rPr>
                                    <w:t xml:space="preserve"> 3 + 4)</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981"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3.2</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1.83</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3F2FED">
                              <w:trPr>
                                <w:trHeight w:val="60"/>
                              </w:trPr>
                              <w:tc>
                                <w:tcPr>
                                  <w:tcW w:w="2608"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3700C">
                                    <w:rPr>
                                      <w:rFonts w:ascii="Book Antiqua" w:hAnsi="Book Antiqua" w:cs="Book Antiqua"/>
                                      <w:bCs/>
                                      <w:color w:val="000000"/>
                                      <w:kern w:val="0"/>
                                      <w:sz w:val="14"/>
                                      <w:szCs w:val="14"/>
                                    </w:rPr>
                                    <w:t xml:space="preserve">High-grade prostate cancer (Gleason score </w:t>
                                  </w:r>
                                  <w:r w:rsidRPr="00E3700C">
                                    <w:rPr>
                                      <w:rFonts w:ascii="宋体" w:hAnsi="Book Antiqua" w:cs="宋体" w:hint="eastAsia"/>
                                      <w:color w:val="000000"/>
                                      <w:kern w:val="0"/>
                                      <w:sz w:val="14"/>
                                      <w:szCs w:val="14"/>
                                    </w:rPr>
                                    <w:t>≥</w:t>
                                  </w:r>
                                  <w:r w:rsidRPr="00E3700C">
                                    <w:rPr>
                                      <w:rFonts w:ascii="Book Antiqua" w:hAnsi="Book Antiqua" w:cs="Book Antiqua"/>
                                      <w:bCs/>
                                      <w:color w:val="000000"/>
                                      <w:kern w:val="0"/>
                                      <w:sz w:val="14"/>
                                      <w:szCs w:val="14"/>
                                    </w:rPr>
                                    <w:t xml:space="preserve"> 4 + 3)</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981"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3.35</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7"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1.78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426FB6" w:rsidRPr="00141B5F" w:rsidRDefault="00426FB6" w:rsidP="00426FB6">
                            <w:pPr>
                              <w:pStyle w:val="af7"/>
                            </w:pPr>
                            <w:r w:rsidRPr="00E3700C">
                              <w:rPr>
                                <w:b w:val="0"/>
                              </w:rPr>
                              <w:t xml:space="preserve">SUV: </w:t>
                            </w:r>
                            <w:proofErr w:type="spellStart"/>
                            <w:r w:rsidRPr="00E3700C">
                              <w:rPr>
                                <w:b w:val="0"/>
                              </w:rPr>
                              <w:t>Standardised</w:t>
                            </w:r>
                            <w:proofErr w:type="spellEnd"/>
                            <w:r w:rsidRPr="00E3700C">
                              <w:rPr>
                                <w:b w:val="0"/>
                              </w:rPr>
                              <w:t xml:space="preserve"> uptake value, PIN: Prostatic intraepithelial neoplasia.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7" type="#_x0000_t202" style="position:absolute;left:0;text-align:left;margin-left:0;margin-top:0;width:416.05pt;height:568.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">
                <v:textbox style="mso-fit-shape-to-text:t">
                  <w:txbxContent>
                    <w:p w:rsidR="00426FB6" w:rsidRPr="00E3700C" w:rsidRDefault="00426FB6" w:rsidP="00426FB6">
                      <w:pPr>
                        <w:pStyle w:val="af6"/>
                        <w:rPr>
                          <w:color w:val="auto"/>
                          <w:lang w:val="en-US"/>
                        </w:rPr>
                      </w:pPr>
                      <w:r w:rsidRPr="00E3700C">
                        <w:rPr>
                          <w:color w:val="auto"/>
                          <w:lang w:val="en-US"/>
                        </w:rPr>
                        <w:t xml:space="preserve">Table </w:t>
                      </w:r>
                      <w:proofErr w:type="gramStart"/>
                      <w:r w:rsidRPr="00E3700C">
                        <w:rPr>
                          <w:color w:val="auto"/>
                          <w:lang w:val="en-US"/>
                        </w:rPr>
                        <w:t>2  Sectorial</w:t>
                      </w:r>
                      <w:proofErr w:type="gramEnd"/>
                      <w:r w:rsidRPr="00E3700C">
                        <w:rPr>
                          <w:color w:val="auto"/>
                          <w:lang w:val="en-US"/>
                        </w:rPr>
                        <w:t xml:space="preserve"> analysis, case-control analysis and subgroup analysis showed no significant difference in </w:t>
                      </w:r>
                      <w:r w:rsidRPr="00E3700C">
                        <w:rPr>
                          <w:color w:val="auto"/>
                          <w:vertAlign w:val="superscript"/>
                          <w:lang w:val="en-US"/>
                        </w:rPr>
                        <w:t>18</w:t>
                      </w:r>
                      <w:r w:rsidRPr="00E3700C">
                        <w:rPr>
                          <w:color w:val="auto"/>
                          <w:lang w:val="en-US"/>
                        </w:rPr>
                        <w:t xml:space="preserve">F-labelled </w:t>
                      </w:r>
                      <w:proofErr w:type="spellStart"/>
                      <w:r w:rsidRPr="00E3700C">
                        <w:rPr>
                          <w:color w:val="auto"/>
                          <w:lang w:val="en-US"/>
                        </w:rPr>
                        <w:t>fluorodeoxyglucose</w:t>
                      </w:r>
                      <w:proofErr w:type="spellEnd"/>
                      <w:r w:rsidRPr="00E3700C">
                        <w:rPr>
                          <w:color w:val="auto"/>
                          <w:lang w:val="en-US"/>
                        </w:rPr>
                        <w:t xml:space="preserve"> uptake</w:t>
                      </w:r>
                    </w:p>
                    <w:tbl>
                      <w:tblPr>
                        <w:tblW w:w="0" w:type="auto"/>
                        <w:tblInd w:w="28" w:type="dxa"/>
                        <w:tblLayout w:type="fixed"/>
                        <w:tblCellMar>
                          <w:left w:w="0" w:type="dxa"/>
                          <w:right w:w="0" w:type="dxa"/>
                        </w:tblCellMar>
                        <w:tblLook w:val="0000" w:firstRow="0" w:lastRow="0" w:firstColumn="0" w:lastColumn="0" w:noHBand="0" w:noVBand="0"/>
                      </w:tblPr>
                      <w:tblGrid>
                        <w:gridCol w:w="2608"/>
                        <w:gridCol w:w="981"/>
                        <w:gridCol w:w="5767"/>
                      </w:tblGrid>
                      <w:tr w:rsidR="00426FB6" w:rsidRPr="00E3700C" w:rsidTr="003F2FED">
                        <w:trPr>
                          <w:trHeight w:hRule="exact" w:val="436"/>
                        </w:trPr>
                        <w:tc>
                          <w:tcPr>
                            <w:tcW w:w="2608"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c>
                          <w:tcPr>
                            <w:tcW w:w="981"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Mean SUVmax</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767"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Mean</w:t>
                            </w:r>
                            <w:r w:rsidR="003F2FED">
                              <w:rPr>
                                <w:rFonts w:ascii="Albertus" w:hAnsi="Albertus" w:cs="Albertus" w:hint="eastAsia"/>
                                <w:b/>
                                <w:bCs/>
                                <w:color w:val="000000"/>
                                <w:kern w:val="0"/>
                                <w:sz w:val="14"/>
                                <w:szCs w:val="14"/>
                                <w:lang w:val="zh-CN"/>
                              </w:rPr>
                              <w:t xml:space="preserve"> </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SUVmean</w:t>
                            </w:r>
                          </w:p>
                        </w:tc>
                      </w:tr>
                      <w:tr w:rsidR="00426FB6" w:rsidRPr="00E3700C" w:rsidTr="003F2FED">
                        <w:trPr>
                          <w:trHeight w:val="60"/>
                        </w:trPr>
                        <w:tc>
                          <w:tcPr>
                            <w:tcW w:w="2608"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Sectorial analysis</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1" w:type="dxa"/>
                            <w:tcBorders>
                              <w:top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c>
                          <w:tcPr>
                            <w:tcW w:w="5767" w:type="dxa"/>
                            <w:tcBorders>
                              <w:top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r>
                      <w:tr w:rsidR="00426FB6" w:rsidRPr="00E3700C" w:rsidTr="003F2FED">
                        <w:trPr>
                          <w:trHeight w:val="60"/>
                        </w:trPr>
                        <w:tc>
                          <w:tcPr>
                            <w:tcW w:w="2608"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MRI - normal prostatic sectors</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1"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3.02</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1.74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3F2FED">
                        <w:trPr>
                          <w:trHeight w:val="60"/>
                        </w:trPr>
                        <w:tc>
                          <w:tcPr>
                            <w:tcW w:w="2608"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MRI - suspicious prostatic sectors</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1"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3.1</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1.89</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3F2FED">
                        <w:trPr>
                          <w:trHeight w:val="60"/>
                        </w:trPr>
                        <w:tc>
                          <w:tcPr>
                            <w:tcW w:w="2608"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Histopathology - benign prostatic lobe</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1"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2.86</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1.79</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3F2FED">
                        <w:trPr>
                          <w:trHeight w:val="60"/>
                        </w:trPr>
                        <w:tc>
                          <w:tcPr>
                            <w:tcW w:w="2608"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Histopathology - malignant prostatic lobe</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1"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3.13</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1.82</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3F2FED">
                        <w:trPr>
                          <w:trHeight w:val="60"/>
                        </w:trPr>
                        <w:tc>
                          <w:tcPr>
                            <w:tcW w:w="2608"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Case-control analysis</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1" w:type="dxa"/>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c>
                          <w:tcPr>
                            <w:tcW w:w="5767" w:type="dxa"/>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r>
                      <w:tr w:rsidR="00426FB6" w:rsidRPr="00E3700C" w:rsidTr="003F2FED">
                        <w:trPr>
                          <w:trHeight w:val="60"/>
                        </w:trPr>
                        <w:tc>
                          <w:tcPr>
                            <w:tcW w:w="2608"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 xml:space="preserve">Age-matched controls </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1"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3.09</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1.83</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3F2FED">
                        <w:trPr>
                          <w:trHeight w:val="60"/>
                        </w:trPr>
                        <w:tc>
                          <w:tcPr>
                            <w:tcW w:w="2608"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Cases with prostate cancer</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1"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3.26</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1.81</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3F2FED">
                        <w:trPr>
                          <w:trHeight w:val="60"/>
                        </w:trPr>
                        <w:tc>
                          <w:tcPr>
                            <w:tcW w:w="2608"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Subgroup analysis</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1" w:type="dxa"/>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c>
                          <w:tcPr>
                            <w:tcW w:w="5767" w:type="dxa"/>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r>
                      <w:tr w:rsidR="00426FB6" w:rsidRPr="00E3700C" w:rsidTr="003F2FED">
                        <w:trPr>
                          <w:trHeight w:val="60"/>
                        </w:trPr>
                        <w:tc>
                          <w:tcPr>
                            <w:tcW w:w="2608"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Biopsy not performed</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1"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4.95</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1.91</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3F2FED">
                        <w:trPr>
                          <w:trHeight w:val="60"/>
                        </w:trPr>
                        <w:tc>
                          <w:tcPr>
                            <w:tcW w:w="2608"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3700C">
                              <w:rPr>
                                <w:rFonts w:ascii="Book Antiqua" w:hAnsi="Book Antiqua" w:cs="Book Antiqua"/>
                                <w:bCs/>
                                <w:color w:val="000000"/>
                                <w:kern w:val="0"/>
                                <w:sz w:val="14"/>
                                <w:szCs w:val="14"/>
                              </w:rPr>
                              <w:t>Benign disease and high-grade PIN</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981"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5.85</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2.86</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3F2FED">
                        <w:trPr>
                          <w:trHeight w:val="60"/>
                        </w:trPr>
                        <w:tc>
                          <w:tcPr>
                            <w:tcW w:w="2608"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3700C">
                              <w:rPr>
                                <w:rFonts w:ascii="Book Antiqua" w:hAnsi="Book Antiqua" w:cs="Book Antiqua"/>
                                <w:bCs/>
                                <w:color w:val="000000"/>
                                <w:kern w:val="0"/>
                                <w:sz w:val="14"/>
                                <w:szCs w:val="14"/>
                              </w:rPr>
                              <w:t xml:space="preserve">Low-grade prostate cancer (Gleason </w:t>
                            </w:r>
                            <w:r w:rsidRPr="00E3700C">
                              <w:rPr>
                                <w:rFonts w:ascii="宋体" w:hAnsi="Book Antiqua" w:cs="宋体" w:hint="eastAsia"/>
                                <w:color w:val="000000"/>
                                <w:kern w:val="0"/>
                                <w:sz w:val="14"/>
                                <w:szCs w:val="14"/>
                              </w:rPr>
                              <w:t>≤</w:t>
                            </w:r>
                            <w:r w:rsidRPr="00E3700C">
                              <w:rPr>
                                <w:rFonts w:ascii="Book Antiqua" w:hAnsi="Book Antiqua" w:cs="Book Antiqua"/>
                                <w:bCs/>
                                <w:color w:val="000000"/>
                                <w:kern w:val="0"/>
                                <w:sz w:val="14"/>
                                <w:szCs w:val="14"/>
                              </w:rPr>
                              <w:t xml:space="preserve"> 3 + 4)</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981"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3.2</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7"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1.83</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3F2FED">
                        <w:trPr>
                          <w:trHeight w:val="60"/>
                        </w:trPr>
                        <w:tc>
                          <w:tcPr>
                            <w:tcW w:w="2608"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3700C">
                              <w:rPr>
                                <w:rFonts w:ascii="Book Antiqua" w:hAnsi="Book Antiqua" w:cs="Book Antiqua"/>
                                <w:bCs/>
                                <w:color w:val="000000"/>
                                <w:kern w:val="0"/>
                                <w:sz w:val="14"/>
                                <w:szCs w:val="14"/>
                              </w:rPr>
                              <w:t xml:space="preserve">High-grade prostate cancer (Gleason score </w:t>
                            </w:r>
                            <w:r w:rsidRPr="00E3700C">
                              <w:rPr>
                                <w:rFonts w:ascii="宋体" w:hAnsi="Book Antiqua" w:cs="宋体" w:hint="eastAsia"/>
                                <w:color w:val="000000"/>
                                <w:kern w:val="0"/>
                                <w:sz w:val="14"/>
                                <w:szCs w:val="14"/>
                              </w:rPr>
                              <w:t>≥</w:t>
                            </w:r>
                            <w:r w:rsidRPr="00E3700C">
                              <w:rPr>
                                <w:rFonts w:ascii="Book Antiqua" w:hAnsi="Book Antiqua" w:cs="Book Antiqua"/>
                                <w:bCs/>
                                <w:color w:val="000000"/>
                                <w:kern w:val="0"/>
                                <w:sz w:val="14"/>
                                <w:szCs w:val="14"/>
                              </w:rPr>
                              <w:t xml:space="preserve"> 4 + 3)</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981"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3.35</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7"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1.78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426FB6" w:rsidRPr="00141B5F" w:rsidRDefault="00426FB6" w:rsidP="00426FB6">
                      <w:pPr>
                        <w:pStyle w:val="af7"/>
                      </w:pPr>
                      <w:r w:rsidRPr="00E3700C">
                        <w:rPr>
                          <w:b w:val="0"/>
                        </w:rPr>
                        <w:t xml:space="preserve">SUV: </w:t>
                      </w:r>
                      <w:proofErr w:type="spellStart"/>
                      <w:r w:rsidRPr="00E3700C">
                        <w:rPr>
                          <w:b w:val="0"/>
                        </w:rPr>
                        <w:t>Standardised</w:t>
                      </w:r>
                      <w:proofErr w:type="spellEnd"/>
                      <w:r w:rsidRPr="00E3700C">
                        <w:rPr>
                          <w:b w:val="0"/>
                        </w:rPr>
                        <w:t xml:space="preserve"> uptake value, PIN: Prostatic intraepithelial neoplasia. </w:t>
                      </w:r>
                    </w:p>
                  </w:txbxContent>
                </v:textbox>
                <w10:wrap type="square"/>
              </v:shape>
            </w:pict>
          </mc:Fallback>
        </mc:AlternateContent>
      </w:r>
    </w:p>
    <w:p w:rsidR="00426FB6" w:rsidRDefault="00426FB6" w:rsidP="00426FB6"/>
    <w:p w:rsidR="00426FB6" w:rsidRDefault="00426FB6" w:rsidP="00426FB6"/>
    <w:p w:rsidR="00426FB6" w:rsidRDefault="00426FB6" w:rsidP="00426FB6"/>
    <w:p w:rsidR="00426FB6" w:rsidRPr="00E3700C" w:rsidRDefault="00426FB6" w:rsidP="00426FB6"/>
    <w:p w:rsidR="00426FB6" w:rsidRPr="00E3700C" w:rsidRDefault="00426FB6" w:rsidP="00426FB6"/>
    <w:p w:rsidR="00426FB6" w:rsidRPr="00E3700C" w:rsidRDefault="00426FB6" w:rsidP="00426FB6"/>
    <w:p w:rsidR="00426FB6" w:rsidRPr="00E3700C" w:rsidRDefault="00426FB6" w:rsidP="00426FB6"/>
    <w:p w:rsidR="00426FB6" w:rsidRPr="00E3700C" w:rsidRDefault="00426FB6" w:rsidP="00426FB6">
      <w:pPr>
        <w:pStyle w:val="af7"/>
        <w:rPr>
          <w:b w:val="0"/>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9105265"/>
                <wp:effectExtent l="9525" t="9525" r="12065" b="1016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9105265"/>
                        </a:xfrm>
                        <a:prstGeom prst="rect">
                          <a:avLst/>
                        </a:prstGeom>
                        <a:solidFill>
                          <a:srgbClr val="FFFFFF"/>
                        </a:solidFill>
                        <a:ln w="9525">
                          <a:solidFill>
                            <a:srgbClr val="000000"/>
                          </a:solidFill>
                          <a:miter lim="800000"/>
                          <a:headEnd/>
                          <a:tailEnd/>
                        </a:ln>
                      </wps:spPr>
                      <wps:txbx>
                        <w:txbxContent>
                          <w:p w:rsidR="00426FB6" w:rsidRPr="00E3700C" w:rsidRDefault="00426FB6" w:rsidP="00426FB6">
                            <w:pPr>
                              <w:pStyle w:val="af6"/>
                              <w:rPr>
                                <w:color w:val="auto"/>
                                <w:lang w:val="en-US"/>
                              </w:rPr>
                            </w:pPr>
                            <w:r w:rsidRPr="00E3700C">
                              <w:rPr>
                                <w:color w:val="auto"/>
                                <w:lang w:val="en-US"/>
                              </w:rPr>
                              <w:t xml:space="preserve">Table </w:t>
                            </w:r>
                            <w:proofErr w:type="gramStart"/>
                            <w:r w:rsidRPr="00E3700C">
                              <w:rPr>
                                <w:color w:val="auto"/>
                                <w:lang w:val="en-US"/>
                              </w:rPr>
                              <w:t>3  Characteristics</w:t>
                            </w:r>
                            <w:proofErr w:type="gramEnd"/>
                            <w:r w:rsidRPr="00E3700C">
                              <w:rPr>
                                <w:color w:val="auto"/>
                                <w:lang w:val="en-US"/>
                              </w:rPr>
                              <w:t xml:space="preserve"> of patients in whom elevated prostatic </w:t>
                            </w:r>
                            <w:r w:rsidRPr="00E3700C">
                              <w:rPr>
                                <w:color w:val="auto"/>
                                <w:vertAlign w:val="superscript"/>
                                <w:lang w:val="en-US"/>
                              </w:rPr>
                              <w:t>18</w:t>
                            </w:r>
                            <w:r w:rsidRPr="00E3700C">
                              <w:rPr>
                                <w:color w:val="auto"/>
                                <w:lang w:val="en-US"/>
                              </w:rPr>
                              <w:t xml:space="preserve">F-labelled </w:t>
                            </w:r>
                            <w:proofErr w:type="spellStart"/>
                            <w:r w:rsidRPr="00E3700C">
                              <w:rPr>
                                <w:color w:val="auto"/>
                                <w:lang w:val="en-US"/>
                              </w:rPr>
                              <w:t>fluorodeoxyglucose</w:t>
                            </w:r>
                            <w:proofErr w:type="spellEnd"/>
                            <w:r w:rsidRPr="00E3700C">
                              <w:rPr>
                                <w:color w:val="auto"/>
                                <w:lang w:val="en-US"/>
                              </w:rPr>
                              <w:t xml:space="preserve"> uptake was investigated</w:t>
                            </w:r>
                          </w:p>
                          <w:tbl>
                            <w:tblPr>
                              <w:tblW w:w="9624" w:type="dxa"/>
                              <w:tblInd w:w="28" w:type="dxa"/>
                              <w:tblLayout w:type="fixed"/>
                              <w:tblCellMar>
                                <w:left w:w="0" w:type="dxa"/>
                                <w:right w:w="0" w:type="dxa"/>
                              </w:tblCellMar>
                              <w:tblLook w:val="0000" w:firstRow="0" w:lastRow="0" w:firstColumn="0" w:lastColumn="0" w:noHBand="0" w:noVBand="0"/>
                            </w:tblPr>
                            <w:tblGrid>
                              <w:gridCol w:w="716"/>
                              <w:gridCol w:w="2863"/>
                              <w:gridCol w:w="1293"/>
                              <w:gridCol w:w="960"/>
                              <w:gridCol w:w="2062"/>
                              <w:gridCol w:w="1730"/>
                            </w:tblGrid>
                            <w:tr w:rsidR="00426FB6" w:rsidRPr="00E3700C" w:rsidTr="00E3700C">
                              <w:trPr>
                                <w:trHeight w:hRule="exact" w:val="266"/>
                              </w:trPr>
                              <w:tc>
                                <w:tcPr>
                                  <w:tcW w:w="716"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Age (yr)</w:t>
                                  </w:r>
                                </w:p>
                                <w:p w:rsidR="00426FB6" w:rsidRPr="00E3700C" w:rsidRDefault="00426FB6" w:rsidP="00E3700C">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2863"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vertAlign w:val="superscript"/>
                                      <w:lang w:val="zh-CN"/>
                                    </w:rPr>
                                    <w:t>18</w:t>
                                  </w:r>
                                  <w:r w:rsidRPr="00E3700C">
                                    <w:rPr>
                                      <w:rFonts w:ascii="Albertus" w:hAnsi="Albertus" w:cs="Albertus"/>
                                      <w:b/>
                                      <w:bCs/>
                                      <w:color w:val="000000"/>
                                      <w:kern w:val="0"/>
                                      <w:sz w:val="14"/>
                                      <w:szCs w:val="14"/>
                                      <w:lang w:val="zh-CN"/>
                                    </w:rPr>
                                    <w:t>F-FDG PET/CT indication</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93"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Prostate SUVmax</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PSA (ng/mL)</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062"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Urology referral made</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30"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Urology outcome</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426FB6" w:rsidRPr="00E3700C" w:rsidTr="00E3700C">
                              <w:trPr>
                                <w:trHeight w:val="60"/>
                              </w:trPr>
                              <w:tc>
                                <w:tcPr>
                                  <w:tcW w:w="716"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68</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Adrenal nodule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10.4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Yes</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MRI - no suspicious foci</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77</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Lung nodule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4.5</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2.78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Yes</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Biopsy - high-grade PIN</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716" w:type="dxa"/>
                                  <w:vMerge w:val="restart"/>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67</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vMerge w:val="restart"/>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Non-Hodgkin lymphoma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vMerge w:val="restart"/>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4.5</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vMerge w:val="restart"/>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5.5</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vMerge w:val="restart"/>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Yes</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MRI - suspicious foci</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716" w:type="dxa"/>
                                  <w:vMerge/>
                                </w:tcPr>
                                <w:p w:rsidR="00426FB6" w:rsidRPr="00E3700C" w:rsidRDefault="00426FB6" w:rsidP="00E3700C">
                                  <w:pPr>
                                    <w:autoSpaceDE w:val="0"/>
                                    <w:autoSpaceDN w:val="0"/>
                                    <w:adjustRightInd w:val="0"/>
                                    <w:jc w:val="left"/>
                                    <w:rPr>
                                      <w:rFonts w:ascii="Albertus" w:hAnsi="Albertus"/>
                                      <w:kern w:val="0"/>
                                      <w:sz w:val="24"/>
                                      <w:szCs w:val="24"/>
                                    </w:rPr>
                                  </w:pPr>
                                </w:p>
                              </w:tc>
                              <w:tc>
                                <w:tcPr>
                                  <w:tcW w:w="2863" w:type="dxa"/>
                                  <w:vMerge/>
                                </w:tcPr>
                                <w:p w:rsidR="00426FB6" w:rsidRPr="00E3700C" w:rsidRDefault="00426FB6" w:rsidP="00E3700C">
                                  <w:pPr>
                                    <w:autoSpaceDE w:val="0"/>
                                    <w:autoSpaceDN w:val="0"/>
                                    <w:adjustRightInd w:val="0"/>
                                    <w:jc w:val="left"/>
                                    <w:rPr>
                                      <w:rFonts w:ascii="Albertus" w:hAnsi="Albertus"/>
                                      <w:kern w:val="0"/>
                                      <w:sz w:val="24"/>
                                      <w:szCs w:val="24"/>
                                    </w:rPr>
                                  </w:pPr>
                                </w:p>
                              </w:tc>
                              <w:tc>
                                <w:tcPr>
                                  <w:tcW w:w="1293" w:type="dxa"/>
                                  <w:vMerge/>
                                </w:tcPr>
                                <w:p w:rsidR="00426FB6" w:rsidRPr="00E3700C" w:rsidRDefault="00426FB6" w:rsidP="00E3700C">
                                  <w:pPr>
                                    <w:autoSpaceDE w:val="0"/>
                                    <w:autoSpaceDN w:val="0"/>
                                    <w:adjustRightInd w:val="0"/>
                                    <w:jc w:val="left"/>
                                    <w:rPr>
                                      <w:rFonts w:ascii="Albertus" w:hAnsi="Albertus"/>
                                      <w:kern w:val="0"/>
                                      <w:sz w:val="24"/>
                                      <w:szCs w:val="24"/>
                                    </w:rPr>
                                  </w:pPr>
                                </w:p>
                              </w:tc>
                              <w:tc>
                                <w:tcPr>
                                  <w:tcW w:w="960" w:type="dxa"/>
                                  <w:vMerge/>
                                </w:tcPr>
                                <w:p w:rsidR="00426FB6" w:rsidRPr="00E3700C" w:rsidRDefault="00426FB6" w:rsidP="00E3700C">
                                  <w:pPr>
                                    <w:autoSpaceDE w:val="0"/>
                                    <w:autoSpaceDN w:val="0"/>
                                    <w:adjustRightInd w:val="0"/>
                                    <w:jc w:val="left"/>
                                    <w:rPr>
                                      <w:rFonts w:ascii="Albertus" w:hAnsi="Albertus"/>
                                      <w:kern w:val="0"/>
                                      <w:sz w:val="24"/>
                                      <w:szCs w:val="24"/>
                                    </w:rPr>
                                  </w:pPr>
                                </w:p>
                              </w:tc>
                              <w:tc>
                                <w:tcPr>
                                  <w:tcW w:w="2062" w:type="dxa"/>
                                  <w:vMerge/>
                                </w:tcPr>
                                <w:p w:rsidR="00426FB6" w:rsidRPr="00E3700C" w:rsidRDefault="00426FB6" w:rsidP="00E3700C">
                                  <w:pPr>
                                    <w:autoSpaceDE w:val="0"/>
                                    <w:autoSpaceDN w:val="0"/>
                                    <w:adjustRightInd w:val="0"/>
                                    <w:jc w:val="left"/>
                                    <w:rPr>
                                      <w:rFonts w:ascii="Albertus" w:hAnsi="Albertus"/>
                                      <w:kern w:val="0"/>
                                      <w:sz w:val="24"/>
                                      <w:szCs w:val="24"/>
                                    </w:rPr>
                                  </w:pPr>
                                </w:p>
                              </w:tc>
                              <w:tc>
                                <w:tcPr>
                                  <w:tcW w:w="173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Biopsy - benign</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68</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Colorectal cancer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5.9</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3.04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Yes</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PSA monitoring</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58</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Colorectal cancer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7.6</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1.38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Yes</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PSA monitoring</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64</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Non-Hodgkin lymphoma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1.84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Yes</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PSA monitoring</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58</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Non-Hodgkin lymphoma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19.9</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7.44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Yes</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PSA monitoring</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81</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Cholangiocarcinoma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10.3</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Yes</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Lost to follow up</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75</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Hepatic metastases (colorectal primary)</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Yes</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Lost to follow up</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61</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Colorectal cancer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1.47</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 PSA normal</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55</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Paraneoplastic syndrome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0.62</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 PSA normal</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61</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Non-Hodgkin lymphoma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2.85</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 PSA normal</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68</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Gastrointestinal stromal tumour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13.2</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1.48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 PSA normal</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71</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Hepatic metastases (colorectal primary)</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9.2</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4.9</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 palliative care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87</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Oesophageal cancer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5.3</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11.86</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 palliative care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82</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Colorectal cancer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15.4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3.85</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 palliative care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35</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Hodgkin lymphoma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11.8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3.04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 suspected prostatitis</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r>
                            <w:tr w:rsidR="00426FB6" w:rsidRPr="00E3700C" w:rsidTr="00E3700C">
                              <w:trPr>
                                <w:trHeight w:val="60"/>
                              </w:trPr>
                              <w:tc>
                                <w:tcPr>
                                  <w:tcW w:w="716"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71</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Oesophageal cancer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7.3</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4.58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 likely urethral uptake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Borders>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r>
                          </w:tbl>
                          <w:p w:rsidR="00426FB6" w:rsidRPr="00466894" w:rsidRDefault="00426FB6" w:rsidP="00426FB6">
                            <w:pPr>
                              <w:pStyle w:val="af7"/>
                            </w:pPr>
                            <w:r w:rsidRPr="00E3700C">
                              <w:rPr>
                                <w:b w:val="0"/>
                              </w:rPr>
                              <w:t xml:space="preserve">SUV: </w:t>
                            </w:r>
                            <w:proofErr w:type="spellStart"/>
                            <w:r w:rsidRPr="00E3700C">
                              <w:rPr>
                                <w:b w:val="0"/>
                              </w:rPr>
                              <w:t>Standardised</w:t>
                            </w:r>
                            <w:proofErr w:type="spellEnd"/>
                            <w:r w:rsidRPr="00E3700C">
                              <w:rPr>
                                <w:b w:val="0"/>
                              </w:rPr>
                              <w:t xml:space="preserve"> uptake value; PSA: Prostate specific antigen; PIN: Prostatic intraepithelial neoplasia.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8" type="#_x0000_t202" style="position:absolute;left:0;text-align:left;margin-left:0;margin-top:0;width:416.05pt;height:716.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">
                <v:textbox style="mso-fit-shape-to-text:t">
                  <w:txbxContent>
                    <w:p w:rsidR="00426FB6" w:rsidRPr="00E3700C" w:rsidRDefault="00426FB6" w:rsidP="00426FB6">
                      <w:pPr>
                        <w:pStyle w:val="af6"/>
                        <w:rPr>
                          <w:color w:val="auto"/>
                          <w:lang w:val="en-US"/>
                        </w:rPr>
                      </w:pPr>
                      <w:r w:rsidRPr="00E3700C">
                        <w:rPr>
                          <w:color w:val="auto"/>
                          <w:lang w:val="en-US"/>
                        </w:rPr>
                        <w:t xml:space="preserve">Table </w:t>
                      </w:r>
                      <w:proofErr w:type="gramStart"/>
                      <w:r w:rsidRPr="00E3700C">
                        <w:rPr>
                          <w:color w:val="auto"/>
                          <w:lang w:val="en-US"/>
                        </w:rPr>
                        <w:t>3  Characteristics</w:t>
                      </w:r>
                      <w:proofErr w:type="gramEnd"/>
                      <w:r w:rsidRPr="00E3700C">
                        <w:rPr>
                          <w:color w:val="auto"/>
                          <w:lang w:val="en-US"/>
                        </w:rPr>
                        <w:t xml:space="preserve"> of patients in whom elevated prostatic </w:t>
                      </w:r>
                      <w:r w:rsidRPr="00E3700C">
                        <w:rPr>
                          <w:color w:val="auto"/>
                          <w:vertAlign w:val="superscript"/>
                          <w:lang w:val="en-US"/>
                        </w:rPr>
                        <w:t>18</w:t>
                      </w:r>
                      <w:r w:rsidRPr="00E3700C">
                        <w:rPr>
                          <w:color w:val="auto"/>
                          <w:lang w:val="en-US"/>
                        </w:rPr>
                        <w:t xml:space="preserve">F-labelled </w:t>
                      </w:r>
                      <w:proofErr w:type="spellStart"/>
                      <w:r w:rsidRPr="00E3700C">
                        <w:rPr>
                          <w:color w:val="auto"/>
                          <w:lang w:val="en-US"/>
                        </w:rPr>
                        <w:t>fluorodeoxyglucose</w:t>
                      </w:r>
                      <w:proofErr w:type="spellEnd"/>
                      <w:r w:rsidRPr="00E3700C">
                        <w:rPr>
                          <w:color w:val="auto"/>
                          <w:lang w:val="en-US"/>
                        </w:rPr>
                        <w:t xml:space="preserve"> uptake was investigated</w:t>
                      </w:r>
                    </w:p>
                    <w:tbl>
                      <w:tblPr>
                        <w:tblW w:w="9624" w:type="dxa"/>
                        <w:tblInd w:w="28" w:type="dxa"/>
                        <w:tblLayout w:type="fixed"/>
                        <w:tblCellMar>
                          <w:left w:w="0" w:type="dxa"/>
                          <w:right w:w="0" w:type="dxa"/>
                        </w:tblCellMar>
                        <w:tblLook w:val="0000" w:firstRow="0" w:lastRow="0" w:firstColumn="0" w:lastColumn="0" w:noHBand="0" w:noVBand="0"/>
                      </w:tblPr>
                      <w:tblGrid>
                        <w:gridCol w:w="716"/>
                        <w:gridCol w:w="2863"/>
                        <w:gridCol w:w="1293"/>
                        <w:gridCol w:w="960"/>
                        <w:gridCol w:w="2062"/>
                        <w:gridCol w:w="1730"/>
                      </w:tblGrid>
                      <w:tr w:rsidR="00426FB6" w:rsidRPr="00E3700C" w:rsidTr="00E3700C">
                        <w:trPr>
                          <w:trHeight w:hRule="exact" w:val="266"/>
                        </w:trPr>
                        <w:tc>
                          <w:tcPr>
                            <w:tcW w:w="716"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Age (yr)</w:t>
                            </w:r>
                          </w:p>
                          <w:p w:rsidR="00426FB6" w:rsidRPr="00E3700C" w:rsidRDefault="00426FB6" w:rsidP="00E3700C">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2863"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vertAlign w:val="superscript"/>
                                <w:lang w:val="zh-CN"/>
                              </w:rPr>
                              <w:t>18</w:t>
                            </w:r>
                            <w:r w:rsidRPr="00E3700C">
                              <w:rPr>
                                <w:rFonts w:ascii="Albertus" w:hAnsi="Albertus" w:cs="Albertus"/>
                                <w:b/>
                                <w:bCs/>
                                <w:color w:val="000000"/>
                                <w:kern w:val="0"/>
                                <w:sz w:val="14"/>
                                <w:szCs w:val="14"/>
                                <w:lang w:val="zh-CN"/>
                              </w:rPr>
                              <w:t>F-FDG PET/CT indication</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93"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Prostate SUVmax</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PSA (ng/mL)</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062"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Urology referral made</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30" w:type="dxa"/>
                            <w:tcBorders>
                              <w:top w:val="single" w:sz="6" w:space="0" w:color="000000"/>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3700C">
                              <w:rPr>
                                <w:rFonts w:ascii="Albertus" w:hAnsi="Albertus" w:cs="Albertus"/>
                                <w:b/>
                                <w:bCs/>
                                <w:color w:val="000000"/>
                                <w:kern w:val="0"/>
                                <w:sz w:val="14"/>
                                <w:szCs w:val="14"/>
                                <w:lang w:val="zh-CN"/>
                              </w:rPr>
                              <w:t>Urology outcome</w:t>
                            </w:r>
                          </w:p>
                          <w:p w:rsidR="00426FB6" w:rsidRPr="00E3700C" w:rsidRDefault="00426FB6" w:rsidP="00E3700C">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426FB6" w:rsidRPr="00E3700C" w:rsidTr="00E3700C">
                        <w:trPr>
                          <w:trHeight w:val="60"/>
                        </w:trPr>
                        <w:tc>
                          <w:tcPr>
                            <w:tcW w:w="716"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68</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Adrenal nodule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10.4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Yes</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Borders>
                              <w:top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MRI - no suspicious foci</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77</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Lung nodule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4.5</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2.78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Yes</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Biopsy - high-grade PIN</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716" w:type="dxa"/>
                            <w:vMerge w:val="restart"/>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67</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vMerge w:val="restart"/>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Non-Hodgkin lymphoma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vMerge w:val="restart"/>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4.5</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vMerge w:val="restart"/>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5.5</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vMerge w:val="restart"/>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Yes</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MRI - suspicious foci</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716" w:type="dxa"/>
                            <w:vMerge/>
                          </w:tcPr>
                          <w:p w:rsidR="00426FB6" w:rsidRPr="00E3700C" w:rsidRDefault="00426FB6" w:rsidP="00E3700C">
                            <w:pPr>
                              <w:autoSpaceDE w:val="0"/>
                              <w:autoSpaceDN w:val="0"/>
                              <w:adjustRightInd w:val="0"/>
                              <w:jc w:val="left"/>
                              <w:rPr>
                                <w:rFonts w:ascii="Albertus" w:hAnsi="Albertus"/>
                                <w:kern w:val="0"/>
                                <w:sz w:val="24"/>
                                <w:szCs w:val="24"/>
                              </w:rPr>
                            </w:pPr>
                          </w:p>
                        </w:tc>
                        <w:tc>
                          <w:tcPr>
                            <w:tcW w:w="2863" w:type="dxa"/>
                            <w:vMerge/>
                          </w:tcPr>
                          <w:p w:rsidR="00426FB6" w:rsidRPr="00E3700C" w:rsidRDefault="00426FB6" w:rsidP="00E3700C">
                            <w:pPr>
                              <w:autoSpaceDE w:val="0"/>
                              <w:autoSpaceDN w:val="0"/>
                              <w:adjustRightInd w:val="0"/>
                              <w:jc w:val="left"/>
                              <w:rPr>
                                <w:rFonts w:ascii="Albertus" w:hAnsi="Albertus"/>
                                <w:kern w:val="0"/>
                                <w:sz w:val="24"/>
                                <w:szCs w:val="24"/>
                              </w:rPr>
                            </w:pPr>
                          </w:p>
                        </w:tc>
                        <w:tc>
                          <w:tcPr>
                            <w:tcW w:w="1293" w:type="dxa"/>
                            <w:vMerge/>
                          </w:tcPr>
                          <w:p w:rsidR="00426FB6" w:rsidRPr="00E3700C" w:rsidRDefault="00426FB6" w:rsidP="00E3700C">
                            <w:pPr>
                              <w:autoSpaceDE w:val="0"/>
                              <w:autoSpaceDN w:val="0"/>
                              <w:adjustRightInd w:val="0"/>
                              <w:jc w:val="left"/>
                              <w:rPr>
                                <w:rFonts w:ascii="Albertus" w:hAnsi="Albertus"/>
                                <w:kern w:val="0"/>
                                <w:sz w:val="24"/>
                                <w:szCs w:val="24"/>
                              </w:rPr>
                            </w:pPr>
                          </w:p>
                        </w:tc>
                        <w:tc>
                          <w:tcPr>
                            <w:tcW w:w="960" w:type="dxa"/>
                            <w:vMerge/>
                          </w:tcPr>
                          <w:p w:rsidR="00426FB6" w:rsidRPr="00E3700C" w:rsidRDefault="00426FB6" w:rsidP="00E3700C">
                            <w:pPr>
                              <w:autoSpaceDE w:val="0"/>
                              <w:autoSpaceDN w:val="0"/>
                              <w:adjustRightInd w:val="0"/>
                              <w:jc w:val="left"/>
                              <w:rPr>
                                <w:rFonts w:ascii="Albertus" w:hAnsi="Albertus"/>
                                <w:kern w:val="0"/>
                                <w:sz w:val="24"/>
                                <w:szCs w:val="24"/>
                              </w:rPr>
                            </w:pPr>
                          </w:p>
                        </w:tc>
                        <w:tc>
                          <w:tcPr>
                            <w:tcW w:w="2062" w:type="dxa"/>
                            <w:vMerge/>
                          </w:tcPr>
                          <w:p w:rsidR="00426FB6" w:rsidRPr="00E3700C" w:rsidRDefault="00426FB6" w:rsidP="00E3700C">
                            <w:pPr>
                              <w:autoSpaceDE w:val="0"/>
                              <w:autoSpaceDN w:val="0"/>
                              <w:adjustRightInd w:val="0"/>
                              <w:jc w:val="left"/>
                              <w:rPr>
                                <w:rFonts w:ascii="Albertus" w:hAnsi="Albertus"/>
                                <w:kern w:val="0"/>
                                <w:sz w:val="24"/>
                                <w:szCs w:val="24"/>
                              </w:rPr>
                            </w:pPr>
                          </w:p>
                        </w:tc>
                        <w:tc>
                          <w:tcPr>
                            <w:tcW w:w="173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Biopsy - benign</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68</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Colorectal cancer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5.9</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3.04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Yes</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PSA monitoring</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58</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Colorectal cancer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7.6</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1.38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Yes</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PSA monitoring</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64</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Non-Hodgkin lymphoma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1.84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Yes</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PSA monitoring</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58</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Non-Hodgkin lymphoma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19.9</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7.44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Yes</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PSA monitoring</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81</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Cholangiocarcinoma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10.3</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Yes</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Lost to follow up</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75</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Hepatic metastases (colorectal primary)</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Yes</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Lost to follow up</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61</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Colorectal cancer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1.47</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 PSA normal</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55</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Paraneoplastic syndrome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0.62</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 PSA normal</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61</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Non-Hodgkin lymphoma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2.85</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 PSA normal</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68</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Gastrointestinal stromal tumour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13.2</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1.48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 PSA normal</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71</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Hepatic metastases (colorectal primary)</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9.2</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4.9</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 palliative care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87</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Oesophageal cancer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5.3</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11.86</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 palliative care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82</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Colorectal cancer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15.4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3.85</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 palliative care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r>
                      <w:tr w:rsidR="00426FB6" w:rsidRPr="00E3700C" w:rsidTr="00E3700C">
                        <w:trPr>
                          <w:trHeight w:val="60"/>
                        </w:trPr>
                        <w:tc>
                          <w:tcPr>
                            <w:tcW w:w="716"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35</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Hodgkin lymphoma</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11.8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3.04</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 suspected prostatitis</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r>
                      <w:tr w:rsidR="00426FB6" w:rsidRPr="00E3700C" w:rsidTr="00E3700C">
                        <w:trPr>
                          <w:trHeight w:val="60"/>
                        </w:trPr>
                        <w:tc>
                          <w:tcPr>
                            <w:tcW w:w="716"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71</w:t>
                            </w:r>
                          </w:p>
                          <w:p w:rsidR="00426FB6" w:rsidRPr="00E3700C" w:rsidRDefault="00426FB6" w:rsidP="00E3700C">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863"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Oesophageal cancer</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3"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7.3</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4.58</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Borders>
                              <w:bottom w:val="single" w:sz="6" w:space="0" w:color="000000"/>
                            </w:tcBorders>
                            <w:tcMar>
                              <w:top w:w="28" w:type="dxa"/>
                              <w:left w:w="28" w:type="dxa"/>
                              <w:bottom w:w="28" w:type="dxa"/>
                              <w:right w:w="28" w:type="dxa"/>
                            </w:tcMar>
                          </w:tcPr>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3700C">
                              <w:rPr>
                                <w:rFonts w:ascii="Book Antiqua" w:hAnsi="Book Antiqua" w:cs="Book Antiqua"/>
                                <w:bCs/>
                                <w:color w:val="000000"/>
                                <w:kern w:val="0"/>
                                <w:sz w:val="14"/>
                                <w:szCs w:val="14"/>
                                <w:lang w:val="zh-CN"/>
                              </w:rPr>
                              <w:t>No - likely urethral uptake</w:t>
                            </w:r>
                          </w:p>
                          <w:p w:rsidR="00426FB6" w:rsidRPr="00E3700C" w:rsidRDefault="00426FB6" w:rsidP="00E370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0" w:type="dxa"/>
                            <w:tcBorders>
                              <w:bottom w:val="single" w:sz="6" w:space="0" w:color="000000"/>
                            </w:tcBorders>
                            <w:tcMar>
                              <w:top w:w="28" w:type="dxa"/>
                              <w:left w:w="28" w:type="dxa"/>
                              <w:bottom w:w="28" w:type="dxa"/>
                              <w:right w:w="28" w:type="dxa"/>
                            </w:tcMar>
                          </w:tcPr>
                          <w:p w:rsidR="00426FB6" w:rsidRPr="00E3700C" w:rsidRDefault="00426FB6" w:rsidP="00E3700C">
                            <w:pPr>
                              <w:autoSpaceDE w:val="0"/>
                              <w:autoSpaceDN w:val="0"/>
                              <w:adjustRightInd w:val="0"/>
                              <w:jc w:val="left"/>
                              <w:rPr>
                                <w:rFonts w:ascii="Albertus" w:hAnsi="Albertus"/>
                                <w:kern w:val="0"/>
                                <w:sz w:val="24"/>
                                <w:szCs w:val="24"/>
                              </w:rPr>
                            </w:pPr>
                          </w:p>
                        </w:tc>
                      </w:tr>
                    </w:tbl>
                    <w:p w:rsidR="00426FB6" w:rsidRPr="00466894" w:rsidRDefault="00426FB6" w:rsidP="00426FB6">
                      <w:pPr>
                        <w:pStyle w:val="af7"/>
                      </w:pPr>
                      <w:r w:rsidRPr="00E3700C">
                        <w:rPr>
                          <w:b w:val="0"/>
                        </w:rPr>
                        <w:t xml:space="preserve">SUV: </w:t>
                      </w:r>
                      <w:proofErr w:type="spellStart"/>
                      <w:r w:rsidRPr="00E3700C">
                        <w:rPr>
                          <w:b w:val="0"/>
                        </w:rPr>
                        <w:t>Standardised</w:t>
                      </w:r>
                      <w:proofErr w:type="spellEnd"/>
                      <w:r w:rsidRPr="00E3700C">
                        <w:rPr>
                          <w:b w:val="0"/>
                        </w:rPr>
                        <w:t xml:space="preserve"> uptake value; PSA: Prostate specific antigen; PIN: Prostatic intraepithelial neoplasia. </w:t>
                      </w:r>
                    </w:p>
                  </w:txbxContent>
                </v:textbox>
                <w10:wrap type="square"/>
              </v:shape>
            </w:pict>
          </mc:Fallback>
        </mc:AlternateContent>
      </w:r>
    </w:p>
    <w:p w:rsidR="00426FB6" w:rsidRPr="00E3700C" w:rsidRDefault="00426FB6" w:rsidP="00426FB6"/>
    <w:p w:rsidR="00426FB6" w:rsidRPr="00426FB6" w:rsidRDefault="00426FB6" w:rsidP="00B657F9"/>
    <w:sectPr w:rsidR="00426FB6" w:rsidRPr="00426FB6" w:rsidSect="00A21CED">
      <w:headerReference w:type="default" r:id="rId16"/>
      <w:footerReference w:type="default" r:id="rId17"/>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C0F" w:rsidRDefault="00DD5C0F">
      <w:r>
        <w:separator/>
      </w:r>
    </w:p>
  </w:endnote>
  <w:endnote w:type="continuationSeparator" w:id="0">
    <w:p w:rsidR="00DD5C0F" w:rsidRDefault="00DD5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lbertus">
    <w:panose1 w:val="020E0702040304020204"/>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Tahoma Bold Italic">
    <w:altName w:val="Times New Roman"/>
    <w:panose1 w:val="00000000000000000000"/>
    <w:charset w:val="00"/>
    <w:family w:val="auto"/>
    <w:notTrueType/>
    <w:pitch w:val="default"/>
    <w:sig w:usb0="00000003" w:usb1="00000000" w:usb2="00000000" w:usb3="00000000" w:csb0="00000001"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KozMinPro-Bold">
    <w:altName w:val="MS Mincho"/>
    <w:panose1 w:val="00000000000000000000"/>
    <w:charset w:val="80"/>
    <w:family w:val="auto"/>
    <w:notTrueType/>
    <w:pitch w:val="default"/>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6C3228">
          <w:rPr>
            <w:noProof/>
          </w:rPr>
          <w:t>14</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C0F" w:rsidRDefault="00DD5C0F">
      <w:r>
        <w:separator/>
      </w:r>
    </w:p>
  </w:footnote>
  <w:footnote w:type="continuationSeparator" w:id="0">
    <w:p w:rsidR="00DD5C0F" w:rsidRDefault="00DD5C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5DA"/>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25C"/>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2FED"/>
    <w:rsid w:val="003F5EF2"/>
    <w:rsid w:val="003F6603"/>
    <w:rsid w:val="00402738"/>
    <w:rsid w:val="00407543"/>
    <w:rsid w:val="00412198"/>
    <w:rsid w:val="0042499D"/>
    <w:rsid w:val="004254B8"/>
    <w:rsid w:val="00426FB6"/>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322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C5FC6"/>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3799"/>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42C0"/>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46F"/>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D5C0F"/>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uiPriority w:val="99"/>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uiPriority w:val="99"/>
    <w:rsid w:val="003065DA"/>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a"/>
    <w:uiPriority w:val="99"/>
    <w:rsid w:val="00426FB6"/>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af6">
    <w:name w:val="表格名称"/>
    <w:basedOn w:val="a"/>
    <w:uiPriority w:val="99"/>
    <w:rsid w:val="00426FB6"/>
    <w:pPr>
      <w:autoSpaceDE w:val="0"/>
      <w:autoSpaceDN w:val="0"/>
      <w:adjustRightInd w:val="0"/>
      <w:spacing w:line="200" w:lineRule="atLeast"/>
      <w:textAlignment w:val="center"/>
    </w:pPr>
    <w:rPr>
      <w:rFonts w:ascii="Albertus" w:hAnsi="Albertus" w:cs="Albertus"/>
      <w:b/>
      <w:bCs/>
      <w:color w:val="FFFFFF"/>
      <w:kern w:val="0"/>
      <w:sz w:val="16"/>
      <w:szCs w:val="16"/>
      <w:lang w:val="zh-CN"/>
    </w:rPr>
  </w:style>
  <w:style w:type="paragraph" w:customStyle="1" w:styleId="af7">
    <w:name w:val="表注"/>
    <w:basedOn w:val="a"/>
    <w:uiPriority w:val="99"/>
    <w:rsid w:val="00426FB6"/>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uiPriority w:val="99"/>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uiPriority w:val="99"/>
    <w:rsid w:val="003065DA"/>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a"/>
    <w:uiPriority w:val="99"/>
    <w:rsid w:val="00426FB6"/>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af6">
    <w:name w:val="表格名称"/>
    <w:basedOn w:val="a"/>
    <w:uiPriority w:val="99"/>
    <w:rsid w:val="00426FB6"/>
    <w:pPr>
      <w:autoSpaceDE w:val="0"/>
      <w:autoSpaceDN w:val="0"/>
      <w:adjustRightInd w:val="0"/>
      <w:spacing w:line="200" w:lineRule="atLeast"/>
      <w:textAlignment w:val="center"/>
    </w:pPr>
    <w:rPr>
      <w:rFonts w:ascii="Albertus" w:hAnsi="Albertus" w:cs="Albertus"/>
      <w:b/>
      <w:bCs/>
      <w:color w:val="FFFFFF"/>
      <w:kern w:val="0"/>
      <w:sz w:val="16"/>
      <w:szCs w:val="16"/>
      <w:lang w:val="zh-CN"/>
    </w:rPr>
  </w:style>
  <w:style w:type="paragraph" w:customStyle="1" w:styleId="af7">
    <w:name w:val="表注"/>
    <w:basedOn w:val="a"/>
    <w:uiPriority w:val="99"/>
    <w:rsid w:val="00426FB6"/>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5B107-2D11-4BD3-8F14-0D13F002A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20</Pages>
  <Words>4312</Words>
  <Characters>24584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28839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admin</cp:lastModifiedBy>
  <cp:revision>115</cp:revision>
  <cp:lastPrinted>2017-07-31T17:15:00Z</cp:lastPrinted>
  <dcterms:created xsi:type="dcterms:W3CDTF">2017-06-13T15:12:00Z</dcterms:created>
  <dcterms:modified xsi:type="dcterms:W3CDTF">2017-09-22T11:54:00Z</dcterms:modified>
</cp:coreProperties>
</file>