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D70EA" w14:textId="77777777" w:rsidR="006D47C8" w:rsidRDefault="00162FF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3F618D36" w14:textId="77777777" w:rsidR="006D47C8" w:rsidRDefault="00162FF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57393</w:t>
      </w:r>
    </w:p>
    <w:p w14:paraId="1C73200B" w14:textId="77777777" w:rsidR="006D47C8" w:rsidRDefault="00162FF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7A10E28" w14:textId="77777777" w:rsidR="006D47C8" w:rsidRDefault="006D47C8">
      <w:pPr>
        <w:spacing w:line="360" w:lineRule="auto"/>
        <w:jc w:val="both"/>
      </w:pPr>
    </w:p>
    <w:p w14:paraId="48A8C4EF" w14:textId="77777777" w:rsidR="006D47C8" w:rsidRDefault="00162FFC">
      <w:pPr>
        <w:spacing w:line="360" w:lineRule="auto"/>
        <w:jc w:val="both"/>
      </w:pPr>
      <w:bookmarkStart w:id="0" w:name="OLE_LINK2364"/>
      <w:bookmarkStart w:id="1" w:name="OLE_LINK2365"/>
      <w:r>
        <w:rPr>
          <w:rFonts w:ascii="Book Antiqua" w:eastAsia="Book Antiqua" w:hAnsi="Book Antiqua" w:cs="Book Antiqua"/>
          <w:b/>
          <w:color w:val="000000"/>
        </w:rPr>
        <w:t>Diffuse coronary artery vasospasm in a patient with subarachnoid hemorrhage: A case report</w:t>
      </w:r>
    </w:p>
    <w:bookmarkEnd w:id="0"/>
    <w:bookmarkEnd w:id="1"/>
    <w:p w14:paraId="0D97EBB4" w14:textId="77777777" w:rsidR="006D47C8" w:rsidRDefault="006D47C8">
      <w:pPr>
        <w:spacing w:line="360" w:lineRule="auto"/>
        <w:jc w:val="both"/>
      </w:pPr>
    </w:p>
    <w:p w14:paraId="183A1AEE" w14:textId="77777777" w:rsidR="006D47C8" w:rsidRDefault="00162FFC">
      <w:pPr>
        <w:spacing w:line="360" w:lineRule="auto"/>
        <w:jc w:val="both"/>
      </w:pPr>
      <w:r>
        <w:rPr>
          <w:rFonts w:ascii="Book Antiqua" w:eastAsia="Book Antiqua" w:hAnsi="Book Antiqua" w:cs="Book Antiqua"/>
          <w:color w:val="000000"/>
        </w:rPr>
        <w:t xml:space="preserve">Grewal D </w:t>
      </w:r>
      <w:r>
        <w:rPr>
          <w:rFonts w:ascii="Book Antiqua" w:eastAsia="Book Antiqua" w:hAnsi="Book Antiqua" w:cs="Book Antiqua"/>
          <w:i/>
          <w:iCs/>
          <w:color w:val="000000"/>
        </w:rPr>
        <w:t>et al</w:t>
      </w:r>
      <w:r>
        <w:rPr>
          <w:rFonts w:ascii="Book Antiqua" w:eastAsia="Book Antiqua" w:hAnsi="Book Antiqua" w:cs="Book Antiqua"/>
          <w:color w:val="000000"/>
        </w:rPr>
        <w:t xml:space="preserve">. Diffuse </w:t>
      </w:r>
      <w:r w:rsidR="00921AC2">
        <w:rPr>
          <w:rFonts w:ascii="Book Antiqua" w:eastAsia="Book Antiqua" w:hAnsi="Book Antiqua" w:cs="Book Antiqua"/>
          <w:color w:val="000000"/>
        </w:rPr>
        <w:t xml:space="preserve">CAV </w:t>
      </w:r>
      <w:r>
        <w:rPr>
          <w:rFonts w:ascii="Book Antiqua" w:eastAsia="Book Antiqua" w:hAnsi="Book Antiqua" w:cs="Book Antiqua"/>
          <w:color w:val="000000"/>
        </w:rPr>
        <w:t xml:space="preserve">in a patient with </w:t>
      </w:r>
      <w:r w:rsidR="00921AC2">
        <w:rPr>
          <w:rFonts w:ascii="Book Antiqua" w:eastAsia="Book Antiqua" w:hAnsi="Book Antiqua" w:cs="Book Antiqua"/>
          <w:color w:val="000000"/>
          <w:shd w:val="clear" w:color="auto" w:fill="FEFEFE"/>
        </w:rPr>
        <w:t>SAH</w:t>
      </w:r>
    </w:p>
    <w:p w14:paraId="0827DB54" w14:textId="77777777" w:rsidR="006D47C8" w:rsidRDefault="006D47C8">
      <w:pPr>
        <w:spacing w:line="360" w:lineRule="auto"/>
        <w:jc w:val="both"/>
      </w:pPr>
    </w:p>
    <w:p w14:paraId="7C15E833" w14:textId="77777777" w:rsidR="006D47C8" w:rsidRDefault="00162FFC">
      <w:pPr>
        <w:spacing w:line="360" w:lineRule="auto"/>
        <w:jc w:val="both"/>
      </w:pPr>
      <w:r>
        <w:rPr>
          <w:rFonts w:ascii="Book Antiqua" w:eastAsia="Book Antiqua" w:hAnsi="Book Antiqua" w:cs="Book Antiqua"/>
          <w:color w:val="000000"/>
        </w:rPr>
        <w:t xml:space="preserve">Dennis Grewal, </w:t>
      </w:r>
      <w:proofErr w:type="spellStart"/>
      <w:r>
        <w:rPr>
          <w:rFonts w:ascii="Book Antiqua" w:eastAsia="Book Antiqua" w:hAnsi="Book Antiqua" w:cs="Book Antiqua"/>
          <w:color w:val="000000"/>
        </w:rPr>
        <w:t>Adeba</w:t>
      </w:r>
      <w:proofErr w:type="spellEnd"/>
      <w:r>
        <w:rPr>
          <w:rFonts w:ascii="Book Antiqua" w:eastAsia="Book Antiqua" w:hAnsi="Book Antiqua" w:cs="Book Antiqua"/>
          <w:color w:val="000000"/>
        </w:rPr>
        <w:t xml:space="preserve"> Mohammad, Pooja </w:t>
      </w:r>
      <w:proofErr w:type="spellStart"/>
      <w:r>
        <w:rPr>
          <w:rFonts w:ascii="Book Antiqua" w:eastAsia="Book Antiqua" w:hAnsi="Book Antiqua" w:cs="Book Antiqua"/>
          <w:color w:val="000000"/>
        </w:rPr>
        <w:t>Swamy</w:t>
      </w:r>
      <w:proofErr w:type="spellEnd"/>
      <w:r>
        <w:rPr>
          <w:rFonts w:ascii="Book Antiqua" w:eastAsia="Book Antiqua" w:hAnsi="Book Antiqua" w:cs="Book Antiqua"/>
          <w:color w:val="000000"/>
        </w:rPr>
        <w:t xml:space="preserve">, Islam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Mamas A Mamas, </w:t>
      </w:r>
      <w:proofErr w:type="spellStart"/>
      <w:r>
        <w:rPr>
          <w:rFonts w:ascii="Book Antiqua" w:eastAsia="Book Antiqua" w:hAnsi="Book Antiqua" w:cs="Book Antiqua"/>
          <w:color w:val="000000"/>
        </w:rPr>
        <w:t>Purvi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Parwani</w:t>
      </w:r>
      <w:proofErr w:type="spellEnd"/>
    </w:p>
    <w:p w14:paraId="6F79DFB1" w14:textId="77777777" w:rsidR="006D47C8" w:rsidRDefault="006D47C8">
      <w:pPr>
        <w:spacing w:line="360" w:lineRule="auto"/>
        <w:jc w:val="both"/>
      </w:pPr>
    </w:p>
    <w:p w14:paraId="31876A2F" w14:textId="77777777" w:rsidR="006D47C8" w:rsidRDefault="00162FFC">
      <w:pPr>
        <w:spacing w:line="360" w:lineRule="auto"/>
        <w:jc w:val="both"/>
      </w:pPr>
      <w:r>
        <w:rPr>
          <w:rFonts w:ascii="Book Antiqua" w:eastAsia="Book Antiqua" w:hAnsi="Book Antiqua" w:cs="Book Antiqua"/>
          <w:b/>
          <w:bCs/>
          <w:color w:val="000000"/>
        </w:rPr>
        <w:t xml:space="preserve">Dennis Grewal, </w:t>
      </w:r>
      <w:proofErr w:type="spellStart"/>
      <w:r>
        <w:rPr>
          <w:rFonts w:ascii="Book Antiqua" w:eastAsia="Book Antiqua" w:hAnsi="Book Antiqua" w:cs="Book Antiqua"/>
          <w:b/>
          <w:bCs/>
          <w:color w:val="000000"/>
        </w:rPr>
        <w:t>Adeba</w:t>
      </w:r>
      <w:proofErr w:type="spellEnd"/>
      <w:r>
        <w:rPr>
          <w:rFonts w:ascii="Book Antiqua" w:eastAsia="Book Antiqua" w:hAnsi="Book Antiqua" w:cs="Book Antiqua"/>
          <w:b/>
          <w:bCs/>
          <w:color w:val="000000"/>
        </w:rPr>
        <w:t xml:space="preserve"> Mohammad, Pooja </w:t>
      </w:r>
      <w:proofErr w:type="spellStart"/>
      <w:r>
        <w:rPr>
          <w:rFonts w:ascii="Book Antiqua" w:eastAsia="Book Antiqua" w:hAnsi="Book Antiqua" w:cs="Book Antiqua"/>
          <w:b/>
          <w:bCs/>
          <w:color w:val="000000"/>
        </w:rPr>
        <w:t>Swamy</w:t>
      </w:r>
      <w:proofErr w:type="spellEnd"/>
      <w:r>
        <w:rPr>
          <w:rFonts w:ascii="Book Antiqua" w:eastAsia="Book Antiqua" w:hAnsi="Book Antiqua" w:cs="Book Antiqua"/>
          <w:b/>
          <w:bCs/>
          <w:color w:val="000000"/>
        </w:rPr>
        <w:t xml:space="preserve">, Islam </w:t>
      </w:r>
      <w:proofErr w:type="spellStart"/>
      <w:r>
        <w:rPr>
          <w:rFonts w:ascii="Book Antiqua" w:eastAsia="Book Antiqua" w:hAnsi="Book Antiqua" w:cs="Book Antiqua"/>
          <w:b/>
          <w:bCs/>
          <w:color w:val="000000"/>
        </w:rPr>
        <w:t>Abudayyeh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Cardiology, Department of Cardiology, Loma Linda University Medical Center, Loma Linda, CA 92354, United States</w:t>
      </w:r>
    </w:p>
    <w:p w14:paraId="330161AB" w14:textId="77777777" w:rsidR="006D47C8" w:rsidRDefault="006D47C8">
      <w:pPr>
        <w:spacing w:line="360" w:lineRule="auto"/>
        <w:jc w:val="both"/>
      </w:pPr>
    </w:p>
    <w:p w14:paraId="570CB9BB" w14:textId="77777777" w:rsidR="006D47C8" w:rsidRDefault="00162FFC">
      <w:pPr>
        <w:spacing w:line="360" w:lineRule="auto"/>
        <w:jc w:val="both"/>
      </w:pPr>
      <w:r>
        <w:rPr>
          <w:rFonts w:ascii="Book Antiqua" w:eastAsia="Book Antiqua" w:hAnsi="Book Antiqua" w:cs="Book Antiqua"/>
          <w:b/>
          <w:bCs/>
          <w:color w:val="000000"/>
        </w:rPr>
        <w:t xml:space="preserve">Mamas A Mamas, </w:t>
      </w:r>
      <w:proofErr w:type="spellStart"/>
      <w:r>
        <w:rPr>
          <w:rFonts w:ascii="Book Antiqua" w:eastAsia="Book Antiqua" w:hAnsi="Book Antiqua" w:cs="Book Antiqua"/>
          <w:color w:val="000000"/>
        </w:rPr>
        <w:t>Keele</w:t>
      </w:r>
      <w:proofErr w:type="spellEnd"/>
      <w:r>
        <w:rPr>
          <w:rFonts w:ascii="Book Antiqua" w:eastAsia="Book Antiqua" w:hAnsi="Book Antiqua" w:cs="Book Antiqua"/>
          <w:color w:val="000000"/>
        </w:rPr>
        <w:t xml:space="preserve"> Cardiovascular Research Group, Centre for Prognosis Research, Institutes of Applied Clinical Science and Primary Care and Health Sciences, </w:t>
      </w:r>
      <w:proofErr w:type="spellStart"/>
      <w:r>
        <w:rPr>
          <w:rFonts w:ascii="Book Antiqua" w:eastAsia="Book Antiqua" w:hAnsi="Book Antiqua" w:cs="Book Antiqua"/>
          <w:color w:val="000000"/>
        </w:rPr>
        <w:t>Keele</w:t>
      </w:r>
      <w:proofErr w:type="spellEnd"/>
      <w:r>
        <w:rPr>
          <w:rFonts w:ascii="Book Antiqua" w:eastAsia="Book Antiqua" w:hAnsi="Book Antiqua" w:cs="Book Antiqua"/>
          <w:color w:val="000000"/>
        </w:rPr>
        <w:t xml:space="preserve"> University, Stoke on Trent, Manchester M139PT, United Kingdom</w:t>
      </w:r>
    </w:p>
    <w:p w14:paraId="1E3E2842" w14:textId="77777777" w:rsidR="006D47C8" w:rsidRDefault="006D47C8">
      <w:pPr>
        <w:spacing w:line="360" w:lineRule="auto"/>
        <w:jc w:val="both"/>
      </w:pPr>
    </w:p>
    <w:p w14:paraId="519B1FFA" w14:textId="77777777" w:rsidR="006D47C8" w:rsidRDefault="00162FF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Grewal D provided references for and wrote the majority of the introduction, discussion and conclusion sections and provided the figures; Mohammad A wrote the majority of the case presentation, acquired necessary documentation for submission and completed final formatting of submission documents; Swamy P performed the initial evaluation of the patient and assisted with the coronary catheterization;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I performed the coronary angiogram and provided the coronary catheterization films and still images; </w:t>
      </w:r>
      <w:proofErr w:type="spellStart"/>
      <w:r>
        <w:rPr>
          <w:rFonts w:ascii="Book Antiqua" w:eastAsia="Book Antiqua" w:hAnsi="Book Antiqua" w:cs="Book Antiqua"/>
          <w:color w:val="000000"/>
        </w:rPr>
        <w:t>Swamy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I and Mamas MA contributed towards revising the manuscript critically for important intellectual content; </w:t>
      </w:r>
      <w:proofErr w:type="spellStart"/>
      <w:r>
        <w:rPr>
          <w:rFonts w:ascii="Book Antiqua" w:eastAsia="Book Antiqua" w:hAnsi="Book Antiqua" w:cs="Book Antiqua"/>
          <w:color w:val="000000"/>
        </w:rPr>
        <w:t>Parwani</w:t>
      </w:r>
      <w:proofErr w:type="spellEnd"/>
      <w:r>
        <w:rPr>
          <w:rFonts w:ascii="Book Antiqua" w:eastAsia="Book Antiqua" w:hAnsi="Book Antiqua" w:cs="Book Antiqua"/>
          <w:color w:val="000000"/>
        </w:rPr>
        <w:t xml:space="preserve"> P handled supervision, made substantial contribution to the conception of the </w:t>
      </w:r>
      <w:r>
        <w:rPr>
          <w:rFonts w:ascii="Book Antiqua" w:eastAsia="Book Antiqua" w:hAnsi="Book Antiqua" w:cs="Book Antiqua"/>
          <w:color w:val="000000"/>
        </w:rPr>
        <w:lastRenderedPageBreak/>
        <w:t xml:space="preserve">paper, drafted the first manuscript, provided critical edits to the final manuscript in addition to providing the CMRI imaging, and is the senior and corresponding author of the manuscript. </w:t>
      </w:r>
    </w:p>
    <w:p w14:paraId="472695E8" w14:textId="77777777" w:rsidR="006D47C8" w:rsidRDefault="006D47C8">
      <w:pPr>
        <w:spacing w:line="360" w:lineRule="auto"/>
        <w:jc w:val="both"/>
      </w:pPr>
    </w:p>
    <w:p w14:paraId="2E51C830" w14:textId="77777777" w:rsidR="006D47C8" w:rsidRDefault="00162FF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FACC, MBBS, Assistant Professor, </w:t>
      </w:r>
      <w:r>
        <w:rPr>
          <w:rFonts w:ascii="Book Antiqua" w:eastAsia="Book Antiqua" w:hAnsi="Book Antiqua" w:cs="Book Antiqua"/>
          <w:color w:val="000000"/>
        </w:rPr>
        <w:t>Division of Cardiology, Department of Cardiology, Loma Linda University Medical Center, 11234 Anderson St, Loma Linda, CA 92354, United States. pparwani@llu.edu</w:t>
      </w:r>
    </w:p>
    <w:p w14:paraId="1279AA4A" w14:textId="77777777" w:rsidR="006D47C8" w:rsidRDefault="006D47C8">
      <w:pPr>
        <w:spacing w:line="360" w:lineRule="auto"/>
        <w:jc w:val="both"/>
      </w:pPr>
    </w:p>
    <w:p w14:paraId="60868BFB" w14:textId="77777777" w:rsidR="006D47C8" w:rsidRDefault="00162FF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6, 2020</w:t>
      </w:r>
    </w:p>
    <w:p w14:paraId="24B517BE" w14:textId="77777777" w:rsidR="006D47C8" w:rsidRDefault="00162FF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 2020</w:t>
      </w:r>
    </w:p>
    <w:p w14:paraId="525C9BA7" w14:textId="4C0078D6" w:rsidR="006D47C8" w:rsidRDefault="00162FFC">
      <w:pPr>
        <w:spacing w:line="360" w:lineRule="auto"/>
        <w:jc w:val="both"/>
      </w:pPr>
      <w:r>
        <w:rPr>
          <w:rFonts w:ascii="Book Antiqua" w:eastAsia="Book Antiqua" w:hAnsi="Book Antiqua" w:cs="Book Antiqua"/>
          <w:b/>
          <w:bCs/>
          <w:color w:val="000000"/>
        </w:rPr>
        <w:t xml:space="preserve">Accepted: </w:t>
      </w:r>
      <w:r w:rsidR="00DD29E3" w:rsidRPr="00DD29E3">
        <w:rPr>
          <w:rFonts w:ascii="Book Antiqua" w:eastAsia="Book Antiqua" w:hAnsi="Book Antiqua" w:cs="Book Antiqua"/>
          <w:bCs/>
          <w:color w:val="000000"/>
        </w:rPr>
        <w:t>September 15, 2020</w:t>
      </w:r>
    </w:p>
    <w:p w14:paraId="45CC4862" w14:textId="2BC98EF3" w:rsidR="006D47C8" w:rsidRPr="009212FE" w:rsidRDefault="00162FFC">
      <w:pPr>
        <w:spacing w:line="360" w:lineRule="auto"/>
        <w:jc w:val="both"/>
        <w:rPr>
          <w:rFonts w:eastAsiaTheme="minorEastAsia"/>
          <w:lang w:eastAsia="zh-CN"/>
        </w:rPr>
      </w:pPr>
      <w:r>
        <w:rPr>
          <w:rFonts w:ascii="Book Antiqua" w:eastAsia="Book Antiqua" w:hAnsi="Book Antiqua" w:cs="Book Antiqua"/>
          <w:b/>
          <w:bCs/>
          <w:color w:val="000000"/>
        </w:rPr>
        <w:t xml:space="preserve">Published online: </w:t>
      </w:r>
      <w:r w:rsidR="009212FE" w:rsidRPr="009212FE">
        <w:rPr>
          <w:rFonts w:ascii="Book Antiqua" w:eastAsiaTheme="minorEastAsia" w:hAnsi="Book Antiqua" w:cs="Book Antiqua" w:hint="eastAsia"/>
          <w:bCs/>
          <w:color w:val="000000"/>
          <w:lang w:eastAsia="zh-CN"/>
        </w:rPr>
        <w:t>September 26, 2020</w:t>
      </w:r>
    </w:p>
    <w:p w14:paraId="4901B4F6" w14:textId="77777777" w:rsidR="006D47C8" w:rsidRDefault="006D47C8">
      <w:pPr>
        <w:spacing w:line="360" w:lineRule="auto"/>
        <w:jc w:val="both"/>
        <w:sectPr w:rsidR="006D47C8">
          <w:footerReference w:type="default" r:id="rId9"/>
          <w:pgSz w:w="12240" w:h="15840"/>
          <w:pgMar w:top="1440" w:right="1440" w:bottom="1440" w:left="1440" w:header="720" w:footer="720" w:gutter="0"/>
          <w:cols w:space="720"/>
          <w:docGrid w:linePitch="360"/>
        </w:sectPr>
      </w:pPr>
    </w:p>
    <w:p w14:paraId="618827A5" w14:textId="77777777" w:rsidR="006D47C8" w:rsidRDefault="00162FFC">
      <w:pPr>
        <w:spacing w:line="360" w:lineRule="auto"/>
        <w:jc w:val="both"/>
      </w:pPr>
      <w:r>
        <w:rPr>
          <w:rFonts w:ascii="Book Antiqua" w:eastAsia="Book Antiqua" w:hAnsi="Book Antiqua" w:cs="Book Antiqua"/>
          <w:b/>
          <w:color w:val="000000"/>
        </w:rPr>
        <w:lastRenderedPageBreak/>
        <w:t>Abstract</w:t>
      </w:r>
    </w:p>
    <w:p w14:paraId="3F65BC75" w14:textId="77777777" w:rsidR="006D47C8" w:rsidRDefault="00162FFC">
      <w:pPr>
        <w:spacing w:line="360" w:lineRule="auto"/>
        <w:jc w:val="both"/>
      </w:pPr>
      <w:r>
        <w:rPr>
          <w:rFonts w:ascii="Book Antiqua" w:eastAsia="Book Antiqua" w:hAnsi="Book Antiqua" w:cs="Book Antiqua"/>
          <w:color w:val="000000"/>
        </w:rPr>
        <w:t>BACKGROUND</w:t>
      </w:r>
    </w:p>
    <w:p w14:paraId="3CFBB456" w14:textId="77777777" w:rsidR="006D47C8" w:rsidRDefault="00162FFC">
      <w:pPr>
        <w:spacing w:line="360" w:lineRule="auto"/>
        <w:jc w:val="both"/>
      </w:pPr>
      <w:r>
        <w:rPr>
          <w:rFonts w:ascii="Book Antiqua" w:eastAsia="Book Antiqua" w:hAnsi="Book Antiqua" w:cs="Book Antiqua"/>
          <w:color w:val="000000"/>
        </w:rPr>
        <w:t xml:space="preserve">Coronary artery vasospasm (CAV) is a reversible, transient form of vasoconstriction with clinical manifestations ranging from stable angina to acute coronary syndromes (ACS).  Vasospasm of epicardial coronary arteries or associated micro-vasculature can lead to total or subtotal occlusion and has been demonstrated in nearly 50% of patients undergoing angiography for suspected ACS. The mechanism for CAV has been described in literature, but in a subgroup of patients presenting with intracranial hemorrhage, it appears to be multifactorial. These patients tend to have electrocardiographic changes, elevation of cardiac biomarkers of injury and neurogenic stress cardiomyopathy. </w:t>
      </w:r>
    </w:p>
    <w:p w14:paraId="1F422D4C" w14:textId="77777777" w:rsidR="006D47C8" w:rsidRDefault="006D47C8">
      <w:pPr>
        <w:spacing w:line="360" w:lineRule="auto"/>
        <w:jc w:val="both"/>
      </w:pPr>
    </w:p>
    <w:p w14:paraId="48D07F38" w14:textId="77777777" w:rsidR="006D47C8" w:rsidRDefault="00162FFC">
      <w:pPr>
        <w:spacing w:line="360" w:lineRule="auto"/>
        <w:jc w:val="both"/>
      </w:pPr>
      <w:r>
        <w:rPr>
          <w:rFonts w:ascii="Book Antiqua" w:eastAsia="Book Antiqua" w:hAnsi="Book Antiqua" w:cs="Book Antiqua"/>
          <w:color w:val="000000"/>
        </w:rPr>
        <w:t>CASE SUMMARY</w:t>
      </w:r>
    </w:p>
    <w:p w14:paraId="01AD738B" w14:textId="77777777" w:rsidR="006D47C8" w:rsidRDefault="00162FFC">
      <w:pPr>
        <w:spacing w:line="360" w:lineRule="auto"/>
        <w:jc w:val="both"/>
      </w:pP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EFEFE"/>
        </w:rPr>
        <w:t>44-year-old woman presented with severe headaches and tonic-</w:t>
      </w:r>
      <w:proofErr w:type="spellStart"/>
      <w:r>
        <w:rPr>
          <w:rFonts w:ascii="Book Antiqua" w:eastAsia="Book Antiqua" w:hAnsi="Book Antiqua" w:cs="Book Antiqua"/>
          <w:color w:val="000000"/>
          <w:shd w:val="clear" w:color="auto" w:fill="FEFEFE"/>
        </w:rPr>
        <w:t>clonic</w:t>
      </w:r>
      <w:proofErr w:type="spellEnd"/>
      <w:r>
        <w:rPr>
          <w:rFonts w:ascii="Book Antiqua" w:eastAsia="Book Antiqua" w:hAnsi="Book Antiqua" w:cs="Book Antiqua"/>
          <w:color w:val="000000"/>
          <w:shd w:val="clear" w:color="auto" w:fill="FEFEFE"/>
        </w:rPr>
        <w:t xml:space="preserve"> seizures. She was found to have diffuse subarachnoid hemorrhage (SAH) requiring ventricular drain placement, coil embolization and induced hypertension. She subsequently developed chest pain with ST elevations in anterior precordial leads, elevated cardiac enzymes and apical ballooning with left ventricular ejection fraction of 35% on transthoracic echocardiogram. Coronary angiogram revealed severe diffuse triple vessel stenoses secondary to CAV seen distally. </w:t>
      </w:r>
      <w:proofErr w:type="gramStart"/>
      <w:r>
        <w:rPr>
          <w:rFonts w:ascii="Book Antiqua" w:eastAsia="Book Antiqua" w:hAnsi="Book Antiqua" w:cs="Book Antiqua"/>
          <w:color w:val="000000"/>
          <w:shd w:val="clear" w:color="auto" w:fill="FEFEFE"/>
        </w:rPr>
        <w:t>Subsequent cardiac MRI notable for apical non-viability and scar formation.</w:t>
      </w:r>
      <w:proofErr w:type="gramEnd"/>
      <w:r>
        <w:rPr>
          <w:rFonts w:ascii="Book Antiqua" w:eastAsia="Book Antiqua" w:hAnsi="Book Antiqua" w:cs="Book Antiqua"/>
          <w:color w:val="000000"/>
          <w:shd w:val="clear" w:color="auto" w:fill="FEFEFE"/>
        </w:rPr>
        <w:t xml:space="preserve"> </w:t>
      </w:r>
    </w:p>
    <w:p w14:paraId="76365A0F" w14:textId="77777777" w:rsidR="006D47C8" w:rsidRDefault="006D47C8">
      <w:pPr>
        <w:spacing w:line="360" w:lineRule="auto"/>
        <w:jc w:val="both"/>
      </w:pPr>
    </w:p>
    <w:p w14:paraId="1E29E4FE" w14:textId="77777777" w:rsidR="006D47C8" w:rsidRDefault="00162FFC">
      <w:pPr>
        <w:spacing w:line="360" w:lineRule="auto"/>
        <w:jc w:val="both"/>
      </w:pPr>
      <w:r>
        <w:rPr>
          <w:rFonts w:ascii="Book Antiqua" w:eastAsia="Book Antiqua" w:hAnsi="Book Antiqua" w:cs="Book Antiqua"/>
          <w:color w:val="000000"/>
        </w:rPr>
        <w:t>CONCLUSION</w:t>
      </w:r>
    </w:p>
    <w:p w14:paraId="4842B246" w14:textId="77777777" w:rsidR="006D47C8" w:rsidRDefault="00162FFC">
      <w:pPr>
        <w:spacing w:line="360" w:lineRule="auto"/>
        <w:jc w:val="both"/>
      </w:pPr>
      <w:r>
        <w:rPr>
          <w:rFonts w:ascii="Book Antiqua" w:eastAsia="Book Antiqua" w:hAnsi="Book Antiqua" w:cs="Book Antiqua"/>
          <w:color w:val="000000"/>
        </w:rPr>
        <w:t>This case highlights a unique etiology of acute myocardial infarction in a patient with SAH leading to ST elevations, diffuse triple vessel CAV and apical scar.</w:t>
      </w:r>
    </w:p>
    <w:p w14:paraId="41BE04A4" w14:textId="77777777" w:rsidR="006D47C8" w:rsidRDefault="006D47C8">
      <w:pPr>
        <w:spacing w:line="360" w:lineRule="auto"/>
        <w:jc w:val="both"/>
      </w:pPr>
    </w:p>
    <w:p w14:paraId="31C4DFEB" w14:textId="77777777" w:rsidR="006D47C8" w:rsidRDefault="00162FFC">
      <w:pPr>
        <w:spacing w:line="360" w:lineRule="auto"/>
        <w:jc w:val="both"/>
      </w:pPr>
      <w:r>
        <w:rPr>
          <w:rFonts w:ascii="Book Antiqua" w:eastAsia="Book Antiqua" w:hAnsi="Book Antiqua" w:cs="Book Antiqua"/>
          <w:b/>
          <w:bCs/>
          <w:color w:val="000000"/>
        </w:rPr>
        <w:t xml:space="preserve">Key </w:t>
      </w:r>
      <w:r w:rsidRPr="002E3B21">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ST-elevation myocardial infarction; Acute coronary syndrome; Stress induced cardiomyopathy; Coronary artery vasospasm; Cerebral vasospasm; Subarachnoid hemorrhage; Case report</w:t>
      </w:r>
    </w:p>
    <w:p w14:paraId="68CF1A21" w14:textId="77777777" w:rsidR="006D47C8" w:rsidRDefault="006D47C8">
      <w:pPr>
        <w:spacing w:line="360" w:lineRule="auto"/>
        <w:jc w:val="both"/>
      </w:pPr>
    </w:p>
    <w:p w14:paraId="6C2A4312" w14:textId="2259E185" w:rsidR="006D47C8" w:rsidRDefault="006939AD">
      <w:pPr>
        <w:spacing w:line="360" w:lineRule="auto"/>
        <w:jc w:val="both"/>
      </w:pPr>
      <w:r w:rsidRPr="006939AD">
        <w:rPr>
          <w:rFonts w:ascii="Book Antiqua" w:eastAsiaTheme="minorEastAsia" w:hAnsi="Book Antiqua" w:cs="Book Antiqua" w:hint="eastAsia"/>
          <w:b/>
          <w:color w:val="000000"/>
          <w:lang w:eastAsia="zh-CN"/>
        </w:rPr>
        <w:t>Citation:</w:t>
      </w:r>
      <w:r>
        <w:rPr>
          <w:rFonts w:ascii="Book Antiqua" w:eastAsiaTheme="minorEastAsia" w:hAnsi="Book Antiqua" w:cs="Book Antiqua" w:hint="eastAsia"/>
          <w:color w:val="000000"/>
          <w:lang w:eastAsia="zh-CN"/>
        </w:rPr>
        <w:t xml:space="preserve"> </w:t>
      </w:r>
      <w:r w:rsidR="00162FFC">
        <w:rPr>
          <w:rFonts w:ascii="Book Antiqua" w:eastAsia="Book Antiqua" w:hAnsi="Book Antiqua" w:cs="Book Antiqua"/>
          <w:color w:val="000000"/>
        </w:rPr>
        <w:t xml:space="preserve">Grewal D, Mohammad A, </w:t>
      </w:r>
      <w:proofErr w:type="spellStart"/>
      <w:r w:rsidR="00162FFC">
        <w:rPr>
          <w:rFonts w:ascii="Book Antiqua" w:eastAsia="Book Antiqua" w:hAnsi="Book Antiqua" w:cs="Book Antiqua"/>
          <w:color w:val="000000"/>
        </w:rPr>
        <w:t>Swamy</w:t>
      </w:r>
      <w:proofErr w:type="spellEnd"/>
      <w:r w:rsidR="00162FFC">
        <w:rPr>
          <w:rFonts w:ascii="Book Antiqua" w:eastAsia="Book Antiqua" w:hAnsi="Book Antiqua" w:cs="Book Antiqua"/>
          <w:color w:val="000000"/>
        </w:rPr>
        <w:t xml:space="preserve"> P, </w:t>
      </w:r>
      <w:proofErr w:type="spellStart"/>
      <w:r w:rsidR="00162FFC">
        <w:rPr>
          <w:rFonts w:ascii="Book Antiqua" w:eastAsia="Book Antiqua" w:hAnsi="Book Antiqua" w:cs="Book Antiqua"/>
          <w:color w:val="000000"/>
        </w:rPr>
        <w:t>Abudayyeh</w:t>
      </w:r>
      <w:proofErr w:type="spellEnd"/>
      <w:r w:rsidR="00162FFC">
        <w:rPr>
          <w:rFonts w:ascii="Book Antiqua" w:eastAsia="Book Antiqua" w:hAnsi="Book Antiqua" w:cs="Book Antiqua"/>
          <w:color w:val="000000"/>
        </w:rPr>
        <w:t xml:space="preserve"> I, </w:t>
      </w:r>
      <w:proofErr w:type="gramStart"/>
      <w:r w:rsidR="00162FFC">
        <w:rPr>
          <w:rFonts w:ascii="Book Antiqua" w:eastAsia="Book Antiqua" w:hAnsi="Book Antiqua" w:cs="Book Antiqua"/>
          <w:color w:val="000000"/>
        </w:rPr>
        <w:t>Mamas</w:t>
      </w:r>
      <w:proofErr w:type="gramEnd"/>
      <w:r w:rsidR="00162FFC">
        <w:rPr>
          <w:rFonts w:ascii="Book Antiqua" w:eastAsia="Book Antiqua" w:hAnsi="Book Antiqua" w:cs="Book Antiqua"/>
          <w:color w:val="000000"/>
        </w:rPr>
        <w:t xml:space="preserve"> MA, </w:t>
      </w:r>
      <w:proofErr w:type="spellStart"/>
      <w:r w:rsidR="00162FFC">
        <w:rPr>
          <w:rFonts w:ascii="Book Antiqua" w:eastAsia="Book Antiqua" w:hAnsi="Book Antiqua" w:cs="Book Antiqua"/>
          <w:color w:val="000000"/>
        </w:rPr>
        <w:t>Parwani</w:t>
      </w:r>
      <w:proofErr w:type="spellEnd"/>
      <w:r w:rsidR="00162FFC">
        <w:rPr>
          <w:rFonts w:ascii="Book Antiqua" w:eastAsia="Book Antiqua" w:hAnsi="Book Antiqua" w:cs="Book Antiqua"/>
          <w:color w:val="000000"/>
        </w:rPr>
        <w:t xml:space="preserve"> P. Diffuse coronary artery vasospasm in a patient with subarachnoid hemorrhage: A case report. </w:t>
      </w:r>
      <w:r w:rsidR="00162FFC">
        <w:rPr>
          <w:rFonts w:ascii="Book Antiqua" w:eastAsia="Book Antiqua" w:hAnsi="Book Antiqua" w:cs="Book Antiqua"/>
          <w:i/>
          <w:iCs/>
          <w:color w:val="000000"/>
        </w:rPr>
        <w:t xml:space="preserve">World J </w:t>
      </w:r>
      <w:proofErr w:type="spellStart"/>
      <w:r w:rsidR="00162FFC">
        <w:rPr>
          <w:rFonts w:ascii="Book Antiqua" w:eastAsia="Book Antiqua" w:hAnsi="Book Antiqua" w:cs="Book Antiqua"/>
          <w:i/>
          <w:iCs/>
          <w:color w:val="000000"/>
        </w:rPr>
        <w:t>Cardiol</w:t>
      </w:r>
      <w:proofErr w:type="spellEnd"/>
      <w:r w:rsidR="00162FFC">
        <w:rPr>
          <w:rFonts w:ascii="Book Antiqua" w:eastAsia="Book Antiqua" w:hAnsi="Book Antiqua" w:cs="Book Antiqua"/>
          <w:color w:val="000000"/>
        </w:rPr>
        <w:t xml:space="preserve"> 2020; </w:t>
      </w:r>
      <w:r w:rsidRPr="006939AD">
        <w:rPr>
          <w:rFonts w:ascii="Book Antiqua" w:eastAsia="Book Antiqua" w:hAnsi="Book Antiqua" w:cs="Book Antiqua"/>
          <w:color w:val="000000"/>
        </w:rPr>
        <w:t xml:space="preserve">12(9): </w:t>
      </w:r>
      <w:r w:rsidR="0007030F" w:rsidRPr="0007030F">
        <w:rPr>
          <w:rFonts w:ascii="Book Antiqua" w:eastAsia="Book Antiqua" w:hAnsi="Book Antiqua" w:cs="Book Antiqua"/>
          <w:color w:val="000000"/>
        </w:rPr>
        <w:t>468</w:t>
      </w:r>
      <w:r w:rsidRPr="006939AD">
        <w:rPr>
          <w:rFonts w:ascii="Book Antiqua" w:eastAsia="Book Antiqua" w:hAnsi="Book Antiqua" w:cs="Book Antiqua"/>
          <w:color w:val="000000"/>
        </w:rPr>
        <w:t>-</w:t>
      </w:r>
      <w:proofErr w:type="gramStart"/>
      <w:r w:rsidR="0007030F">
        <w:rPr>
          <w:rFonts w:ascii="Book Antiqua" w:eastAsiaTheme="minorEastAsia" w:hAnsi="Book Antiqua" w:cs="Book Antiqua" w:hint="eastAsia"/>
          <w:color w:val="000000"/>
          <w:lang w:eastAsia="zh-CN"/>
        </w:rPr>
        <w:t>474</w:t>
      </w:r>
      <w:r w:rsidRPr="006939AD">
        <w:rPr>
          <w:rFonts w:ascii="Book Antiqua" w:eastAsia="Book Antiqua" w:hAnsi="Book Antiqua" w:cs="Book Antiqua"/>
          <w:color w:val="000000"/>
        </w:rPr>
        <w:t xml:space="preserve">  URL</w:t>
      </w:r>
      <w:proofErr w:type="gramEnd"/>
      <w:r w:rsidRPr="006939AD">
        <w:rPr>
          <w:rFonts w:ascii="Book Antiqua" w:eastAsia="Book Antiqua" w:hAnsi="Book Antiqua" w:cs="Book Antiqua"/>
          <w:color w:val="000000"/>
        </w:rPr>
        <w:t>: https://www.wjgnet.com/1949-8462/full/v12/i9/</w:t>
      </w:r>
      <w:r w:rsidR="007C10F1" w:rsidRPr="007C10F1">
        <w:rPr>
          <w:rFonts w:ascii="Book Antiqua" w:eastAsia="Book Antiqua" w:hAnsi="Book Antiqua" w:cs="Book Antiqua"/>
          <w:color w:val="000000"/>
        </w:rPr>
        <w:t>468</w:t>
      </w:r>
      <w:r w:rsidRPr="006939AD">
        <w:rPr>
          <w:rFonts w:ascii="Book Antiqua" w:eastAsia="Book Antiqua" w:hAnsi="Book Antiqua" w:cs="Book Antiqua"/>
          <w:color w:val="000000"/>
        </w:rPr>
        <w:t>.htm  DOI: https://dx.doi.org/10.4330/wjc.v12.i9.</w:t>
      </w:r>
      <w:r w:rsidR="007C10F1" w:rsidRPr="007C10F1">
        <w:rPr>
          <w:rFonts w:ascii="Book Antiqua" w:eastAsia="Book Antiqua" w:hAnsi="Book Antiqua" w:cs="Book Antiqua"/>
          <w:color w:val="000000"/>
        </w:rPr>
        <w:t>468</w:t>
      </w:r>
    </w:p>
    <w:p w14:paraId="2C5BF6A3" w14:textId="77777777" w:rsidR="006D47C8" w:rsidRDefault="006D47C8">
      <w:pPr>
        <w:spacing w:line="360" w:lineRule="auto"/>
        <w:jc w:val="both"/>
      </w:pPr>
      <w:bookmarkStart w:id="2" w:name="_GoBack"/>
      <w:bookmarkEnd w:id="2"/>
    </w:p>
    <w:p w14:paraId="5F1190AC" w14:textId="77777777" w:rsidR="006D47C8" w:rsidRDefault="00162FFC">
      <w:pPr>
        <w:spacing w:line="360" w:lineRule="auto"/>
        <w:jc w:val="both"/>
      </w:pPr>
      <w:r>
        <w:rPr>
          <w:rFonts w:ascii="Book Antiqua" w:eastAsia="Book Antiqua" w:hAnsi="Book Antiqua" w:cs="Book Antiqua"/>
          <w:b/>
          <w:bCs/>
          <w:color w:val="000000"/>
          <w:szCs w:val="22"/>
        </w:rPr>
        <w:t xml:space="preserve">Core </w:t>
      </w:r>
      <w:r w:rsidRPr="00DE6EFD">
        <w:rPr>
          <w:rFonts w:ascii="Book Antiqua" w:eastAsia="Book Antiqua" w:hAnsi="Book Antiqua" w:cs="Book Antiqua"/>
          <w:b/>
          <w:bCs/>
          <w:caps/>
          <w:color w:val="000000"/>
          <w:szCs w:val="22"/>
        </w:rPr>
        <w:t>t</w:t>
      </w:r>
      <w:r>
        <w:rPr>
          <w:rFonts w:ascii="Book Antiqua" w:eastAsia="Book Antiqua" w:hAnsi="Book Antiqua" w:cs="Book Antiqua"/>
          <w:b/>
          <w:bCs/>
          <w:color w:val="000000"/>
          <w:szCs w:val="22"/>
        </w:rPr>
        <w:t xml:space="preserve">ip: </w:t>
      </w:r>
      <w:r>
        <w:rPr>
          <w:rFonts w:ascii="Book Antiqua" w:eastAsia="Book Antiqua" w:hAnsi="Book Antiqua" w:cs="Book Antiqua"/>
          <w:color w:val="000000"/>
        </w:rPr>
        <w:t xml:space="preserve">Acute coronary syndromes often occur in patients with multiple co-morbidities and treatment plans need to be tailored to each unique presentation. We present a case of </w:t>
      </w:r>
      <w:r w:rsidR="00C257C7" w:rsidRPr="00C257C7">
        <w:rPr>
          <w:rFonts w:ascii="Book Antiqua" w:eastAsia="Book Antiqua" w:hAnsi="Book Antiqua" w:cs="Book Antiqua"/>
          <w:color w:val="000000"/>
        </w:rPr>
        <w:t>ST-elevation myocardial infarction</w:t>
      </w:r>
      <w:r w:rsidR="00C257C7">
        <w:rPr>
          <w:rFonts w:ascii="Book Antiqua" w:eastAsia="Book Antiqua" w:hAnsi="Book Antiqua" w:cs="Book Antiqua"/>
          <w:color w:val="000000"/>
        </w:rPr>
        <w:t xml:space="preserve"> </w:t>
      </w:r>
      <w:r>
        <w:rPr>
          <w:rFonts w:ascii="Book Antiqua" w:eastAsia="Book Antiqua" w:hAnsi="Book Antiqua" w:cs="Book Antiqua"/>
          <w:color w:val="000000"/>
        </w:rPr>
        <w:t xml:space="preserve">in a patient with aneurysmal </w:t>
      </w:r>
      <w:r>
        <w:rPr>
          <w:rFonts w:ascii="Book Antiqua" w:eastAsia="Book Antiqua" w:hAnsi="Book Antiqua" w:cs="Book Antiqua"/>
          <w:color w:val="000000"/>
          <w:shd w:val="clear" w:color="auto" w:fill="FEFEFE"/>
        </w:rPr>
        <w:t>subarachnoid hemorrhage</w:t>
      </w:r>
      <w:r>
        <w:rPr>
          <w:rFonts w:ascii="Book Antiqua" w:eastAsia="Book Antiqua" w:hAnsi="Book Antiqua" w:cs="Book Antiqua"/>
          <w:color w:val="000000"/>
        </w:rPr>
        <w:t xml:space="preserve"> complicated by cerebral and coronary vasospasms, leading to apical infarct.</w:t>
      </w:r>
    </w:p>
    <w:p w14:paraId="25CFCC4F" w14:textId="77777777" w:rsidR="00E233F7" w:rsidRDefault="00E233F7">
      <w:pPr>
        <w:spacing w:line="360" w:lineRule="auto"/>
        <w:jc w:val="both"/>
        <w:sectPr w:rsidR="00E233F7">
          <w:pgSz w:w="12240" w:h="15840"/>
          <w:pgMar w:top="1440" w:right="1440" w:bottom="1440" w:left="1440" w:header="720" w:footer="720" w:gutter="0"/>
          <w:cols w:space="720"/>
          <w:docGrid w:linePitch="360"/>
        </w:sectPr>
      </w:pPr>
    </w:p>
    <w:p w14:paraId="422BF89B" w14:textId="77777777" w:rsidR="006D47C8" w:rsidRDefault="00162FFC">
      <w:pPr>
        <w:spacing w:line="360" w:lineRule="auto"/>
        <w:jc w:val="both"/>
      </w:pPr>
      <w:r>
        <w:rPr>
          <w:rFonts w:ascii="Book Antiqua" w:eastAsia="Book Antiqua" w:hAnsi="Book Antiqua" w:cs="Book Antiqua"/>
          <w:b/>
          <w:caps/>
          <w:color w:val="000000"/>
          <w:u w:val="single"/>
        </w:rPr>
        <w:lastRenderedPageBreak/>
        <w:t>INTRODUCTION</w:t>
      </w:r>
    </w:p>
    <w:p w14:paraId="2BED2DB9" w14:textId="77777777" w:rsidR="006D47C8" w:rsidRDefault="00162FFC">
      <w:pPr>
        <w:spacing w:line="360" w:lineRule="auto"/>
        <w:jc w:val="both"/>
      </w:pPr>
      <w:r>
        <w:rPr>
          <w:rFonts w:ascii="Book Antiqua" w:eastAsia="Book Antiqua" w:hAnsi="Book Antiqua" w:cs="Book Antiqua"/>
          <w:color w:val="000000"/>
        </w:rPr>
        <w:t>Coronary artery vasospasm (CAV) is a reversible, transient form of vasoconstriction with clinical manifestations ranging from stable angina to acute coronary syndromes (ACS).</w:t>
      </w:r>
      <w:r w:rsidR="006A7134">
        <w:rPr>
          <w:rFonts w:ascii="Book Antiqua" w:eastAsia="Book Antiqua" w:hAnsi="Book Antiqua" w:cs="Book Antiqua"/>
          <w:color w:val="000000"/>
        </w:rPr>
        <w:t xml:space="preserve"> </w:t>
      </w:r>
      <w:r>
        <w:rPr>
          <w:rFonts w:ascii="Book Antiqua" w:eastAsia="Book Antiqua" w:hAnsi="Book Antiqua" w:cs="Book Antiqua"/>
          <w:color w:val="000000"/>
        </w:rPr>
        <w:t xml:space="preserve">Vasospasm of epicardial coronary arteries or associated micro-vasculature can lead to total or subtotal occlusion and has been demonstrated in nearly 50% of patients undergoing angiography for suspected ACS. The mechanism for CAV has been described in literature, but in a subgroup of patients presenting with intracranial hemorrhage, it appears to be </w:t>
      </w:r>
      <w:proofErr w:type="gramStart"/>
      <w:r>
        <w:rPr>
          <w:rFonts w:ascii="Book Antiqua" w:eastAsia="Book Antiqua" w:hAnsi="Book Antiqua" w:cs="Book Antiqua"/>
          <w:color w:val="000000"/>
        </w:rPr>
        <w:t>multifactorial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These patients tend to have electrocardiographic changes, elevation of cardiac biomarkers of injury and neurogenic stress </w:t>
      </w:r>
      <w:proofErr w:type="gramStart"/>
      <w:r>
        <w:rPr>
          <w:rFonts w:ascii="Book Antiqua" w:eastAsia="Book Antiqua" w:hAnsi="Book Antiqua" w:cs="Book Antiqua"/>
          <w:color w:val="000000"/>
        </w:rPr>
        <w:t>cardiomyopathy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p w14:paraId="44FFDCC3" w14:textId="77777777" w:rsidR="006D47C8" w:rsidRDefault="00162FFC">
      <w:pPr>
        <w:spacing w:line="360" w:lineRule="auto"/>
        <w:ind w:firstLine="240"/>
        <w:jc w:val="both"/>
      </w:pPr>
      <w:r>
        <w:rPr>
          <w:rFonts w:ascii="Book Antiqua" w:eastAsia="Book Antiqua" w:hAnsi="Book Antiqua" w:cs="Book Antiqua"/>
          <w:color w:val="000000"/>
        </w:rPr>
        <w:t xml:space="preserve">CAV was initially described by </w:t>
      </w:r>
      <w:proofErr w:type="spellStart"/>
      <w:r>
        <w:rPr>
          <w:rFonts w:ascii="Book Antiqua" w:eastAsia="Book Antiqua" w:hAnsi="Book Antiqua" w:cs="Book Antiqua"/>
          <w:color w:val="000000"/>
        </w:rPr>
        <w:t>Prinzmetal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1959 as a form of variant angina different from the heterogeneous group of classical anginal syndromes.</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A complex interplay of mechanisms including increased sympathetic drive to microvascular dysfunction have been described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Here, we present a case of a patient with an aneurysmal </w:t>
      </w:r>
      <w:r>
        <w:rPr>
          <w:rFonts w:ascii="Book Antiqua" w:eastAsia="Book Antiqua" w:hAnsi="Book Antiqua" w:cs="Book Antiqua"/>
          <w:color w:val="000000"/>
          <w:shd w:val="clear" w:color="auto" w:fill="FEFEFE"/>
        </w:rPr>
        <w:t>subarachnoid hemorrhage (SAH)</w:t>
      </w:r>
      <w:r>
        <w:rPr>
          <w:rFonts w:ascii="Book Antiqua" w:eastAsia="Book Antiqua" w:hAnsi="Book Antiqua" w:cs="Book Antiqua"/>
          <w:color w:val="000000"/>
        </w:rPr>
        <w:t xml:space="preserve"> complicated by cerebral vasospasm and concomitant severe CAV leading to an acute myocardial infarction presenting as </w:t>
      </w:r>
      <w:r w:rsidR="00033E5E" w:rsidRPr="00033E5E">
        <w:rPr>
          <w:rFonts w:ascii="Book Antiqua" w:eastAsia="Book Antiqua" w:hAnsi="Book Antiqua" w:cs="Book Antiqua"/>
          <w:color w:val="000000"/>
        </w:rPr>
        <w:t xml:space="preserve">ST-elevation myocardial infarction </w:t>
      </w:r>
      <w:r w:rsidR="00033E5E">
        <w:rPr>
          <w:rFonts w:ascii="Book Antiqua" w:eastAsia="Book Antiqua" w:hAnsi="Book Antiqua" w:cs="Book Antiqua"/>
          <w:color w:val="000000"/>
        </w:rPr>
        <w:t>(</w:t>
      </w:r>
      <w:r>
        <w:rPr>
          <w:rFonts w:ascii="Book Antiqua" w:eastAsia="Book Antiqua" w:hAnsi="Book Antiqua" w:cs="Book Antiqua"/>
          <w:color w:val="000000"/>
        </w:rPr>
        <w:t>STEMI</w:t>
      </w:r>
      <w:r w:rsidR="00033E5E">
        <w:rPr>
          <w:rFonts w:ascii="Book Antiqua" w:eastAsia="Book Antiqua" w:hAnsi="Book Antiqua" w:cs="Book Antiqua"/>
          <w:color w:val="000000"/>
        </w:rPr>
        <w:t>)</w:t>
      </w:r>
      <w:r>
        <w:rPr>
          <w:rFonts w:ascii="Book Antiqua" w:eastAsia="Book Antiqua" w:hAnsi="Book Antiqua" w:cs="Book Antiqua"/>
          <w:color w:val="000000"/>
        </w:rPr>
        <w:t xml:space="preserve"> on </w:t>
      </w:r>
      <w:r w:rsidR="00965752" w:rsidRPr="00965752">
        <w:rPr>
          <w:rFonts w:ascii="Book Antiqua" w:eastAsia="Book Antiqua" w:hAnsi="Book Antiqua" w:cs="Book Antiqua"/>
          <w:color w:val="000000"/>
        </w:rPr>
        <w:t xml:space="preserve">electrocardiography </w:t>
      </w:r>
      <w:r w:rsidR="00965752">
        <w:rPr>
          <w:rFonts w:ascii="Book Antiqua" w:eastAsia="Book Antiqua" w:hAnsi="Book Antiqua" w:cs="Book Antiqua"/>
          <w:color w:val="000000"/>
        </w:rPr>
        <w:t>(</w:t>
      </w:r>
      <w:r>
        <w:rPr>
          <w:rFonts w:ascii="Book Antiqua" w:eastAsia="Book Antiqua" w:hAnsi="Book Antiqua" w:cs="Book Antiqua"/>
          <w:color w:val="000000"/>
        </w:rPr>
        <w:t>EKG</w:t>
      </w:r>
      <w:r w:rsidR="00965752">
        <w:rPr>
          <w:rFonts w:ascii="Book Antiqua" w:eastAsia="Book Antiqua" w:hAnsi="Book Antiqua" w:cs="Book Antiqua"/>
          <w:color w:val="000000"/>
        </w:rPr>
        <w:t>)</w:t>
      </w:r>
      <w:r>
        <w:rPr>
          <w:rFonts w:ascii="Book Antiqua" w:eastAsia="Book Antiqua" w:hAnsi="Book Antiqua" w:cs="Book Antiqua"/>
          <w:color w:val="000000"/>
        </w:rPr>
        <w:t xml:space="preserve">. While severe CAV is the underlying pathophysiology for stress induced cardiomyopathy, acute myocardial infarction (AMI) and apical scarring are rare in those cases. There are only a few published case reports in the literature with such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Treatment options are challenging in such cases due to diffuse CAV and intracerebral hemorrhage. </w:t>
      </w:r>
    </w:p>
    <w:p w14:paraId="26C4F46A" w14:textId="77777777" w:rsidR="006D47C8" w:rsidRDefault="006D47C8">
      <w:pPr>
        <w:spacing w:line="360" w:lineRule="auto"/>
        <w:ind w:firstLine="240"/>
        <w:jc w:val="both"/>
      </w:pPr>
    </w:p>
    <w:p w14:paraId="6CE15C99" w14:textId="77777777" w:rsidR="006D47C8" w:rsidRDefault="00162FFC">
      <w:pPr>
        <w:spacing w:line="360" w:lineRule="auto"/>
        <w:jc w:val="both"/>
      </w:pPr>
      <w:r>
        <w:rPr>
          <w:rFonts w:ascii="Book Antiqua" w:eastAsia="Book Antiqua" w:hAnsi="Book Antiqua" w:cs="Book Antiqua"/>
          <w:b/>
          <w:caps/>
          <w:color w:val="000000"/>
          <w:u w:val="single"/>
        </w:rPr>
        <w:t>CASE PRESENTATION</w:t>
      </w:r>
    </w:p>
    <w:p w14:paraId="1CAA4E79" w14:textId="77777777" w:rsidR="006D47C8" w:rsidRDefault="00162FFC">
      <w:pPr>
        <w:spacing w:line="360" w:lineRule="auto"/>
        <w:jc w:val="both"/>
      </w:pPr>
      <w:r>
        <w:rPr>
          <w:rFonts w:ascii="Book Antiqua" w:eastAsia="Book Antiqua" w:hAnsi="Book Antiqua" w:cs="Book Antiqua"/>
          <w:b/>
          <w:i/>
          <w:color w:val="000000"/>
        </w:rPr>
        <w:t>Chief complaints</w:t>
      </w:r>
    </w:p>
    <w:p w14:paraId="4C913938" w14:textId="77777777" w:rsidR="006D47C8" w:rsidRDefault="00162FFC">
      <w:pPr>
        <w:spacing w:line="360" w:lineRule="auto"/>
        <w:jc w:val="both"/>
      </w:pPr>
      <w:r>
        <w:rPr>
          <w:rFonts w:ascii="Book Antiqua" w:eastAsia="Book Antiqua" w:hAnsi="Book Antiqua" w:cs="Book Antiqua"/>
          <w:color w:val="000000"/>
        </w:rPr>
        <w:t>Left sided chest pain.</w:t>
      </w:r>
    </w:p>
    <w:p w14:paraId="7A4CFB32" w14:textId="77777777" w:rsidR="006D47C8" w:rsidRDefault="006D47C8">
      <w:pPr>
        <w:spacing w:line="360" w:lineRule="auto"/>
        <w:jc w:val="both"/>
      </w:pPr>
    </w:p>
    <w:p w14:paraId="764DB5E8" w14:textId="77777777" w:rsidR="006D47C8" w:rsidRDefault="00162FFC">
      <w:pPr>
        <w:spacing w:line="360" w:lineRule="auto"/>
        <w:jc w:val="both"/>
      </w:pPr>
      <w:r>
        <w:rPr>
          <w:rFonts w:ascii="Book Antiqua" w:eastAsia="Book Antiqua" w:hAnsi="Book Antiqua" w:cs="Book Antiqua"/>
          <w:b/>
          <w:i/>
          <w:color w:val="000000"/>
        </w:rPr>
        <w:t>History of present illness</w:t>
      </w:r>
    </w:p>
    <w:p w14:paraId="1E487228" w14:textId="1AAE245B" w:rsidR="006D47C8" w:rsidRDefault="00162FFC">
      <w:pPr>
        <w:spacing w:line="360" w:lineRule="auto"/>
        <w:jc w:val="both"/>
      </w:pPr>
      <w:r>
        <w:rPr>
          <w:rFonts w:ascii="Book Antiqua" w:eastAsia="Book Antiqua" w:hAnsi="Book Antiqua" w:cs="Book Antiqua"/>
          <w:color w:val="000000"/>
          <w:shd w:val="clear" w:color="auto" w:fill="FEFEFE"/>
        </w:rPr>
        <w:lastRenderedPageBreak/>
        <w:t xml:space="preserve">A 44-year-old woman presented to the emergency department with thunderclap headache. She was found to have a ruptured cerebral aneurysm and SAH requiring neurosurgical intervention. This was followed by severe cerebral vasospasm and neurologic deficits treated with induced hypertension using high doses of vasopressors. Subsequently she was noted to develop chest pain associated with elevated cardiac biomarkers, ST elevation in precordial </w:t>
      </w:r>
      <w:r w:rsidR="00D20EFB" w:rsidRPr="00D20EFB">
        <w:rPr>
          <w:rFonts w:ascii="Book Antiqua" w:eastAsia="Book Antiqua" w:hAnsi="Book Antiqua" w:cs="Book Antiqua"/>
          <w:color w:val="000000"/>
          <w:szCs w:val="22"/>
          <w:shd w:val="clear" w:color="auto" w:fill="FEFEFE"/>
        </w:rPr>
        <w:t>electrocardiogram (ECG)</w:t>
      </w:r>
      <w:r w:rsidR="00D20EFB">
        <w:rPr>
          <w:rFonts w:ascii="Book Antiqua" w:eastAsia="Book Antiqua" w:hAnsi="Book Antiqua" w:cs="Book Antiqua"/>
          <w:color w:val="000000"/>
          <w:szCs w:val="22"/>
          <w:shd w:val="clear" w:color="auto" w:fill="FEFEFE"/>
        </w:rPr>
        <w:t xml:space="preserve"> </w:t>
      </w:r>
      <w:r>
        <w:rPr>
          <w:rFonts w:ascii="Book Antiqua" w:eastAsia="Book Antiqua" w:hAnsi="Book Antiqua" w:cs="Book Antiqua"/>
          <w:color w:val="000000"/>
          <w:shd w:val="clear" w:color="auto" w:fill="FEFEFE"/>
        </w:rPr>
        <w:t xml:space="preserve">leads and new apical hypokinesis evident on echocardiogram. This was promptly evaluated with a coronary angiogram that demonstrated tapering distal small caliber coronary vessels supplying the territory noted </w:t>
      </w:r>
      <w:r w:rsidR="001F6925">
        <w:rPr>
          <w:rFonts w:ascii="Book Antiqua" w:eastAsia="Book Antiqua" w:hAnsi="Book Antiqua" w:cs="Book Antiqua"/>
          <w:color w:val="000000"/>
          <w:shd w:val="clear" w:color="auto" w:fill="FEFEFE"/>
        </w:rPr>
        <w:t xml:space="preserve">to </w:t>
      </w:r>
      <w:r>
        <w:rPr>
          <w:rFonts w:ascii="Book Antiqua" w:eastAsia="Book Antiqua" w:hAnsi="Book Antiqua" w:cs="Book Antiqua"/>
          <w:color w:val="000000"/>
          <w:shd w:val="clear" w:color="auto" w:fill="FEFEFE"/>
        </w:rPr>
        <w:t xml:space="preserve">have wall motion abnormality.  </w:t>
      </w:r>
    </w:p>
    <w:p w14:paraId="5C501929" w14:textId="77777777" w:rsidR="006D47C8" w:rsidRDefault="006D47C8">
      <w:pPr>
        <w:spacing w:line="360" w:lineRule="auto"/>
        <w:jc w:val="both"/>
      </w:pPr>
    </w:p>
    <w:p w14:paraId="07E20F51" w14:textId="77777777" w:rsidR="006D47C8" w:rsidRDefault="00162FFC">
      <w:pPr>
        <w:spacing w:line="360" w:lineRule="auto"/>
        <w:jc w:val="both"/>
      </w:pPr>
      <w:r>
        <w:rPr>
          <w:rFonts w:ascii="Book Antiqua" w:eastAsia="Book Antiqua" w:hAnsi="Book Antiqua" w:cs="Book Antiqua"/>
          <w:b/>
          <w:i/>
          <w:color w:val="000000"/>
        </w:rPr>
        <w:t>History of past illness</w:t>
      </w:r>
    </w:p>
    <w:p w14:paraId="06724C9A" w14:textId="77777777" w:rsidR="006D47C8" w:rsidRDefault="00162FFC">
      <w:pPr>
        <w:spacing w:line="360" w:lineRule="auto"/>
        <w:jc w:val="both"/>
      </w:pPr>
      <w:proofErr w:type="gramStart"/>
      <w:r>
        <w:rPr>
          <w:rFonts w:ascii="Book Antiqua" w:eastAsia="Book Antiqua" w:hAnsi="Book Antiqua" w:cs="Book Antiqua"/>
          <w:color w:val="000000"/>
        </w:rPr>
        <w:t>Hypertension that is controlled on atenolol and hydrochlorothiazide outpatient.</w:t>
      </w:r>
      <w:proofErr w:type="gramEnd"/>
      <w:r>
        <w:rPr>
          <w:rFonts w:ascii="Book Antiqua" w:eastAsia="Book Antiqua" w:hAnsi="Book Antiqua" w:cs="Book Antiqua"/>
          <w:color w:val="000000"/>
        </w:rPr>
        <w:t xml:space="preserve">  </w:t>
      </w:r>
    </w:p>
    <w:p w14:paraId="69F16FEF" w14:textId="77777777" w:rsidR="006D47C8" w:rsidRDefault="006D47C8">
      <w:pPr>
        <w:spacing w:line="360" w:lineRule="auto"/>
        <w:jc w:val="both"/>
      </w:pPr>
    </w:p>
    <w:p w14:paraId="6E60024E" w14:textId="77777777" w:rsidR="006D47C8" w:rsidRDefault="00162FFC">
      <w:pPr>
        <w:spacing w:line="360" w:lineRule="auto"/>
        <w:jc w:val="both"/>
      </w:pPr>
      <w:r>
        <w:rPr>
          <w:rFonts w:ascii="Book Antiqua" w:eastAsia="Book Antiqua" w:hAnsi="Book Antiqua" w:cs="Book Antiqua"/>
          <w:b/>
          <w:i/>
          <w:color w:val="000000"/>
        </w:rPr>
        <w:t>Physical examination</w:t>
      </w:r>
    </w:p>
    <w:p w14:paraId="74456C69" w14:textId="77777777" w:rsidR="006D47C8" w:rsidRDefault="00162FFC">
      <w:pPr>
        <w:spacing w:line="360" w:lineRule="auto"/>
        <w:jc w:val="both"/>
      </w:pPr>
      <w:r>
        <w:rPr>
          <w:rFonts w:ascii="Book Antiqua" w:eastAsia="Book Antiqua" w:hAnsi="Book Antiqua" w:cs="Book Antiqua"/>
          <w:color w:val="000000"/>
          <w:shd w:val="clear" w:color="auto" w:fill="FEFEFE"/>
        </w:rPr>
        <w:t xml:space="preserve">The patient’s heart rate was 97 bpm, respiratory rate was 19 breaths per minute, blood pressure was 121/71 mmHg and oxygen saturation on room air was 100%. Cardiac examination revealed a regular rate and rhythm, and no jugular venous distention. Lung exam revealed clear breath sounds without crackles or wheezing. </w:t>
      </w:r>
    </w:p>
    <w:p w14:paraId="265CDE93" w14:textId="77777777" w:rsidR="006D47C8" w:rsidRDefault="006D47C8">
      <w:pPr>
        <w:spacing w:line="360" w:lineRule="auto"/>
        <w:jc w:val="both"/>
      </w:pPr>
    </w:p>
    <w:p w14:paraId="53D36C91" w14:textId="77777777" w:rsidR="006D47C8" w:rsidRDefault="00162FFC">
      <w:pPr>
        <w:spacing w:line="360" w:lineRule="auto"/>
        <w:jc w:val="both"/>
      </w:pPr>
      <w:r>
        <w:rPr>
          <w:rFonts w:ascii="Book Antiqua" w:eastAsia="Book Antiqua" w:hAnsi="Book Antiqua" w:cs="Book Antiqua"/>
          <w:b/>
          <w:i/>
          <w:color w:val="000000"/>
        </w:rPr>
        <w:t>Laboratory examinations</w:t>
      </w:r>
    </w:p>
    <w:p w14:paraId="70F8D53C" w14:textId="77777777" w:rsidR="006D47C8" w:rsidRDefault="00162FFC">
      <w:pPr>
        <w:spacing w:line="360" w:lineRule="auto"/>
        <w:jc w:val="both"/>
      </w:pPr>
      <w:r>
        <w:rPr>
          <w:rFonts w:ascii="Book Antiqua" w:eastAsia="Book Antiqua" w:hAnsi="Book Antiqua" w:cs="Book Antiqua"/>
          <w:color w:val="000000"/>
        </w:rPr>
        <w:t xml:space="preserve">Cardiac enzymes with the onset of chest pain showed initial Troponin T </w:t>
      </w:r>
      <w:proofErr w:type="gramStart"/>
      <w:r>
        <w:rPr>
          <w:rFonts w:ascii="Book Antiqua" w:eastAsia="Book Antiqua" w:hAnsi="Book Antiqua" w:cs="Book Antiqua"/>
          <w:color w:val="000000"/>
        </w:rPr>
        <w:t>at 0.60 ng/mL</w:t>
      </w:r>
      <w:proofErr w:type="gramEnd"/>
      <w:r>
        <w:rPr>
          <w:rFonts w:ascii="Book Antiqua" w:eastAsia="Book Antiqua" w:hAnsi="Book Antiqua" w:cs="Book Antiqua"/>
          <w:color w:val="000000"/>
        </w:rPr>
        <w:t xml:space="preserve"> and peaked at 1.72 ng/mL with normal complete blood count and basic metabolic panel. </w:t>
      </w:r>
    </w:p>
    <w:p w14:paraId="1519417B" w14:textId="77777777" w:rsidR="006D47C8" w:rsidRDefault="00162FFC">
      <w:pPr>
        <w:spacing w:line="360" w:lineRule="auto"/>
        <w:jc w:val="both"/>
      </w:pPr>
      <w:r>
        <w:rPr>
          <w:rFonts w:ascii="Book Antiqua" w:eastAsia="Book Antiqua" w:hAnsi="Book Antiqua" w:cs="Book Antiqua"/>
          <w:color w:val="000000"/>
        </w:rPr>
        <w:t xml:space="preserve">ECG during initial onset of chest pain showed sinus rhythm with ST elevations in V3-V5 (Figure 1A). Repeat ECG in the setting of ongoing symptoms showed normal sinus rhythm with ST elevations in V1-V3 with deep T-wave inversions in the anterior-septal leads (Figure 1B). </w:t>
      </w:r>
    </w:p>
    <w:p w14:paraId="04F1C7B5" w14:textId="77777777" w:rsidR="006D47C8" w:rsidRDefault="006D47C8">
      <w:pPr>
        <w:spacing w:line="360" w:lineRule="auto"/>
        <w:jc w:val="both"/>
      </w:pPr>
    </w:p>
    <w:p w14:paraId="4A870AD3" w14:textId="77777777" w:rsidR="006D47C8" w:rsidRDefault="00162FFC">
      <w:pPr>
        <w:spacing w:line="360" w:lineRule="auto"/>
        <w:jc w:val="both"/>
      </w:pPr>
      <w:r>
        <w:rPr>
          <w:rFonts w:ascii="Book Antiqua" w:eastAsia="Book Antiqua" w:hAnsi="Book Antiqua" w:cs="Book Antiqua"/>
          <w:b/>
          <w:i/>
          <w:color w:val="000000"/>
        </w:rPr>
        <w:t>Imaging examinations</w:t>
      </w:r>
    </w:p>
    <w:p w14:paraId="39B7109A" w14:textId="77777777" w:rsidR="006D47C8" w:rsidRDefault="00162FFC">
      <w:pPr>
        <w:spacing w:line="360" w:lineRule="auto"/>
        <w:jc w:val="both"/>
      </w:pPr>
      <w:r>
        <w:rPr>
          <w:rFonts w:ascii="Book Antiqua" w:eastAsia="Book Antiqua" w:hAnsi="Book Antiqua" w:cs="Book Antiqua"/>
          <w:color w:val="000000"/>
        </w:rPr>
        <w:lastRenderedPageBreak/>
        <w:t>Initial echocardiogram during admission was unremarkable with LVEF 60% and normal wall motion. Repeat echocardiogram during STEMI showed a decrease in LVEF to 35%-40% with apical ballooning (Figure 2)</w:t>
      </w:r>
      <w:r>
        <w:rPr>
          <w:rFonts w:ascii="Book Antiqua" w:eastAsia="Book Antiqua" w:hAnsi="Book Antiqua" w:cs="Book Antiqua"/>
          <w:color w:val="000000"/>
          <w:shd w:val="clear" w:color="auto" w:fill="FEFEFE"/>
        </w:rPr>
        <w:t xml:space="preserve">. </w:t>
      </w:r>
    </w:p>
    <w:p w14:paraId="3F04B684" w14:textId="6D39F9A2"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 xml:space="preserve">Coronary angiography showed patent left main artery, but 100% occlusion of the mid to distal </w:t>
      </w:r>
      <w:r w:rsidR="00EF558A" w:rsidRPr="00EF558A">
        <w:rPr>
          <w:rFonts w:ascii="Book Antiqua" w:eastAsia="Book Antiqua" w:hAnsi="Book Antiqua" w:cs="Book Antiqua"/>
          <w:color w:val="000000"/>
          <w:shd w:val="clear" w:color="auto" w:fill="FEFEFE"/>
        </w:rPr>
        <w:t>left anterior descending artery</w:t>
      </w:r>
      <w:r>
        <w:rPr>
          <w:rFonts w:ascii="Book Antiqua" w:eastAsia="Book Antiqua" w:hAnsi="Book Antiqua" w:cs="Book Antiqua"/>
          <w:color w:val="000000"/>
          <w:shd w:val="clear" w:color="auto" w:fill="FEFEFE"/>
        </w:rPr>
        <w:t xml:space="preserve"> and distal </w:t>
      </w:r>
      <w:r w:rsidR="00EF558A" w:rsidRPr="00EF558A">
        <w:rPr>
          <w:rFonts w:ascii="Book Antiqua" w:eastAsia="Book Antiqua" w:hAnsi="Book Antiqua" w:cs="Book Antiqua"/>
          <w:color w:val="000000"/>
          <w:shd w:val="clear" w:color="auto" w:fill="FEFEFE"/>
        </w:rPr>
        <w:t>left circumflex</w:t>
      </w:r>
      <w:r>
        <w:rPr>
          <w:rFonts w:ascii="Book Antiqua" w:eastAsia="Book Antiqua" w:hAnsi="Book Antiqua" w:cs="Book Antiqua"/>
          <w:color w:val="000000"/>
          <w:shd w:val="clear" w:color="auto" w:fill="FEFEFE"/>
        </w:rPr>
        <w:t xml:space="preserve"> (Figure 3A). There was 100% occlusion of the distal posterior descending artery and posterolateral artery (Figure 3B). We were unable to give nitrates during left heart catheterization to see if the vasospasm would improve as patient was hypotensive and we were instructed to keep permissive hypertension by our neurology colleagues. </w:t>
      </w:r>
      <w:r w:rsidR="00ED27D6">
        <w:rPr>
          <w:rFonts w:ascii="Book Antiqua" w:eastAsia="Book Antiqua" w:hAnsi="Book Antiqua" w:cs="Book Antiqua"/>
          <w:color w:val="000000"/>
          <w:shd w:val="clear" w:color="auto" w:fill="FEFEFE"/>
        </w:rPr>
        <w:t>Three</w:t>
      </w:r>
      <w:r>
        <w:rPr>
          <w:rFonts w:ascii="Book Antiqua" w:eastAsia="Book Antiqua" w:hAnsi="Book Antiqua" w:cs="Book Antiqua"/>
          <w:color w:val="000000"/>
          <w:shd w:val="clear" w:color="auto" w:fill="FEFEFE"/>
        </w:rPr>
        <w:t xml:space="preserve"> w</w:t>
      </w:r>
      <w:r w:rsidR="00ED27D6">
        <w:rPr>
          <w:rFonts w:ascii="Book Antiqua" w:eastAsia="Book Antiqua" w:hAnsi="Book Antiqua" w:cs="Book Antiqua"/>
          <w:color w:val="000000"/>
          <w:shd w:val="clear" w:color="auto" w:fill="FEFEFE"/>
        </w:rPr>
        <w:t>ee</w:t>
      </w:r>
      <w:r>
        <w:rPr>
          <w:rFonts w:ascii="Book Antiqua" w:eastAsia="Book Antiqua" w:hAnsi="Book Antiqua" w:cs="Book Antiqua"/>
          <w:color w:val="000000"/>
          <w:shd w:val="clear" w:color="auto" w:fill="FEFEFE"/>
        </w:rPr>
        <w:t>k</w:t>
      </w:r>
      <w:r w:rsidR="00ED27D6">
        <w:rPr>
          <w:rFonts w:ascii="Book Antiqua" w:eastAsia="Book Antiqua" w:hAnsi="Book Antiqua" w:cs="Book Antiqua"/>
          <w:color w:val="000000"/>
          <w:shd w:val="clear" w:color="auto" w:fill="FEFEFE"/>
        </w:rPr>
        <w:t>s</w:t>
      </w:r>
      <w:r>
        <w:rPr>
          <w:rFonts w:ascii="Book Antiqua" w:eastAsia="Book Antiqua" w:hAnsi="Book Antiqua" w:cs="Book Antiqua"/>
          <w:color w:val="000000"/>
          <w:shd w:val="clear" w:color="auto" w:fill="FEFEFE"/>
        </w:rPr>
        <w:t xml:space="preserve"> after the initial angiogram, Cardiac MRI revealed intense delayed enhancement in subendocardial fashion involving the apical septum and apical segment suggestive of scarred myocardium due to myocardial infarction with LVEF of 58% (Figure 4). </w:t>
      </w:r>
      <w:proofErr w:type="gramStart"/>
      <w:r>
        <w:rPr>
          <w:rFonts w:ascii="Book Antiqua" w:eastAsia="Book Antiqua" w:hAnsi="Book Antiqua" w:cs="Book Antiqua"/>
          <w:color w:val="000000"/>
          <w:shd w:val="clear" w:color="auto" w:fill="FEFEFE"/>
        </w:rPr>
        <w:t>We believe</w:t>
      </w:r>
      <w:proofErr w:type="gramEnd"/>
      <w:r>
        <w:rPr>
          <w:rFonts w:ascii="Book Antiqua" w:eastAsia="Book Antiqua" w:hAnsi="Book Antiqua" w:cs="Book Antiqua"/>
          <w:color w:val="000000"/>
          <w:shd w:val="clear" w:color="auto" w:fill="FEFEFE"/>
        </w:rPr>
        <w:t xml:space="preserve"> this to have been an acute MI as baseline EKG did not show q-waves nor was there a personal history of MI or symptoms indicative of </w:t>
      </w:r>
      <w:r w:rsidR="00455586">
        <w:rPr>
          <w:rFonts w:ascii="Book Antiqua" w:eastAsia="Book Antiqua" w:hAnsi="Book Antiqua" w:cs="Book Antiqua"/>
          <w:color w:val="000000"/>
          <w:shd w:val="clear" w:color="auto" w:fill="FEFEFE"/>
        </w:rPr>
        <w:t>coronary artery disease (CAD)</w:t>
      </w:r>
      <w:r>
        <w:rPr>
          <w:rFonts w:ascii="Book Antiqua" w:eastAsia="Book Antiqua" w:hAnsi="Book Antiqua" w:cs="Book Antiqua"/>
          <w:color w:val="000000"/>
          <w:shd w:val="clear" w:color="auto" w:fill="FEFEFE"/>
        </w:rPr>
        <w:t xml:space="preserve"> in the past</w:t>
      </w:r>
      <w:r w:rsidR="001F6925">
        <w:rPr>
          <w:rFonts w:ascii="Book Antiqua" w:eastAsia="Book Antiqua" w:hAnsi="Book Antiqua" w:cs="Book Antiqua"/>
          <w:color w:val="000000"/>
          <w:shd w:val="clear" w:color="auto" w:fill="FEFEFE"/>
        </w:rPr>
        <w:t>.</w:t>
      </w:r>
    </w:p>
    <w:p w14:paraId="32DAC63D" w14:textId="77777777" w:rsidR="006D47C8" w:rsidRDefault="006D47C8">
      <w:pPr>
        <w:spacing w:line="360" w:lineRule="auto"/>
        <w:jc w:val="both"/>
      </w:pPr>
    </w:p>
    <w:p w14:paraId="0DF3D54D" w14:textId="77777777" w:rsidR="006D47C8" w:rsidRPr="0063309D" w:rsidRDefault="00162FFC">
      <w:pPr>
        <w:spacing w:line="360" w:lineRule="auto"/>
        <w:jc w:val="both"/>
        <w:rPr>
          <w:b/>
          <w:i/>
        </w:rPr>
      </w:pPr>
      <w:r w:rsidRPr="0063309D">
        <w:rPr>
          <w:rFonts w:ascii="Book Antiqua" w:eastAsia="Book Antiqua" w:hAnsi="Book Antiqua" w:cs="Book Antiqua"/>
          <w:b/>
          <w:bCs/>
          <w:i/>
          <w:iCs/>
          <w:caps/>
          <w:color w:val="000000"/>
        </w:rPr>
        <w:t>P</w:t>
      </w:r>
      <w:r w:rsidR="0063309D" w:rsidRPr="0063309D">
        <w:rPr>
          <w:rFonts w:ascii="Book Antiqua" w:eastAsia="Book Antiqua" w:hAnsi="Book Antiqua" w:cs="Book Antiqua"/>
          <w:b/>
          <w:bCs/>
          <w:i/>
          <w:iCs/>
          <w:color w:val="000000"/>
        </w:rPr>
        <w:t>ersonal and family history</w:t>
      </w:r>
    </w:p>
    <w:p w14:paraId="5E4A94DB" w14:textId="2FDDAECB" w:rsidR="006D47C8" w:rsidRDefault="00162FFC">
      <w:pPr>
        <w:spacing w:line="360" w:lineRule="auto"/>
        <w:jc w:val="both"/>
      </w:pPr>
      <w:r>
        <w:rPr>
          <w:rFonts w:ascii="Book Antiqua" w:eastAsia="Book Antiqua" w:hAnsi="Book Antiqua" w:cs="Book Antiqua"/>
          <w:color w:val="000000"/>
        </w:rPr>
        <w:t xml:space="preserve">She has a past surgical history of cholecystectomy. She denies alcohol, tobacco, or recreational drug use. Family history is positive for hypertension in her parents. </w:t>
      </w:r>
    </w:p>
    <w:p w14:paraId="6E3D8400" w14:textId="77777777" w:rsidR="006D47C8" w:rsidRDefault="006D47C8">
      <w:pPr>
        <w:spacing w:line="360" w:lineRule="auto"/>
        <w:jc w:val="both"/>
      </w:pPr>
    </w:p>
    <w:p w14:paraId="48FDEA29" w14:textId="77777777" w:rsidR="006D47C8" w:rsidRDefault="00162FFC">
      <w:pPr>
        <w:spacing w:line="360" w:lineRule="auto"/>
        <w:jc w:val="both"/>
      </w:pPr>
      <w:r>
        <w:rPr>
          <w:rFonts w:ascii="Book Antiqua" w:eastAsia="Book Antiqua" w:hAnsi="Book Antiqua" w:cs="Book Antiqua"/>
          <w:b/>
          <w:caps/>
          <w:color w:val="000000"/>
          <w:u w:val="single"/>
        </w:rPr>
        <w:t>FINAL DIAGNOSIS</w:t>
      </w:r>
    </w:p>
    <w:p w14:paraId="500D11F7" w14:textId="77777777" w:rsidR="006D47C8" w:rsidRDefault="00162FFC">
      <w:pPr>
        <w:spacing w:line="360" w:lineRule="auto"/>
        <w:jc w:val="both"/>
      </w:pPr>
      <w:proofErr w:type="gramStart"/>
      <w:r>
        <w:rPr>
          <w:rFonts w:ascii="Book Antiqua" w:eastAsia="Book Antiqua" w:hAnsi="Book Antiqua" w:cs="Book Antiqua"/>
          <w:color w:val="000000"/>
        </w:rPr>
        <w:t>ST elevation myocardial infarction secondary to severe coronary artery vasospasm causing reduced left ventricular function and apical ballooning.</w:t>
      </w:r>
      <w:proofErr w:type="gramEnd"/>
    </w:p>
    <w:p w14:paraId="2077203A" w14:textId="77777777" w:rsidR="006D47C8" w:rsidRDefault="006D47C8">
      <w:pPr>
        <w:spacing w:line="360" w:lineRule="auto"/>
        <w:jc w:val="both"/>
      </w:pPr>
    </w:p>
    <w:p w14:paraId="151C0F57" w14:textId="77777777" w:rsidR="006D47C8" w:rsidRDefault="00162FFC">
      <w:pPr>
        <w:spacing w:line="360" w:lineRule="auto"/>
        <w:jc w:val="both"/>
      </w:pPr>
      <w:r>
        <w:rPr>
          <w:rFonts w:ascii="Book Antiqua" w:eastAsia="Book Antiqua" w:hAnsi="Book Antiqua" w:cs="Book Antiqua"/>
          <w:b/>
          <w:caps/>
          <w:color w:val="000000"/>
          <w:u w:val="single"/>
        </w:rPr>
        <w:t>TREATMENT</w:t>
      </w:r>
    </w:p>
    <w:p w14:paraId="70852DE8" w14:textId="77777777" w:rsidR="006D47C8" w:rsidRDefault="00162FFC">
      <w:pPr>
        <w:spacing w:line="360" w:lineRule="auto"/>
        <w:jc w:val="both"/>
      </w:pPr>
      <w:r>
        <w:rPr>
          <w:rFonts w:ascii="Book Antiqua" w:eastAsia="Book Antiqua" w:hAnsi="Book Antiqua" w:cs="Book Antiqua"/>
          <w:color w:val="000000"/>
        </w:rPr>
        <w:t xml:space="preserve">After the coronary angiogram, dual antiplatelet therapy and nitrates were added to her regimen to help reduce CAV. Her discharge medications included aspirin 81 mg daily, carvedilol 3.25 mg BID, atorvastatin 40 mg </w:t>
      </w:r>
      <w:proofErr w:type="spellStart"/>
      <w:r>
        <w:rPr>
          <w:rFonts w:ascii="Book Antiqua" w:eastAsia="Book Antiqua" w:hAnsi="Book Antiqua" w:cs="Book Antiqua"/>
          <w:color w:val="000000"/>
        </w:rPr>
        <w:t>qhs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clopidogrel</w:t>
      </w:r>
      <w:proofErr w:type="spellEnd"/>
      <w:r>
        <w:rPr>
          <w:rFonts w:ascii="Book Antiqua" w:eastAsia="Book Antiqua" w:hAnsi="Book Antiqua" w:cs="Book Antiqua"/>
          <w:color w:val="000000"/>
        </w:rPr>
        <w:t xml:space="preserve"> 75 mg daily, isosorbide mononitrate 30 mg daily and nitroglycerin sublingual as needed. </w:t>
      </w:r>
    </w:p>
    <w:p w14:paraId="403F0B0D" w14:textId="77777777" w:rsidR="006D47C8" w:rsidRDefault="006D47C8">
      <w:pPr>
        <w:spacing w:line="360" w:lineRule="auto"/>
        <w:jc w:val="both"/>
      </w:pPr>
    </w:p>
    <w:p w14:paraId="4D97CF9B" w14:textId="77777777" w:rsidR="006D47C8" w:rsidRDefault="00162FFC">
      <w:pPr>
        <w:spacing w:line="360" w:lineRule="auto"/>
        <w:jc w:val="both"/>
      </w:pPr>
      <w:r>
        <w:rPr>
          <w:rFonts w:ascii="Book Antiqua" w:eastAsia="Book Antiqua" w:hAnsi="Book Antiqua" w:cs="Book Antiqua"/>
          <w:b/>
          <w:caps/>
          <w:color w:val="000000"/>
          <w:u w:val="single"/>
        </w:rPr>
        <w:t>OUTCOME AND FOLLOW-UP</w:t>
      </w:r>
    </w:p>
    <w:p w14:paraId="54045E00" w14:textId="77777777" w:rsidR="006D47C8" w:rsidRDefault="00162FFC">
      <w:pPr>
        <w:spacing w:line="360" w:lineRule="auto"/>
        <w:jc w:val="both"/>
      </w:pPr>
      <w:r>
        <w:rPr>
          <w:rFonts w:ascii="Book Antiqua" w:eastAsia="Book Antiqua" w:hAnsi="Book Antiqua" w:cs="Book Antiqua"/>
          <w:color w:val="000000"/>
        </w:rPr>
        <w:t xml:space="preserve">Patient follows up regularly with our cardiology clinic. She’s doing well with good exercise tolerance and remains angina free. Her systolic function remains persistently </w:t>
      </w:r>
      <w:proofErr w:type="gramStart"/>
      <w:r>
        <w:rPr>
          <w:rFonts w:ascii="Book Antiqua" w:eastAsia="Book Antiqua" w:hAnsi="Book Antiqua" w:cs="Book Antiqua"/>
          <w:color w:val="000000"/>
        </w:rPr>
        <w:t>borderline</w:t>
      </w:r>
      <w:proofErr w:type="gramEnd"/>
      <w:r>
        <w:rPr>
          <w:rFonts w:ascii="Book Antiqua" w:eastAsia="Book Antiqua" w:hAnsi="Book Antiqua" w:cs="Book Antiqua"/>
          <w:color w:val="000000"/>
        </w:rPr>
        <w:t xml:space="preserve"> with 50% EF and apical wall motion suggestive of apical infarct three months after her hospital discharge. </w:t>
      </w:r>
    </w:p>
    <w:p w14:paraId="46970708" w14:textId="77777777" w:rsidR="006D47C8" w:rsidRDefault="006D47C8">
      <w:pPr>
        <w:spacing w:line="360" w:lineRule="auto"/>
        <w:jc w:val="both"/>
      </w:pPr>
    </w:p>
    <w:p w14:paraId="2AF5A05D" w14:textId="77777777" w:rsidR="006D47C8" w:rsidRDefault="00162FFC">
      <w:pPr>
        <w:spacing w:line="360" w:lineRule="auto"/>
        <w:jc w:val="both"/>
      </w:pPr>
      <w:r>
        <w:rPr>
          <w:rFonts w:ascii="Book Antiqua" w:eastAsia="Book Antiqua" w:hAnsi="Book Antiqua" w:cs="Book Antiqua"/>
          <w:b/>
          <w:caps/>
          <w:color w:val="000000"/>
          <w:u w:val="single"/>
        </w:rPr>
        <w:t>DISCUSSION</w:t>
      </w:r>
    </w:p>
    <w:p w14:paraId="2C15DD30" w14:textId="77777777" w:rsidR="006D47C8" w:rsidRDefault="00162FFC">
      <w:pPr>
        <w:spacing w:line="360" w:lineRule="auto"/>
        <w:jc w:val="both"/>
      </w:pPr>
      <w:r>
        <w:rPr>
          <w:rFonts w:ascii="Book Antiqua" w:eastAsia="Book Antiqua" w:hAnsi="Book Antiqua" w:cs="Book Antiqua"/>
          <w:color w:val="000000"/>
          <w:shd w:val="clear" w:color="auto" w:fill="FEFEFE"/>
        </w:rPr>
        <w:t>We present a rare case of severe CAV leading to apical infarct and low normal EF in setting of SAH and induced hypertension employed for its treatment. To our knowledge, this is the first case describing the coronary findings in a patient with SAH and apical infarct on CMR.</w:t>
      </w:r>
    </w:p>
    <w:p w14:paraId="5DD34643" w14:textId="77777777"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The typical pathogenesis for myocardial ischemia involves coronary artery atherosclerosis and/or plaque rupture</w:t>
      </w:r>
      <w:r>
        <w:rPr>
          <w:rFonts w:ascii="Book Antiqua" w:eastAsia="Book Antiqua" w:hAnsi="Book Antiqua" w:cs="Book Antiqua"/>
          <w:color w:val="000000"/>
          <w:szCs w:val="30"/>
          <w:shd w:val="clear" w:color="auto" w:fill="FEFEFE"/>
          <w:vertAlign w:val="superscript"/>
        </w:rPr>
        <w:t>[8]</w:t>
      </w:r>
      <w:r>
        <w:rPr>
          <w:rFonts w:ascii="Book Antiqua" w:eastAsia="Book Antiqua" w:hAnsi="Book Antiqua" w:cs="Book Antiqua"/>
          <w:color w:val="000000"/>
          <w:shd w:val="clear" w:color="auto" w:fill="FEFEFE"/>
        </w:rPr>
        <w:t>; Our patient had minimal risk factors for</w:t>
      </w:r>
      <w:r w:rsidR="00455586">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shd w:val="clear" w:color="auto" w:fill="FEFEFE"/>
        </w:rPr>
        <w:t>CAD</w:t>
      </w:r>
      <w:r w:rsidR="00455586">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shd w:val="clear" w:color="auto" w:fill="FEFEFE"/>
        </w:rPr>
        <w:t>and suffered an acute myocardial infarction due to severe CAV which is known to be triggered by high sympathetic drive in patients with SAH. It is believed that excessive sympathetic drive in such cases lead to mismatch in myocardial oxygen demand and supply leading to neurogenic stunned myocardium (NSM)</w:t>
      </w:r>
      <w:r>
        <w:rPr>
          <w:rFonts w:ascii="Book Antiqua" w:eastAsia="Book Antiqua" w:hAnsi="Book Antiqua" w:cs="Book Antiqua"/>
          <w:color w:val="000000"/>
          <w:szCs w:val="30"/>
          <w:shd w:val="clear" w:color="auto" w:fill="FEFEFE"/>
          <w:vertAlign w:val="superscript"/>
        </w:rPr>
        <w:t>[9,10]</w:t>
      </w:r>
      <w:r>
        <w:rPr>
          <w:rFonts w:ascii="Book Antiqua" w:eastAsia="Book Antiqua" w:hAnsi="Book Antiqua" w:cs="Book Antiqua"/>
          <w:color w:val="000000"/>
          <w:shd w:val="clear" w:color="auto" w:fill="FEFEFE"/>
        </w:rPr>
        <w:t>.</w:t>
      </w:r>
    </w:p>
    <w:p w14:paraId="0D3B71A7" w14:textId="003725EC"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Neurogenic myocardial stunning has been described frequently in medical literature and is described as a state of reversible left ventricular dysfunction that occurs in up to 30% of patients with SAH. Echocardiographic manifestations of Takotsubo cardiomyopathy can be found in 1</w:t>
      </w:r>
      <w:r w:rsidR="00303237">
        <w:rPr>
          <w:rFonts w:ascii="Book Antiqua" w:eastAsia="Book Antiqua" w:hAnsi="Book Antiqua" w:cs="Book Antiqua"/>
          <w:color w:val="000000"/>
          <w:shd w:val="clear" w:color="auto" w:fill="FEFEFE"/>
        </w:rPr>
        <w:t>%</w:t>
      </w:r>
      <w:r>
        <w:rPr>
          <w:rFonts w:ascii="Book Antiqua" w:eastAsia="Book Antiqua" w:hAnsi="Book Antiqua" w:cs="Book Antiqua"/>
          <w:color w:val="000000"/>
          <w:shd w:val="clear" w:color="auto" w:fill="FEFEFE"/>
        </w:rPr>
        <w:t xml:space="preserve"> to 6% of SAH patients with CAV being one of the underlying </w:t>
      </w:r>
      <w:proofErr w:type="gramStart"/>
      <w:r>
        <w:rPr>
          <w:rFonts w:ascii="Book Antiqua" w:eastAsia="Book Antiqua" w:hAnsi="Book Antiqua" w:cs="Book Antiqua"/>
          <w:color w:val="000000"/>
          <w:shd w:val="clear" w:color="auto" w:fill="FEFEFE"/>
        </w:rPr>
        <w:t>mechanisms</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10,11]</w:t>
      </w:r>
      <w:r>
        <w:rPr>
          <w:rFonts w:ascii="Book Antiqua" w:eastAsia="Book Antiqua" w:hAnsi="Book Antiqua" w:cs="Book Antiqua"/>
          <w:color w:val="000000"/>
          <w:shd w:val="clear" w:color="auto" w:fill="FEFEFE"/>
        </w:rPr>
        <w:t xml:space="preserve">. Overall involvement of myocardium and the incidence and description of SAH complicated by cerebral and coronary vasospasm is seldom described in </w:t>
      </w:r>
      <w:proofErr w:type="gramStart"/>
      <w:r>
        <w:rPr>
          <w:rFonts w:ascii="Book Antiqua" w:eastAsia="Book Antiqua" w:hAnsi="Book Antiqua" w:cs="Book Antiqua"/>
          <w:color w:val="000000"/>
          <w:shd w:val="clear" w:color="auto" w:fill="FEFEFE"/>
        </w:rPr>
        <w:t>literature</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12]</w:t>
      </w:r>
      <w:r>
        <w:rPr>
          <w:rFonts w:ascii="Book Antiqua" w:eastAsia="Book Antiqua" w:hAnsi="Book Antiqua" w:cs="Book Antiqua"/>
          <w:color w:val="000000"/>
          <w:shd w:val="clear" w:color="auto" w:fill="FEFEFE"/>
        </w:rPr>
        <w:t xml:space="preserve">. Animal studies have shown when blood is injected into the subarachnoid space, it is associated with increased amounts of coronary vasospasm in the subjects due to vagal pathway paralysis induced by sympathetic </w:t>
      </w:r>
      <w:proofErr w:type="gramStart"/>
      <w:r>
        <w:rPr>
          <w:rFonts w:ascii="Book Antiqua" w:eastAsia="Book Antiqua" w:hAnsi="Book Antiqua" w:cs="Book Antiqua"/>
          <w:color w:val="000000"/>
          <w:shd w:val="clear" w:color="auto" w:fill="FEFEFE"/>
        </w:rPr>
        <w:t>overactivity</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13]</w:t>
      </w:r>
      <w:r>
        <w:rPr>
          <w:rFonts w:ascii="Book Antiqua" w:eastAsia="Book Antiqua" w:hAnsi="Book Antiqua" w:cs="Book Antiqua"/>
          <w:color w:val="000000"/>
          <w:shd w:val="clear" w:color="auto" w:fill="FEFEFE"/>
        </w:rPr>
        <w:t xml:space="preserve">. This sympathetic overactivity can also occur as a result of rising intracranial pressures from SAH due to increased secretion of cerebrospinal fluid triggered by </w:t>
      </w:r>
      <w:proofErr w:type="gramStart"/>
      <w:r>
        <w:rPr>
          <w:rFonts w:ascii="Book Antiqua" w:eastAsia="Book Antiqua" w:hAnsi="Book Antiqua" w:cs="Book Antiqua"/>
          <w:color w:val="000000"/>
          <w:shd w:val="clear" w:color="auto" w:fill="FEFEFE"/>
        </w:rPr>
        <w:lastRenderedPageBreak/>
        <w:t>hemorrhage</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14,15]</w:t>
      </w:r>
      <w:r>
        <w:rPr>
          <w:rFonts w:ascii="Book Antiqua" w:eastAsia="Book Antiqua" w:hAnsi="Book Antiqua" w:cs="Book Antiqua"/>
          <w:color w:val="000000"/>
          <w:shd w:val="clear" w:color="auto" w:fill="FEFEFE"/>
        </w:rPr>
        <w:t xml:space="preserve">. Elevated catecholamine levels can be linked to cerebral vasospasms and have been associated with left ventricular </w:t>
      </w:r>
      <w:proofErr w:type="gramStart"/>
      <w:r>
        <w:rPr>
          <w:rFonts w:ascii="Book Antiqua" w:eastAsia="Book Antiqua" w:hAnsi="Book Antiqua" w:cs="Book Antiqua"/>
          <w:color w:val="000000"/>
          <w:shd w:val="clear" w:color="auto" w:fill="FEFEFE"/>
        </w:rPr>
        <w:t>dysfunction</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11]</w:t>
      </w:r>
      <w:r>
        <w:rPr>
          <w:rFonts w:ascii="Book Antiqua" w:eastAsia="Book Antiqua" w:hAnsi="Book Antiqua" w:cs="Book Antiqua"/>
          <w:color w:val="000000"/>
          <w:shd w:val="clear" w:color="auto" w:fill="FEFEFE"/>
        </w:rPr>
        <w:t>.</w:t>
      </w:r>
      <w:r>
        <w:rPr>
          <w:rFonts w:ascii="Book Antiqua" w:eastAsia="Book Antiqua" w:hAnsi="Book Antiqua" w:cs="Book Antiqua"/>
          <w:color w:val="000000"/>
          <w:szCs w:val="30"/>
          <w:shd w:val="clear" w:color="auto" w:fill="FEFEFE"/>
        </w:rPr>
        <w:t xml:space="preserve"> </w:t>
      </w:r>
      <w:r>
        <w:rPr>
          <w:rFonts w:ascii="Book Antiqua" w:eastAsia="Book Antiqua" w:hAnsi="Book Antiqua" w:cs="Book Antiqua"/>
          <w:color w:val="000000"/>
          <w:shd w:val="clear" w:color="auto" w:fill="FEFEFE"/>
        </w:rPr>
        <w:t xml:space="preserve">Therapy for cerebral vasospasm includes hypervolemia and induced hypertension, which may further result in potential cardiopulmonary complications like myocardial ischemia and pulmonary </w:t>
      </w:r>
      <w:proofErr w:type="gramStart"/>
      <w:r>
        <w:rPr>
          <w:rFonts w:ascii="Book Antiqua" w:eastAsia="Book Antiqua" w:hAnsi="Book Antiqua" w:cs="Book Antiqua"/>
          <w:color w:val="000000"/>
          <w:shd w:val="clear" w:color="auto" w:fill="FEFEFE"/>
        </w:rPr>
        <w:t>edema</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16]</w:t>
      </w:r>
      <w:r>
        <w:rPr>
          <w:rFonts w:ascii="Book Antiqua" w:eastAsia="Book Antiqua" w:hAnsi="Book Antiqua" w:cs="Book Antiqua"/>
          <w:color w:val="000000"/>
          <w:shd w:val="clear" w:color="auto" w:fill="FEFEFE"/>
        </w:rPr>
        <w:t xml:space="preserve">. Proposed interventions like mechanical circulatory-assist devices with intra-aortic balloon pump have been shown to be successful for isolated patients with severe myocardial dysfunction complicated by cerebral vasospasms, but has not been studied thoroughly in this patient </w:t>
      </w:r>
      <w:proofErr w:type="gramStart"/>
      <w:r>
        <w:rPr>
          <w:rFonts w:ascii="Book Antiqua" w:eastAsia="Book Antiqua" w:hAnsi="Book Antiqua" w:cs="Book Antiqua"/>
          <w:color w:val="000000"/>
          <w:shd w:val="clear" w:color="auto" w:fill="FEFEFE"/>
        </w:rPr>
        <w:t>population</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17]</w:t>
      </w:r>
      <w:r>
        <w:rPr>
          <w:rFonts w:ascii="Book Antiqua" w:eastAsia="Book Antiqua" w:hAnsi="Book Antiqua" w:cs="Book Antiqua"/>
          <w:color w:val="000000"/>
          <w:shd w:val="clear" w:color="auto" w:fill="FEFEFE"/>
        </w:rPr>
        <w:t>.</w:t>
      </w:r>
    </w:p>
    <w:p w14:paraId="3C83CA11" w14:textId="66876F25"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 xml:space="preserve">Incidence of CAV in the setting of ACS has been studied with varying percentages of frequency based off populations studied. In a Taiwanese population, patients suspected to have coronary ischemia underwent coronary angiograms with findings of non-obstructive CAD, but ergonovine provocation testing was positive in 41% of </w:t>
      </w:r>
      <w:proofErr w:type="gramStart"/>
      <w:r>
        <w:rPr>
          <w:rFonts w:ascii="Book Antiqua" w:eastAsia="Book Antiqua" w:hAnsi="Book Antiqua" w:cs="Book Antiqua"/>
          <w:color w:val="000000"/>
          <w:shd w:val="clear" w:color="auto" w:fill="FEFEFE"/>
        </w:rPr>
        <w:t>patients</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18]</w:t>
      </w:r>
      <w:r>
        <w:rPr>
          <w:rFonts w:ascii="Book Antiqua" w:eastAsia="Book Antiqua" w:hAnsi="Book Antiqua" w:cs="Book Antiqua"/>
          <w:color w:val="000000"/>
          <w:shd w:val="clear" w:color="auto" w:fill="FEFEFE"/>
        </w:rPr>
        <w:t xml:space="preserve">. In a French study, Caucasian patients being worked up for acute MI showed CAV positive in only 15.5% of </w:t>
      </w:r>
      <w:proofErr w:type="gramStart"/>
      <w:r>
        <w:rPr>
          <w:rFonts w:ascii="Book Antiqua" w:eastAsia="Book Antiqua" w:hAnsi="Book Antiqua" w:cs="Book Antiqua"/>
          <w:color w:val="000000"/>
          <w:shd w:val="clear" w:color="auto" w:fill="FEFEFE"/>
        </w:rPr>
        <w:t>patients</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19]</w:t>
      </w:r>
      <w:r>
        <w:rPr>
          <w:rFonts w:ascii="Book Antiqua" w:eastAsia="Book Antiqua" w:hAnsi="Book Antiqua" w:cs="Book Antiqua"/>
          <w:color w:val="000000"/>
          <w:shd w:val="clear" w:color="auto" w:fill="FEFEFE"/>
        </w:rPr>
        <w:t xml:space="preserve">. Diagnosis and treatment of CAV has been well described in literature, but data in SAH remains scarce. Some research has been attempted in this area, in which prophylactic beta-blockers were hypothesized to reduce catecholaminergic surges in order to reduce the incidence and complications that arise from NSM, but a meta-analysis by Luo </w:t>
      </w:r>
      <w:r>
        <w:rPr>
          <w:rFonts w:ascii="Book Antiqua" w:eastAsia="Book Antiqua" w:hAnsi="Book Antiqua" w:cs="Book Antiqua"/>
          <w:i/>
          <w:iCs/>
          <w:color w:val="000000"/>
          <w:shd w:val="clear" w:color="auto" w:fill="FEFEFE"/>
        </w:rPr>
        <w:t xml:space="preserve">et </w:t>
      </w:r>
      <w:proofErr w:type="gramStart"/>
      <w:r>
        <w:rPr>
          <w:rFonts w:ascii="Book Antiqua" w:eastAsia="Book Antiqua" w:hAnsi="Book Antiqua" w:cs="Book Antiqua"/>
          <w:i/>
          <w:iCs/>
          <w:color w:val="000000"/>
          <w:shd w:val="clear" w:color="auto" w:fill="FEFEFE"/>
        </w:rPr>
        <w:t>al</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20]</w:t>
      </w:r>
      <w:r>
        <w:rPr>
          <w:rFonts w:ascii="Book Antiqua" w:eastAsia="Book Antiqua" w:hAnsi="Book Antiqua" w:cs="Book Antiqua"/>
          <w:color w:val="000000"/>
          <w:shd w:val="clear" w:color="auto" w:fill="FEFEFE"/>
        </w:rPr>
        <w:t xml:space="preserve"> showed no statistical benefit to this therapy. Clinical evidence is widespread for CAV and treatment modalities using nitrates and calcium-channel blockers; however, in the subset of patients complicated by SAH, there is limited data regarding acute cardioprotective </w:t>
      </w:r>
      <w:proofErr w:type="gramStart"/>
      <w:r>
        <w:rPr>
          <w:rFonts w:ascii="Book Antiqua" w:eastAsia="Book Antiqua" w:hAnsi="Book Antiqua" w:cs="Book Antiqua"/>
          <w:color w:val="000000"/>
          <w:shd w:val="clear" w:color="auto" w:fill="FEFEFE"/>
        </w:rPr>
        <w:t>strategies</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3]</w:t>
      </w:r>
      <w:r>
        <w:rPr>
          <w:rFonts w:ascii="Book Antiqua" w:eastAsia="Book Antiqua" w:hAnsi="Book Antiqua" w:cs="Book Antiqua"/>
          <w:color w:val="000000"/>
          <w:shd w:val="clear" w:color="auto" w:fill="FEFEFE"/>
        </w:rPr>
        <w:t>.</w:t>
      </w:r>
    </w:p>
    <w:p w14:paraId="26EBC312" w14:textId="390B0695"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Our patient was empirically treated with heparin infusion, aspirin therapy and calcium channel blocker (nimodipine) and was not taken to the catheterization lab immediately due to suspicion for coronary vasospasm due to SAH and high doses of vasopressor use. However, in order to attain a definitive cardiac diagnosis, the angiogram was done showing diffuse epicardial CAV resulting in her cardiomyopathy and evidence of myocardial infarction seen on CMR. Her delayed enhancement seen on CMR with wall motion abnormalities was intense and in subendocardial fashion which is indicative of an MI than stress induced cardiomyopathy like Takotsubo</w:t>
      </w:r>
      <w:r w:rsidR="006F0815">
        <w:rPr>
          <w:rFonts w:ascii="Book Antiqua" w:eastAsia="Book Antiqua" w:hAnsi="Book Antiqua" w:cs="Book Antiqua"/>
          <w:color w:val="000000"/>
          <w:shd w:val="clear" w:color="auto" w:fill="FEFEFE"/>
        </w:rPr>
        <w:t>,</w:t>
      </w:r>
      <w:r>
        <w:rPr>
          <w:rFonts w:ascii="Book Antiqua" w:eastAsia="Book Antiqua" w:hAnsi="Book Antiqua" w:cs="Book Antiqua"/>
          <w:color w:val="000000"/>
          <w:shd w:val="clear" w:color="auto" w:fill="FEFEFE"/>
        </w:rPr>
        <w:t xml:space="preserve"> which </w:t>
      </w:r>
      <w:r>
        <w:rPr>
          <w:rFonts w:ascii="Book Antiqua" w:eastAsia="Book Antiqua" w:hAnsi="Book Antiqua" w:cs="Book Antiqua"/>
          <w:color w:val="000000"/>
          <w:shd w:val="clear" w:color="auto" w:fill="FEFEFE"/>
        </w:rPr>
        <w:lastRenderedPageBreak/>
        <w:t xml:space="preserve">generally leads to little midmyocardial or patchy in distribution. Due to permissive hypertension requirement from neurology colleagues, her initial management of MI was tricky. Once her symptoms resolved, she was initiated on guidelines directed medical therapy of cardio selective beta-blocker and antiplatelets. Scarcity of medical literature relevant to this specific clinical scenario calls for individualized management approach. As we identify large percentage of patients with SAH and electrocardiographic abnormalities, elevated cardiac biomarkers and wall motion abnormalities, more data on how to carefully proceed with risk stratification, diagnosing and treating acute coronary syndromes in this population is </w:t>
      </w:r>
      <w:proofErr w:type="gramStart"/>
      <w:r>
        <w:rPr>
          <w:rFonts w:ascii="Book Antiqua" w:eastAsia="Book Antiqua" w:hAnsi="Book Antiqua" w:cs="Book Antiqua"/>
          <w:color w:val="000000"/>
          <w:shd w:val="clear" w:color="auto" w:fill="FEFEFE"/>
        </w:rPr>
        <w:t>needed</w:t>
      </w:r>
      <w:r>
        <w:rPr>
          <w:rFonts w:ascii="Book Antiqua" w:eastAsia="Book Antiqua" w:hAnsi="Book Antiqua" w:cs="Book Antiqua"/>
          <w:color w:val="000000"/>
          <w:szCs w:val="30"/>
          <w:shd w:val="clear" w:color="auto" w:fill="FEFEFE"/>
          <w:vertAlign w:val="superscript"/>
        </w:rPr>
        <w:t>[</w:t>
      </w:r>
      <w:proofErr w:type="gramEnd"/>
      <w:r>
        <w:rPr>
          <w:rFonts w:ascii="Book Antiqua" w:eastAsia="Book Antiqua" w:hAnsi="Book Antiqua" w:cs="Book Antiqua"/>
          <w:color w:val="000000"/>
          <w:szCs w:val="30"/>
          <w:shd w:val="clear" w:color="auto" w:fill="FEFEFE"/>
          <w:vertAlign w:val="superscript"/>
        </w:rPr>
        <w:t>4]</w:t>
      </w:r>
      <w:r>
        <w:rPr>
          <w:rFonts w:ascii="Book Antiqua" w:eastAsia="Book Antiqua" w:hAnsi="Book Antiqua" w:cs="Book Antiqua"/>
          <w:color w:val="000000"/>
          <w:shd w:val="clear" w:color="auto" w:fill="FEFEFE"/>
        </w:rPr>
        <w:t>.</w:t>
      </w:r>
    </w:p>
    <w:p w14:paraId="3DA75BA9" w14:textId="77777777" w:rsidR="006D47C8" w:rsidRPr="00F43A88" w:rsidRDefault="006D47C8">
      <w:pPr>
        <w:spacing w:line="360" w:lineRule="auto"/>
        <w:jc w:val="both"/>
        <w:rPr>
          <w:rFonts w:ascii="Book Antiqua" w:hAnsi="Book Antiqua"/>
        </w:rPr>
      </w:pPr>
    </w:p>
    <w:p w14:paraId="58743F3B" w14:textId="77777777" w:rsidR="00F43A88" w:rsidRPr="00F43A88" w:rsidRDefault="00F43A88">
      <w:pPr>
        <w:spacing w:line="360" w:lineRule="auto"/>
        <w:jc w:val="both"/>
        <w:rPr>
          <w:rFonts w:ascii="Book Antiqua" w:eastAsiaTheme="minorEastAsia" w:hAnsi="Book Antiqua"/>
          <w:b/>
          <w:u w:val="single"/>
          <w:lang w:eastAsia="zh-CN"/>
        </w:rPr>
      </w:pPr>
      <w:r w:rsidRPr="00F43A88">
        <w:rPr>
          <w:rFonts w:ascii="Book Antiqua" w:eastAsiaTheme="minorEastAsia" w:hAnsi="Book Antiqua"/>
          <w:b/>
          <w:u w:val="single"/>
          <w:lang w:eastAsia="zh-CN"/>
        </w:rPr>
        <w:t>CONCLUSION</w:t>
      </w:r>
    </w:p>
    <w:p w14:paraId="25505FA3" w14:textId="77777777" w:rsidR="006F0815" w:rsidRPr="0099652B" w:rsidRDefault="006F0815" w:rsidP="0099652B">
      <w:pPr>
        <w:pStyle w:val="Body"/>
        <w:spacing w:after="0" w:line="360" w:lineRule="auto"/>
        <w:jc w:val="both"/>
        <w:rPr>
          <w:rFonts w:ascii="Book Antiqua" w:eastAsia="Times" w:hAnsi="Book Antiqua" w:cs="Times"/>
          <w:sz w:val="24"/>
          <w:szCs w:val="24"/>
          <w:shd w:val="clear" w:color="auto" w:fill="FEFEFE"/>
        </w:rPr>
      </w:pPr>
      <w:r w:rsidRPr="0099652B">
        <w:rPr>
          <w:rFonts w:ascii="Book Antiqua" w:hAnsi="Book Antiqua"/>
          <w:sz w:val="24"/>
          <w:szCs w:val="24"/>
          <w:shd w:val="clear" w:color="auto" w:fill="FEFEFE"/>
        </w:rPr>
        <w:t xml:space="preserve">Severe diffuse coronary artery vasospasm can lead to myocardial dysfunction and acute myocardial infarction in patients with SAH.  Further research is needed to understand coronary vasospasm happening concomitant with cerebral vasospasm in order to attenuate consequences of severe CAV and develop cardioprotective strategies to minimize end-organ damage. </w:t>
      </w:r>
    </w:p>
    <w:p w14:paraId="7EAA964B" w14:textId="77777777" w:rsidR="00F43A88" w:rsidRPr="00F43A88" w:rsidRDefault="00F43A88">
      <w:pPr>
        <w:spacing w:line="360" w:lineRule="auto"/>
        <w:jc w:val="both"/>
        <w:rPr>
          <w:rFonts w:eastAsiaTheme="minorEastAsia"/>
          <w:lang w:eastAsia="zh-CN"/>
        </w:rPr>
      </w:pPr>
    </w:p>
    <w:p w14:paraId="7154AF9B" w14:textId="77777777" w:rsidR="006D47C8" w:rsidRDefault="00162FFC">
      <w:pPr>
        <w:spacing w:line="360" w:lineRule="auto"/>
        <w:jc w:val="both"/>
      </w:pPr>
      <w:r>
        <w:rPr>
          <w:rFonts w:ascii="Book Antiqua" w:eastAsia="Book Antiqua" w:hAnsi="Book Antiqua" w:cs="Book Antiqua"/>
          <w:b/>
          <w:color w:val="000000"/>
        </w:rPr>
        <w:t>REFERENCES</w:t>
      </w:r>
    </w:p>
    <w:p w14:paraId="58E1D0F5" w14:textId="77777777" w:rsidR="006D47C8" w:rsidRDefault="00162FF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Banki</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Kopelnik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Dae</w:t>
      </w:r>
      <w:proofErr w:type="spellEnd"/>
      <w:r>
        <w:rPr>
          <w:rFonts w:ascii="Book Antiqua" w:eastAsia="Book Antiqua" w:hAnsi="Book Antiqua" w:cs="Book Antiqua"/>
          <w:color w:val="000000"/>
        </w:rPr>
        <w:t xml:space="preserve"> MW, Miss J, Tung P, Lawton MT, Drew BJ, Foster E, Smith W, </w:t>
      </w:r>
      <w:proofErr w:type="spellStart"/>
      <w:r>
        <w:rPr>
          <w:rFonts w:ascii="Book Antiqua" w:eastAsia="Book Antiqua" w:hAnsi="Book Antiqua" w:cs="Book Antiqua"/>
          <w:color w:val="000000"/>
        </w:rPr>
        <w:t>Parmley</w:t>
      </w:r>
      <w:proofErr w:type="spellEnd"/>
      <w:r>
        <w:rPr>
          <w:rFonts w:ascii="Book Antiqua" w:eastAsia="Book Antiqua" w:hAnsi="Book Antiqua" w:cs="Book Antiqua"/>
          <w:color w:val="000000"/>
        </w:rPr>
        <w:t xml:space="preserve"> WW, </w:t>
      </w:r>
      <w:proofErr w:type="spellStart"/>
      <w:r>
        <w:rPr>
          <w:rFonts w:ascii="Book Antiqua" w:eastAsia="Book Antiqua" w:hAnsi="Book Antiqua" w:cs="Book Antiqua"/>
          <w:color w:val="000000"/>
        </w:rPr>
        <w:t>Zaroff</w:t>
      </w:r>
      <w:proofErr w:type="spellEnd"/>
      <w:r>
        <w:rPr>
          <w:rFonts w:ascii="Book Antiqua" w:eastAsia="Book Antiqua" w:hAnsi="Book Antiqua" w:cs="Book Antiqua"/>
          <w:color w:val="000000"/>
        </w:rPr>
        <w:t xml:space="preserve"> JG. </w:t>
      </w:r>
      <w:proofErr w:type="gramStart"/>
      <w:r>
        <w:rPr>
          <w:rFonts w:ascii="Book Antiqua" w:eastAsia="Book Antiqua" w:hAnsi="Book Antiqua" w:cs="Book Antiqua"/>
          <w:color w:val="000000"/>
        </w:rPr>
        <w:t>Acute neurocardiogenic injury after subarachnoid hemorrhage.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2005; </w:t>
      </w:r>
      <w:r>
        <w:rPr>
          <w:rFonts w:ascii="Book Antiqua" w:eastAsia="Book Antiqua" w:hAnsi="Book Antiqua" w:cs="Book Antiqua"/>
          <w:b/>
          <w:bCs/>
          <w:color w:val="000000"/>
        </w:rPr>
        <w:t>112</w:t>
      </w:r>
      <w:r>
        <w:rPr>
          <w:rFonts w:ascii="Book Antiqua" w:eastAsia="Book Antiqua" w:hAnsi="Book Antiqua" w:cs="Book Antiqua"/>
          <w:color w:val="000000"/>
        </w:rPr>
        <w:t>: 3314-3319 [PMID: 16286583 DOI: 10.1161/CIRCULATIONAHA.105.558239]</w:t>
      </w:r>
    </w:p>
    <w:p w14:paraId="6A1A2663" w14:textId="77777777" w:rsidR="006D47C8" w:rsidRDefault="00162FF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Mayer SA</w:t>
      </w:r>
      <w:r>
        <w:rPr>
          <w:rFonts w:ascii="Book Antiqua" w:eastAsia="Book Antiqua" w:hAnsi="Book Antiqua" w:cs="Book Antiqua"/>
          <w:color w:val="000000"/>
        </w:rPr>
        <w:t xml:space="preserve">, Lin J, Homma S, Solomon RA, </w:t>
      </w:r>
      <w:proofErr w:type="spellStart"/>
      <w:r>
        <w:rPr>
          <w:rFonts w:ascii="Book Antiqua" w:eastAsia="Book Antiqua" w:hAnsi="Book Antiqua" w:cs="Book Antiqua"/>
          <w:color w:val="000000"/>
        </w:rPr>
        <w:t>Lennihan</w:t>
      </w:r>
      <w:proofErr w:type="spellEnd"/>
      <w:r>
        <w:rPr>
          <w:rFonts w:ascii="Book Antiqua" w:eastAsia="Book Antiqua" w:hAnsi="Book Antiqua" w:cs="Book Antiqua"/>
          <w:color w:val="000000"/>
        </w:rPr>
        <w:t xml:space="preserve"> L, Sherman D, Fink ME, Beckford A, </w:t>
      </w:r>
      <w:proofErr w:type="spellStart"/>
      <w:r>
        <w:rPr>
          <w:rFonts w:ascii="Book Antiqua" w:eastAsia="Book Antiqua" w:hAnsi="Book Antiqua" w:cs="Book Antiqua"/>
          <w:color w:val="000000"/>
        </w:rPr>
        <w:t>Klebanoff</w:t>
      </w:r>
      <w:proofErr w:type="spellEnd"/>
      <w:r>
        <w:rPr>
          <w:rFonts w:ascii="Book Antiqua" w:eastAsia="Book Antiqua" w:hAnsi="Book Antiqua" w:cs="Book Antiqua"/>
          <w:color w:val="000000"/>
        </w:rPr>
        <w:t xml:space="preserve"> LM. </w:t>
      </w:r>
      <w:proofErr w:type="gramStart"/>
      <w:r>
        <w:rPr>
          <w:rFonts w:ascii="Book Antiqua" w:eastAsia="Book Antiqua" w:hAnsi="Book Antiqua" w:cs="Book Antiqua"/>
          <w:color w:val="000000"/>
        </w:rPr>
        <w:t>Myocardial injury and left ventricular performance after subarachnoid hemorrhage.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780-786 [PMID: 10187879 DOI: 10.1161/01.str.30.4.780]</w:t>
      </w:r>
    </w:p>
    <w:p w14:paraId="083F8693" w14:textId="77777777" w:rsidR="006D47C8" w:rsidRDefault="00162FF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w:t>
      </w:r>
      <w:r w:rsidR="00F43A88">
        <w:rPr>
          <w:rFonts w:ascii="Book Antiqua" w:eastAsia="Book Antiqua" w:hAnsi="Book Antiqua" w:cs="Book Antiqua"/>
          <w:b/>
          <w:bCs/>
          <w:color w:val="000000"/>
        </w:rPr>
        <w:t>rinzmetal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sidR="00F43A88">
        <w:rPr>
          <w:rFonts w:ascii="Book Antiqua" w:eastAsia="Book Antiqua" w:hAnsi="Book Antiqua" w:cs="Book Antiqua"/>
          <w:color w:val="000000"/>
        </w:rPr>
        <w:t>ennamer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w:t>
      </w:r>
      <w:r w:rsidR="00F43A88">
        <w:rPr>
          <w:rFonts w:ascii="Book Antiqua" w:eastAsia="Book Antiqua" w:hAnsi="Book Antiqua" w:cs="Book Antiqua"/>
          <w:color w:val="000000"/>
        </w:rPr>
        <w:t>erliss</w:t>
      </w:r>
      <w:proofErr w:type="spellEnd"/>
      <w:r>
        <w:rPr>
          <w:rFonts w:ascii="Book Antiqua" w:eastAsia="Book Antiqua" w:hAnsi="Book Antiqua" w:cs="Book Antiqua"/>
          <w:color w:val="000000"/>
        </w:rPr>
        <w:t xml:space="preserve"> R, W</w:t>
      </w:r>
      <w:r w:rsidR="00F43A88">
        <w:rPr>
          <w:rFonts w:ascii="Book Antiqua" w:eastAsia="Book Antiqua" w:hAnsi="Book Antiqua" w:cs="Book Antiqua"/>
          <w:color w:val="000000"/>
        </w:rPr>
        <w:t>ada</w:t>
      </w:r>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w:t>
      </w:r>
      <w:r w:rsidR="00F43A88">
        <w:rPr>
          <w:rFonts w:ascii="Book Antiqua" w:eastAsia="Book Antiqua" w:hAnsi="Book Antiqua" w:cs="Book Antiqua"/>
          <w:color w:val="000000"/>
        </w:rPr>
        <w:t>or</w:t>
      </w:r>
      <w:proofErr w:type="spellEnd"/>
      <w:r>
        <w:rPr>
          <w:rFonts w:ascii="Book Antiqua" w:eastAsia="Book Antiqua" w:hAnsi="Book Antiqua" w:cs="Book Antiqua"/>
          <w:color w:val="000000"/>
        </w:rPr>
        <w:t xml:space="preserve"> N. Angina pectoris. I. A variant form of angina pectoris; preliminary report.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1959; </w:t>
      </w:r>
      <w:r>
        <w:rPr>
          <w:rFonts w:ascii="Book Antiqua" w:eastAsia="Book Antiqua" w:hAnsi="Book Antiqua" w:cs="Book Antiqua"/>
          <w:b/>
          <w:bCs/>
          <w:color w:val="000000"/>
        </w:rPr>
        <w:t>27</w:t>
      </w:r>
      <w:r>
        <w:rPr>
          <w:rFonts w:ascii="Book Antiqua" w:eastAsia="Book Antiqua" w:hAnsi="Book Antiqua" w:cs="Book Antiqua"/>
          <w:color w:val="000000"/>
        </w:rPr>
        <w:t>: 375-388 [PMID: 14434946 DOI: 10.1016/0002-9343(59)90003-8]</w:t>
      </w:r>
    </w:p>
    <w:p w14:paraId="081A6A61" w14:textId="77777777" w:rsidR="006D47C8" w:rsidRDefault="00162FFC">
      <w:pPr>
        <w:spacing w:line="360" w:lineRule="auto"/>
        <w:jc w:val="both"/>
      </w:pPr>
      <w:proofErr w:type="gramStart"/>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Lee VH</w:t>
      </w:r>
      <w:r>
        <w:rPr>
          <w:rFonts w:ascii="Book Antiqua" w:eastAsia="Book Antiqua" w:hAnsi="Book Antiqua" w:cs="Book Antiqua"/>
          <w:color w:val="000000"/>
        </w:rPr>
        <w:t xml:space="preserve">, Oh JK, </w:t>
      </w:r>
      <w:proofErr w:type="spellStart"/>
      <w:r>
        <w:rPr>
          <w:rFonts w:ascii="Book Antiqua" w:eastAsia="Book Antiqua" w:hAnsi="Book Antiqua" w:cs="Book Antiqua"/>
          <w:color w:val="000000"/>
        </w:rPr>
        <w:t>Mulvagh</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Wijdicks</w:t>
      </w:r>
      <w:proofErr w:type="spellEnd"/>
      <w:r>
        <w:rPr>
          <w:rFonts w:ascii="Book Antiqua" w:eastAsia="Book Antiqua" w:hAnsi="Book Antiqua" w:cs="Book Antiqua"/>
          <w:color w:val="000000"/>
        </w:rPr>
        <w:t xml:space="preserve"> EF.</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Mechanisms in neurogenic stress cardiomyopathy after aneurysmal subarachnoid hemorrhage.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Neurocrit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243-249 [PMID: 17290097 DOI: 10.1385/ncc</w:t>
      </w:r>
      <w:proofErr w:type="gramStart"/>
      <w:r>
        <w:rPr>
          <w:rFonts w:ascii="Book Antiqua" w:eastAsia="Book Antiqua" w:hAnsi="Book Antiqua" w:cs="Book Antiqua"/>
          <w:color w:val="000000"/>
        </w:rPr>
        <w:t>:5:3:243</w:t>
      </w:r>
      <w:proofErr w:type="gramEnd"/>
      <w:r>
        <w:rPr>
          <w:rFonts w:ascii="Book Antiqua" w:eastAsia="Book Antiqua" w:hAnsi="Book Antiqua" w:cs="Book Antiqua"/>
          <w:color w:val="000000"/>
        </w:rPr>
        <w:t>]</w:t>
      </w:r>
    </w:p>
    <w:p w14:paraId="786FCED2" w14:textId="77777777" w:rsidR="006D47C8" w:rsidRDefault="00162FFC">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Chen HY</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Angiographic Coronary Spasm in a Case of Spontaneous Subarachnoid Hemorrhage Mimicking Acute Myocardial Infarction.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74-77 [PMID: 28352424 DOI: 10.4021/cr269w]</w:t>
      </w:r>
    </w:p>
    <w:p w14:paraId="745E4858" w14:textId="77777777" w:rsidR="006D47C8" w:rsidRDefault="00162FF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Yuki K</w:t>
      </w:r>
      <w:r>
        <w:rPr>
          <w:rFonts w:ascii="Book Antiqua" w:eastAsia="Book Antiqua" w:hAnsi="Book Antiqua" w:cs="Book Antiqua"/>
          <w:color w:val="000000"/>
        </w:rPr>
        <w:t xml:space="preserve">, Kodama Y, </w:t>
      </w:r>
      <w:proofErr w:type="spellStart"/>
      <w:r>
        <w:rPr>
          <w:rFonts w:ascii="Book Antiqua" w:eastAsia="Book Antiqua" w:hAnsi="Book Antiqua" w:cs="Book Antiqua"/>
          <w:color w:val="000000"/>
        </w:rPr>
        <w:t>Onda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Emoto</w:t>
      </w:r>
      <w:proofErr w:type="spellEnd"/>
      <w:r>
        <w:rPr>
          <w:rFonts w:ascii="Book Antiqua" w:eastAsia="Book Antiqua" w:hAnsi="Book Antiqua" w:cs="Book Antiqua"/>
          <w:color w:val="000000"/>
        </w:rPr>
        <w:t xml:space="preserve"> K, Morimoto T, </w:t>
      </w:r>
      <w:proofErr w:type="spellStart"/>
      <w:r>
        <w:rPr>
          <w:rFonts w:ascii="Book Antiqua" w:eastAsia="Book Antiqua" w:hAnsi="Book Antiqua" w:cs="Book Antiqua"/>
          <w:color w:val="000000"/>
        </w:rPr>
        <w:t>Uozumi</w:t>
      </w:r>
      <w:proofErr w:type="spellEnd"/>
      <w:r>
        <w:rPr>
          <w:rFonts w:ascii="Book Antiqua" w:eastAsia="Book Antiqua" w:hAnsi="Book Antiqua" w:cs="Book Antiqua"/>
          <w:color w:val="000000"/>
        </w:rPr>
        <w:t xml:space="preserve"> T. Coronary vasospasm following subarachnoid hemorrhage as a cause of stunned myocardium. </w:t>
      </w:r>
      <w:proofErr w:type="gramStart"/>
      <w:r>
        <w:rPr>
          <w:rFonts w:ascii="Book Antiqua" w:eastAsia="Book Antiqua" w:hAnsi="Book Antiqua" w:cs="Book Antiqua"/>
          <w:color w:val="000000"/>
        </w:rPr>
        <w:t>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75</w:t>
      </w:r>
      <w:r>
        <w:rPr>
          <w:rFonts w:ascii="Book Antiqua" w:eastAsia="Book Antiqua" w:hAnsi="Book Antiqua" w:cs="Book Antiqua"/>
          <w:color w:val="000000"/>
        </w:rPr>
        <w:t>: 308-311 [PMID: 2072171 DOI: 10.3171/jns.1991.75.2.0308]</w:t>
      </w:r>
    </w:p>
    <w:p w14:paraId="600A5420" w14:textId="77777777" w:rsidR="006D47C8" w:rsidRDefault="00162FF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Toyama Y</w:t>
      </w:r>
      <w:r>
        <w:rPr>
          <w:rFonts w:ascii="Book Antiqua" w:eastAsia="Book Antiqua" w:hAnsi="Book Antiqua" w:cs="Book Antiqua"/>
          <w:color w:val="000000"/>
        </w:rPr>
        <w:t xml:space="preserve">, Tanaka H, </w:t>
      </w:r>
      <w:proofErr w:type="spellStart"/>
      <w:r>
        <w:rPr>
          <w:rFonts w:ascii="Book Antiqua" w:eastAsia="Book Antiqua" w:hAnsi="Book Antiqua" w:cs="Book Antiqua"/>
          <w:color w:val="000000"/>
        </w:rPr>
        <w:t>Nuruki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Shirao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Prinzmetal's</w:t>
      </w:r>
      <w:proofErr w:type="spellEnd"/>
      <w:r>
        <w:rPr>
          <w:rFonts w:ascii="Book Antiqua" w:eastAsia="Book Antiqua" w:hAnsi="Book Antiqua" w:cs="Book Antiqua"/>
          <w:color w:val="000000"/>
        </w:rPr>
        <w:t xml:space="preserve"> variant angina associated with subarachnoid hemorrhage: A case report. </w:t>
      </w:r>
      <w:r>
        <w:rPr>
          <w:rFonts w:ascii="Book Antiqua" w:eastAsia="Book Antiqua" w:hAnsi="Book Antiqua" w:cs="Book Antiqua"/>
          <w:i/>
          <w:iCs/>
          <w:color w:val="000000"/>
        </w:rPr>
        <w:t>Angiology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30</w:t>
      </w:r>
      <w:r>
        <w:rPr>
          <w:rFonts w:ascii="Book Antiqua" w:eastAsia="Book Antiqua" w:hAnsi="Book Antiqua" w:cs="Book Antiqua"/>
          <w:color w:val="000000"/>
        </w:rPr>
        <w:t>: 211-218 [PMID: 434581 DOI: 10.1177/000331977903000311]</w:t>
      </w:r>
    </w:p>
    <w:p w14:paraId="074A28B8" w14:textId="77777777" w:rsidR="006D47C8" w:rsidRDefault="00162FF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Shah PK</w:t>
      </w:r>
      <w:r>
        <w:rPr>
          <w:rFonts w:ascii="Book Antiqua" w:eastAsia="Book Antiqua" w:hAnsi="Book Antiqua" w:cs="Book Antiqua"/>
          <w:color w:val="000000"/>
        </w:rPr>
        <w:t xml:space="preserve">. Pathophysiology of coronary thrombosis: role of plaque rupture and plaque erosion.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44</w:t>
      </w:r>
      <w:r>
        <w:rPr>
          <w:rFonts w:ascii="Book Antiqua" w:eastAsia="Book Antiqua" w:hAnsi="Book Antiqua" w:cs="Book Antiqua"/>
          <w:color w:val="000000"/>
        </w:rPr>
        <w:t>: 357-368 [PMID: 12024334 DOI: 10.1053/pcad.2002.123473]</w:t>
      </w:r>
    </w:p>
    <w:p w14:paraId="4308CD32" w14:textId="77777777" w:rsidR="006D47C8" w:rsidRDefault="00162FF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Jain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Deveikis</w:t>
      </w:r>
      <w:proofErr w:type="spellEnd"/>
      <w:r>
        <w:rPr>
          <w:rFonts w:ascii="Book Antiqua" w:eastAsia="Book Antiqua" w:hAnsi="Book Antiqua" w:cs="Book Antiqua"/>
          <w:color w:val="000000"/>
        </w:rPr>
        <w:t xml:space="preserve"> J, Thompson BG. Management of patients with stunned myocardium associated with subarachnoid hemorrhage.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126-129 [PMID: 14729541]</w:t>
      </w:r>
    </w:p>
    <w:p w14:paraId="43B4D367" w14:textId="77777777" w:rsidR="006D47C8" w:rsidRDefault="00162FF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Talahma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Alkhachroum</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Alyahya</w:t>
      </w:r>
      <w:proofErr w:type="spellEnd"/>
      <w:r>
        <w:rPr>
          <w:rFonts w:ascii="Book Antiqua" w:eastAsia="Book Antiqua" w:hAnsi="Book Antiqua" w:cs="Book Antiqua"/>
          <w:color w:val="000000"/>
        </w:rPr>
        <w:t xml:space="preserve"> M, </w:t>
      </w:r>
      <w:proofErr w:type="spellStart"/>
      <w:proofErr w:type="gramStart"/>
      <w:r>
        <w:rPr>
          <w:rFonts w:ascii="Book Antiqua" w:eastAsia="Book Antiqua" w:hAnsi="Book Antiqua" w:cs="Book Antiqua"/>
          <w:color w:val="000000"/>
        </w:rPr>
        <w:t>Manjila</w:t>
      </w:r>
      <w:proofErr w:type="spellEnd"/>
      <w:proofErr w:type="gram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Takotsubo cardiomyopathy in aneurysmal subarachnoid hemorrhage: Institutional experience and literature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65-70 [PMID: 26741878 DOI: 10.1016/j.clineuro.2015.12.005]</w:t>
      </w:r>
    </w:p>
    <w:p w14:paraId="0B1EE0E6" w14:textId="77777777" w:rsidR="006D47C8" w:rsidRDefault="00162FF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Kerro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Woods T, Chang JJ. Neurogenic stunned myocardium in subarachnoid hemorrhage.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27-34 [PMID: 27837689 DOI: 10.1016/j.jcrc.2016.10.010]</w:t>
      </w:r>
    </w:p>
    <w:p w14:paraId="3AA6A029" w14:textId="77777777" w:rsidR="006D47C8" w:rsidRDefault="00162FFC">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Nguyen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Zaroff</w:t>
      </w:r>
      <w:proofErr w:type="spellEnd"/>
      <w:r>
        <w:rPr>
          <w:rFonts w:ascii="Book Antiqua" w:eastAsia="Book Antiqua" w:hAnsi="Book Antiqua" w:cs="Book Antiqua"/>
          <w:color w:val="000000"/>
        </w:rPr>
        <w:t xml:space="preserve"> JG.</w:t>
      </w:r>
      <w:proofErr w:type="gramEnd"/>
      <w:r>
        <w:rPr>
          <w:rFonts w:ascii="Book Antiqua" w:eastAsia="Book Antiqua" w:hAnsi="Book Antiqua" w:cs="Book Antiqua"/>
          <w:color w:val="000000"/>
        </w:rPr>
        <w:t xml:space="preserve"> Neurogenic stunned myocardium.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486-491 [PMID: 19818236 DOI: 10.1007/s11910-009-0071-0]</w:t>
      </w:r>
    </w:p>
    <w:p w14:paraId="255B1F1C" w14:textId="77777777" w:rsidR="006D47C8" w:rsidRDefault="00162FF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Yolas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Kanat</w:t>
      </w:r>
      <w:proofErr w:type="spellEnd"/>
      <w:r>
        <w:rPr>
          <w:rFonts w:ascii="Book Antiqua" w:eastAsia="Book Antiqua" w:hAnsi="Book Antiqua" w:cs="Book Antiqua"/>
          <w:color w:val="000000"/>
        </w:rPr>
        <w:t xml:space="preserve"> A, Aydin MD, </w:t>
      </w:r>
      <w:proofErr w:type="spellStart"/>
      <w:r>
        <w:rPr>
          <w:rFonts w:ascii="Book Antiqua" w:eastAsia="Book Antiqua" w:hAnsi="Book Antiqua" w:cs="Book Antiqua"/>
          <w:color w:val="000000"/>
        </w:rPr>
        <w:t>Altas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Kanat</w:t>
      </w:r>
      <w:proofErr w:type="spellEnd"/>
      <w:r>
        <w:rPr>
          <w:rFonts w:ascii="Book Antiqua" w:eastAsia="Book Antiqua" w:hAnsi="Book Antiqua" w:cs="Book Antiqua"/>
          <w:color w:val="000000"/>
        </w:rPr>
        <w:t xml:space="preserve"> IF, </w:t>
      </w:r>
      <w:proofErr w:type="spellStart"/>
      <w:r>
        <w:rPr>
          <w:rFonts w:ascii="Book Antiqua" w:eastAsia="Book Antiqua" w:hAnsi="Book Antiqua" w:cs="Book Antiqua"/>
          <w:color w:val="000000"/>
        </w:rPr>
        <w:t>Kazdal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Duman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Gundogdu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Gursan</w:t>
      </w:r>
      <w:proofErr w:type="spellEnd"/>
      <w:r>
        <w:rPr>
          <w:rFonts w:ascii="Book Antiqua" w:eastAsia="Book Antiqua" w:hAnsi="Book Antiqua" w:cs="Book Antiqua"/>
          <w:color w:val="000000"/>
        </w:rPr>
        <w:t xml:space="preserve"> N. Unraveling of the Effect of Nodose Ganglion Degeneration on the Coronary </w:t>
      </w:r>
      <w:r>
        <w:rPr>
          <w:rFonts w:ascii="Book Antiqua" w:eastAsia="Book Antiqua" w:hAnsi="Book Antiqua" w:cs="Book Antiqua"/>
          <w:color w:val="000000"/>
        </w:rPr>
        <w:lastRenderedPageBreak/>
        <w:t xml:space="preserve">Artery Vasospasm After Subarachnoid Hemorrhage: An Experimental Study.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86</w:t>
      </w:r>
      <w:r>
        <w:rPr>
          <w:rFonts w:ascii="Book Antiqua" w:eastAsia="Book Antiqua" w:hAnsi="Book Antiqua" w:cs="Book Antiqua"/>
          <w:color w:val="000000"/>
        </w:rPr>
        <w:t>: 79-87 [PMID: 26365883 DOI: 10.1016/j.wneu.2015.09.004]</w:t>
      </w:r>
    </w:p>
    <w:p w14:paraId="33C54353" w14:textId="77777777" w:rsidR="006D47C8" w:rsidRDefault="00162FF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Kanat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Turkmenoglu</w:t>
      </w:r>
      <w:proofErr w:type="spellEnd"/>
      <w:r>
        <w:rPr>
          <w:rFonts w:ascii="Book Antiqua" w:eastAsia="Book Antiqua" w:hAnsi="Book Antiqua" w:cs="Book Antiqua"/>
          <w:color w:val="000000"/>
        </w:rPr>
        <w:t xml:space="preserve"> O, Aydin MD, </w:t>
      </w:r>
      <w:proofErr w:type="spellStart"/>
      <w:r>
        <w:rPr>
          <w:rFonts w:ascii="Book Antiqua" w:eastAsia="Book Antiqua" w:hAnsi="Book Antiqua" w:cs="Book Antiqua"/>
          <w:color w:val="000000"/>
        </w:rPr>
        <w:t>Yolas</w:t>
      </w:r>
      <w:proofErr w:type="spellEnd"/>
      <w:r>
        <w:rPr>
          <w:rFonts w:ascii="Book Antiqua" w:eastAsia="Book Antiqua" w:hAnsi="Book Antiqua" w:cs="Book Antiqua"/>
          <w:color w:val="000000"/>
        </w:rPr>
        <w:t xml:space="preserve"> C, Aydin N, </w:t>
      </w:r>
      <w:proofErr w:type="spellStart"/>
      <w:r>
        <w:rPr>
          <w:rFonts w:ascii="Book Antiqua" w:eastAsia="Book Antiqua" w:hAnsi="Book Antiqua" w:cs="Book Antiqua"/>
          <w:color w:val="000000"/>
        </w:rPr>
        <w:t>Gursan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Tumkaya</w:t>
      </w:r>
      <w:proofErr w:type="spellEnd"/>
      <w:r>
        <w:rPr>
          <w:rFonts w:ascii="Book Antiqua" w:eastAsia="Book Antiqua" w:hAnsi="Book Antiqua" w:cs="Book Antiqua"/>
          <w:color w:val="000000"/>
        </w:rPr>
        <w:t xml:space="preserve"> L, Demir R. Toward changing of the pathophysiologic basis of acute hydrocephalus after subarachnoid hemorrhage: a preliminary experimental study.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390-395 [PMID: 23247027 DOI: 10.1016/j.wneu.2012.12.020]</w:t>
      </w:r>
    </w:p>
    <w:p w14:paraId="31B48BF0" w14:textId="77777777" w:rsidR="006D47C8" w:rsidRDefault="00162FF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Shivalkar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Van Loon J, Wieland W, </w:t>
      </w:r>
      <w:proofErr w:type="spellStart"/>
      <w:r>
        <w:rPr>
          <w:rFonts w:ascii="Book Antiqua" w:eastAsia="Book Antiqua" w:hAnsi="Book Antiqua" w:cs="Book Antiqua"/>
          <w:color w:val="000000"/>
        </w:rPr>
        <w:t>Tjandra-Maga</w:t>
      </w:r>
      <w:proofErr w:type="spellEnd"/>
      <w:r>
        <w:rPr>
          <w:rFonts w:ascii="Book Antiqua" w:eastAsia="Book Antiqua" w:hAnsi="Book Antiqua" w:cs="Book Antiqua"/>
          <w:color w:val="000000"/>
        </w:rPr>
        <w:t xml:space="preserve"> TB, </w:t>
      </w:r>
      <w:proofErr w:type="spellStart"/>
      <w:r>
        <w:rPr>
          <w:rFonts w:ascii="Book Antiqua" w:eastAsia="Book Antiqua" w:hAnsi="Book Antiqua" w:cs="Book Antiqua"/>
          <w:color w:val="000000"/>
        </w:rPr>
        <w:t>Borgers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Plets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Flameng</w:t>
      </w:r>
      <w:proofErr w:type="spellEnd"/>
      <w:r>
        <w:rPr>
          <w:rFonts w:ascii="Book Antiqua" w:eastAsia="Book Antiqua" w:hAnsi="Book Antiqua" w:cs="Book Antiqua"/>
          <w:color w:val="000000"/>
        </w:rPr>
        <w:t xml:space="preserve"> W. Variable effects of explosive or gradual increase of intracranial pressure on myocardial structure and function.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87</w:t>
      </w:r>
      <w:r>
        <w:rPr>
          <w:rFonts w:ascii="Book Antiqua" w:eastAsia="Book Antiqua" w:hAnsi="Book Antiqua" w:cs="Book Antiqua"/>
          <w:color w:val="000000"/>
        </w:rPr>
        <w:t>: 230-239 [PMID: 8419012 DOI: 10.1161/01.cir.87.1.230]</w:t>
      </w:r>
    </w:p>
    <w:p w14:paraId="76694648" w14:textId="77777777" w:rsidR="006D47C8" w:rsidRDefault="00162FF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Temes</w:t>
      </w:r>
      <w:proofErr w:type="spellEnd"/>
      <w:r>
        <w:rPr>
          <w:rFonts w:ascii="Book Antiqua" w:eastAsia="Book Antiqua" w:hAnsi="Book Antiqua" w:cs="Book Antiqua"/>
          <w:b/>
          <w:bCs/>
          <w:color w:val="000000"/>
        </w:rPr>
        <w:t xml:space="preserve">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Tessitore</w:t>
      </w:r>
      <w:proofErr w:type="spellEnd"/>
      <w:r>
        <w:rPr>
          <w:rFonts w:ascii="Book Antiqua" w:eastAsia="Book Antiqua" w:hAnsi="Book Antiqua" w:cs="Book Antiqua"/>
          <w:color w:val="000000"/>
        </w:rPr>
        <w:t xml:space="preserve"> E, Schmidt JM, </w:t>
      </w:r>
      <w:proofErr w:type="spellStart"/>
      <w:r>
        <w:rPr>
          <w:rFonts w:ascii="Book Antiqua" w:eastAsia="Book Antiqua" w:hAnsi="Book Antiqua" w:cs="Book Antiqua"/>
          <w:color w:val="000000"/>
        </w:rPr>
        <w:t>Naidech</w:t>
      </w:r>
      <w:proofErr w:type="spellEnd"/>
      <w:r>
        <w:rPr>
          <w:rFonts w:ascii="Book Antiqua" w:eastAsia="Book Antiqua" w:hAnsi="Book Antiqua" w:cs="Book Antiqua"/>
          <w:color w:val="000000"/>
        </w:rPr>
        <w:t xml:space="preserve"> AM, Fernandez A, </w:t>
      </w:r>
      <w:proofErr w:type="spellStart"/>
      <w:r>
        <w:rPr>
          <w:rFonts w:ascii="Book Antiqua" w:eastAsia="Book Antiqua" w:hAnsi="Book Antiqua" w:cs="Book Antiqua"/>
          <w:color w:val="000000"/>
        </w:rPr>
        <w:t>Ostapkovich</w:t>
      </w:r>
      <w:proofErr w:type="spellEnd"/>
      <w:r>
        <w:rPr>
          <w:rFonts w:ascii="Book Antiqua" w:eastAsia="Book Antiqua" w:hAnsi="Book Antiqua" w:cs="Book Antiqua"/>
          <w:color w:val="000000"/>
        </w:rPr>
        <w:t xml:space="preserve"> ND, </w:t>
      </w:r>
      <w:proofErr w:type="spellStart"/>
      <w:r>
        <w:rPr>
          <w:rFonts w:ascii="Book Antiqua" w:eastAsia="Book Antiqua" w:hAnsi="Book Antiqua" w:cs="Book Antiqua"/>
          <w:color w:val="000000"/>
        </w:rPr>
        <w:t>Frontera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Wartenberg</w:t>
      </w:r>
      <w:proofErr w:type="spellEnd"/>
      <w:r>
        <w:rPr>
          <w:rFonts w:ascii="Book Antiqua" w:eastAsia="Book Antiqua" w:hAnsi="Book Antiqua" w:cs="Book Antiqua"/>
          <w:color w:val="000000"/>
        </w:rPr>
        <w:t xml:space="preserve"> KE, Di </w:t>
      </w:r>
      <w:proofErr w:type="spellStart"/>
      <w:r>
        <w:rPr>
          <w:rFonts w:ascii="Book Antiqua" w:eastAsia="Book Antiqua" w:hAnsi="Book Antiqua" w:cs="Book Antiqua"/>
          <w:color w:val="000000"/>
        </w:rPr>
        <w:t>Tullio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Badjatia</w:t>
      </w:r>
      <w:proofErr w:type="spellEnd"/>
      <w:r>
        <w:rPr>
          <w:rFonts w:ascii="Book Antiqua" w:eastAsia="Book Antiqua" w:hAnsi="Book Antiqua" w:cs="Book Antiqua"/>
          <w:color w:val="000000"/>
        </w:rPr>
        <w:t xml:space="preserve"> N, Connolly ES, Mayer SA, Parra A. Left ventricular dysfunction and cerebral infarction from vasospasm after subarachnoid hemorrhage. </w:t>
      </w:r>
      <w:proofErr w:type="spellStart"/>
      <w:r>
        <w:rPr>
          <w:rFonts w:ascii="Book Antiqua" w:eastAsia="Book Antiqua" w:hAnsi="Book Antiqua" w:cs="Book Antiqua"/>
          <w:i/>
          <w:iCs/>
          <w:color w:val="000000"/>
        </w:rPr>
        <w:t>Neurocrit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13</w:t>
      </w:r>
      <w:r>
        <w:rPr>
          <w:rFonts w:ascii="Book Antiqua" w:eastAsia="Book Antiqua" w:hAnsi="Book Antiqua" w:cs="Book Antiqua"/>
          <w:color w:val="000000"/>
        </w:rPr>
        <w:t>: 359-365 [PMID: 20945116 DOI: 10.1007/s12028-010-9447-x]</w:t>
      </w:r>
    </w:p>
    <w:p w14:paraId="3FBA3F07" w14:textId="77777777" w:rsidR="006D47C8" w:rsidRDefault="00162FF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Apostolides</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Greene KA, </w:t>
      </w:r>
      <w:proofErr w:type="spellStart"/>
      <w:r>
        <w:rPr>
          <w:rFonts w:ascii="Book Antiqua" w:eastAsia="Book Antiqua" w:hAnsi="Book Antiqua" w:cs="Book Antiqua"/>
          <w:color w:val="000000"/>
        </w:rPr>
        <w:t>Zabramski</w:t>
      </w:r>
      <w:proofErr w:type="spellEnd"/>
      <w:r>
        <w:rPr>
          <w:rFonts w:ascii="Book Antiqua" w:eastAsia="Book Antiqua" w:hAnsi="Book Antiqua" w:cs="Book Antiqua"/>
          <w:color w:val="000000"/>
        </w:rPr>
        <w:t xml:space="preserve"> JM, Fitzgerald JW, </w:t>
      </w:r>
      <w:proofErr w:type="spellStart"/>
      <w:r>
        <w:rPr>
          <w:rFonts w:ascii="Book Antiqua" w:eastAsia="Book Antiqua" w:hAnsi="Book Antiqua" w:cs="Book Antiqua"/>
          <w:color w:val="000000"/>
        </w:rPr>
        <w:t>Spetzler</w:t>
      </w:r>
      <w:proofErr w:type="spellEnd"/>
      <w:r>
        <w:rPr>
          <w:rFonts w:ascii="Book Antiqua" w:eastAsia="Book Antiqua" w:hAnsi="Book Antiqua" w:cs="Book Antiqua"/>
          <w:color w:val="000000"/>
        </w:rPr>
        <w:t xml:space="preserve"> RF. Intra-aortic balloon pump </w:t>
      </w:r>
      <w:proofErr w:type="spellStart"/>
      <w:r>
        <w:rPr>
          <w:rFonts w:ascii="Book Antiqua" w:eastAsia="Book Antiqua" w:hAnsi="Book Antiqua" w:cs="Book Antiqua"/>
          <w:color w:val="000000"/>
        </w:rPr>
        <w:t>counterpulsation</w:t>
      </w:r>
      <w:proofErr w:type="spellEnd"/>
      <w:r>
        <w:rPr>
          <w:rFonts w:ascii="Book Antiqua" w:eastAsia="Book Antiqua" w:hAnsi="Book Antiqua" w:cs="Book Antiqua"/>
          <w:color w:val="000000"/>
        </w:rPr>
        <w:t xml:space="preserve"> in the management of concomitant cerebral vasospasm and cardiac failure after subarachnoid hemorrhage: technical case report.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1996; </w:t>
      </w:r>
      <w:r>
        <w:rPr>
          <w:rFonts w:ascii="Book Antiqua" w:eastAsia="Book Antiqua" w:hAnsi="Book Antiqua" w:cs="Book Antiqua"/>
          <w:b/>
          <w:bCs/>
          <w:color w:val="000000"/>
        </w:rPr>
        <w:t>38</w:t>
      </w:r>
      <w:r>
        <w:rPr>
          <w:rFonts w:ascii="Book Antiqua" w:eastAsia="Book Antiqua" w:hAnsi="Book Antiqua" w:cs="Book Antiqua"/>
          <w:color w:val="000000"/>
        </w:rPr>
        <w:t>: 1056-9; discussion 1059-60 [PMID: 8727836 DOI: 10.1097/00006123-199605000-00042]</w:t>
      </w:r>
    </w:p>
    <w:p w14:paraId="6710C795" w14:textId="77777777" w:rsidR="006D47C8" w:rsidRDefault="00162FF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LT, Hung MJ, </w:t>
      </w:r>
      <w:proofErr w:type="spellStart"/>
      <w:r>
        <w:rPr>
          <w:rFonts w:ascii="Book Antiqua" w:eastAsia="Book Antiqua" w:hAnsi="Book Antiqua" w:cs="Book Antiqua"/>
          <w:color w:val="000000"/>
        </w:rPr>
        <w:t>Cherng</w:t>
      </w:r>
      <w:proofErr w:type="spellEnd"/>
      <w:r>
        <w:rPr>
          <w:rFonts w:ascii="Book Antiqua" w:eastAsia="Book Antiqua" w:hAnsi="Book Antiqua" w:cs="Book Antiqua"/>
          <w:color w:val="000000"/>
        </w:rPr>
        <w:t xml:space="preserve"> WJ. Coronary vasospasm as a possible cause of elevated cardiac troponin I in patients with acute coronary syndrome and insignificant coronary artery disease.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2002; </w:t>
      </w:r>
      <w:r>
        <w:rPr>
          <w:rFonts w:ascii="Book Antiqua" w:eastAsia="Book Antiqua" w:hAnsi="Book Antiqua" w:cs="Book Antiqua"/>
          <w:b/>
          <w:bCs/>
          <w:color w:val="000000"/>
        </w:rPr>
        <w:t>144</w:t>
      </w:r>
      <w:r>
        <w:rPr>
          <w:rFonts w:ascii="Book Antiqua" w:eastAsia="Book Antiqua" w:hAnsi="Book Antiqua" w:cs="Book Antiqua"/>
          <w:color w:val="000000"/>
        </w:rPr>
        <w:t>: 275-281 [PMID: 12177645 DOI: 10.1067/mhj.2002.123843]</w:t>
      </w:r>
    </w:p>
    <w:p w14:paraId="09C58961" w14:textId="77777777" w:rsidR="006D47C8" w:rsidRDefault="00162FF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Da Costa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Isaaz</w:t>
      </w:r>
      <w:proofErr w:type="spellEnd"/>
      <w:r>
        <w:rPr>
          <w:rFonts w:ascii="Book Antiqua" w:eastAsia="Book Antiqua" w:hAnsi="Book Antiqua" w:cs="Book Antiqua"/>
          <w:color w:val="000000"/>
        </w:rPr>
        <w:t xml:space="preserve"> K, Faure E, </w:t>
      </w:r>
      <w:proofErr w:type="spellStart"/>
      <w:r>
        <w:rPr>
          <w:rFonts w:ascii="Book Antiqua" w:eastAsia="Book Antiqua" w:hAnsi="Book Antiqua" w:cs="Book Antiqua"/>
          <w:color w:val="000000"/>
        </w:rPr>
        <w:t>Mourot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Cerisier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Lamaud</w:t>
      </w:r>
      <w:proofErr w:type="spellEnd"/>
      <w:r>
        <w:rPr>
          <w:rFonts w:ascii="Book Antiqua" w:eastAsia="Book Antiqua" w:hAnsi="Book Antiqua" w:cs="Book Antiqua"/>
          <w:color w:val="000000"/>
        </w:rPr>
        <w:t xml:space="preserve"> M. Clinical characteristics, </w:t>
      </w:r>
      <w:proofErr w:type="spellStart"/>
      <w:r>
        <w:rPr>
          <w:rFonts w:ascii="Book Antiqua" w:eastAsia="Book Antiqua" w:hAnsi="Book Antiqua" w:cs="Book Antiqua"/>
          <w:color w:val="000000"/>
        </w:rPr>
        <w:t>aetiological</w:t>
      </w:r>
      <w:proofErr w:type="spellEnd"/>
      <w:r>
        <w:rPr>
          <w:rFonts w:ascii="Book Antiqua" w:eastAsia="Book Antiqua" w:hAnsi="Book Antiqua" w:cs="Book Antiqua"/>
          <w:color w:val="000000"/>
        </w:rPr>
        <w:t xml:space="preserve"> factors and long-term prognosis of myocardial infarction with an absolutely normal coronary angiogram; a 3-year follow-up study of 91 patients.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2001; </w:t>
      </w:r>
      <w:r>
        <w:rPr>
          <w:rFonts w:ascii="Book Antiqua" w:eastAsia="Book Antiqua" w:hAnsi="Book Antiqua" w:cs="Book Antiqua"/>
          <w:b/>
          <w:bCs/>
          <w:color w:val="000000"/>
        </w:rPr>
        <w:t>22</w:t>
      </w:r>
      <w:r>
        <w:rPr>
          <w:rFonts w:ascii="Book Antiqua" w:eastAsia="Book Antiqua" w:hAnsi="Book Antiqua" w:cs="Book Antiqua"/>
          <w:color w:val="000000"/>
        </w:rPr>
        <w:t>: 1459-1465 [PMID: 11482919 DOI: 10.1053/euhj.2000.2553]</w:t>
      </w:r>
    </w:p>
    <w:p w14:paraId="7A341771" w14:textId="77777777" w:rsidR="006D47C8" w:rsidRDefault="00162FFC">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Luo H</w:t>
      </w:r>
      <w:r>
        <w:rPr>
          <w:rFonts w:ascii="Book Antiqua" w:eastAsia="Book Antiqua" w:hAnsi="Book Antiqua" w:cs="Book Antiqua"/>
          <w:color w:val="000000"/>
        </w:rPr>
        <w:t xml:space="preserve">, Song WX, Jiang JW, Zhao JL, Rong WL, Li MH. Effects of preadmission beta-blockers on neurogenic stunned myocardium after aneurysmal subarachnoid hemorrhage: A meta- analysis.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158</w:t>
      </w:r>
      <w:r>
        <w:rPr>
          <w:rFonts w:ascii="Book Antiqua" w:eastAsia="Book Antiqua" w:hAnsi="Book Antiqua" w:cs="Book Antiqua"/>
          <w:color w:val="000000"/>
        </w:rPr>
        <w:t>: 77-81 [PMID: 28499220 DOI: 10.1016/j.clineuro.2017.04.022]</w:t>
      </w:r>
    </w:p>
    <w:p w14:paraId="3B7435A6" w14:textId="77777777" w:rsidR="006D47C8" w:rsidRDefault="006D47C8">
      <w:pPr>
        <w:spacing w:line="360" w:lineRule="auto"/>
        <w:jc w:val="both"/>
        <w:sectPr w:rsidR="006D47C8">
          <w:pgSz w:w="12240" w:h="15840"/>
          <w:pgMar w:top="1440" w:right="1440" w:bottom="1440" w:left="1440" w:header="720" w:footer="720" w:gutter="0"/>
          <w:cols w:space="720"/>
          <w:docGrid w:linePitch="360"/>
        </w:sectPr>
      </w:pPr>
    </w:p>
    <w:p w14:paraId="743AF4D9" w14:textId="77777777" w:rsidR="006D47C8" w:rsidRDefault="00162FFC">
      <w:pPr>
        <w:spacing w:line="360" w:lineRule="auto"/>
        <w:jc w:val="both"/>
      </w:pPr>
      <w:r>
        <w:rPr>
          <w:rFonts w:ascii="Book Antiqua" w:eastAsia="Book Antiqua" w:hAnsi="Book Antiqua" w:cs="Book Antiqua"/>
          <w:b/>
          <w:color w:val="000000"/>
        </w:rPr>
        <w:lastRenderedPageBreak/>
        <w:t>Footnotes</w:t>
      </w:r>
    </w:p>
    <w:p w14:paraId="14D016FB" w14:textId="77777777" w:rsidR="006D47C8" w:rsidRDefault="00162FF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0E0E4F43" w14:textId="77777777" w:rsidR="006D47C8" w:rsidRDefault="006D47C8">
      <w:pPr>
        <w:spacing w:line="360" w:lineRule="auto"/>
        <w:jc w:val="both"/>
      </w:pPr>
    </w:p>
    <w:p w14:paraId="56037A08" w14:textId="77777777" w:rsidR="006D47C8" w:rsidRDefault="00162FF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The authors have no conflict of interest to disclose. </w:t>
      </w:r>
    </w:p>
    <w:p w14:paraId="5E6D63B0" w14:textId="77777777" w:rsidR="006D47C8" w:rsidRDefault="006D47C8">
      <w:pPr>
        <w:spacing w:line="360" w:lineRule="auto"/>
        <w:jc w:val="both"/>
      </w:pPr>
    </w:p>
    <w:p w14:paraId="25964E86" w14:textId="77777777" w:rsidR="006D47C8" w:rsidRDefault="00162FF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accordingly. </w:t>
      </w:r>
    </w:p>
    <w:p w14:paraId="124F40A0" w14:textId="77777777" w:rsidR="006D47C8" w:rsidRDefault="006D47C8">
      <w:pPr>
        <w:spacing w:line="360" w:lineRule="auto"/>
        <w:jc w:val="both"/>
      </w:pPr>
    </w:p>
    <w:p w14:paraId="056EFAB8" w14:textId="77777777" w:rsidR="006D47C8" w:rsidRDefault="00162FF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9507FD" w14:textId="77777777" w:rsidR="006D47C8" w:rsidRDefault="006D47C8">
      <w:pPr>
        <w:spacing w:line="360" w:lineRule="auto"/>
        <w:jc w:val="both"/>
      </w:pPr>
    </w:p>
    <w:p w14:paraId="29602FA8" w14:textId="01159B6A" w:rsidR="006D47C8" w:rsidRDefault="00162FFC">
      <w:pPr>
        <w:spacing w:line="360" w:lineRule="auto"/>
        <w:jc w:val="both"/>
      </w:pPr>
      <w:r>
        <w:rPr>
          <w:rFonts w:ascii="Book Antiqua" w:eastAsia="Book Antiqua" w:hAnsi="Book Antiqua" w:cs="Book Antiqua"/>
          <w:b/>
          <w:color w:val="000000"/>
        </w:rPr>
        <w:t xml:space="preserve">Manuscript source: </w:t>
      </w:r>
      <w:r w:rsidR="00445AC2" w:rsidRPr="00445AC2">
        <w:rPr>
          <w:rFonts w:ascii="Book Antiqua" w:eastAsia="Book Antiqua" w:hAnsi="Book Antiqua" w:cs="Book Antiqua"/>
          <w:color w:val="000000"/>
        </w:rPr>
        <w:t>Invited manuscript</w:t>
      </w:r>
    </w:p>
    <w:p w14:paraId="6A110317" w14:textId="77777777" w:rsidR="006D47C8" w:rsidRDefault="006D47C8">
      <w:pPr>
        <w:spacing w:line="360" w:lineRule="auto"/>
        <w:jc w:val="both"/>
      </w:pPr>
    </w:p>
    <w:p w14:paraId="29B07900" w14:textId="77777777" w:rsidR="006D47C8" w:rsidRDefault="00162FF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6, 2020</w:t>
      </w:r>
    </w:p>
    <w:p w14:paraId="721EC133" w14:textId="77777777" w:rsidR="006D47C8" w:rsidRDefault="00162FF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20E6B751" w14:textId="54F5D87E" w:rsidR="006D47C8" w:rsidRDefault="00162FFC">
      <w:pPr>
        <w:spacing w:line="360" w:lineRule="auto"/>
        <w:jc w:val="both"/>
      </w:pPr>
      <w:r>
        <w:rPr>
          <w:rFonts w:ascii="Book Antiqua" w:eastAsia="Book Antiqua" w:hAnsi="Book Antiqua" w:cs="Book Antiqua"/>
          <w:b/>
          <w:color w:val="000000"/>
        </w:rPr>
        <w:t xml:space="preserve">Article in press: </w:t>
      </w:r>
      <w:r w:rsidR="009212FE" w:rsidRPr="00DD29E3">
        <w:rPr>
          <w:rFonts w:ascii="Book Antiqua" w:eastAsia="Book Antiqua" w:hAnsi="Book Antiqua" w:cs="Book Antiqua"/>
          <w:bCs/>
          <w:color w:val="000000"/>
        </w:rPr>
        <w:t>September 15, 2020</w:t>
      </w:r>
    </w:p>
    <w:p w14:paraId="4E136695" w14:textId="77777777" w:rsidR="006D47C8" w:rsidRDefault="006D47C8">
      <w:pPr>
        <w:spacing w:line="360" w:lineRule="auto"/>
        <w:jc w:val="both"/>
      </w:pPr>
    </w:p>
    <w:p w14:paraId="595338E5" w14:textId="77777777" w:rsidR="006D47C8" w:rsidRDefault="00162FF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68BA9011" w14:textId="77777777" w:rsidR="006D47C8" w:rsidRDefault="00162FF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835C513" w14:textId="77777777" w:rsidR="006D47C8" w:rsidRDefault="00162FFC">
      <w:pPr>
        <w:spacing w:line="360" w:lineRule="auto"/>
        <w:jc w:val="both"/>
      </w:pPr>
      <w:r>
        <w:rPr>
          <w:rFonts w:ascii="Book Antiqua" w:eastAsia="Book Antiqua" w:hAnsi="Book Antiqua" w:cs="Book Antiqua"/>
          <w:b/>
          <w:color w:val="000000"/>
        </w:rPr>
        <w:t>Peer-review report’s scientific quality classification</w:t>
      </w:r>
    </w:p>
    <w:p w14:paraId="21D64F22" w14:textId="77777777" w:rsidR="006D47C8" w:rsidRDefault="00162FF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35A68E0A" w14:textId="77777777" w:rsidR="006D47C8" w:rsidRDefault="00162FFC">
      <w:pPr>
        <w:spacing w:line="360" w:lineRule="auto"/>
        <w:jc w:val="both"/>
      </w:pPr>
      <w:r>
        <w:rPr>
          <w:rFonts w:ascii="Book Antiqua" w:eastAsia="Book Antiqua" w:hAnsi="Book Antiqua" w:cs="Book Antiqua"/>
          <w:color w:val="000000"/>
        </w:rPr>
        <w:t>Grade B (Very good): B</w:t>
      </w:r>
    </w:p>
    <w:p w14:paraId="51A3E26F" w14:textId="77777777" w:rsidR="006D47C8" w:rsidRDefault="00162FFC">
      <w:pPr>
        <w:spacing w:line="360" w:lineRule="auto"/>
        <w:jc w:val="both"/>
      </w:pPr>
      <w:r>
        <w:rPr>
          <w:rFonts w:ascii="Book Antiqua" w:eastAsia="Book Antiqua" w:hAnsi="Book Antiqua" w:cs="Book Antiqua"/>
          <w:color w:val="000000"/>
        </w:rPr>
        <w:t>Grade C (Good): 0</w:t>
      </w:r>
    </w:p>
    <w:p w14:paraId="17329D22" w14:textId="77777777" w:rsidR="006D47C8" w:rsidRDefault="00162FFC">
      <w:pPr>
        <w:spacing w:line="360" w:lineRule="auto"/>
        <w:jc w:val="both"/>
      </w:pPr>
      <w:r>
        <w:rPr>
          <w:rFonts w:ascii="Book Antiqua" w:eastAsia="Book Antiqua" w:hAnsi="Book Antiqua" w:cs="Book Antiqua"/>
          <w:color w:val="000000"/>
        </w:rPr>
        <w:lastRenderedPageBreak/>
        <w:t>Grade D (Fair): D</w:t>
      </w:r>
    </w:p>
    <w:p w14:paraId="0BC2EEE8" w14:textId="77777777" w:rsidR="006D47C8" w:rsidRDefault="00162FFC">
      <w:pPr>
        <w:spacing w:line="360" w:lineRule="auto"/>
        <w:jc w:val="both"/>
      </w:pPr>
      <w:r>
        <w:rPr>
          <w:rFonts w:ascii="Book Antiqua" w:eastAsia="Book Antiqua" w:hAnsi="Book Antiqua" w:cs="Book Antiqua"/>
          <w:color w:val="000000"/>
        </w:rPr>
        <w:t>Grade E (Poor): 0</w:t>
      </w:r>
    </w:p>
    <w:p w14:paraId="5053EDAE" w14:textId="77777777" w:rsidR="006D47C8" w:rsidRDefault="006D47C8">
      <w:pPr>
        <w:spacing w:line="360" w:lineRule="auto"/>
        <w:jc w:val="both"/>
      </w:pPr>
    </w:p>
    <w:p w14:paraId="3ED21D47" w14:textId="359B08E8" w:rsidR="006D47C8" w:rsidRPr="009212FE" w:rsidRDefault="00162FFC">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Haaf</w:t>
      </w:r>
      <w:proofErr w:type="spellEnd"/>
      <w:r>
        <w:rPr>
          <w:rFonts w:ascii="Book Antiqua" w:eastAsia="Book Antiqua" w:hAnsi="Book Antiqua" w:cs="Book Antiqua"/>
          <w:color w:val="000000"/>
        </w:rPr>
        <w:t xml:space="preserve"> P, Sato 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sidR="009212FE">
        <w:rPr>
          <w:rFonts w:ascii="Book Antiqua" w:eastAsia="Book Antiqua" w:hAnsi="Book Antiqua" w:cs="Book Antiqua"/>
          <w:b/>
          <w:color w:val="000000"/>
        </w:rPr>
        <w:t xml:space="preserve"> L-Editor: </w:t>
      </w:r>
      <w:r w:rsidR="009212FE" w:rsidRPr="009212FE">
        <w:rPr>
          <w:rFonts w:ascii="Book Antiqua" w:eastAsiaTheme="minorEastAsia" w:hAnsi="Book Antiqua" w:cs="Book Antiqua" w:hint="eastAsia"/>
          <w:color w:val="000000"/>
          <w:lang w:eastAsia="zh-CN"/>
        </w:rPr>
        <w:t>A</w:t>
      </w:r>
      <w:r w:rsidR="009212FE">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rPr>
        <w:t>P-Editor:</w:t>
      </w:r>
      <w:r w:rsidRPr="009212FE">
        <w:rPr>
          <w:rFonts w:ascii="Book Antiqua" w:eastAsia="Book Antiqua" w:hAnsi="Book Antiqua" w:cs="Book Antiqua"/>
          <w:color w:val="000000"/>
        </w:rPr>
        <w:t xml:space="preserve"> </w:t>
      </w:r>
      <w:r w:rsidR="009212FE" w:rsidRPr="009212FE">
        <w:rPr>
          <w:rFonts w:ascii="Book Antiqua" w:eastAsiaTheme="minorEastAsia" w:hAnsi="Book Antiqua" w:cs="Book Antiqua" w:hint="eastAsia"/>
          <w:color w:val="000000"/>
          <w:lang w:eastAsia="zh-CN"/>
        </w:rPr>
        <w:t>Li JH</w:t>
      </w:r>
    </w:p>
    <w:p w14:paraId="1DBA0A4E" w14:textId="77777777" w:rsidR="00F43A88" w:rsidRDefault="00F43A88">
      <w:pPr>
        <w:spacing w:line="360" w:lineRule="auto"/>
        <w:jc w:val="both"/>
        <w:sectPr w:rsidR="00F43A88">
          <w:pgSz w:w="12240" w:h="15840"/>
          <w:pgMar w:top="1440" w:right="1440" w:bottom="1440" w:left="1440" w:header="720" w:footer="720" w:gutter="0"/>
          <w:cols w:space="720"/>
          <w:docGrid w:linePitch="360"/>
        </w:sectPr>
      </w:pPr>
    </w:p>
    <w:p w14:paraId="052A2031" w14:textId="77777777" w:rsidR="006D47C8" w:rsidRDefault="00162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21A0B6" w14:textId="77777777" w:rsidR="006D47C8" w:rsidRDefault="00162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w:t>
      </w:r>
    </w:p>
    <w:p w14:paraId="711F46B2" w14:textId="77777777" w:rsidR="006D47C8" w:rsidRDefault="00162FFC">
      <w:pPr>
        <w:spacing w:line="360" w:lineRule="auto"/>
        <w:jc w:val="both"/>
      </w:pPr>
      <w:r>
        <w:rPr>
          <w:noProof/>
          <w:lang w:eastAsia="zh-CN"/>
        </w:rPr>
        <w:drawing>
          <wp:inline distT="0" distB="0" distL="114300" distR="114300" wp14:anchorId="46D8E056" wp14:editId="092320E8">
            <wp:extent cx="5271770" cy="2853055"/>
            <wp:effectExtent l="0" t="0" r="5080" b="444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0"/>
                    <a:stretch>
                      <a:fillRect/>
                    </a:stretch>
                  </pic:blipFill>
                  <pic:spPr>
                    <a:xfrm>
                      <a:off x="0" y="0"/>
                      <a:ext cx="5271770" cy="2853055"/>
                    </a:xfrm>
                    <a:prstGeom prst="rect">
                      <a:avLst/>
                    </a:prstGeom>
                    <a:noFill/>
                    <a:ln>
                      <a:noFill/>
                    </a:ln>
                  </pic:spPr>
                </pic:pic>
              </a:graphicData>
            </a:graphic>
          </wp:inline>
        </w:drawing>
      </w:r>
    </w:p>
    <w:p w14:paraId="57E82009" w14:textId="77777777" w:rsidR="006D47C8" w:rsidRDefault="00162FFC">
      <w:pPr>
        <w:spacing w:line="360" w:lineRule="auto"/>
        <w:jc w:val="both"/>
      </w:pPr>
      <w:r>
        <w:t>B</w:t>
      </w:r>
    </w:p>
    <w:p w14:paraId="7F21DF65" w14:textId="77777777" w:rsidR="006D47C8" w:rsidRDefault="00162FFC">
      <w:pPr>
        <w:spacing w:line="360" w:lineRule="auto"/>
        <w:jc w:val="both"/>
      </w:pPr>
      <w:r>
        <w:rPr>
          <w:noProof/>
          <w:lang w:eastAsia="zh-CN"/>
        </w:rPr>
        <w:drawing>
          <wp:inline distT="0" distB="0" distL="114300" distR="114300" wp14:anchorId="23B219B5" wp14:editId="0290FBCA">
            <wp:extent cx="5272405" cy="2843530"/>
            <wp:effectExtent l="0" t="0" r="4445" b="1397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1"/>
                    <a:stretch>
                      <a:fillRect/>
                    </a:stretch>
                  </pic:blipFill>
                  <pic:spPr>
                    <a:xfrm>
                      <a:off x="0" y="0"/>
                      <a:ext cx="5272405" cy="2843530"/>
                    </a:xfrm>
                    <a:prstGeom prst="rect">
                      <a:avLst/>
                    </a:prstGeom>
                    <a:noFill/>
                    <a:ln>
                      <a:noFill/>
                    </a:ln>
                  </pic:spPr>
                </pic:pic>
              </a:graphicData>
            </a:graphic>
          </wp:inline>
        </w:drawing>
      </w:r>
    </w:p>
    <w:p w14:paraId="518415A2" w14:textId="77777777" w:rsidR="006D47C8" w:rsidRDefault="00162FFC">
      <w:pPr>
        <w:spacing w:line="360" w:lineRule="auto"/>
        <w:jc w:val="both"/>
      </w:pPr>
      <w:r w:rsidRPr="00D009FD">
        <w:rPr>
          <w:rFonts w:ascii="Book Antiqua" w:eastAsia="Book Antiqua" w:hAnsi="Book Antiqua" w:cs="Book Antiqua"/>
          <w:b/>
          <w:color w:val="000000"/>
          <w:szCs w:val="22"/>
          <w:shd w:val="clear" w:color="auto" w:fill="FEFEFE"/>
        </w:rPr>
        <w:t xml:space="preserve">Figure 1 </w:t>
      </w:r>
      <w:r w:rsidR="00D009FD" w:rsidRPr="00D009FD">
        <w:rPr>
          <w:rFonts w:ascii="Book Antiqua" w:eastAsia="Book Antiqua" w:hAnsi="Book Antiqua" w:cs="Book Antiqua"/>
          <w:b/>
          <w:caps/>
          <w:color w:val="000000"/>
          <w:szCs w:val="22"/>
          <w:shd w:val="clear" w:color="auto" w:fill="FEFEFE"/>
        </w:rPr>
        <w:t>e</w:t>
      </w:r>
      <w:r w:rsidR="00D009FD" w:rsidRPr="00D009FD">
        <w:rPr>
          <w:rFonts w:ascii="Book Antiqua" w:eastAsia="Book Antiqua" w:hAnsi="Book Antiqua" w:cs="Book Antiqua"/>
          <w:b/>
          <w:color w:val="000000"/>
          <w:szCs w:val="22"/>
          <w:shd w:val="clear" w:color="auto" w:fill="FEFEFE"/>
        </w:rPr>
        <w:t xml:space="preserve">lectrocardiogram. </w:t>
      </w:r>
      <w:r w:rsidRPr="00D009FD">
        <w:rPr>
          <w:rFonts w:ascii="Book Antiqua" w:eastAsia="Book Antiqua" w:hAnsi="Book Antiqua" w:cs="Book Antiqua"/>
          <w:color w:val="000000"/>
          <w:szCs w:val="22"/>
          <w:shd w:val="clear" w:color="auto" w:fill="FEFEFE"/>
        </w:rPr>
        <w:t>A</w:t>
      </w:r>
      <w:r w:rsidR="00D009FD" w:rsidRPr="00D009FD">
        <w:rPr>
          <w:rFonts w:ascii="Book Antiqua" w:eastAsia="Book Antiqua" w:hAnsi="Book Antiqua" w:cs="Book Antiqua"/>
          <w:color w:val="000000"/>
          <w:szCs w:val="22"/>
          <w:shd w:val="clear" w:color="auto" w:fill="FEFEFE"/>
        </w:rPr>
        <w:t>:</w:t>
      </w:r>
      <w:r w:rsidRPr="00D009FD">
        <w:rPr>
          <w:rFonts w:ascii="Book Antiqua" w:eastAsia="Book Antiqua" w:hAnsi="Book Antiqua" w:cs="Book Antiqua"/>
          <w:color w:val="000000"/>
          <w:szCs w:val="22"/>
          <w:shd w:val="clear" w:color="auto" w:fill="FEFEFE"/>
        </w:rPr>
        <w:t xml:space="preserve"> </w:t>
      </w:r>
      <w:r w:rsidR="00D20EFB" w:rsidRPr="00D20EFB">
        <w:rPr>
          <w:rFonts w:ascii="Book Antiqua" w:eastAsia="Book Antiqua" w:hAnsi="Book Antiqua" w:cs="Book Antiqua"/>
          <w:caps/>
          <w:color w:val="000000"/>
          <w:szCs w:val="22"/>
          <w:shd w:val="clear" w:color="auto" w:fill="FEFEFE"/>
        </w:rPr>
        <w:t>e</w:t>
      </w:r>
      <w:r w:rsidR="00D20EFB" w:rsidRPr="00D20EFB">
        <w:rPr>
          <w:rFonts w:ascii="Book Antiqua" w:eastAsia="Book Antiqua" w:hAnsi="Book Antiqua" w:cs="Book Antiqua"/>
          <w:color w:val="000000"/>
          <w:szCs w:val="22"/>
          <w:shd w:val="clear" w:color="auto" w:fill="FEFEFE"/>
        </w:rPr>
        <w:t>lectrocardiogram (</w:t>
      </w:r>
      <w:r w:rsidRPr="00D20EFB">
        <w:rPr>
          <w:rFonts w:ascii="Book Antiqua" w:eastAsia="Book Antiqua" w:hAnsi="Book Antiqua" w:cs="Book Antiqua"/>
          <w:color w:val="000000"/>
          <w:szCs w:val="22"/>
          <w:shd w:val="clear" w:color="auto" w:fill="FEFEFE"/>
        </w:rPr>
        <w:t>ECG</w:t>
      </w:r>
      <w:r w:rsidR="00D20EFB" w:rsidRPr="00D20EFB">
        <w:rPr>
          <w:rFonts w:ascii="Book Antiqua" w:eastAsia="Book Antiqua" w:hAnsi="Book Antiqua" w:cs="Book Antiqua"/>
          <w:color w:val="000000"/>
          <w:szCs w:val="22"/>
          <w:shd w:val="clear" w:color="auto" w:fill="FEFEFE"/>
        </w:rPr>
        <w:t>)</w:t>
      </w:r>
      <w:r w:rsidRPr="00D20EFB">
        <w:rPr>
          <w:rFonts w:ascii="Book Antiqua" w:eastAsia="Book Antiqua" w:hAnsi="Book Antiqua" w:cs="Book Antiqua"/>
          <w:color w:val="000000"/>
          <w:szCs w:val="22"/>
          <w:shd w:val="clear" w:color="auto" w:fill="FEFEFE"/>
        </w:rPr>
        <w:t xml:space="preserve"> </w:t>
      </w:r>
      <w:r w:rsidRPr="00D009FD">
        <w:rPr>
          <w:rFonts w:ascii="Book Antiqua" w:eastAsia="Book Antiqua" w:hAnsi="Book Antiqua" w:cs="Book Antiqua"/>
          <w:color w:val="000000"/>
          <w:szCs w:val="22"/>
          <w:shd w:val="clear" w:color="auto" w:fill="FEFEFE"/>
        </w:rPr>
        <w:t xml:space="preserve">showing ST elevations in leads </w:t>
      </w:r>
      <w:proofErr w:type="gramStart"/>
      <w:r w:rsidRPr="00D009FD">
        <w:rPr>
          <w:rFonts w:ascii="Book Antiqua" w:eastAsia="Book Antiqua" w:hAnsi="Book Antiqua" w:cs="Book Antiqua"/>
          <w:color w:val="000000"/>
          <w:szCs w:val="22"/>
          <w:shd w:val="clear" w:color="auto" w:fill="FEFEFE"/>
        </w:rPr>
        <w:t>V3-V5,</w:t>
      </w:r>
      <w:proofErr w:type="gramEnd"/>
      <w:r w:rsidRPr="00D009FD">
        <w:rPr>
          <w:rFonts w:ascii="Book Antiqua" w:eastAsia="Book Antiqua" w:hAnsi="Book Antiqua" w:cs="Book Antiqua"/>
          <w:color w:val="000000"/>
          <w:szCs w:val="22"/>
          <w:shd w:val="clear" w:color="auto" w:fill="FEFEFE"/>
        </w:rPr>
        <w:t xml:space="preserve"> and evidence of left ventricular hypertrophy with repolarization abnormality and prolonged QTc. B: ECG showing</w:t>
      </w:r>
      <w:r w:rsidRPr="00D009FD">
        <w:rPr>
          <w:rFonts w:ascii="Book Antiqua" w:eastAsia="Book Antiqua" w:hAnsi="Book Antiqua" w:cs="Book Antiqua"/>
          <w:color w:val="000000"/>
        </w:rPr>
        <w:t xml:space="preserve"> normal sinus rhythm with ST elevations in V1-V3 with deep T-wave inversions in the anterior-septal leads.</w:t>
      </w:r>
    </w:p>
    <w:p w14:paraId="533ED013" w14:textId="77777777" w:rsidR="006D47C8" w:rsidRDefault="00162FFC">
      <w:pPr>
        <w:spacing w:line="360" w:lineRule="auto"/>
        <w:jc w:val="both"/>
        <w:rPr>
          <w:rFonts w:ascii="Book Antiqua" w:eastAsia="Book Antiqua" w:hAnsi="Book Antiqua" w:cs="Book Antiqua"/>
          <w:color w:val="000000"/>
          <w:shd w:val="clear" w:color="auto" w:fill="FEFEFE"/>
        </w:rPr>
      </w:pPr>
      <w:r>
        <w:rPr>
          <w:rFonts w:ascii="Book Antiqua" w:eastAsia="Book Antiqua" w:hAnsi="Book Antiqua" w:cs="Book Antiqua"/>
          <w:color w:val="000000"/>
          <w:shd w:val="clear" w:color="auto" w:fill="FEFEFE"/>
        </w:rPr>
        <w:br w:type="page"/>
      </w:r>
      <w:r>
        <w:rPr>
          <w:noProof/>
          <w:lang w:eastAsia="zh-CN"/>
        </w:rPr>
        <w:lastRenderedPageBreak/>
        <w:drawing>
          <wp:inline distT="0" distB="0" distL="114300" distR="114300" wp14:anchorId="0F182F5B" wp14:editId="2DDD67AA">
            <wp:extent cx="3516630" cy="2635250"/>
            <wp:effectExtent l="0" t="0" r="7620" b="1270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2"/>
                    <a:stretch>
                      <a:fillRect/>
                    </a:stretch>
                  </pic:blipFill>
                  <pic:spPr>
                    <a:xfrm>
                      <a:off x="0" y="0"/>
                      <a:ext cx="3516630" cy="2635250"/>
                    </a:xfrm>
                    <a:prstGeom prst="rect">
                      <a:avLst/>
                    </a:prstGeom>
                    <a:noFill/>
                    <a:ln>
                      <a:noFill/>
                    </a:ln>
                  </pic:spPr>
                </pic:pic>
              </a:graphicData>
            </a:graphic>
          </wp:inline>
        </w:drawing>
      </w:r>
    </w:p>
    <w:p w14:paraId="2BC15C25" w14:textId="77777777" w:rsidR="006D47C8" w:rsidRDefault="00162FFC">
      <w:pPr>
        <w:spacing w:line="360" w:lineRule="auto"/>
        <w:jc w:val="both"/>
      </w:pPr>
      <w:r>
        <w:rPr>
          <w:rFonts w:ascii="Book Antiqua" w:eastAsia="Book Antiqua" w:hAnsi="Book Antiqua" w:cs="Book Antiqua"/>
          <w:b/>
          <w:bCs/>
          <w:color w:val="000000"/>
          <w:shd w:val="clear" w:color="auto" w:fill="FEFEFE"/>
        </w:rPr>
        <w:t>Figure 2 Echocardiogram on HD 16 showing apical ballooning.</w:t>
      </w:r>
      <w:r>
        <w:rPr>
          <w:rFonts w:ascii="Book Antiqua" w:eastAsia="Book Antiqua" w:hAnsi="Book Antiqua" w:cs="Book Antiqua"/>
          <w:color w:val="000000"/>
          <w:shd w:val="clear" w:color="auto" w:fill="FEFEFE"/>
        </w:rPr>
        <w:t xml:space="preserve"> </w:t>
      </w:r>
    </w:p>
    <w:p w14:paraId="33F8B8DB" w14:textId="77777777" w:rsidR="006D47C8" w:rsidRDefault="00162FFC">
      <w:pPr>
        <w:spacing w:line="360" w:lineRule="auto"/>
        <w:jc w:val="both"/>
        <w:rPr>
          <w:rFonts w:ascii="Book Antiqua" w:eastAsia="Book Antiqua" w:hAnsi="Book Antiqua" w:cs="Book Antiqua"/>
          <w:color w:val="000000"/>
          <w:shd w:val="clear" w:color="auto" w:fill="FEFEFE"/>
        </w:rPr>
      </w:pPr>
      <w:r>
        <w:rPr>
          <w:rFonts w:ascii="Book Antiqua" w:eastAsia="Book Antiqua" w:hAnsi="Book Antiqua" w:cs="Book Antiqua"/>
          <w:color w:val="000000"/>
          <w:shd w:val="clear" w:color="auto" w:fill="FEFEFE"/>
        </w:rPr>
        <w:br w:type="page"/>
      </w:r>
      <w:r>
        <w:rPr>
          <w:noProof/>
          <w:lang w:eastAsia="zh-CN"/>
        </w:rPr>
        <w:lastRenderedPageBreak/>
        <w:drawing>
          <wp:inline distT="0" distB="0" distL="114300" distR="114300" wp14:anchorId="21DEB8AE" wp14:editId="785FAF78">
            <wp:extent cx="5271135" cy="2059305"/>
            <wp:effectExtent l="0" t="0" r="5715" b="1714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3"/>
                    <a:stretch>
                      <a:fillRect/>
                    </a:stretch>
                  </pic:blipFill>
                  <pic:spPr>
                    <a:xfrm>
                      <a:off x="0" y="0"/>
                      <a:ext cx="5271135" cy="2059305"/>
                    </a:xfrm>
                    <a:prstGeom prst="rect">
                      <a:avLst/>
                    </a:prstGeom>
                    <a:noFill/>
                    <a:ln>
                      <a:noFill/>
                    </a:ln>
                  </pic:spPr>
                </pic:pic>
              </a:graphicData>
            </a:graphic>
          </wp:inline>
        </w:drawing>
      </w:r>
    </w:p>
    <w:p w14:paraId="67D872FC" w14:textId="7ED9260C" w:rsidR="006D47C8" w:rsidRDefault="00162FFC">
      <w:pPr>
        <w:spacing w:line="360" w:lineRule="auto"/>
        <w:jc w:val="both"/>
      </w:pPr>
      <w:r>
        <w:rPr>
          <w:rFonts w:ascii="Book Antiqua" w:eastAsia="Book Antiqua" w:hAnsi="Book Antiqua" w:cs="Book Antiqua"/>
          <w:b/>
          <w:bCs/>
          <w:color w:val="000000"/>
          <w:shd w:val="clear" w:color="auto" w:fill="FEFEFE"/>
        </w:rPr>
        <w:t xml:space="preserve">Figure </w:t>
      </w:r>
      <w:proofErr w:type="gramStart"/>
      <w:r>
        <w:rPr>
          <w:rFonts w:ascii="Book Antiqua" w:eastAsia="Book Antiqua" w:hAnsi="Book Antiqua" w:cs="Book Antiqua"/>
          <w:b/>
          <w:bCs/>
          <w:color w:val="000000"/>
          <w:shd w:val="clear" w:color="auto" w:fill="FEFEFE"/>
        </w:rPr>
        <w:t xml:space="preserve">3 </w:t>
      </w:r>
      <w:r w:rsidR="00913A4F">
        <w:rPr>
          <w:rFonts w:ascii="Book Antiqua" w:eastAsia="Book Antiqua" w:hAnsi="Book Antiqua" w:cs="Book Antiqua"/>
          <w:b/>
          <w:bCs/>
          <w:color w:val="000000"/>
          <w:szCs w:val="22"/>
          <w:shd w:val="clear" w:color="auto" w:fill="FEFEFE"/>
        </w:rPr>
        <w:t>Coronary angiogram</w:t>
      </w:r>
      <w:proofErr w:type="gramEnd"/>
      <w:r w:rsidR="00913A4F">
        <w:rPr>
          <w:rFonts w:ascii="Book Antiqua" w:eastAsia="Book Antiqua" w:hAnsi="Book Antiqua" w:cs="Book Antiqua"/>
          <w:b/>
          <w:bCs/>
          <w:color w:val="000000"/>
          <w:szCs w:val="22"/>
          <w:shd w:val="clear" w:color="auto" w:fill="FEFEFE"/>
        </w:rPr>
        <w:t xml:space="preserve">. </w:t>
      </w:r>
      <w:r w:rsidR="00913A4F" w:rsidRPr="00913A4F">
        <w:rPr>
          <w:rFonts w:ascii="Book Antiqua" w:eastAsia="Book Antiqua" w:hAnsi="Book Antiqua" w:cs="Book Antiqua"/>
          <w:bCs/>
          <w:color w:val="000000"/>
          <w:szCs w:val="22"/>
          <w:shd w:val="clear" w:color="auto" w:fill="FEFEFE"/>
        </w:rPr>
        <w:t xml:space="preserve">A: </w:t>
      </w:r>
      <w:r w:rsidRPr="00913A4F">
        <w:rPr>
          <w:rFonts w:ascii="Book Antiqua" w:eastAsia="Book Antiqua" w:hAnsi="Book Antiqua" w:cs="Book Antiqua"/>
          <w:bCs/>
          <w:color w:val="000000"/>
          <w:szCs w:val="22"/>
          <w:shd w:val="clear" w:color="auto" w:fill="FEFEFE"/>
        </w:rPr>
        <w:t xml:space="preserve">Coronary angiogram shows severely atretic distal </w:t>
      </w:r>
      <w:r w:rsidR="00CD2D13" w:rsidRPr="00CD2D13">
        <w:rPr>
          <w:rFonts w:ascii="Book Antiqua" w:eastAsia="Book Antiqua" w:hAnsi="Book Antiqua" w:cs="Book Antiqua"/>
          <w:bCs/>
          <w:color w:val="000000"/>
          <w:szCs w:val="22"/>
          <w:shd w:val="clear" w:color="auto" w:fill="FEFEFE"/>
        </w:rPr>
        <w:t>left anterior descending artery</w:t>
      </w:r>
      <w:r w:rsidR="00CD2D13">
        <w:rPr>
          <w:rFonts w:ascii="Book Antiqua" w:eastAsia="Book Antiqua" w:hAnsi="Book Antiqua" w:cs="Book Antiqua"/>
          <w:bCs/>
          <w:color w:val="000000"/>
          <w:szCs w:val="22"/>
          <w:shd w:val="clear" w:color="auto" w:fill="FEFEFE"/>
        </w:rPr>
        <w:t xml:space="preserve"> </w:t>
      </w:r>
      <w:r w:rsidRPr="00913A4F">
        <w:rPr>
          <w:rFonts w:ascii="Book Antiqua" w:eastAsia="Book Antiqua" w:hAnsi="Book Antiqua" w:cs="Book Antiqua"/>
          <w:bCs/>
          <w:color w:val="000000"/>
          <w:szCs w:val="22"/>
          <w:shd w:val="clear" w:color="auto" w:fill="FEFEFE"/>
        </w:rPr>
        <w:t xml:space="preserve">and obtuse marginal </w:t>
      </w:r>
      <w:r w:rsidR="00913A4F" w:rsidRPr="00913A4F">
        <w:rPr>
          <w:rFonts w:ascii="Book Antiqua" w:eastAsia="Book Antiqua" w:hAnsi="Book Antiqua" w:cs="Book Antiqua"/>
          <w:bCs/>
          <w:color w:val="000000"/>
          <w:szCs w:val="22"/>
          <w:shd w:val="clear" w:color="auto" w:fill="FEFEFE"/>
        </w:rPr>
        <w:t>coronary arteries</w:t>
      </w:r>
      <w:r w:rsidR="00E233F7">
        <w:rPr>
          <w:rFonts w:ascii="Book Antiqua" w:eastAsia="Book Antiqua" w:hAnsi="Book Antiqua" w:cs="Book Antiqua"/>
          <w:bCs/>
          <w:color w:val="000000"/>
          <w:szCs w:val="22"/>
          <w:shd w:val="clear" w:color="auto" w:fill="FEFEFE"/>
        </w:rPr>
        <w:t>;</w:t>
      </w:r>
      <w:r w:rsidRPr="00913A4F">
        <w:rPr>
          <w:rFonts w:ascii="Book Antiqua" w:eastAsia="Book Antiqua" w:hAnsi="Book Antiqua" w:cs="Book Antiqua"/>
          <w:color w:val="000000"/>
          <w:szCs w:val="22"/>
          <w:shd w:val="clear" w:color="auto" w:fill="FEFEFE"/>
        </w:rPr>
        <w:t xml:space="preserve"> </w:t>
      </w:r>
      <w:r w:rsidR="00913A4F" w:rsidRPr="00913A4F">
        <w:rPr>
          <w:rFonts w:ascii="Book Antiqua" w:eastAsia="Book Antiqua" w:hAnsi="Book Antiqua" w:cs="Book Antiqua"/>
          <w:color w:val="000000"/>
          <w:szCs w:val="22"/>
          <w:shd w:val="clear" w:color="auto" w:fill="FEFEFE"/>
        </w:rPr>
        <w:t xml:space="preserve">B: </w:t>
      </w:r>
      <w:r w:rsidRPr="00913A4F">
        <w:rPr>
          <w:rFonts w:ascii="Book Antiqua" w:eastAsia="Book Antiqua" w:hAnsi="Book Antiqua" w:cs="Book Antiqua"/>
          <w:color w:val="000000"/>
          <w:szCs w:val="22"/>
          <w:shd w:val="clear" w:color="auto" w:fill="FEFEFE"/>
        </w:rPr>
        <w:t>The</w:t>
      </w:r>
      <w:r w:rsidR="00F43A88" w:rsidRPr="00913A4F">
        <w:rPr>
          <w:rFonts w:ascii="Book Antiqua" w:eastAsia="Book Antiqua" w:hAnsi="Book Antiqua" w:cs="Book Antiqua"/>
          <w:color w:val="000000"/>
          <w:szCs w:val="22"/>
          <w:shd w:val="clear" w:color="auto" w:fill="FEFEFE"/>
        </w:rPr>
        <w:t xml:space="preserve"> </w:t>
      </w:r>
      <w:r w:rsidR="005C332B" w:rsidRPr="005C332B">
        <w:rPr>
          <w:rFonts w:ascii="Book Antiqua" w:eastAsia="Book Antiqua" w:hAnsi="Book Antiqua" w:cs="Book Antiqua"/>
          <w:color w:val="000000"/>
          <w:szCs w:val="22"/>
          <w:shd w:val="clear" w:color="auto" w:fill="FEFEFE"/>
        </w:rPr>
        <w:t>posterolateral</w:t>
      </w:r>
      <w:r w:rsidRPr="00913A4F">
        <w:rPr>
          <w:rFonts w:ascii="Book Antiqua" w:eastAsia="Book Antiqua" w:hAnsi="Book Antiqua" w:cs="Book Antiqua"/>
          <w:color w:val="000000"/>
          <w:szCs w:val="22"/>
          <w:shd w:val="clear" w:color="auto" w:fill="FEFEFE"/>
        </w:rPr>
        <w:t xml:space="preserve"> and </w:t>
      </w:r>
      <w:r w:rsidR="0090415E" w:rsidRPr="0090415E">
        <w:rPr>
          <w:rFonts w:ascii="Book Antiqua" w:eastAsia="Book Antiqua" w:hAnsi="Book Antiqua" w:cs="Book Antiqua"/>
          <w:color w:val="000000"/>
          <w:szCs w:val="22"/>
          <w:shd w:val="clear" w:color="auto" w:fill="FEFEFE"/>
        </w:rPr>
        <w:t>posterior descending artery</w:t>
      </w:r>
      <w:r w:rsidRPr="00913A4F">
        <w:rPr>
          <w:rFonts w:ascii="Book Antiqua" w:eastAsia="Book Antiqua" w:hAnsi="Book Antiqua" w:cs="Book Antiqua"/>
          <w:color w:val="000000"/>
          <w:szCs w:val="22"/>
          <w:shd w:val="clear" w:color="auto" w:fill="FEFEFE"/>
        </w:rPr>
        <w:t xml:space="preserve"> branches of the </w:t>
      </w:r>
      <w:r w:rsidR="00611151" w:rsidRPr="00611151">
        <w:rPr>
          <w:rFonts w:ascii="Book Antiqua" w:eastAsia="Book Antiqua" w:hAnsi="Book Antiqua" w:cs="Book Antiqua"/>
          <w:color w:val="000000"/>
          <w:szCs w:val="22"/>
          <w:shd w:val="clear" w:color="auto" w:fill="FEFEFE"/>
        </w:rPr>
        <w:t>right coronary artery</w:t>
      </w:r>
      <w:r w:rsidR="00611151">
        <w:rPr>
          <w:rFonts w:ascii="Book Antiqua" w:eastAsia="Book Antiqua" w:hAnsi="Book Antiqua" w:cs="Book Antiqua"/>
          <w:color w:val="000000"/>
          <w:szCs w:val="22"/>
          <w:shd w:val="clear" w:color="auto" w:fill="FEFEFE"/>
        </w:rPr>
        <w:t xml:space="preserve"> </w:t>
      </w:r>
      <w:r w:rsidRPr="00913A4F">
        <w:rPr>
          <w:rFonts w:ascii="Book Antiqua" w:eastAsia="Book Antiqua" w:hAnsi="Book Antiqua" w:cs="Book Antiqua"/>
          <w:color w:val="000000"/>
          <w:szCs w:val="22"/>
          <w:shd w:val="clear" w:color="auto" w:fill="FEFEFE"/>
        </w:rPr>
        <w:t>are</w:t>
      </w:r>
      <w:r w:rsidR="00913A4F" w:rsidRPr="00913A4F">
        <w:rPr>
          <w:rFonts w:ascii="Book Antiqua" w:eastAsia="Book Antiqua" w:hAnsi="Book Antiqua" w:cs="Book Antiqua"/>
          <w:color w:val="000000"/>
          <w:szCs w:val="22"/>
          <w:shd w:val="clear" w:color="auto" w:fill="FEFEFE"/>
        </w:rPr>
        <w:t xml:space="preserve"> severely narrowed distally</w:t>
      </w:r>
      <w:r w:rsidRPr="00913A4F">
        <w:rPr>
          <w:rFonts w:ascii="Book Antiqua" w:eastAsia="Book Antiqua" w:hAnsi="Book Antiqua" w:cs="Book Antiqua"/>
          <w:color w:val="000000"/>
          <w:szCs w:val="22"/>
          <w:shd w:val="clear" w:color="auto" w:fill="FEFEFE"/>
        </w:rPr>
        <w:t>.</w:t>
      </w:r>
    </w:p>
    <w:p w14:paraId="75C02E0C" w14:textId="77777777" w:rsidR="006D47C8" w:rsidRDefault="00162FFC">
      <w:pPr>
        <w:spacing w:line="360" w:lineRule="auto"/>
        <w:jc w:val="both"/>
        <w:rPr>
          <w:rFonts w:ascii="Book Antiqua" w:eastAsia="Book Antiqua" w:hAnsi="Book Antiqua" w:cs="Book Antiqua"/>
          <w:color w:val="000000"/>
          <w:szCs w:val="22"/>
          <w:shd w:val="clear" w:color="auto" w:fill="FEFEFE"/>
        </w:rPr>
      </w:pPr>
      <w:r>
        <w:rPr>
          <w:rFonts w:ascii="Book Antiqua" w:eastAsia="Book Antiqua" w:hAnsi="Book Antiqua" w:cs="Book Antiqua"/>
          <w:color w:val="000000"/>
          <w:szCs w:val="22"/>
          <w:shd w:val="clear" w:color="auto" w:fill="FEFEFE"/>
        </w:rPr>
        <w:br w:type="page"/>
      </w:r>
      <w:r>
        <w:rPr>
          <w:noProof/>
          <w:lang w:eastAsia="zh-CN"/>
        </w:rPr>
        <w:lastRenderedPageBreak/>
        <w:drawing>
          <wp:inline distT="0" distB="0" distL="114300" distR="114300" wp14:anchorId="09DB7AA5" wp14:editId="43FCBCB8">
            <wp:extent cx="5272405" cy="2445385"/>
            <wp:effectExtent l="0" t="0" r="4445" b="1206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4"/>
                    <a:stretch>
                      <a:fillRect/>
                    </a:stretch>
                  </pic:blipFill>
                  <pic:spPr>
                    <a:xfrm>
                      <a:off x="0" y="0"/>
                      <a:ext cx="5272405" cy="2445385"/>
                    </a:xfrm>
                    <a:prstGeom prst="rect">
                      <a:avLst/>
                    </a:prstGeom>
                    <a:noFill/>
                    <a:ln>
                      <a:noFill/>
                    </a:ln>
                  </pic:spPr>
                </pic:pic>
              </a:graphicData>
            </a:graphic>
          </wp:inline>
        </w:drawing>
      </w:r>
    </w:p>
    <w:p w14:paraId="68B36FE7" w14:textId="77777777" w:rsidR="006D47C8" w:rsidRDefault="00162FFC">
      <w:pPr>
        <w:spacing w:line="360" w:lineRule="auto"/>
        <w:jc w:val="both"/>
        <w:rPr>
          <w:b/>
          <w:bCs/>
        </w:rPr>
      </w:pPr>
      <w:r>
        <w:rPr>
          <w:rFonts w:ascii="Book Antiqua" w:eastAsia="Book Antiqua" w:hAnsi="Book Antiqua" w:cs="Book Antiqua"/>
          <w:b/>
          <w:bCs/>
          <w:color w:val="000000"/>
          <w:szCs w:val="22"/>
          <w:shd w:val="clear" w:color="auto" w:fill="FEFEFE"/>
        </w:rPr>
        <w:t>Figure 4 Cardiac magnetic resonance imaging shows delayed gadolinium enhancement suggestive of apical scarring and nonviability.</w:t>
      </w:r>
    </w:p>
    <w:sectPr w:rsidR="006D47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10597" w14:textId="77777777" w:rsidR="00770D21" w:rsidRDefault="00770D21" w:rsidP="00D009FD">
      <w:r>
        <w:separator/>
      </w:r>
    </w:p>
  </w:endnote>
  <w:endnote w:type="continuationSeparator" w:id="0">
    <w:p w14:paraId="46263CE0" w14:textId="77777777" w:rsidR="00770D21" w:rsidRDefault="00770D21" w:rsidP="00D0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854952"/>
      <w:docPartObj>
        <w:docPartGallery w:val="Page Numbers (Bottom of Page)"/>
        <w:docPartUnique/>
      </w:docPartObj>
    </w:sdtPr>
    <w:sdtEndPr/>
    <w:sdtContent>
      <w:sdt>
        <w:sdtPr>
          <w:id w:val="-1705238520"/>
          <w:docPartObj>
            <w:docPartGallery w:val="Page Numbers (Top of Page)"/>
            <w:docPartUnique/>
          </w:docPartObj>
        </w:sdtPr>
        <w:sdtEndPr/>
        <w:sdtContent>
          <w:p w14:paraId="14C70FD1" w14:textId="77777777" w:rsidR="002E3B21" w:rsidRDefault="002E3B21" w:rsidP="002E3B2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7030F">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7030F">
              <w:rPr>
                <w:b/>
                <w:bCs/>
                <w:noProof/>
              </w:rPr>
              <w:t>19</w:t>
            </w:r>
            <w:r>
              <w:rPr>
                <w:b/>
                <w:bCs/>
                <w:sz w:val="24"/>
                <w:szCs w:val="24"/>
              </w:rPr>
              <w:fldChar w:fldCharType="end"/>
            </w:r>
          </w:p>
        </w:sdtContent>
      </w:sdt>
    </w:sdtContent>
  </w:sdt>
  <w:p w14:paraId="33B67182" w14:textId="77777777" w:rsidR="002E3B21" w:rsidRDefault="002E3B2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5F8C7" w14:textId="77777777" w:rsidR="00770D21" w:rsidRDefault="00770D21" w:rsidP="00D009FD">
      <w:r>
        <w:separator/>
      </w:r>
    </w:p>
  </w:footnote>
  <w:footnote w:type="continuationSeparator" w:id="0">
    <w:p w14:paraId="0C761C04" w14:textId="77777777" w:rsidR="00770D21" w:rsidRDefault="00770D21" w:rsidP="00D009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E5E"/>
    <w:rsid w:val="0005462D"/>
    <w:rsid w:val="0007030F"/>
    <w:rsid w:val="000A3EF1"/>
    <w:rsid w:val="00153102"/>
    <w:rsid w:val="00162FFC"/>
    <w:rsid w:val="001865EC"/>
    <w:rsid w:val="001F6925"/>
    <w:rsid w:val="002E3B21"/>
    <w:rsid w:val="0030238A"/>
    <w:rsid w:val="00303237"/>
    <w:rsid w:val="004232B2"/>
    <w:rsid w:val="00445AC2"/>
    <w:rsid w:val="00455586"/>
    <w:rsid w:val="005C332B"/>
    <w:rsid w:val="005F3EE0"/>
    <w:rsid w:val="00611151"/>
    <w:rsid w:val="00623906"/>
    <w:rsid w:val="0063309D"/>
    <w:rsid w:val="00633881"/>
    <w:rsid w:val="006939AD"/>
    <w:rsid w:val="006A7134"/>
    <w:rsid w:val="006D47C8"/>
    <w:rsid w:val="006F0815"/>
    <w:rsid w:val="00725C54"/>
    <w:rsid w:val="00770D21"/>
    <w:rsid w:val="00771987"/>
    <w:rsid w:val="00791374"/>
    <w:rsid w:val="007C10F1"/>
    <w:rsid w:val="008701E4"/>
    <w:rsid w:val="008B7FE0"/>
    <w:rsid w:val="008C27AD"/>
    <w:rsid w:val="008E0B42"/>
    <w:rsid w:val="008E5E71"/>
    <w:rsid w:val="0090415E"/>
    <w:rsid w:val="00913A4F"/>
    <w:rsid w:val="00913EE1"/>
    <w:rsid w:val="00914008"/>
    <w:rsid w:val="009212FE"/>
    <w:rsid w:val="00921AC2"/>
    <w:rsid w:val="00957690"/>
    <w:rsid w:val="00965752"/>
    <w:rsid w:val="0099652B"/>
    <w:rsid w:val="00A77B3E"/>
    <w:rsid w:val="00A96451"/>
    <w:rsid w:val="00B603B8"/>
    <w:rsid w:val="00B94C8B"/>
    <w:rsid w:val="00C257C7"/>
    <w:rsid w:val="00C63C4D"/>
    <w:rsid w:val="00CA2A55"/>
    <w:rsid w:val="00CD2D13"/>
    <w:rsid w:val="00D009FD"/>
    <w:rsid w:val="00D20EFB"/>
    <w:rsid w:val="00DD29E3"/>
    <w:rsid w:val="00DE6EFD"/>
    <w:rsid w:val="00E233F7"/>
    <w:rsid w:val="00E93406"/>
    <w:rsid w:val="00EA1E9A"/>
    <w:rsid w:val="00ED27D6"/>
    <w:rsid w:val="00EE1E34"/>
    <w:rsid w:val="00EF558A"/>
    <w:rsid w:val="00F43A88"/>
    <w:rsid w:val="00FD4EB6"/>
    <w:rsid w:val="5EF22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3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009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009FD"/>
    <w:rPr>
      <w:rFonts w:ascii="Times New Roman" w:eastAsia="Times New Roman" w:hAnsi="Times New Roman" w:cs="Times New Roman"/>
      <w:sz w:val="18"/>
      <w:szCs w:val="18"/>
      <w:lang w:eastAsia="en-US"/>
    </w:rPr>
  </w:style>
  <w:style w:type="paragraph" w:styleId="a4">
    <w:name w:val="footer"/>
    <w:basedOn w:val="a"/>
    <w:link w:val="Char0"/>
    <w:uiPriority w:val="99"/>
    <w:rsid w:val="00D009FD"/>
    <w:pPr>
      <w:tabs>
        <w:tab w:val="center" w:pos="4153"/>
        <w:tab w:val="right" w:pos="8306"/>
      </w:tabs>
      <w:snapToGrid w:val="0"/>
    </w:pPr>
    <w:rPr>
      <w:sz w:val="18"/>
      <w:szCs w:val="18"/>
    </w:rPr>
  </w:style>
  <w:style w:type="character" w:customStyle="1" w:styleId="Char0">
    <w:name w:val="页脚 Char"/>
    <w:basedOn w:val="a0"/>
    <w:link w:val="a4"/>
    <w:uiPriority w:val="99"/>
    <w:rsid w:val="00D009FD"/>
    <w:rPr>
      <w:rFonts w:ascii="Times New Roman" w:eastAsia="Times New Roman" w:hAnsi="Times New Roman" w:cs="Times New Roman"/>
      <w:sz w:val="18"/>
      <w:szCs w:val="18"/>
      <w:lang w:eastAsia="en-US"/>
    </w:rPr>
  </w:style>
  <w:style w:type="character" w:styleId="a5">
    <w:name w:val="annotation reference"/>
    <w:basedOn w:val="a0"/>
    <w:rsid w:val="008E0B42"/>
    <w:rPr>
      <w:sz w:val="21"/>
      <w:szCs w:val="21"/>
    </w:rPr>
  </w:style>
  <w:style w:type="paragraph" w:styleId="a6">
    <w:name w:val="annotation text"/>
    <w:basedOn w:val="a"/>
    <w:link w:val="Char1"/>
    <w:rsid w:val="008E0B42"/>
  </w:style>
  <w:style w:type="character" w:customStyle="1" w:styleId="Char1">
    <w:name w:val="批注文字 Char"/>
    <w:basedOn w:val="a0"/>
    <w:link w:val="a6"/>
    <w:rsid w:val="008E0B42"/>
    <w:rPr>
      <w:rFonts w:ascii="Times New Roman" w:eastAsia="Times New Roman" w:hAnsi="Times New Roman" w:cs="Times New Roman"/>
      <w:sz w:val="24"/>
      <w:szCs w:val="24"/>
      <w:lang w:eastAsia="en-US"/>
    </w:rPr>
  </w:style>
  <w:style w:type="paragraph" w:styleId="a7">
    <w:name w:val="annotation subject"/>
    <w:basedOn w:val="a6"/>
    <w:next w:val="a6"/>
    <w:link w:val="Char2"/>
    <w:rsid w:val="008E0B42"/>
    <w:rPr>
      <w:b/>
      <w:bCs/>
    </w:rPr>
  </w:style>
  <w:style w:type="character" w:customStyle="1" w:styleId="Char2">
    <w:name w:val="批注主题 Char"/>
    <w:basedOn w:val="Char1"/>
    <w:link w:val="a7"/>
    <w:rsid w:val="008E0B42"/>
    <w:rPr>
      <w:rFonts w:ascii="Times New Roman" w:eastAsia="Times New Roman" w:hAnsi="Times New Roman" w:cs="Times New Roman"/>
      <w:b/>
      <w:bCs/>
      <w:sz w:val="24"/>
      <w:szCs w:val="24"/>
      <w:lang w:eastAsia="en-US"/>
    </w:rPr>
  </w:style>
  <w:style w:type="paragraph" w:styleId="a8">
    <w:name w:val="Balloon Text"/>
    <w:basedOn w:val="a"/>
    <w:link w:val="Char3"/>
    <w:rsid w:val="008E0B42"/>
    <w:rPr>
      <w:sz w:val="18"/>
      <w:szCs w:val="18"/>
    </w:rPr>
  </w:style>
  <w:style w:type="character" w:customStyle="1" w:styleId="Char3">
    <w:name w:val="批注框文本 Char"/>
    <w:basedOn w:val="a0"/>
    <w:link w:val="a8"/>
    <w:rsid w:val="008E0B42"/>
    <w:rPr>
      <w:rFonts w:ascii="Times New Roman" w:eastAsia="Times New Roman" w:hAnsi="Times New Roman" w:cs="Times New Roman"/>
      <w:sz w:val="18"/>
      <w:szCs w:val="18"/>
      <w:lang w:eastAsia="en-US"/>
    </w:rPr>
  </w:style>
  <w:style w:type="paragraph" w:customStyle="1" w:styleId="Body">
    <w:name w:val="Body"/>
    <w:link w:val="BodyChar"/>
    <w:rsid w:val="006F081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US"/>
    </w:rPr>
  </w:style>
  <w:style w:type="character" w:customStyle="1" w:styleId="BodyChar">
    <w:name w:val="Body Char"/>
    <w:basedOn w:val="a0"/>
    <w:link w:val="Body"/>
    <w:rsid w:val="006F0815"/>
    <w:rPr>
      <w:rFonts w:ascii="Calibri" w:eastAsia="Arial Unicode MS" w:hAnsi="Calibri" w:cs="Arial Unicode MS"/>
      <w:color w:val="000000"/>
      <w:sz w:val="22"/>
      <w:szCs w:val="22"/>
      <w:u w:color="000000"/>
      <w:bdr w:val="ni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009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009FD"/>
    <w:rPr>
      <w:rFonts w:ascii="Times New Roman" w:eastAsia="Times New Roman" w:hAnsi="Times New Roman" w:cs="Times New Roman"/>
      <w:sz w:val="18"/>
      <w:szCs w:val="18"/>
      <w:lang w:eastAsia="en-US"/>
    </w:rPr>
  </w:style>
  <w:style w:type="paragraph" w:styleId="a4">
    <w:name w:val="footer"/>
    <w:basedOn w:val="a"/>
    <w:link w:val="Char0"/>
    <w:uiPriority w:val="99"/>
    <w:rsid w:val="00D009FD"/>
    <w:pPr>
      <w:tabs>
        <w:tab w:val="center" w:pos="4153"/>
        <w:tab w:val="right" w:pos="8306"/>
      </w:tabs>
      <w:snapToGrid w:val="0"/>
    </w:pPr>
    <w:rPr>
      <w:sz w:val="18"/>
      <w:szCs w:val="18"/>
    </w:rPr>
  </w:style>
  <w:style w:type="character" w:customStyle="1" w:styleId="Char0">
    <w:name w:val="页脚 Char"/>
    <w:basedOn w:val="a0"/>
    <w:link w:val="a4"/>
    <w:uiPriority w:val="99"/>
    <w:rsid w:val="00D009FD"/>
    <w:rPr>
      <w:rFonts w:ascii="Times New Roman" w:eastAsia="Times New Roman" w:hAnsi="Times New Roman" w:cs="Times New Roman"/>
      <w:sz w:val="18"/>
      <w:szCs w:val="18"/>
      <w:lang w:eastAsia="en-US"/>
    </w:rPr>
  </w:style>
  <w:style w:type="character" w:styleId="a5">
    <w:name w:val="annotation reference"/>
    <w:basedOn w:val="a0"/>
    <w:rsid w:val="008E0B42"/>
    <w:rPr>
      <w:sz w:val="21"/>
      <w:szCs w:val="21"/>
    </w:rPr>
  </w:style>
  <w:style w:type="paragraph" w:styleId="a6">
    <w:name w:val="annotation text"/>
    <w:basedOn w:val="a"/>
    <w:link w:val="Char1"/>
    <w:rsid w:val="008E0B42"/>
  </w:style>
  <w:style w:type="character" w:customStyle="1" w:styleId="Char1">
    <w:name w:val="批注文字 Char"/>
    <w:basedOn w:val="a0"/>
    <w:link w:val="a6"/>
    <w:rsid w:val="008E0B42"/>
    <w:rPr>
      <w:rFonts w:ascii="Times New Roman" w:eastAsia="Times New Roman" w:hAnsi="Times New Roman" w:cs="Times New Roman"/>
      <w:sz w:val="24"/>
      <w:szCs w:val="24"/>
      <w:lang w:eastAsia="en-US"/>
    </w:rPr>
  </w:style>
  <w:style w:type="paragraph" w:styleId="a7">
    <w:name w:val="annotation subject"/>
    <w:basedOn w:val="a6"/>
    <w:next w:val="a6"/>
    <w:link w:val="Char2"/>
    <w:rsid w:val="008E0B42"/>
    <w:rPr>
      <w:b/>
      <w:bCs/>
    </w:rPr>
  </w:style>
  <w:style w:type="character" w:customStyle="1" w:styleId="Char2">
    <w:name w:val="批注主题 Char"/>
    <w:basedOn w:val="Char1"/>
    <w:link w:val="a7"/>
    <w:rsid w:val="008E0B42"/>
    <w:rPr>
      <w:rFonts w:ascii="Times New Roman" w:eastAsia="Times New Roman" w:hAnsi="Times New Roman" w:cs="Times New Roman"/>
      <w:b/>
      <w:bCs/>
      <w:sz w:val="24"/>
      <w:szCs w:val="24"/>
      <w:lang w:eastAsia="en-US"/>
    </w:rPr>
  </w:style>
  <w:style w:type="paragraph" w:styleId="a8">
    <w:name w:val="Balloon Text"/>
    <w:basedOn w:val="a"/>
    <w:link w:val="Char3"/>
    <w:rsid w:val="008E0B42"/>
    <w:rPr>
      <w:sz w:val="18"/>
      <w:szCs w:val="18"/>
    </w:rPr>
  </w:style>
  <w:style w:type="character" w:customStyle="1" w:styleId="Char3">
    <w:name w:val="批注框文本 Char"/>
    <w:basedOn w:val="a0"/>
    <w:link w:val="a8"/>
    <w:rsid w:val="008E0B42"/>
    <w:rPr>
      <w:rFonts w:ascii="Times New Roman" w:eastAsia="Times New Roman" w:hAnsi="Times New Roman" w:cs="Times New Roman"/>
      <w:sz w:val="18"/>
      <w:szCs w:val="18"/>
      <w:lang w:eastAsia="en-US"/>
    </w:rPr>
  </w:style>
  <w:style w:type="paragraph" w:customStyle="1" w:styleId="Body">
    <w:name w:val="Body"/>
    <w:link w:val="BodyChar"/>
    <w:rsid w:val="006F081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US"/>
    </w:rPr>
  </w:style>
  <w:style w:type="character" w:customStyle="1" w:styleId="BodyChar">
    <w:name w:val="Body Char"/>
    <w:basedOn w:val="a0"/>
    <w:link w:val="Body"/>
    <w:rsid w:val="006F0815"/>
    <w:rPr>
      <w:rFonts w:ascii="Calibri" w:eastAsia="Arial Unicode MS" w:hAnsi="Calibri" w:cs="Arial Unicode MS"/>
      <w:color w:val="000000"/>
      <w:sz w:val="22"/>
      <w:szCs w:val="22"/>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0CA59-C26C-4B54-9D6F-9F2B106B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Lijiahui</cp:lastModifiedBy>
  <cp:revision>8</cp:revision>
  <dcterms:created xsi:type="dcterms:W3CDTF">2020-09-15T17:01:00Z</dcterms:created>
  <dcterms:modified xsi:type="dcterms:W3CDTF">2020-09-21T06:03:00Z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