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45891" w14:textId="77777777" w:rsidR="004D2028" w:rsidRPr="001B75B3" w:rsidRDefault="00585BD3" w:rsidP="00C623C7">
      <w:pPr>
        <w:spacing w:line="360" w:lineRule="auto"/>
        <w:ind w:rightChars="65" w:right="156"/>
        <w:jc w:val="both"/>
        <w:rPr>
          <w:rFonts w:ascii="Book Antiqua" w:eastAsia="Book Antiqua" w:hAnsi="Book Antiqua"/>
          <w:i/>
        </w:rPr>
      </w:pPr>
      <w:bookmarkStart w:id="0" w:name="_Hlk6581159"/>
      <w:r w:rsidRPr="001B75B3">
        <w:rPr>
          <w:rFonts w:ascii="Book Antiqua" w:eastAsia="Book Antiqua" w:hAnsi="Book Antiqua"/>
          <w:b/>
        </w:rPr>
        <w:t xml:space="preserve">Name of Journal: </w:t>
      </w:r>
      <w:r w:rsidRPr="001B75B3">
        <w:rPr>
          <w:rFonts w:ascii="Book Antiqua" w:hAnsi="Book Antiqua"/>
        </w:rPr>
        <w:t xml:space="preserve"> </w:t>
      </w:r>
      <w:r w:rsidRPr="001B75B3">
        <w:rPr>
          <w:rFonts w:ascii="Book Antiqua" w:eastAsia="Book Antiqua" w:hAnsi="Book Antiqua"/>
          <w:i/>
        </w:rPr>
        <w:t>World Journal of Clinical Oncology</w:t>
      </w:r>
    </w:p>
    <w:p w14:paraId="3486694D" w14:textId="77777777" w:rsidR="004D2028" w:rsidRPr="001B75B3" w:rsidRDefault="00585BD3" w:rsidP="00C623C7">
      <w:pPr>
        <w:spacing w:line="360" w:lineRule="auto"/>
        <w:ind w:rightChars="65" w:right="156"/>
        <w:jc w:val="both"/>
        <w:rPr>
          <w:rFonts w:ascii="Book Antiqua" w:hAnsi="Book Antiqua"/>
        </w:rPr>
      </w:pPr>
      <w:r w:rsidRPr="001B75B3">
        <w:rPr>
          <w:rFonts w:ascii="Book Antiqua" w:eastAsia="Book Antiqua" w:hAnsi="Book Antiqua"/>
          <w:b/>
        </w:rPr>
        <w:t xml:space="preserve">Manuscript NO: </w:t>
      </w:r>
      <w:r w:rsidRPr="001B75B3">
        <w:rPr>
          <w:rFonts w:ascii="Book Antiqua" w:hAnsi="Book Antiqua"/>
        </w:rPr>
        <w:t>46939</w:t>
      </w:r>
    </w:p>
    <w:p w14:paraId="23827269" w14:textId="3DCA6C00" w:rsidR="004D2028" w:rsidRPr="001B75B3" w:rsidRDefault="00585BD3" w:rsidP="00C623C7">
      <w:pPr>
        <w:spacing w:line="360" w:lineRule="auto"/>
        <w:ind w:rightChars="65" w:right="156"/>
        <w:jc w:val="both"/>
        <w:rPr>
          <w:rFonts w:ascii="Book Antiqua" w:hAnsi="Book Antiqua"/>
        </w:rPr>
      </w:pPr>
      <w:r w:rsidRPr="001B75B3">
        <w:rPr>
          <w:rFonts w:ascii="Book Antiqua" w:eastAsia="Book Antiqua" w:hAnsi="Book Antiqua"/>
          <w:b/>
        </w:rPr>
        <w:t xml:space="preserve">Manuscript Type: </w:t>
      </w:r>
      <w:r w:rsidR="00C623C7" w:rsidRPr="001B75B3">
        <w:rPr>
          <w:rFonts w:ascii="Book Antiqua" w:eastAsia="Book Antiqua" w:hAnsi="Book Antiqua"/>
          <w:bCs/>
        </w:rPr>
        <w:t>ORIGINAL ARTICLE</w:t>
      </w:r>
    </w:p>
    <w:bookmarkEnd w:id="0"/>
    <w:p w14:paraId="5E6BEBE7" w14:textId="2679ECFD" w:rsidR="004D2028" w:rsidRPr="001B75B3" w:rsidRDefault="004D2028" w:rsidP="00C623C7">
      <w:pPr>
        <w:spacing w:line="360" w:lineRule="auto"/>
        <w:ind w:right="-334"/>
        <w:jc w:val="both"/>
        <w:rPr>
          <w:rFonts w:ascii="Book Antiqua" w:hAnsi="Book Antiqua" w:cs="Times New Roman"/>
          <w:b/>
          <w:bCs/>
        </w:rPr>
      </w:pPr>
    </w:p>
    <w:p w14:paraId="2E85678C" w14:textId="4EE24432" w:rsidR="00C623C7" w:rsidRPr="001B75B3" w:rsidRDefault="00C623C7" w:rsidP="00C623C7">
      <w:pPr>
        <w:spacing w:line="360" w:lineRule="auto"/>
        <w:ind w:right="-334"/>
        <w:jc w:val="both"/>
        <w:rPr>
          <w:rFonts w:ascii="Book Antiqua" w:hAnsi="Book Antiqua" w:cs="Times New Roman"/>
          <w:b/>
          <w:bCs/>
          <w:i/>
          <w:iCs/>
        </w:rPr>
      </w:pPr>
      <w:r w:rsidRPr="001B75B3">
        <w:rPr>
          <w:rFonts w:ascii="Book Antiqua" w:eastAsia="Book Antiqua" w:hAnsi="Book Antiqua"/>
          <w:b/>
          <w:bCs/>
          <w:i/>
          <w:iCs/>
        </w:rPr>
        <w:t>Observational Study</w:t>
      </w:r>
    </w:p>
    <w:p w14:paraId="6D45DAE0" w14:textId="5C7CDB7B" w:rsidR="004D2028" w:rsidRPr="001B75B3" w:rsidRDefault="00585BD3" w:rsidP="00C623C7">
      <w:pPr>
        <w:spacing w:line="360" w:lineRule="auto"/>
        <w:ind w:right="-334"/>
        <w:jc w:val="both"/>
        <w:rPr>
          <w:rFonts w:ascii="Book Antiqua" w:hAnsi="Book Antiqua" w:cs="Times New Roman"/>
          <w:b/>
          <w:bCs/>
        </w:rPr>
      </w:pPr>
      <w:bookmarkStart w:id="1" w:name="OLE_LINK15"/>
      <w:r w:rsidRPr="001B75B3">
        <w:rPr>
          <w:rFonts w:ascii="Book Antiqua" w:hAnsi="Book Antiqua" w:cs="Times New Roman"/>
          <w:b/>
          <w:bCs/>
        </w:rPr>
        <w:t xml:space="preserve">Germline mutations in Thai patients with </w:t>
      </w:r>
      <w:proofErr w:type="spellStart"/>
      <w:r w:rsidRPr="001B75B3">
        <w:rPr>
          <w:rFonts w:ascii="Book Antiqua" w:hAnsi="Book Antiqua" w:cs="Times New Roman"/>
          <w:b/>
          <w:bCs/>
        </w:rPr>
        <w:t>nonmucinous</w:t>
      </w:r>
      <w:proofErr w:type="spellEnd"/>
      <w:r w:rsidRPr="001B75B3">
        <w:rPr>
          <w:rFonts w:ascii="Book Antiqua" w:hAnsi="Book Antiqua" w:cs="Times New Roman"/>
          <w:b/>
          <w:bCs/>
        </w:rPr>
        <w:t xml:space="preserve"> epithelial ovarian cancer</w:t>
      </w:r>
    </w:p>
    <w:bookmarkEnd w:id="1"/>
    <w:p w14:paraId="2BEABB09" w14:textId="77777777" w:rsidR="004D2028" w:rsidRPr="001B75B3" w:rsidRDefault="004D2028" w:rsidP="00C623C7">
      <w:pPr>
        <w:spacing w:line="360" w:lineRule="auto"/>
        <w:ind w:right="-334"/>
        <w:jc w:val="both"/>
        <w:rPr>
          <w:rFonts w:ascii="Book Antiqua" w:hAnsi="Book Antiqua" w:cs="Times New Roman"/>
          <w:b/>
          <w:bCs/>
        </w:rPr>
      </w:pPr>
    </w:p>
    <w:p w14:paraId="67162541" w14:textId="30D7DC74" w:rsidR="004D2028" w:rsidRPr="001B75B3" w:rsidRDefault="00C623C7" w:rsidP="00C623C7">
      <w:pPr>
        <w:spacing w:line="360" w:lineRule="auto"/>
        <w:ind w:right="-334"/>
        <w:jc w:val="both"/>
        <w:rPr>
          <w:rFonts w:ascii="Book Antiqua" w:hAnsi="Book Antiqua" w:cs="Times New Roman"/>
          <w:bCs/>
        </w:rPr>
      </w:pPr>
      <w:proofErr w:type="spellStart"/>
      <w:r w:rsidRPr="001B75B3">
        <w:rPr>
          <w:rFonts w:ascii="Book Antiqua" w:eastAsia="Batang" w:hAnsi="Book Antiqua" w:cs="Times New Roman"/>
        </w:rPr>
        <w:t>Manchana</w:t>
      </w:r>
      <w:proofErr w:type="spellEnd"/>
      <w:r w:rsidRPr="001B75B3">
        <w:rPr>
          <w:rFonts w:ascii="Book Antiqua" w:hAnsi="Book Antiqua" w:cs="Times New Roman"/>
          <w:bCs/>
        </w:rPr>
        <w:t xml:space="preserve"> T </w:t>
      </w:r>
      <w:r w:rsidRPr="001B75B3">
        <w:rPr>
          <w:rFonts w:ascii="Book Antiqua" w:hAnsi="Book Antiqua" w:cs="Times New Roman"/>
          <w:bCs/>
          <w:i/>
          <w:iCs/>
        </w:rPr>
        <w:t>et al</w:t>
      </w:r>
      <w:r w:rsidRPr="001B75B3">
        <w:rPr>
          <w:rFonts w:ascii="Book Antiqua" w:hAnsi="Book Antiqua" w:cs="Times New Roman"/>
          <w:bCs/>
        </w:rPr>
        <w:t xml:space="preserve">. </w:t>
      </w:r>
      <w:bookmarkStart w:id="2" w:name="OLE_LINK16"/>
      <w:r w:rsidR="00585BD3" w:rsidRPr="001B75B3">
        <w:rPr>
          <w:rFonts w:ascii="Book Antiqua" w:hAnsi="Book Antiqua" w:cs="Times New Roman"/>
          <w:bCs/>
        </w:rPr>
        <w:t>Germline mutations in epithelial ovarian cancer</w:t>
      </w:r>
      <w:bookmarkEnd w:id="2"/>
    </w:p>
    <w:p w14:paraId="57A01869" w14:textId="77777777" w:rsidR="004D2028" w:rsidRPr="001B75B3" w:rsidRDefault="004D2028" w:rsidP="00C623C7">
      <w:pPr>
        <w:spacing w:line="360" w:lineRule="auto"/>
        <w:ind w:right="-334"/>
        <w:jc w:val="both"/>
        <w:rPr>
          <w:rFonts w:ascii="Book Antiqua" w:hAnsi="Book Antiqua" w:cs="Times New Roman"/>
          <w:b/>
          <w:bCs/>
        </w:rPr>
      </w:pPr>
    </w:p>
    <w:p w14:paraId="39B512FF" w14:textId="4A04755B" w:rsidR="004D2028" w:rsidRPr="001B75B3" w:rsidRDefault="00585BD3" w:rsidP="00C623C7">
      <w:pPr>
        <w:spacing w:line="360" w:lineRule="auto"/>
        <w:ind w:right="-334"/>
        <w:jc w:val="both"/>
        <w:rPr>
          <w:rFonts w:ascii="Book Antiqua" w:eastAsia="Batang" w:hAnsi="Book Antiqua" w:cs="Times New Roman"/>
          <w:vertAlign w:val="superscript"/>
        </w:rPr>
      </w:pPr>
      <w:proofErr w:type="spellStart"/>
      <w:r w:rsidRPr="001B75B3">
        <w:rPr>
          <w:rFonts w:ascii="Book Antiqua" w:eastAsia="Batang" w:hAnsi="Book Antiqua" w:cs="Times New Roman"/>
        </w:rPr>
        <w:t>Tarinee</w:t>
      </w:r>
      <w:proofErr w:type="spellEnd"/>
      <w:r w:rsidRPr="001B75B3">
        <w:rPr>
          <w:rFonts w:ascii="Book Antiqua" w:eastAsia="Batang" w:hAnsi="Book Antiqua" w:cs="Times New Roman"/>
        </w:rPr>
        <w:t xml:space="preserve"> </w:t>
      </w:r>
      <w:proofErr w:type="spellStart"/>
      <w:r w:rsidRPr="001B75B3">
        <w:rPr>
          <w:rFonts w:ascii="Book Antiqua" w:eastAsia="Batang" w:hAnsi="Book Antiqua" w:cs="Times New Roman"/>
        </w:rPr>
        <w:t>Manchana</w:t>
      </w:r>
      <w:proofErr w:type="spellEnd"/>
      <w:r w:rsidRPr="001B75B3">
        <w:rPr>
          <w:rFonts w:ascii="Book Antiqua" w:eastAsia="Batang" w:hAnsi="Book Antiqua" w:cs="Times New Roman"/>
        </w:rPr>
        <w:t xml:space="preserve">, </w:t>
      </w:r>
      <w:proofErr w:type="spellStart"/>
      <w:r w:rsidRPr="001B75B3">
        <w:rPr>
          <w:rFonts w:ascii="Book Antiqua" w:eastAsia="Batang" w:hAnsi="Book Antiqua" w:cs="Times New Roman"/>
        </w:rPr>
        <w:t>Prasit</w:t>
      </w:r>
      <w:proofErr w:type="spellEnd"/>
      <w:r w:rsidRPr="001B75B3">
        <w:rPr>
          <w:rFonts w:ascii="Book Antiqua" w:eastAsia="Batang" w:hAnsi="Book Antiqua" w:cs="Times New Roman"/>
        </w:rPr>
        <w:t xml:space="preserve"> </w:t>
      </w:r>
      <w:proofErr w:type="spellStart"/>
      <w:r w:rsidRPr="001B75B3">
        <w:rPr>
          <w:rFonts w:ascii="Book Antiqua" w:eastAsia="Batang" w:hAnsi="Book Antiqua" w:cs="Times New Roman"/>
        </w:rPr>
        <w:t>Phowthongkum</w:t>
      </w:r>
      <w:proofErr w:type="spellEnd"/>
      <w:r w:rsidRPr="001B75B3">
        <w:rPr>
          <w:rFonts w:ascii="Book Antiqua" w:eastAsia="Batang" w:hAnsi="Book Antiqua" w:cs="Times New Roman"/>
        </w:rPr>
        <w:t xml:space="preserve">, </w:t>
      </w:r>
      <w:proofErr w:type="spellStart"/>
      <w:r w:rsidRPr="001B75B3">
        <w:rPr>
          <w:rFonts w:ascii="Book Antiqua" w:hAnsi="Book Antiqua" w:cs="Times New Roman"/>
        </w:rPr>
        <w:t>Chinachote</w:t>
      </w:r>
      <w:proofErr w:type="spellEnd"/>
      <w:r w:rsidRPr="001B75B3">
        <w:rPr>
          <w:rFonts w:ascii="Book Antiqua" w:hAnsi="Book Antiqua" w:cs="Times New Roman"/>
        </w:rPr>
        <w:t xml:space="preserve"> </w:t>
      </w:r>
      <w:proofErr w:type="spellStart"/>
      <w:r w:rsidRPr="001B75B3">
        <w:rPr>
          <w:rFonts w:ascii="Book Antiqua" w:hAnsi="Book Antiqua" w:cs="Times New Roman"/>
        </w:rPr>
        <w:t>Teerapakpinyo</w:t>
      </w:r>
      <w:proofErr w:type="spellEnd"/>
    </w:p>
    <w:p w14:paraId="568D0062" w14:textId="77777777" w:rsidR="00C623C7" w:rsidRPr="001B75B3" w:rsidRDefault="00C623C7" w:rsidP="00C623C7">
      <w:pPr>
        <w:spacing w:line="360" w:lineRule="auto"/>
        <w:ind w:right="-334"/>
        <w:jc w:val="both"/>
        <w:rPr>
          <w:rFonts w:ascii="Book Antiqua" w:hAnsi="Book Antiqua" w:cs="Times New Roman"/>
          <w:b/>
          <w:bCs/>
        </w:rPr>
      </w:pPr>
    </w:p>
    <w:p w14:paraId="5276E821" w14:textId="5C1038EC" w:rsidR="004D2028" w:rsidRPr="001B75B3" w:rsidRDefault="00C623C7" w:rsidP="00C623C7">
      <w:pPr>
        <w:spacing w:line="360" w:lineRule="auto"/>
        <w:ind w:right="-334"/>
        <w:jc w:val="both"/>
        <w:rPr>
          <w:rFonts w:ascii="Book Antiqua" w:eastAsia="Batang" w:hAnsi="Book Antiqua" w:cs="Times New Roman"/>
        </w:rPr>
      </w:pPr>
      <w:proofErr w:type="spellStart"/>
      <w:r w:rsidRPr="001B75B3">
        <w:rPr>
          <w:rFonts w:ascii="Book Antiqua" w:eastAsia="Batang" w:hAnsi="Book Antiqua" w:cs="Times New Roman"/>
          <w:b/>
          <w:bCs/>
        </w:rPr>
        <w:t>Tarinee</w:t>
      </w:r>
      <w:proofErr w:type="spellEnd"/>
      <w:r w:rsidRPr="001B75B3">
        <w:rPr>
          <w:rFonts w:ascii="Book Antiqua" w:eastAsia="Batang" w:hAnsi="Book Antiqua" w:cs="Times New Roman"/>
          <w:b/>
          <w:bCs/>
        </w:rPr>
        <w:t xml:space="preserve"> </w:t>
      </w:r>
      <w:proofErr w:type="spellStart"/>
      <w:r w:rsidRPr="001B75B3">
        <w:rPr>
          <w:rFonts w:ascii="Book Antiqua" w:eastAsia="Batang" w:hAnsi="Book Antiqua" w:cs="Times New Roman"/>
          <w:b/>
          <w:bCs/>
        </w:rPr>
        <w:t>Manchana</w:t>
      </w:r>
      <w:proofErr w:type="spellEnd"/>
      <w:r w:rsidRPr="001B75B3">
        <w:rPr>
          <w:rFonts w:ascii="Book Antiqua" w:eastAsia="Batang" w:hAnsi="Book Antiqua" w:cs="Times New Roman"/>
          <w:b/>
          <w:bCs/>
        </w:rPr>
        <w:t>,</w:t>
      </w:r>
      <w:r w:rsidRPr="001B75B3">
        <w:rPr>
          <w:rFonts w:ascii="Book Antiqua" w:eastAsia="Batang" w:hAnsi="Book Antiqua" w:cs="Times New Roman"/>
        </w:rPr>
        <w:t xml:space="preserve"> </w:t>
      </w:r>
      <w:bookmarkStart w:id="3" w:name="OLE_LINK1"/>
      <w:bookmarkStart w:id="4" w:name="OLE_LINK2"/>
      <w:r w:rsidR="00585BD3" w:rsidRPr="001B75B3">
        <w:rPr>
          <w:rFonts w:ascii="Book Antiqua" w:eastAsia="Batang" w:hAnsi="Book Antiqua" w:cs="Times New Roman"/>
        </w:rPr>
        <w:t>Division of Gynecologic Oncology, Department of Obstetrics and Gynecology</w:t>
      </w:r>
      <w:r w:rsidRPr="001B75B3">
        <w:rPr>
          <w:rFonts w:ascii="Book Antiqua" w:hAnsi="Book Antiqua" w:cs="Times New Roman" w:hint="eastAsia"/>
          <w:lang w:eastAsia="zh-CN"/>
        </w:rPr>
        <w:t>,</w:t>
      </w:r>
      <w:r w:rsidRPr="001B75B3">
        <w:rPr>
          <w:rFonts w:ascii="Book Antiqua" w:hAnsi="Book Antiqua" w:cs="Times New Roman"/>
          <w:lang w:eastAsia="zh-CN"/>
        </w:rPr>
        <w:t xml:space="preserve"> </w:t>
      </w:r>
      <w:r w:rsidR="00585BD3" w:rsidRPr="001B75B3">
        <w:rPr>
          <w:rFonts w:ascii="Book Antiqua" w:eastAsia="Batang" w:hAnsi="Book Antiqua" w:cs="Times New Roman"/>
        </w:rPr>
        <w:t>Faculty of Medicine, Chulalongkorn University and King Chulalongkorn Memorial Hospital, Bangkok 10330, Thailand</w:t>
      </w:r>
      <w:bookmarkEnd w:id="3"/>
      <w:bookmarkEnd w:id="4"/>
    </w:p>
    <w:p w14:paraId="79B1DB70" w14:textId="77777777" w:rsidR="00C623C7" w:rsidRPr="001B75B3" w:rsidRDefault="00C623C7" w:rsidP="00C623C7">
      <w:pPr>
        <w:spacing w:line="360" w:lineRule="auto"/>
        <w:ind w:right="-334"/>
        <w:jc w:val="both"/>
        <w:rPr>
          <w:rFonts w:ascii="Book Antiqua" w:eastAsia="Batang" w:hAnsi="Book Antiqua" w:cs="Times New Roman"/>
        </w:rPr>
      </w:pPr>
    </w:p>
    <w:p w14:paraId="36B42A3B" w14:textId="46008BFC" w:rsidR="004D2028" w:rsidRPr="001B75B3" w:rsidRDefault="00C623C7" w:rsidP="00C623C7">
      <w:pPr>
        <w:spacing w:line="360" w:lineRule="auto"/>
        <w:ind w:right="-334"/>
        <w:jc w:val="both"/>
        <w:rPr>
          <w:rFonts w:ascii="Book Antiqua" w:hAnsi="Book Antiqua" w:cs="Times New Roman"/>
        </w:rPr>
      </w:pPr>
      <w:proofErr w:type="spellStart"/>
      <w:r w:rsidRPr="001B75B3">
        <w:rPr>
          <w:rFonts w:ascii="Book Antiqua" w:eastAsia="Batang" w:hAnsi="Book Antiqua" w:cs="Times New Roman"/>
          <w:b/>
          <w:bCs/>
        </w:rPr>
        <w:t>Prasit</w:t>
      </w:r>
      <w:proofErr w:type="spellEnd"/>
      <w:r w:rsidRPr="001B75B3">
        <w:rPr>
          <w:rFonts w:ascii="Book Antiqua" w:eastAsia="Batang" w:hAnsi="Book Antiqua" w:cs="Times New Roman"/>
          <w:b/>
          <w:bCs/>
        </w:rPr>
        <w:t xml:space="preserve"> </w:t>
      </w:r>
      <w:proofErr w:type="spellStart"/>
      <w:r w:rsidRPr="001B75B3">
        <w:rPr>
          <w:rFonts w:ascii="Book Antiqua" w:eastAsia="Batang" w:hAnsi="Book Antiqua" w:cs="Times New Roman"/>
          <w:b/>
          <w:bCs/>
        </w:rPr>
        <w:t>Phowthongkum</w:t>
      </w:r>
      <w:proofErr w:type="spellEnd"/>
      <w:r w:rsidRPr="001B75B3">
        <w:rPr>
          <w:rFonts w:ascii="Book Antiqua" w:eastAsia="Batang" w:hAnsi="Book Antiqua" w:cs="Times New Roman"/>
          <w:b/>
          <w:bCs/>
        </w:rPr>
        <w:t>,</w:t>
      </w:r>
      <w:r w:rsidRPr="001B75B3">
        <w:rPr>
          <w:rFonts w:ascii="Book Antiqua" w:eastAsia="Batang" w:hAnsi="Book Antiqua" w:cs="Times New Roman"/>
        </w:rPr>
        <w:t xml:space="preserve"> </w:t>
      </w:r>
      <w:r w:rsidR="00585BD3" w:rsidRPr="001B75B3">
        <w:rPr>
          <w:rFonts w:ascii="Book Antiqua" w:hAnsi="Book Antiqua" w:cs="Times New Roman"/>
        </w:rPr>
        <w:t xml:space="preserve">Division of Medical Genetics, Department of Medicine, Faculty of Medicine, Chulalongkorn University and Medical Genetics Center, King Chulalongkorn Memorial Hospital, Bangkok 10330, Thailand </w:t>
      </w:r>
    </w:p>
    <w:p w14:paraId="4FA33906" w14:textId="77777777" w:rsidR="00C623C7" w:rsidRPr="001B75B3" w:rsidRDefault="00C623C7" w:rsidP="00C623C7">
      <w:pPr>
        <w:spacing w:line="360" w:lineRule="auto"/>
        <w:ind w:right="-334"/>
        <w:jc w:val="both"/>
        <w:rPr>
          <w:rFonts w:ascii="Book Antiqua" w:hAnsi="Book Antiqua" w:cs="Times New Roman"/>
        </w:rPr>
      </w:pPr>
    </w:p>
    <w:p w14:paraId="38C4F705" w14:textId="1454170F" w:rsidR="004D2028" w:rsidRPr="001B75B3" w:rsidRDefault="00C623C7" w:rsidP="00C623C7">
      <w:pPr>
        <w:spacing w:line="360" w:lineRule="auto"/>
        <w:ind w:right="-334"/>
        <w:jc w:val="both"/>
        <w:rPr>
          <w:rFonts w:ascii="Book Antiqua" w:hAnsi="Book Antiqua" w:cs="Times New Roman"/>
        </w:rPr>
      </w:pPr>
      <w:proofErr w:type="spellStart"/>
      <w:r w:rsidRPr="001B75B3">
        <w:rPr>
          <w:rFonts w:ascii="Book Antiqua" w:hAnsi="Book Antiqua" w:cs="Times New Roman"/>
          <w:b/>
          <w:bCs/>
        </w:rPr>
        <w:t>Chinachote</w:t>
      </w:r>
      <w:proofErr w:type="spellEnd"/>
      <w:r w:rsidRPr="001B75B3">
        <w:rPr>
          <w:rFonts w:ascii="Book Antiqua" w:hAnsi="Book Antiqua" w:cs="Times New Roman"/>
          <w:b/>
          <w:bCs/>
        </w:rPr>
        <w:t xml:space="preserve"> </w:t>
      </w:r>
      <w:proofErr w:type="spellStart"/>
      <w:r w:rsidRPr="001B75B3">
        <w:rPr>
          <w:rFonts w:ascii="Book Antiqua" w:hAnsi="Book Antiqua" w:cs="Times New Roman"/>
          <w:b/>
          <w:bCs/>
        </w:rPr>
        <w:t>Teerapakpinyo</w:t>
      </w:r>
      <w:proofErr w:type="spellEnd"/>
      <w:r w:rsidRPr="001B75B3">
        <w:rPr>
          <w:rFonts w:ascii="Book Antiqua" w:hAnsi="Book Antiqua" w:cs="Times New Roman"/>
          <w:b/>
          <w:bCs/>
        </w:rPr>
        <w:t>,</w:t>
      </w:r>
      <w:r w:rsidRPr="001B75B3">
        <w:rPr>
          <w:rFonts w:ascii="Book Antiqua" w:hAnsi="Book Antiqua" w:cs="Times New Roman"/>
        </w:rPr>
        <w:t xml:space="preserve"> </w:t>
      </w:r>
      <w:proofErr w:type="spellStart"/>
      <w:r w:rsidR="00585BD3" w:rsidRPr="001B75B3">
        <w:rPr>
          <w:rFonts w:ascii="Book Antiqua" w:hAnsi="Book Antiqua" w:cs="Times New Roman"/>
        </w:rPr>
        <w:t>Chulalongkorn</w:t>
      </w:r>
      <w:proofErr w:type="spellEnd"/>
      <w:r w:rsidR="00585BD3" w:rsidRPr="001B75B3">
        <w:rPr>
          <w:rFonts w:ascii="Book Antiqua" w:hAnsi="Book Antiqua" w:cs="Times New Roman"/>
        </w:rPr>
        <w:t xml:space="preserve"> </w:t>
      </w:r>
      <w:proofErr w:type="spellStart"/>
      <w:r w:rsidR="00585BD3" w:rsidRPr="001B75B3">
        <w:rPr>
          <w:rFonts w:ascii="Book Antiqua" w:hAnsi="Book Antiqua" w:cs="Times New Roman"/>
        </w:rPr>
        <w:t>GenePRO</w:t>
      </w:r>
      <w:proofErr w:type="spellEnd"/>
      <w:r w:rsidR="00585BD3" w:rsidRPr="001B75B3">
        <w:rPr>
          <w:rFonts w:ascii="Book Antiqua" w:hAnsi="Book Antiqua" w:cs="Times New Roman"/>
        </w:rPr>
        <w:t xml:space="preserve"> Center, Research Affairs, Faculty of Medicine, Chulalongkorn University, Bangkok 10330, Thailand</w:t>
      </w:r>
    </w:p>
    <w:p w14:paraId="79055770" w14:textId="5CF85E58" w:rsidR="00C623C7" w:rsidRPr="001B75B3" w:rsidRDefault="00C623C7" w:rsidP="00C623C7">
      <w:pPr>
        <w:spacing w:line="360" w:lineRule="auto"/>
        <w:ind w:right="-334"/>
        <w:jc w:val="both"/>
        <w:rPr>
          <w:rFonts w:ascii="Book Antiqua" w:hAnsi="Book Antiqua" w:cs="Times New Roman"/>
        </w:rPr>
      </w:pPr>
    </w:p>
    <w:p w14:paraId="390CEB5E" w14:textId="463CA045" w:rsidR="004D2028" w:rsidRPr="001B75B3" w:rsidRDefault="004A7E6D" w:rsidP="004A7E6D">
      <w:pPr>
        <w:spacing w:line="360" w:lineRule="auto"/>
        <w:ind w:right="-334"/>
        <w:jc w:val="both"/>
        <w:rPr>
          <w:rFonts w:ascii="Book Antiqua" w:hAnsi="Book Antiqua"/>
        </w:rPr>
      </w:pPr>
      <w:r w:rsidRPr="001B75B3">
        <w:rPr>
          <w:rFonts w:ascii="Book Antiqua" w:hAnsi="Book Antiqua" w:cs="Times New Roman"/>
          <w:b/>
          <w:bCs/>
        </w:rPr>
        <w:t>ORCID number</w:t>
      </w:r>
      <w:r w:rsidRPr="001B75B3">
        <w:rPr>
          <w:rFonts w:ascii="Book Antiqua" w:hAnsi="Book Antiqua" w:cs="Times New Roman"/>
          <w:b/>
          <w:lang w:val="en-GB"/>
        </w:rPr>
        <w:t>:</w:t>
      </w:r>
      <w:r w:rsidRPr="001B75B3">
        <w:rPr>
          <w:rFonts w:ascii="Book Antiqua" w:hAnsi="Book Antiqua" w:cs="Times New Roman" w:hint="eastAsia"/>
          <w:lang w:eastAsia="zh-CN"/>
        </w:rPr>
        <w:t xml:space="preserve"> </w:t>
      </w:r>
      <w:proofErr w:type="spellStart"/>
      <w:r w:rsidR="00585BD3" w:rsidRPr="001B75B3">
        <w:rPr>
          <w:rFonts w:ascii="Book Antiqua" w:hAnsi="Book Antiqua"/>
        </w:rPr>
        <w:t>Tarinee</w:t>
      </w:r>
      <w:proofErr w:type="spellEnd"/>
      <w:r w:rsidR="00585BD3" w:rsidRPr="001B75B3">
        <w:rPr>
          <w:rFonts w:ascii="Book Antiqua" w:hAnsi="Book Antiqua"/>
        </w:rPr>
        <w:t xml:space="preserve"> </w:t>
      </w:r>
      <w:proofErr w:type="spellStart"/>
      <w:r w:rsidR="00585BD3" w:rsidRPr="001B75B3">
        <w:rPr>
          <w:rFonts w:ascii="Book Antiqua" w:hAnsi="Book Antiqua"/>
        </w:rPr>
        <w:t>Manchana</w:t>
      </w:r>
      <w:proofErr w:type="spellEnd"/>
      <w:r w:rsidR="00585BD3" w:rsidRPr="001B75B3">
        <w:rPr>
          <w:rFonts w:ascii="Book Antiqua" w:hAnsi="Book Antiqua"/>
        </w:rPr>
        <w:t xml:space="preserve"> (0000-0001-7088-628X); </w:t>
      </w:r>
      <w:proofErr w:type="spellStart"/>
      <w:r w:rsidR="00585BD3" w:rsidRPr="001B75B3">
        <w:rPr>
          <w:rFonts w:ascii="Book Antiqua" w:hAnsi="Book Antiqua"/>
        </w:rPr>
        <w:t>Prasit</w:t>
      </w:r>
      <w:proofErr w:type="spellEnd"/>
      <w:r w:rsidR="00585BD3" w:rsidRPr="001B75B3">
        <w:rPr>
          <w:rFonts w:ascii="Book Antiqua" w:hAnsi="Book Antiqua"/>
        </w:rPr>
        <w:t xml:space="preserve"> </w:t>
      </w:r>
      <w:proofErr w:type="spellStart"/>
      <w:r w:rsidR="00585BD3" w:rsidRPr="001B75B3">
        <w:rPr>
          <w:rFonts w:ascii="Book Antiqua" w:hAnsi="Book Antiqua"/>
        </w:rPr>
        <w:t>Phowthongkum</w:t>
      </w:r>
      <w:proofErr w:type="spellEnd"/>
      <w:r w:rsidR="00585BD3" w:rsidRPr="001B75B3">
        <w:rPr>
          <w:rFonts w:ascii="Book Antiqua" w:hAnsi="Book Antiqua"/>
        </w:rPr>
        <w:t xml:space="preserve"> (</w:t>
      </w:r>
      <w:r w:rsidR="00375BB8" w:rsidRPr="00375BB8">
        <w:rPr>
          <w:rFonts w:ascii="Book Antiqua" w:hAnsi="Book Antiqua"/>
        </w:rPr>
        <w:t>(0000-0001-7575-4673</w:t>
      </w:r>
      <w:r w:rsidR="00585BD3" w:rsidRPr="001B75B3">
        <w:rPr>
          <w:rFonts w:ascii="Book Antiqua" w:hAnsi="Book Antiqua"/>
        </w:rPr>
        <w:t xml:space="preserve">); </w:t>
      </w:r>
      <w:proofErr w:type="spellStart"/>
      <w:r w:rsidR="00585BD3" w:rsidRPr="001B75B3">
        <w:rPr>
          <w:rFonts w:ascii="Book Antiqua" w:hAnsi="Book Antiqua"/>
        </w:rPr>
        <w:t>Chinachote</w:t>
      </w:r>
      <w:proofErr w:type="spellEnd"/>
      <w:r w:rsidR="00585BD3" w:rsidRPr="001B75B3">
        <w:rPr>
          <w:rFonts w:ascii="Book Antiqua" w:hAnsi="Book Antiqua"/>
        </w:rPr>
        <w:t xml:space="preserve"> </w:t>
      </w:r>
      <w:proofErr w:type="spellStart"/>
      <w:r w:rsidR="00585BD3" w:rsidRPr="001B75B3">
        <w:rPr>
          <w:rFonts w:ascii="Book Antiqua" w:hAnsi="Book Antiqua"/>
        </w:rPr>
        <w:t>Teerapakpinyo</w:t>
      </w:r>
      <w:proofErr w:type="spellEnd"/>
      <w:r w:rsidR="00585BD3" w:rsidRPr="001B75B3">
        <w:rPr>
          <w:rFonts w:ascii="Book Antiqua" w:hAnsi="Book Antiqua"/>
        </w:rPr>
        <w:t xml:space="preserve"> (0000-0002-6949-4198)</w:t>
      </w:r>
      <w:r w:rsidRPr="001B75B3">
        <w:rPr>
          <w:rFonts w:ascii="Book Antiqua" w:hAnsi="Book Antiqua"/>
        </w:rPr>
        <w:t>.</w:t>
      </w:r>
    </w:p>
    <w:p w14:paraId="4379D376" w14:textId="44916179" w:rsidR="004A7E6D" w:rsidRPr="001B75B3" w:rsidRDefault="004A7E6D" w:rsidP="004A7E6D">
      <w:pPr>
        <w:spacing w:line="360" w:lineRule="auto"/>
        <w:ind w:right="-334"/>
        <w:jc w:val="both"/>
        <w:rPr>
          <w:rFonts w:ascii="Book Antiqua" w:hAnsi="Book Antiqua"/>
        </w:rPr>
      </w:pPr>
    </w:p>
    <w:p w14:paraId="3FAE562E" w14:textId="4C35E5A9" w:rsidR="004D2028" w:rsidRPr="001B75B3" w:rsidRDefault="004A7E6D" w:rsidP="004A7E6D">
      <w:pPr>
        <w:spacing w:line="360" w:lineRule="auto"/>
        <w:ind w:right="-334"/>
        <w:jc w:val="both"/>
        <w:rPr>
          <w:rFonts w:ascii="Book Antiqua" w:hAnsi="Book Antiqua"/>
          <w:color w:val="000000"/>
        </w:rPr>
      </w:pPr>
      <w:r w:rsidRPr="001B75B3">
        <w:rPr>
          <w:rFonts w:ascii="Book Antiqua" w:hAnsi="Book Antiqua" w:cs="Times New Roman"/>
          <w:b/>
        </w:rPr>
        <w:t>Author contributions:</w:t>
      </w:r>
      <w:bookmarkStart w:id="5" w:name="_Hlk6588641"/>
      <w:r w:rsidRPr="001B75B3">
        <w:rPr>
          <w:rFonts w:ascii="Book Antiqua" w:hAnsi="Book Antiqua" w:cs="Times New Roman" w:hint="eastAsia"/>
          <w:lang w:eastAsia="zh-CN"/>
        </w:rPr>
        <w:t xml:space="preserve"> </w:t>
      </w:r>
      <w:proofErr w:type="spellStart"/>
      <w:r w:rsidR="00585BD3" w:rsidRPr="001B75B3">
        <w:rPr>
          <w:rFonts w:ascii="Book Antiqua" w:hAnsi="Book Antiqua"/>
          <w:color w:val="000000"/>
        </w:rPr>
        <w:t>Manchana</w:t>
      </w:r>
      <w:proofErr w:type="spellEnd"/>
      <w:r w:rsidR="00585BD3" w:rsidRPr="001B75B3">
        <w:rPr>
          <w:rFonts w:ascii="Book Antiqua" w:hAnsi="Book Antiqua"/>
          <w:color w:val="000000"/>
        </w:rPr>
        <w:t xml:space="preserve"> T designed the research study, collected and analyzed the data and wrote the paper; </w:t>
      </w:r>
      <w:proofErr w:type="spellStart"/>
      <w:r w:rsidR="00585BD3" w:rsidRPr="001B75B3">
        <w:rPr>
          <w:rFonts w:ascii="Book Antiqua" w:hAnsi="Book Antiqua"/>
          <w:color w:val="000000"/>
        </w:rPr>
        <w:t>Phowthongkum</w:t>
      </w:r>
      <w:proofErr w:type="spellEnd"/>
      <w:r w:rsidR="00585BD3" w:rsidRPr="001B75B3">
        <w:rPr>
          <w:rFonts w:ascii="Book Antiqua" w:hAnsi="Book Antiqua"/>
          <w:color w:val="000000"/>
        </w:rPr>
        <w:t xml:space="preserve"> P provided genetic counseling, interpreted the genetic database and wrote the paper; </w:t>
      </w:r>
      <w:proofErr w:type="spellStart"/>
      <w:r w:rsidR="00585BD3" w:rsidRPr="001B75B3">
        <w:rPr>
          <w:rFonts w:ascii="Book Antiqua" w:hAnsi="Book Antiqua"/>
          <w:color w:val="000000"/>
        </w:rPr>
        <w:t>Teerapakpinyo</w:t>
      </w:r>
      <w:proofErr w:type="spellEnd"/>
      <w:r w:rsidR="00585BD3" w:rsidRPr="001B75B3">
        <w:rPr>
          <w:rFonts w:ascii="Book Antiqua" w:hAnsi="Book Antiqua"/>
          <w:color w:val="000000"/>
        </w:rPr>
        <w:t xml:space="preserve"> C performed germline mutation analysis and interpreted the genetic database. </w:t>
      </w:r>
    </w:p>
    <w:p w14:paraId="4AB856E4" w14:textId="2ECCBB83" w:rsidR="004A7E6D" w:rsidRPr="001B75B3" w:rsidRDefault="004A7E6D" w:rsidP="004A7E6D">
      <w:pPr>
        <w:spacing w:line="360" w:lineRule="auto"/>
        <w:ind w:right="-334"/>
        <w:jc w:val="both"/>
        <w:rPr>
          <w:rFonts w:ascii="Book Antiqua" w:hAnsi="Book Antiqua"/>
          <w:color w:val="000000"/>
        </w:rPr>
      </w:pPr>
    </w:p>
    <w:p w14:paraId="1E2D052B" w14:textId="2595A161" w:rsidR="004D2028" w:rsidRPr="001B75B3" w:rsidRDefault="004A7E6D" w:rsidP="004A7E6D">
      <w:pPr>
        <w:spacing w:line="360" w:lineRule="auto"/>
        <w:ind w:right="-334"/>
        <w:jc w:val="both"/>
        <w:rPr>
          <w:rFonts w:ascii="Book Antiqua" w:hAnsi="Book Antiqua" w:cs="Times New Roman"/>
        </w:rPr>
      </w:pPr>
      <w:r w:rsidRPr="001B75B3">
        <w:rPr>
          <w:rFonts w:ascii="Book Antiqua" w:hAnsi="Book Antiqua" w:cs="Times New Roman"/>
          <w:b/>
          <w:color w:val="000000"/>
          <w:kern w:val="2"/>
          <w:lang w:eastAsia="zh-CN"/>
        </w:rPr>
        <w:lastRenderedPageBreak/>
        <w:t>Institutional review board statement</w:t>
      </w:r>
      <w:r w:rsidRPr="001B75B3">
        <w:rPr>
          <w:rFonts w:ascii="Book Antiqua" w:hAnsi="Book Antiqua" w:cs="Times New Roman"/>
          <w:b/>
          <w:bCs/>
          <w:iCs/>
          <w:color w:val="000000"/>
          <w:szCs w:val="22"/>
          <w:lang w:eastAsia="zh-CN"/>
        </w:rPr>
        <w:t>:</w:t>
      </w:r>
      <w:bookmarkEnd w:id="5"/>
      <w:r w:rsidRPr="001B75B3">
        <w:rPr>
          <w:rFonts w:ascii="Book Antiqua" w:hAnsi="Book Antiqua" w:cs="Times New Roman" w:hint="eastAsia"/>
          <w:lang w:eastAsia="zh-CN"/>
        </w:rPr>
        <w:t xml:space="preserve"> </w:t>
      </w:r>
      <w:r w:rsidR="00585BD3" w:rsidRPr="001B75B3">
        <w:rPr>
          <w:rFonts w:ascii="Book Antiqua" w:hAnsi="Book Antiqua" w:cs="Times New Roman"/>
        </w:rPr>
        <w:t>Institutional Review Board, Faculty of Medicine, Chulalongkorn University</w:t>
      </w:r>
      <w:r w:rsidRPr="001B75B3">
        <w:rPr>
          <w:rFonts w:ascii="Book Antiqua" w:hAnsi="Book Antiqua" w:cs="Times New Roman"/>
        </w:rPr>
        <w:t>.</w:t>
      </w:r>
    </w:p>
    <w:p w14:paraId="785CBC7C" w14:textId="18B7D9DF" w:rsidR="004A7E6D" w:rsidRPr="001B75B3" w:rsidRDefault="004A7E6D" w:rsidP="004A7E6D">
      <w:pPr>
        <w:spacing w:line="360" w:lineRule="auto"/>
        <w:ind w:right="-334"/>
        <w:jc w:val="both"/>
        <w:rPr>
          <w:rFonts w:ascii="Book Antiqua" w:hAnsi="Book Antiqua" w:cs="Times New Roman"/>
        </w:rPr>
      </w:pPr>
    </w:p>
    <w:p w14:paraId="402C1006" w14:textId="696661C4" w:rsidR="004D2028" w:rsidRPr="001B75B3" w:rsidRDefault="004A7E6D" w:rsidP="004A7E6D">
      <w:pPr>
        <w:spacing w:line="360" w:lineRule="auto"/>
        <w:ind w:right="-334"/>
        <w:jc w:val="both"/>
        <w:rPr>
          <w:rFonts w:ascii="Book Antiqua" w:hAnsi="Book Antiqua" w:cs="Garamond"/>
          <w:color w:val="000000"/>
        </w:rPr>
      </w:pPr>
      <w:r w:rsidRPr="001B75B3">
        <w:rPr>
          <w:rFonts w:ascii="Book Antiqua" w:hAnsi="Book Antiqua" w:cs="Times New Roman"/>
          <w:b/>
          <w:color w:val="000000"/>
          <w:kern w:val="2"/>
          <w:lang w:eastAsia="zh-CN"/>
        </w:rPr>
        <w:t>Informed consent statement</w:t>
      </w:r>
      <w:r w:rsidRPr="001B75B3">
        <w:rPr>
          <w:rFonts w:ascii="Book Antiqua" w:hAnsi="Book Antiqua" w:cs="Times New Roman" w:hint="eastAsia"/>
          <w:b/>
          <w:bCs/>
          <w:iCs/>
          <w:color w:val="000000"/>
          <w:kern w:val="2"/>
          <w:szCs w:val="22"/>
          <w:lang w:eastAsia="zh-CN"/>
        </w:rPr>
        <w:t>:</w:t>
      </w:r>
      <w:r w:rsidRPr="001B75B3">
        <w:rPr>
          <w:rFonts w:ascii="Book Antiqua" w:hAnsi="Book Antiqua" w:cs="Times New Roman" w:hint="eastAsia"/>
          <w:lang w:eastAsia="zh-CN"/>
        </w:rPr>
        <w:t xml:space="preserve"> </w:t>
      </w:r>
      <w:r w:rsidR="00585BD3" w:rsidRPr="001B75B3">
        <w:rPr>
          <w:rFonts w:ascii="Book Antiqua" w:hAnsi="Book Antiqua" w:cs="Garamond"/>
          <w:color w:val="000000"/>
        </w:rPr>
        <w:t>All study participants provided informed written consent prior to study enrollment.</w:t>
      </w:r>
    </w:p>
    <w:p w14:paraId="17C19D3B" w14:textId="7D25FBDC" w:rsidR="004A7E6D" w:rsidRPr="001B75B3" w:rsidRDefault="004A7E6D" w:rsidP="004A7E6D">
      <w:pPr>
        <w:spacing w:line="360" w:lineRule="auto"/>
        <w:ind w:right="-334"/>
        <w:jc w:val="both"/>
        <w:rPr>
          <w:rFonts w:ascii="Book Antiqua" w:hAnsi="Book Antiqua" w:cs="Garamond"/>
          <w:color w:val="000000"/>
        </w:rPr>
      </w:pPr>
    </w:p>
    <w:p w14:paraId="756F8201" w14:textId="19C22D02" w:rsidR="004D2028" w:rsidRPr="001B75B3" w:rsidRDefault="004A7E6D" w:rsidP="004A7E6D">
      <w:pPr>
        <w:spacing w:line="360" w:lineRule="auto"/>
        <w:ind w:right="-334"/>
        <w:jc w:val="both"/>
        <w:rPr>
          <w:rFonts w:ascii="Book Antiqua" w:hAnsi="Book Antiqua"/>
          <w:color w:val="000000"/>
        </w:rPr>
      </w:pPr>
      <w:r w:rsidRPr="001B75B3">
        <w:rPr>
          <w:rFonts w:ascii="Book Antiqua" w:hAnsi="Book Antiqua" w:cs="Times New Roman"/>
          <w:b/>
          <w:color w:val="000000"/>
          <w:kern w:val="2"/>
          <w:lang w:eastAsia="zh-CN"/>
        </w:rPr>
        <w:t>Conflict-of-interest statement</w:t>
      </w:r>
      <w:r w:rsidRPr="001B75B3">
        <w:rPr>
          <w:rFonts w:ascii="Book Antiqua" w:hAnsi="Book Antiqua" w:cs="TimesNewRomanPS-BoldItalicMT" w:hint="eastAsia"/>
          <w:b/>
          <w:bCs/>
          <w:iCs/>
          <w:color w:val="000000"/>
          <w:kern w:val="2"/>
          <w:szCs w:val="22"/>
          <w:lang w:eastAsia="zh-CN"/>
        </w:rPr>
        <w:t>:</w:t>
      </w:r>
      <w:bookmarkStart w:id="6" w:name="_Hlk6585775"/>
      <w:r w:rsidRPr="001B75B3">
        <w:rPr>
          <w:rFonts w:ascii="Book Antiqua" w:hAnsi="Book Antiqua" w:cs="Times New Roman" w:hint="eastAsia"/>
          <w:lang w:eastAsia="zh-CN"/>
        </w:rPr>
        <w:t xml:space="preserve"> </w:t>
      </w:r>
      <w:r w:rsidR="00585BD3" w:rsidRPr="001B75B3">
        <w:rPr>
          <w:rFonts w:ascii="Book Antiqua" w:hAnsi="Book Antiqua"/>
          <w:color w:val="000000"/>
        </w:rPr>
        <w:t>All the authors have no conflict of interest.</w:t>
      </w:r>
    </w:p>
    <w:bookmarkEnd w:id="6"/>
    <w:p w14:paraId="2F205F93" w14:textId="430532B6" w:rsidR="004A7E6D" w:rsidRPr="001B75B3" w:rsidRDefault="004A7E6D" w:rsidP="00C623C7">
      <w:pPr>
        <w:pStyle w:val="af3"/>
        <w:spacing w:line="360" w:lineRule="auto"/>
        <w:jc w:val="both"/>
        <w:rPr>
          <w:rFonts w:ascii="Book Antiqua" w:eastAsia="Times New Roman" w:hAnsi="Book Antiqua"/>
          <w:color w:val="000000"/>
          <w:sz w:val="24"/>
          <w:szCs w:val="24"/>
          <w:lang w:val="en-US"/>
        </w:rPr>
      </w:pPr>
    </w:p>
    <w:p w14:paraId="4D9A068A" w14:textId="77777777" w:rsidR="004A7E6D" w:rsidRPr="001B75B3" w:rsidRDefault="004A7E6D" w:rsidP="004A7E6D">
      <w:pPr>
        <w:autoSpaceDE w:val="0"/>
        <w:autoSpaceDN w:val="0"/>
        <w:adjustRightInd w:val="0"/>
        <w:snapToGrid w:val="0"/>
        <w:spacing w:line="360" w:lineRule="auto"/>
        <w:rPr>
          <w:rFonts w:ascii="Book Antiqua" w:hAnsi="Book Antiqua" w:cs="Garamond-Bold"/>
          <w:bCs/>
          <w:color w:val="000000" w:themeColor="text1"/>
        </w:rPr>
      </w:pPr>
      <w:r w:rsidRPr="001B75B3">
        <w:rPr>
          <w:rFonts w:ascii="Book Antiqua" w:hAnsi="Book Antiqua" w:cs="Times New Roman"/>
          <w:b/>
          <w:color w:val="000000"/>
          <w:kern w:val="2"/>
          <w:szCs w:val="22"/>
          <w:lang w:eastAsia="zh-CN"/>
        </w:rPr>
        <w:t>STROBE statement</w:t>
      </w:r>
      <w:r w:rsidRPr="001B75B3">
        <w:rPr>
          <w:rFonts w:ascii="Book Antiqua" w:hAnsi="Book Antiqua" w:cs="Times New Roman" w:hint="eastAsia"/>
          <w:b/>
          <w:color w:val="000000"/>
          <w:kern w:val="2"/>
          <w:szCs w:val="22"/>
          <w:lang w:eastAsia="zh-CN"/>
        </w:rPr>
        <w:t>:</w:t>
      </w:r>
      <w:r w:rsidRPr="001B75B3">
        <w:rPr>
          <w:rFonts w:ascii="Book Antiqua" w:hAnsi="Book Antiqua" w:cs="Times New Roman"/>
          <w:b/>
          <w:color w:val="000000"/>
          <w:kern w:val="2"/>
          <w:szCs w:val="22"/>
          <w:lang w:eastAsia="zh-CN"/>
        </w:rPr>
        <w:t xml:space="preserve"> </w:t>
      </w:r>
      <w:r w:rsidRPr="001B75B3">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60F23282" w14:textId="39FA2CEB" w:rsidR="004A7E6D" w:rsidRPr="001B75B3" w:rsidRDefault="004A7E6D" w:rsidP="004A7E6D">
      <w:pPr>
        <w:widowControl w:val="0"/>
        <w:adjustRightInd w:val="0"/>
        <w:snapToGrid w:val="0"/>
        <w:spacing w:line="360" w:lineRule="auto"/>
        <w:jc w:val="both"/>
        <w:rPr>
          <w:rFonts w:ascii="Book Antiqua" w:hAnsi="Book Antiqua" w:cs="Times New Roman"/>
          <w:b/>
          <w:color w:val="000000"/>
          <w:kern w:val="2"/>
          <w:szCs w:val="22"/>
          <w:lang w:eastAsia="zh-CN"/>
        </w:rPr>
      </w:pPr>
    </w:p>
    <w:p w14:paraId="33548952" w14:textId="77777777" w:rsidR="00D30577" w:rsidRPr="00D30577" w:rsidRDefault="00D30577" w:rsidP="00D30577">
      <w:pPr>
        <w:widowControl w:val="0"/>
        <w:spacing w:line="360" w:lineRule="auto"/>
        <w:jc w:val="both"/>
        <w:rPr>
          <w:rFonts w:ascii="Calibri" w:hAnsi="Calibri" w:cs="Times New Roman"/>
          <w:color w:val="000000"/>
          <w:kern w:val="2"/>
          <w:szCs w:val="22"/>
          <w:lang w:eastAsia="zh-CN"/>
        </w:rPr>
      </w:pPr>
      <w:bookmarkStart w:id="7" w:name="OLE_LINK47"/>
      <w:r w:rsidRPr="00D30577">
        <w:rPr>
          <w:rFonts w:ascii="Book Antiqua" w:hAnsi="Book Antiqua" w:cs="Times New Roman"/>
          <w:b/>
          <w:color w:val="000000"/>
          <w:kern w:val="2"/>
          <w:szCs w:val="22"/>
          <w:lang w:eastAsia="zh-CN"/>
        </w:rPr>
        <w:t xml:space="preserve">Open-Access: </w:t>
      </w:r>
      <w:r w:rsidRPr="00D30577">
        <w:rPr>
          <w:rFonts w:ascii="Book Antiqua" w:hAnsi="Book Antiqua" w:cs="Times New Roman"/>
          <w:color w:val="000000"/>
          <w:kern w:val="2"/>
          <w:szCs w:val="22"/>
          <w:lang w:eastAsia="zh-CN"/>
        </w:rPr>
        <w:t>This article is an open-access</w:t>
      </w:r>
      <w:r w:rsidRPr="00D30577">
        <w:rPr>
          <w:rFonts w:ascii="Book Antiqua" w:hAnsi="Book Antiqua" w:cs="Times New Roman" w:hint="eastAsia"/>
          <w:color w:val="000000"/>
          <w:kern w:val="2"/>
          <w:szCs w:val="22"/>
          <w:lang w:eastAsia="zh-CN"/>
        </w:rPr>
        <w:t xml:space="preserve"> </w:t>
      </w:r>
      <w:r w:rsidRPr="00D30577">
        <w:rPr>
          <w:rFonts w:ascii="Book Antiqua" w:hAnsi="Book Antiqua" w:cs="Times New Roman"/>
          <w:color w:val="000000"/>
          <w:kern w:val="2"/>
          <w:szCs w:val="22"/>
          <w:lang w:eastAsia="zh-CN"/>
        </w:rPr>
        <w:t>article</w:t>
      </w:r>
      <w:r w:rsidRPr="00D30577">
        <w:rPr>
          <w:rFonts w:ascii="Book Antiqua" w:hAnsi="Book Antiqua" w:cs="Times New Roman" w:hint="eastAsia"/>
          <w:color w:val="000000"/>
          <w:kern w:val="2"/>
          <w:szCs w:val="22"/>
          <w:lang w:eastAsia="zh-CN"/>
        </w:rPr>
        <w:t xml:space="preserve"> </w:t>
      </w:r>
      <w:r w:rsidRPr="00D30577">
        <w:rPr>
          <w:rFonts w:ascii="Book Antiqua" w:hAnsi="Book Antiqua" w:cs="Times New Roman"/>
          <w:color w:val="000000"/>
          <w:kern w:val="2"/>
          <w:szCs w:val="22"/>
          <w:lang w:eastAsia="zh-CN"/>
        </w:rPr>
        <w:t>which was selected by an in-house editor and fully peer-reviewed by external reviewers. It is distributed</w:t>
      </w:r>
      <w:r w:rsidRPr="00D30577">
        <w:rPr>
          <w:rFonts w:ascii="Book Antiqua" w:hAnsi="Book Antiqua" w:cs="Times New Roman" w:hint="eastAsia"/>
          <w:color w:val="000000"/>
          <w:kern w:val="2"/>
          <w:szCs w:val="22"/>
          <w:lang w:eastAsia="zh-CN"/>
        </w:rPr>
        <w:t xml:space="preserve"> </w:t>
      </w:r>
      <w:r w:rsidRPr="00D30577">
        <w:rPr>
          <w:rFonts w:ascii="Book Antiqua" w:hAnsi="Book Antiqua" w:cs="Times New Roman"/>
          <w:color w:val="000000"/>
          <w:kern w:val="2"/>
          <w:szCs w:val="22"/>
          <w:lang w:eastAsia="zh-CN"/>
        </w:rPr>
        <w:t>in</w:t>
      </w:r>
      <w:r w:rsidRPr="00D30577">
        <w:rPr>
          <w:rFonts w:ascii="Book Antiqua" w:hAnsi="Book Antiqua" w:cs="Times New Roman" w:hint="eastAsia"/>
          <w:color w:val="000000"/>
          <w:kern w:val="2"/>
          <w:szCs w:val="22"/>
          <w:lang w:eastAsia="zh-CN"/>
        </w:rPr>
        <w:t xml:space="preserve"> </w:t>
      </w:r>
      <w:r w:rsidRPr="00D30577">
        <w:rPr>
          <w:rFonts w:ascii="Book Antiqua" w:hAnsi="Book Antiqua" w:cs="Times New Roman"/>
          <w:color w:val="000000"/>
          <w:kern w:val="2"/>
          <w:szCs w:val="22"/>
          <w:lang w:eastAsia="zh-CN"/>
        </w:rPr>
        <w:t>accordance</w:t>
      </w:r>
      <w:r w:rsidRPr="00D30577">
        <w:rPr>
          <w:rFonts w:ascii="Book Antiqua" w:hAnsi="Book Antiqua" w:cs="Times New Roman" w:hint="eastAsia"/>
          <w:color w:val="000000"/>
          <w:kern w:val="2"/>
          <w:szCs w:val="22"/>
          <w:lang w:eastAsia="zh-CN"/>
        </w:rPr>
        <w:t xml:space="preserve"> </w:t>
      </w:r>
      <w:r w:rsidRPr="00D30577">
        <w:rPr>
          <w:rFonts w:ascii="Book Antiqua" w:hAnsi="Book Antiqua" w:cs="Times New Roman"/>
          <w:color w:val="000000"/>
          <w:kern w:val="2"/>
          <w:szCs w:val="22"/>
          <w:lang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
    <w:p w14:paraId="39773D12" w14:textId="5AE54953" w:rsidR="004A7E6D" w:rsidRPr="001B75B3" w:rsidRDefault="004A7E6D" w:rsidP="00C623C7">
      <w:pPr>
        <w:pStyle w:val="af3"/>
        <w:spacing w:line="360" w:lineRule="auto"/>
        <w:jc w:val="both"/>
        <w:rPr>
          <w:rFonts w:ascii="Book Antiqua" w:eastAsia="宋体" w:hAnsi="Book Antiqua"/>
          <w:color w:val="333333"/>
          <w:sz w:val="24"/>
          <w:szCs w:val="24"/>
          <w:shd w:val="clear" w:color="auto" w:fill="FFFFFF"/>
          <w:lang w:val="en-US" w:eastAsia="zh-CN"/>
        </w:rPr>
      </w:pPr>
    </w:p>
    <w:p w14:paraId="293AEA44" w14:textId="58C8C7EA" w:rsidR="00D30577" w:rsidRPr="001B75B3" w:rsidRDefault="00D30577" w:rsidP="00C623C7">
      <w:pPr>
        <w:pStyle w:val="af3"/>
        <w:spacing w:line="360" w:lineRule="auto"/>
        <w:jc w:val="both"/>
        <w:rPr>
          <w:rFonts w:ascii="Book Antiqua" w:eastAsia="宋体" w:hAnsi="Book Antiqua"/>
          <w:color w:val="333333"/>
          <w:sz w:val="24"/>
          <w:szCs w:val="24"/>
          <w:shd w:val="clear" w:color="auto" w:fill="FFFFFF"/>
          <w:lang w:val="en-US" w:eastAsia="zh-CN"/>
        </w:rPr>
      </w:pPr>
      <w:r w:rsidRPr="001B75B3">
        <w:rPr>
          <w:rFonts w:ascii="Book Antiqua" w:eastAsia="宋体" w:hAnsi="Book Antiqua"/>
          <w:b/>
          <w:bCs/>
          <w:color w:val="333333"/>
          <w:sz w:val="24"/>
          <w:szCs w:val="24"/>
          <w:shd w:val="clear" w:color="auto" w:fill="FFFFFF"/>
          <w:lang w:val="en-US" w:eastAsia="zh-CN"/>
        </w:rPr>
        <w:t>Manuscript source:</w:t>
      </w:r>
      <w:r w:rsidRPr="001B75B3">
        <w:rPr>
          <w:rFonts w:ascii="Book Antiqua" w:eastAsia="宋体" w:hAnsi="Book Antiqua"/>
          <w:color w:val="333333"/>
          <w:sz w:val="24"/>
          <w:szCs w:val="24"/>
          <w:shd w:val="clear" w:color="auto" w:fill="FFFFFF"/>
          <w:lang w:val="en-US" w:eastAsia="zh-CN"/>
        </w:rPr>
        <w:t xml:space="preserve"> Invited manuscript</w:t>
      </w:r>
    </w:p>
    <w:p w14:paraId="57EEFC9C" w14:textId="77777777" w:rsidR="00D30577" w:rsidRPr="001B75B3" w:rsidRDefault="00D30577" w:rsidP="00C623C7">
      <w:pPr>
        <w:pStyle w:val="af3"/>
        <w:spacing w:line="360" w:lineRule="auto"/>
        <w:jc w:val="both"/>
        <w:rPr>
          <w:rFonts w:ascii="Book Antiqua" w:eastAsia="宋体" w:hAnsi="Book Antiqua"/>
          <w:color w:val="333333"/>
          <w:sz w:val="24"/>
          <w:szCs w:val="24"/>
          <w:shd w:val="clear" w:color="auto" w:fill="FFFFFF"/>
          <w:lang w:val="en-US" w:eastAsia="zh-CN"/>
        </w:rPr>
      </w:pPr>
    </w:p>
    <w:p w14:paraId="2AE229D9" w14:textId="48127016" w:rsidR="00D30577" w:rsidRPr="001B75B3" w:rsidRDefault="00585BD3" w:rsidP="00D30577">
      <w:pPr>
        <w:spacing w:line="360" w:lineRule="auto"/>
        <w:ind w:right="-334"/>
        <w:jc w:val="both"/>
        <w:rPr>
          <w:rFonts w:ascii="Book Antiqua" w:eastAsia="Batang" w:hAnsi="Book Antiqua" w:cs="Times New Roman"/>
        </w:rPr>
      </w:pPr>
      <w:r w:rsidRPr="001B75B3">
        <w:rPr>
          <w:rFonts w:ascii="Book Antiqua" w:eastAsia="Batang" w:hAnsi="Book Antiqua" w:cs="Times New Roman"/>
          <w:b/>
          <w:bCs/>
        </w:rPr>
        <w:t>Corresponding author:</w:t>
      </w:r>
      <w:r w:rsidR="00D30577" w:rsidRPr="001B75B3">
        <w:rPr>
          <w:rFonts w:ascii="Book Antiqua" w:hAnsi="Book Antiqua" w:cs="Times New Roman" w:hint="eastAsia"/>
          <w:b/>
          <w:bCs/>
          <w:lang w:eastAsia="zh-CN"/>
        </w:rPr>
        <w:t xml:space="preserve"> </w:t>
      </w:r>
      <w:proofErr w:type="spellStart"/>
      <w:r w:rsidRPr="001B75B3">
        <w:rPr>
          <w:rFonts w:ascii="Book Antiqua" w:eastAsia="Batang" w:hAnsi="Book Antiqua" w:cs="Times New Roman"/>
          <w:b/>
          <w:bCs/>
        </w:rPr>
        <w:t>Tarinee</w:t>
      </w:r>
      <w:proofErr w:type="spellEnd"/>
      <w:r w:rsidRPr="001B75B3">
        <w:rPr>
          <w:rFonts w:ascii="Book Antiqua" w:eastAsia="Batang" w:hAnsi="Book Antiqua" w:cs="Times New Roman"/>
          <w:b/>
          <w:bCs/>
        </w:rPr>
        <w:t xml:space="preserve"> </w:t>
      </w:r>
      <w:proofErr w:type="spellStart"/>
      <w:r w:rsidRPr="001B75B3">
        <w:rPr>
          <w:rFonts w:ascii="Book Antiqua" w:eastAsia="Batang" w:hAnsi="Book Antiqua" w:cs="Times New Roman"/>
          <w:b/>
          <w:bCs/>
        </w:rPr>
        <w:t>Manchana</w:t>
      </w:r>
      <w:proofErr w:type="spellEnd"/>
      <w:r w:rsidRPr="001B75B3">
        <w:rPr>
          <w:rFonts w:ascii="Book Antiqua" w:eastAsia="Batang" w:hAnsi="Book Antiqua" w:cs="Times New Roman"/>
          <w:b/>
          <w:bCs/>
        </w:rPr>
        <w:t xml:space="preserve">, </w:t>
      </w:r>
      <w:r w:rsidR="00D30577" w:rsidRPr="001B75B3">
        <w:rPr>
          <w:rFonts w:ascii="Book Antiqua" w:eastAsia="Batang" w:hAnsi="Book Antiqua" w:cs="Times New Roman"/>
          <w:b/>
          <w:bCs/>
        </w:rPr>
        <w:t xml:space="preserve">MD, Associate Professor, </w:t>
      </w:r>
      <w:bookmarkStart w:id="8" w:name="OLE_LINK21"/>
      <w:r w:rsidR="00D30577" w:rsidRPr="001B75B3">
        <w:rPr>
          <w:rFonts w:ascii="Book Antiqua" w:eastAsia="Batang" w:hAnsi="Book Antiqua" w:cs="Times New Roman"/>
        </w:rPr>
        <w:t>Division of Gynecologic Oncology, Department of Obstetrics and Gynecology</w:t>
      </w:r>
      <w:bookmarkEnd w:id="8"/>
      <w:r w:rsidR="00D30577" w:rsidRPr="001B75B3">
        <w:rPr>
          <w:rFonts w:ascii="Book Antiqua" w:hAnsi="Book Antiqua" w:cs="Times New Roman" w:hint="eastAsia"/>
          <w:lang w:eastAsia="zh-CN"/>
        </w:rPr>
        <w:t>,</w:t>
      </w:r>
      <w:r w:rsidR="00D30577" w:rsidRPr="001B75B3">
        <w:rPr>
          <w:rFonts w:ascii="Book Antiqua" w:hAnsi="Book Antiqua" w:cs="Times New Roman"/>
          <w:lang w:eastAsia="zh-CN"/>
        </w:rPr>
        <w:t xml:space="preserve"> </w:t>
      </w:r>
      <w:bookmarkStart w:id="9" w:name="OLE_LINK22"/>
      <w:r w:rsidR="00D30577" w:rsidRPr="001B75B3">
        <w:rPr>
          <w:rFonts w:ascii="Book Antiqua" w:eastAsia="Batang" w:hAnsi="Book Antiqua" w:cs="Times New Roman"/>
        </w:rPr>
        <w:t>Faculty of Medicine, Chulalongkorn University and King Chulalongkorn Memorial Hospital</w:t>
      </w:r>
      <w:bookmarkEnd w:id="9"/>
      <w:r w:rsidR="00D30577" w:rsidRPr="001B75B3">
        <w:rPr>
          <w:rFonts w:ascii="Book Antiqua" w:eastAsia="Batang" w:hAnsi="Book Antiqua" w:cs="Times New Roman"/>
        </w:rPr>
        <w:t xml:space="preserve">, </w:t>
      </w:r>
      <w:bookmarkStart w:id="10" w:name="OLE_LINK23"/>
      <w:bookmarkStart w:id="11" w:name="OLE_LINK24"/>
      <w:r w:rsidR="00D30577" w:rsidRPr="001B75B3">
        <w:rPr>
          <w:rFonts w:ascii="Book Antiqua" w:eastAsia="Batang" w:hAnsi="Book Antiqua" w:cs="Times New Roman"/>
        </w:rPr>
        <w:t xml:space="preserve">1873, Rama IV Road, </w:t>
      </w:r>
      <w:proofErr w:type="spellStart"/>
      <w:r w:rsidR="00D30577" w:rsidRPr="001B75B3">
        <w:rPr>
          <w:rFonts w:ascii="Book Antiqua" w:eastAsia="Batang" w:hAnsi="Book Antiqua" w:cs="Times New Roman"/>
        </w:rPr>
        <w:t>Patumwan</w:t>
      </w:r>
      <w:bookmarkEnd w:id="10"/>
      <w:bookmarkEnd w:id="11"/>
      <w:proofErr w:type="spellEnd"/>
      <w:r w:rsidR="00D30577" w:rsidRPr="001B75B3">
        <w:rPr>
          <w:rFonts w:ascii="Book Antiqua" w:eastAsia="Batang" w:hAnsi="Book Antiqua" w:cs="Times New Roman"/>
        </w:rPr>
        <w:t>, Bangkok 10330, Thailand. tarinee.m@chula.ac.th</w:t>
      </w:r>
    </w:p>
    <w:p w14:paraId="1C78C5F5" w14:textId="5AA5B4BC" w:rsidR="00D30577" w:rsidRPr="001B75B3" w:rsidRDefault="00585BD3" w:rsidP="00C623C7">
      <w:pPr>
        <w:spacing w:line="360" w:lineRule="auto"/>
        <w:ind w:right="-334"/>
        <w:jc w:val="both"/>
        <w:rPr>
          <w:rFonts w:ascii="Book Antiqua" w:eastAsia="Batang" w:hAnsi="Book Antiqua" w:cs="Times New Roman"/>
        </w:rPr>
      </w:pPr>
      <w:r w:rsidRPr="001B75B3">
        <w:rPr>
          <w:rFonts w:ascii="Book Antiqua" w:eastAsia="Batang" w:hAnsi="Book Antiqua" w:cs="Times New Roman"/>
          <w:b/>
        </w:rPr>
        <w:t>Telephone:</w:t>
      </w:r>
      <w:r w:rsidRPr="001B75B3">
        <w:rPr>
          <w:rFonts w:ascii="Book Antiqua" w:eastAsia="Batang" w:hAnsi="Book Antiqua" w:cs="Times New Roman"/>
        </w:rPr>
        <w:t xml:space="preserve"> </w:t>
      </w:r>
      <w:bookmarkStart w:id="12" w:name="OLE_LINK25"/>
      <w:r w:rsidRPr="001B75B3">
        <w:rPr>
          <w:rFonts w:ascii="Book Antiqua" w:eastAsia="Batang" w:hAnsi="Book Antiqua" w:cs="Times New Roman"/>
        </w:rPr>
        <w:t>+66-2-2564000</w:t>
      </w:r>
      <w:r w:rsidR="00D30577" w:rsidRPr="001B75B3">
        <w:rPr>
          <w:rFonts w:ascii="Book Antiqua" w:eastAsia="Batang" w:hAnsi="Book Antiqua" w:cs="Times New Roman"/>
        </w:rPr>
        <w:t xml:space="preserve"> (</w:t>
      </w:r>
      <w:r w:rsidRPr="001B75B3">
        <w:rPr>
          <w:rFonts w:ascii="Book Antiqua" w:eastAsia="Batang" w:hAnsi="Book Antiqua" w:cs="Times New Roman"/>
        </w:rPr>
        <w:t>ext.</w:t>
      </w:r>
      <w:r w:rsidR="00D30577" w:rsidRPr="001B75B3">
        <w:rPr>
          <w:rFonts w:ascii="Book Antiqua" w:eastAsia="Batang" w:hAnsi="Book Antiqua" w:cs="Times New Roman"/>
        </w:rPr>
        <w:t xml:space="preserve"> </w:t>
      </w:r>
      <w:r w:rsidRPr="001B75B3">
        <w:rPr>
          <w:rFonts w:ascii="Book Antiqua" w:eastAsia="Batang" w:hAnsi="Book Antiqua" w:cs="Times New Roman"/>
        </w:rPr>
        <w:t>2114</w:t>
      </w:r>
      <w:r w:rsidR="00D30577" w:rsidRPr="001B75B3">
        <w:rPr>
          <w:rFonts w:ascii="Book Antiqua" w:eastAsia="Batang" w:hAnsi="Book Antiqua" w:cs="Times New Roman"/>
        </w:rPr>
        <w:t>)</w:t>
      </w:r>
      <w:bookmarkEnd w:id="12"/>
    </w:p>
    <w:p w14:paraId="4C676655" w14:textId="71CB39E4" w:rsidR="004D2028" w:rsidRPr="001B75B3" w:rsidRDefault="00585BD3" w:rsidP="00C623C7">
      <w:pPr>
        <w:spacing w:line="360" w:lineRule="auto"/>
        <w:ind w:right="-334"/>
        <w:jc w:val="both"/>
        <w:rPr>
          <w:rFonts w:ascii="Book Antiqua" w:eastAsia="Batang" w:hAnsi="Book Antiqua" w:cs="Times New Roman"/>
        </w:rPr>
      </w:pPr>
      <w:r w:rsidRPr="001B75B3">
        <w:rPr>
          <w:rFonts w:ascii="Book Antiqua" w:eastAsia="Batang" w:hAnsi="Book Antiqua" w:cs="Times New Roman"/>
          <w:b/>
          <w:bCs/>
        </w:rPr>
        <w:t>Fax:</w:t>
      </w:r>
      <w:r w:rsidRPr="001B75B3">
        <w:rPr>
          <w:rFonts w:ascii="Book Antiqua" w:eastAsia="Batang" w:hAnsi="Book Antiqua" w:cs="Times New Roman"/>
        </w:rPr>
        <w:t xml:space="preserve"> +66-2-2527376</w:t>
      </w:r>
    </w:p>
    <w:p w14:paraId="35CDA338" w14:textId="221368F0" w:rsidR="004D2028" w:rsidRPr="001B75B3" w:rsidRDefault="004D2028" w:rsidP="00C623C7">
      <w:pPr>
        <w:spacing w:line="360" w:lineRule="auto"/>
        <w:ind w:right="-334"/>
        <w:jc w:val="both"/>
        <w:rPr>
          <w:rFonts w:ascii="Book Antiqua" w:hAnsi="Book Antiqua" w:cs="Times New Roman"/>
          <w:b/>
        </w:rPr>
      </w:pPr>
    </w:p>
    <w:p w14:paraId="163AC891" w14:textId="75215177" w:rsidR="00D30577" w:rsidRPr="00D30577" w:rsidRDefault="00D30577" w:rsidP="00D30577">
      <w:pPr>
        <w:widowControl w:val="0"/>
        <w:spacing w:line="360" w:lineRule="auto"/>
        <w:jc w:val="both"/>
        <w:rPr>
          <w:rFonts w:ascii="Book Antiqua" w:hAnsi="Book Antiqua" w:cs="Times New Roman"/>
          <w:b/>
          <w:kern w:val="2"/>
          <w:lang w:eastAsia="zh-CN"/>
        </w:rPr>
      </w:pPr>
      <w:bookmarkStart w:id="13" w:name="OLE_LINK75"/>
      <w:bookmarkStart w:id="14" w:name="OLE_LINK76"/>
      <w:bookmarkStart w:id="15" w:name="OLE_LINK269"/>
      <w:bookmarkStart w:id="16" w:name="OLE_LINK239"/>
      <w:r w:rsidRPr="00D30577">
        <w:rPr>
          <w:rFonts w:ascii="Book Antiqua" w:hAnsi="Book Antiqua" w:cs="Times New Roman"/>
          <w:b/>
          <w:kern w:val="2"/>
          <w:lang w:eastAsia="zh-CN"/>
        </w:rPr>
        <w:t xml:space="preserve">Received: </w:t>
      </w:r>
      <w:r w:rsidRPr="001B75B3">
        <w:rPr>
          <w:rFonts w:ascii="Book Antiqua" w:hAnsi="Book Antiqua" w:cs="Times New Roman"/>
          <w:kern w:val="2"/>
          <w:lang w:eastAsia="zh-CN"/>
        </w:rPr>
        <w:t>March</w:t>
      </w:r>
      <w:r w:rsidRPr="00D30577">
        <w:rPr>
          <w:rFonts w:ascii="Book Antiqua" w:hAnsi="Book Antiqua" w:cs="Times New Roman"/>
          <w:kern w:val="2"/>
          <w:lang w:eastAsia="zh-CN"/>
        </w:rPr>
        <w:t xml:space="preserve"> 2, 2019</w:t>
      </w:r>
    </w:p>
    <w:p w14:paraId="682D2AD4" w14:textId="1E4598B7" w:rsidR="00D30577" w:rsidRPr="00D30577" w:rsidRDefault="00D30577" w:rsidP="00D30577">
      <w:pPr>
        <w:widowControl w:val="0"/>
        <w:spacing w:line="360" w:lineRule="auto"/>
        <w:jc w:val="both"/>
        <w:rPr>
          <w:rFonts w:ascii="Book Antiqua" w:hAnsi="Book Antiqua" w:cs="Times New Roman"/>
          <w:b/>
          <w:kern w:val="2"/>
          <w:lang w:eastAsia="zh-CN"/>
        </w:rPr>
      </w:pPr>
      <w:r w:rsidRPr="00D30577">
        <w:rPr>
          <w:rFonts w:ascii="Book Antiqua" w:hAnsi="Book Antiqua" w:cs="Times New Roman"/>
          <w:b/>
          <w:kern w:val="2"/>
          <w:lang w:eastAsia="zh-CN"/>
        </w:rPr>
        <w:t xml:space="preserve">Peer-review started: </w:t>
      </w:r>
      <w:r w:rsidRPr="001B75B3">
        <w:rPr>
          <w:rFonts w:ascii="Book Antiqua" w:hAnsi="Book Antiqua" w:cs="Times New Roman"/>
          <w:kern w:val="2"/>
          <w:lang w:eastAsia="zh-CN"/>
        </w:rPr>
        <w:t>March</w:t>
      </w:r>
      <w:r w:rsidRPr="00D30577">
        <w:rPr>
          <w:rFonts w:ascii="Book Antiqua" w:hAnsi="Book Antiqua" w:cs="Times New Roman"/>
          <w:kern w:val="2"/>
          <w:lang w:eastAsia="zh-CN"/>
        </w:rPr>
        <w:t xml:space="preserve"> </w:t>
      </w:r>
      <w:r w:rsidRPr="001B75B3">
        <w:rPr>
          <w:rFonts w:ascii="Book Antiqua" w:hAnsi="Book Antiqua" w:cs="Times New Roman"/>
          <w:kern w:val="2"/>
          <w:lang w:eastAsia="zh-CN"/>
        </w:rPr>
        <w:t>4</w:t>
      </w:r>
      <w:r w:rsidRPr="00D30577">
        <w:rPr>
          <w:rFonts w:ascii="Book Antiqua" w:hAnsi="Book Antiqua" w:cs="Times New Roman"/>
          <w:kern w:val="2"/>
          <w:lang w:eastAsia="zh-CN"/>
        </w:rPr>
        <w:t>, 2019</w:t>
      </w:r>
    </w:p>
    <w:p w14:paraId="27D10426" w14:textId="1E1237A5" w:rsidR="00D30577" w:rsidRPr="00D30577" w:rsidRDefault="00D30577" w:rsidP="00D30577">
      <w:pPr>
        <w:widowControl w:val="0"/>
        <w:spacing w:line="360" w:lineRule="auto"/>
        <w:jc w:val="both"/>
        <w:rPr>
          <w:rFonts w:ascii="Book Antiqua" w:hAnsi="Book Antiqua" w:cs="Times New Roman"/>
          <w:b/>
          <w:kern w:val="2"/>
          <w:lang w:eastAsia="zh-CN"/>
        </w:rPr>
      </w:pPr>
      <w:r w:rsidRPr="00D30577">
        <w:rPr>
          <w:rFonts w:ascii="Book Antiqua" w:hAnsi="Book Antiqua" w:cs="Times New Roman"/>
          <w:b/>
          <w:kern w:val="2"/>
          <w:lang w:eastAsia="zh-CN"/>
        </w:rPr>
        <w:lastRenderedPageBreak/>
        <w:t xml:space="preserve">First decision: </w:t>
      </w:r>
      <w:r w:rsidRPr="001B75B3">
        <w:rPr>
          <w:rFonts w:ascii="Book Antiqua" w:hAnsi="Book Antiqua" w:cs="Times New Roman"/>
          <w:kern w:val="2"/>
          <w:lang w:eastAsia="zh-CN"/>
        </w:rPr>
        <w:t>April</w:t>
      </w:r>
      <w:r w:rsidRPr="00D30577">
        <w:rPr>
          <w:rFonts w:ascii="Book Antiqua" w:hAnsi="Book Antiqua" w:cs="Times New Roman"/>
          <w:kern w:val="2"/>
          <w:lang w:eastAsia="zh-CN"/>
        </w:rPr>
        <w:t xml:space="preserve"> 1</w:t>
      </w:r>
      <w:r w:rsidRPr="001B75B3">
        <w:rPr>
          <w:rFonts w:ascii="Book Antiqua" w:hAnsi="Book Antiqua" w:cs="Times New Roman"/>
          <w:kern w:val="2"/>
          <w:lang w:eastAsia="zh-CN"/>
        </w:rPr>
        <w:t>1</w:t>
      </w:r>
      <w:r w:rsidRPr="00D30577">
        <w:rPr>
          <w:rFonts w:ascii="Book Antiqua" w:hAnsi="Book Antiqua" w:cs="Times New Roman"/>
          <w:kern w:val="2"/>
          <w:lang w:eastAsia="zh-CN"/>
        </w:rPr>
        <w:t>, 2019</w:t>
      </w:r>
    </w:p>
    <w:p w14:paraId="1898E652" w14:textId="5C106BE0" w:rsidR="00D30577" w:rsidRPr="00D30577" w:rsidRDefault="00D30577" w:rsidP="00D30577">
      <w:pPr>
        <w:widowControl w:val="0"/>
        <w:spacing w:line="360" w:lineRule="auto"/>
        <w:jc w:val="both"/>
        <w:rPr>
          <w:rFonts w:ascii="Book Antiqua" w:hAnsi="Book Antiqua" w:cs="Times New Roman"/>
          <w:b/>
          <w:kern w:val="2"/>
          <w:lang w:eastAsia="zh-CN"/>
        </w:rPr>
      </w:pPr>
      <w:r w:rsidRPr="00D30577">
        <w:rPr>
          <w:rFonts w:ascii="Book Antiqua" w:hAnsi="Book Antiqua" w:cs="Times New Roman"/>
          <w:b/>
          <w:kern w:val="2"/>
          <w:lang w:eastAsia="zh-CN"/>
        </w:rPr>
        <w:t xml:space="preserve">Revised: </w:t>
      </w:r>
      <w:r w:rsidRPr="001B75B3">
        <w:rPr>
          <w:rFonts w:ascii="Book Antiqua" w:hAnsi="Book Antiqua" w:cs="Times New Roman"/>
          <w:kern w:val="2"/>
          <w:lang w:eastAsia="zh-CN"/>
        </w:rPr>
        <w:t>August</w:t>
      </w:r>
      <w:r w:rsidRPr="00D30577">
        <w:rPr>
          <w:rFonts w:ascii="Book Antiqua" w:hAnsi="Book Antiqua" w:cs="Times New Roman"/>
          <w:kern w:val="2"/>
          <w:lang w:eastAsia="zh-CN"/>
        </w:rPr>
        <w:t xml:space="preserve"> 1</w:t>
      </w:r>
      <w:r w:rsidRPr="001B75B3">
        <w:rPr>
          <w:rFonts w:ascii="Book Antiqua" w:hAnsi="Book Antiqua" w:cs="Times New Roman"/>
          <w:kern w:val="2"/>
          <w:lang w:eastAsia="zh-CN"/>
        </w:rPr>
        <w:t>3</w:t>
      </w:r>
      <w:r w:rsidRPr="00D30577">
        <w:rPr>
          <w:rFonts w:ascii="Book Antiqua" w:hAnsi="Book Antiqua" w:cs="Times New Roman"/>
          <w:kern w:val="2"/>
          <w:lang w:eastAsia="zh-CN"/>
        </w:rPr>
        <w:t>, 2019</w:t>
      </w:r>
    </w:p>
    <w:p w14:paraId="3CC89A53" w14:textId="299C811F" w:rsidR="00D30577" w:rsidRPr="00D30577" w:rsidRDefault="00D30577" w:rsidP="00D30577">
      <w:pPr>
        <w:widowControl w:val="0"/>
        <w:spacing w:line="360" w:lineRule="auto"/>
        <w:jc w:val="both"/>
        <w:rPr>
          <w:rFonts w:ascii="Book Antiqua" w:hAnsi="Book Antiqua" w:cs="Times New Roman"/>
          <w:color w:val="000000"/>
          <w:kern w:val="2"/>
          <w:lang w:eastAsia="zh-CN"/>
        </w:rPr>
      </w:pPr>
      <w:r w:rsidRPr="00D30577">
        <w:rPr>
          <w:rFonts w:ascii="Book Antiqua" w:hAnsi="Book Antiqua" w:cs="Times New Roman"/>
          <w:b/>
          <w:kern w:val="2"/>
          <w:lang w:eastAsia="zh-CN"/>
        </w:rPr>
        <w:t xml:space="preserve">Accepted: </w:t>
      </w:r>
      <w:r w:rsidR="00382C34" w:rsidRPr="0090241E">
        <w:rPr>
          <w:rFonts w:ascii="Book Antiqua" w:hAnsi="Book Antiqua" w:cs="Times New Roman"/>
          <w:bCs/>
          <w:kern w:val="2"/>
          <w:lang w:eastAsia="zh-CN"/>
        </w:rPr>
        <w:t>November 4, 2019</w:t>
      </w:r>
    </w:p>
    <w:p w14:paraId="76D54761" w14:textId="6A851A13" w:rsidR="00D30577" w:rsidRPr="000A543F" w:rsidRDefault="00D30577" w:rsidP="00D30577">
      <w:pPr>
        <w:widowControl w:val="0"/>
        <w:spacing w:line="360" w:lineRule="auto"/>
        <w:jc w:val="both"/>
        <w:rPr>
          <w:rFonts w:ascii="Book Antiqua" w:hAnsi="Book Antiqua" w:cs="Times New Roman"/>
          <w:color w:val="000000"/>
          <w:kern w:val="2"/>
          <w:lang w:eastAsia="zh-CN"/>
        </w:rPr>
      </w:pPr>
      <w:r w:rsidRPr="00D30577">
        <w:rPr>
          <w:rFonts w:ascii="Book Antiqua" w:hAnsi="Book Antiqua" w:cs="Times New Roman"/>
          <w:b/>
          <w:kern w:val="2"/>
          <w:lang w:eastAsia="zh-CN"/>
        </w:rPr>
        <w:t>Article in press:</w:t>
      </w:r>
      <w:r w:rsidR="000A543F">
        <w:rPr>
          <w:rFonts w:ascii="Book Antiqua" w:hAnsi="Book Antiqua" w:cs="Times New Roman" w:hint="eastAsia"/>
          <w:b/>
          <w:kern w:val="2"/>
          <w:lang w:eastAsia="zh-CN"/>
        </w:rPr>
        <w:t xml:space="preserve"> </w:t>
      </w:r>
      <w:r w:rsidR="000A543F" w:rsidRPr="0090241E">
        <w:rPr>
          <w:rFonts w:ascii="Book Antiqua" w:hAnsi="Book Antiqua" w:cs="Times New Roman"/>
          <w:bCs/>
          <w:kern w:val="2"/>
          <w:lang w:eastAsia="zh-CN"/>
        </w:rPr>
        <w:t>November 4, 2019</w:t>
      </w:r>
    </w:p>
    <w:p w14:paraId="6F203D49" w14:textId="3FC46DE4" w:rsidR="00D30577" w:rsidRPr="00D30577" w:rsidRDefault="00D30577" w:rsidP="00D30577">
      <w:pPr>
        <w:widowControl w:val="0"/>
        <w:spacing w:line="360" w:lineRule="auto"/>
        <w:jc w:val="both"/>
        <w:rPr>
          <w:rFonts w:ascii="Book Antiqua" w:hAnsi="Book Antiqua" w:cs="Times New Roman"/>
          <w:b/>
          <w:kern w:val="2"/>
          <w:lang w:eastAsia="zh-CN"/>
        </w:rPr>
      </w:pPr>
      <w:r w:rsidRPr="00D30577">
        <w:rPr>
          <w:rFonts w:ascii="Book Antiqua" w:hAnsi="Book Antiqua" w:cs="Times New Roman"/>
          <w:b/>
          <w:kern w:val="2"/>
          <w:lang w:eastAsia="zh-CN"/>
        </w:rPr>
        <w:t>Published online:</w:t>
      </w:r>
      <w:r w:rsidR="000A543F">
        <w:rPr>
          <w:rFonts w:ascii="Book Antiqua" w:hAnsi="Book Antiqua" w:cs="Times New Roman" w:hint="eastAsia"/>
          <w:b/>
          <w:kern w:val="2"/>
          <w:lang w:eastAsia="zh-CN"/>
        </w:rPr>
        <w:t xml:space="preserve"> </w:t>
      </w:r>
      <w:r w:rsidR="000A543F" w:rsidRPr="000A543F">
        <w:rPr>
          <w:rFonts w:ascii="Book Antiqua" w:hAnsi="Book Antiqua" w:cs="Times New Roman"/>
          <w:kern w:val="2"/>
          <w:lang w:eastAsia="zh-CN"/>
        </w:rPr>
        <w:t xml:space="preserve">November </w:t>
      </w:r>
      <w:r w:rsidR="000A543F" w:rsidRPr="000A543F">
        <w:rPr>
          <w:rFonts w:ascii="Book Antiqua" w:hAnsi="Book Antiqua" w:cs="Times New Roman" w:hint="eastAsia"/>
          <w:kern w:val="2"/>
          <w:lang w:eastAsia="zh-CN"/>
        </w:rPr>
        <w:t>24,</w:t>
      </w:r>
      <w:r w:rsidR="000A543F" w:rsidRPr="000A543F">
        <w:rPr>
          <w:rFonts w:ascii="Book Antiqua" w:hAnsi="Book Antiqua" w:cs="Times New Roman"/>
          <w:kern w:val="2"/>
          <w:lang w:eastAsia="zh-CN"/>
        </w:rPr>
        <w:t xml:space="preserve"> 2019</w:t>
      </w:r>
    </w:p>
    <w:bookmarkEnd w:id="13"/>
    <w:bookmarkEnd w:id="14"/>
    <w:bookmarkEnd w:id="15"/>
    <w:bookmarkEnd w:id="16"/>
    <w:p w14:paraId="5DAD9474" w14:textId="7D0745A4" w:rsidR="00D30577" w:rsidRPr="001B75B3" w:rsidRDefault="00D30577">
      <w:pPr>
        <w:rPr>
          <w:rFonts w:ascii="Book Antiqua" w:hAnsi="Book Antiqua" w:cs="Times New Roman"/>
          <w:b/>
        </w:rPr>
      </w:pPr>
      <w:r w:rsidRPr="001B75B3">
        <w:rPr>
          <w:rFonts w:ascii="Book Antiqua" w:hAnsi="Book Antiqua" w:cs="Times New Roman"/>
          <w:b/>
        </w:rPr>
        <w:br w:type="page"/>
      </w:r>
    </w:p>
    <w:p w14:paraId="2CFB7B1B" w14:textId="77777777" w:rsidR="004D2028" w:rsidRPr="001B75B3" w:rsidRDefault="00585BD3" w:rsidP="00C623C7">
      <w:pPr>
        <w:spacing w:line="360" w:lineRule="auto"/>
        <w:ind w:right="-334"/>
        <w:jc w:val="both"/>
        <w:rPr>
          <w:rFonts w:ascii="Book Antiqua" w:hAnsi="Book Antiqua" w:cs="Times New Roman"/>
          <w:b/>
        </w:rPr>
      </w:pPr>
      <w:r w:rsidRPr="001B75B3">
        <w:rPr>
          <w:rFonts w:ascii="Book Antiqua" w:hAnsi="Book Antiqua" w:cs="Times New Roman"/>
          <w:b/>
        </w:rPr>
        <w:lastRenderedPageBreak/>
        <w:t>Abstract</w:t>
      </w:r>
    </w:p>
    <w:p w14:paraId="46AE7387" w14:textId="77777777" w:rsidR="004D2028" w:rsidRPr="001B75B3" w:rsidRDefault="00585BD3" w:rsidP="00C623C7">
      <w:pPr>
        <w:spacing w:line="360" w:lineRule="auto"/>
        <w:jc w:val="both"/>
        <w:rPr>
          <w:rFonts w:ascii="Book Antiqua" w:hAnsi="Book Antiqua"/>
          <w:color w:val="000000" w:themeColor="text1"/>
        </w:rPr>
      </w:pPr>
      <w:bookmarkStart w:id="17" w:name="_Hlk6581699"/>
      <w:r w:rsidRPr="001B75B3">
        <w:rPr>
          <w:rFonts w:ascii="Book Antiqua" w:hAnsi="Book Antiqua"/>
          <w:b/>
          <w:i/>
          <w:color w:val="000000" w:themeColor="text1"/>
        </w:rPr>
        <w:t>BACKGROUND</w:t>
      </w:r>
      <w:r w:rsidRPr="001B75B3">
        <w:rPr>
          <w:rFonts w:ascii="Book Antiqua" w:hAnsi="Book Antiqua"/>
          <w:color w:val="0000FF"/>
        </w:rPr>
        <w:t xml:space="preserve"> </w:t>
      </w:r>
    </w:p>
    <w:bookmarkEnd w:id="17"/>
    <w:p w14:paraId="2D92EF24" w14:textId="19FF9AD9" w:rsidR="004D2028" w:rsidRPr="001B75B3" w:rsidRDefault="00585BD3" w:rsidP="00C623C7">
      <w:pPr>
        <w:spacing w:line="360" w:lineRule="auto"/>
        <w:ind w:right="-331"/>
        <w:jc w:val="both"/>
        <w:rPr>
          <w:rFonts w:ascii="Book Antiqua" w:hAnsi="Book Antiqua" w:cs="Times New Roman"/>
          <w:color w:val="000000"/>
        </w:rPr>
      </w:pPr>
      <w:r w:rsidRPr="001B75B3">
        <w:rPr>
          <w:rFonts w:ascii="Book Antiqua" w:hAnsi="Book Antiqua"/>
          <w:color w:val="000000"/>
        </w:rPr>
        <w:t xml:space="preserve">Genetic testing is widely recommended for all epithelial ovarian cancer (EOC) patients. However, an </w:t>
      </w:r>
      <w:r w:rsidRPr="001B75B3">
        <w:rPr>
          <w:rFonts w:ascii="Book Antiqua" w:hAnsi="Book Antiqua" w:cs="Times New Roman"/>
        </w:rPr>
        <w:t>increased probability of identifying germline mutations has been reported in selected patients with risk factors such as a family history or personal history of cancer and high-grade serous carcinoma (HGSC) subtype.</w:t>
      </w:r>
      <w:r w:rsidRPr="001B75B3">
        <w:rPr>
          <w:rFonts w:ascii="Book Antiqua" w:hAnsi="Book Antiqua" w:cs="Times New Roman"/>
          <w:color w:val="000000"/>
        </w:rPr>
        <w:t xml:space="preserve"> HGSC has been reported to be the most common subtype of EOC worldwide (</w:t>
      </w:r>
      <w:r w:rsidR="00D30577" w:rsidRPr="001B75B3">
        <w:rPr>
          <w:rFonts w:ascii="Book Antiqua" w:hAnsi="Book Antiqua" w:cs="Times New Roman"/>
          <w:color w:val="000000"/>
        </w:rPr>
        <w:t xml:space="preserve">approximately </w:t>
      </w:r>
      <w:r w:rsidRPr="001B75B3">
        <w:rPr>
          <w:rFonts w:ascii="Book Antiqua" w:hAnsi="Book Antiqua" w:cs="Times New Roman"/>
          <w:color w:val="000000"/>
        </w:rPr>
        <w:t>70%). However, this subtype is less prevalent in Thai patients (reported as only 20%). The difference in the distribution of various subtypes of EOC may reflect the incidence of germline mutations in Thai EOC patients.</w:t>
      </w:r>
    </w:p>
    <w:p w14:paraId="7DE43385" w14:textId="77777777" w:rsidR="00D30577" w:rsidRPr="001B75B3" w:rsidRDefault="00D30577" w:rsidP="00C623C7">
      <w:pPr>
        <w:spacing w:line="360" w:lineRule="auto"/>
        <w:ind w:right="-331"/>
        <w:jc w:val="both"/>
        <w:rPr>
          <w:rFonts w:ascii="Book Antiqua" w:hAnsi="Book Antiqua" w:cs="Times New Roman"/>
          <w:b/>
        </w:rPr>
      </w:pPr>
    </w:p>
    <w:p w14:paraId="78ECFD89" w14:textId="77777777" w:rsidR="004D2028" w:rsidRPr="001B75B3" w:rsidRDefault="00585BD3" w:rsidP="00C623C7">
      <w:pPr>
        <w:spacing w:line="360" w:lineRule="auto"/>
        <w:jc w:val="both"/>
        <w:rPr>
          <w:rFonts w:ascii="Book Antiqua" w:hAnsi="Book Antiqua" w:cs="Times New Roman"/>
          <w:b/>
        </w:rPr>
      </w:pPr>
      <w:r w:rsidRPr="001B75B3">
        <w:rPr>
          <w:rFonts w:ascii="Book Antiqua" w:hAnsi="Book Antiqua" w:cs="Times New Roman"/>
          <w:b/>
          <w:i/>
        </w:rPr>
        <w:t>AIM</w:t>
      </w:r>
    </w:p>
    <w:p w14:paraId="36C75938" w14:textId="38FBF887" w:rsidR="004D2028" w:rsidRPr="001B75B3" w:rsidRDefault="00585BD3" w:rsidP="00C623C7">
      <w:pPr>
        <w:tabs>
          <w:tab w:val="left" w:pos="709"/>
        </w:tabs>
        <w:spacing w:line="360" w:lineRule="auto"/>
        <w:jc w:val="both"/>
        <w:rPr>
          <w:rFonts w:ascii="Book Antiqua" w:hAnsi="Book Antiqua" w:cs="Times New Roman"/>
        </w:rPr>
      </w:pPr>
      <w:r w:rsidRPr="001B75B3">
        <w:rPr>
          <w:rFonts w:ascii="Book Antiqua" w:hAnsi="Book Antiqua" w:cs="Times New Roman"/>
        </w:rPr>
        <w:t>To evaluate the frequencies of germline mutations in EOC patients and to compare the frequencies in those with and without clinical risk factors for hereditary ovarian cancer.</w:t>
      </w:r>
    </w:p>
    <w:p w14:paraId="357A2FF4" w14:textId="77777777" w:rsidR="00D30577" w:rsidRPr="001B75B3" w:rsidRDefault="00D30577" w:rsidP="00C623C7">
      <w:pPr>
        <w:tabs>
          <w:tab w:val="left" w:pos="709"/>
        </w:tabs>
        <w:spacing w:line="360" w:lineRule="auto"/>
        <w:jc w:val="both"/>
        <w:rPr>
          <w:rFonts w:ascii="Book Antiqua" w:hAnsi="Book Antiqua" w:cs="Times New Roman"/>
        </w:rPr>
      </w:pPr>
    </w:p>
    <w:p w14:paraId="18B69B47" w14:textId="77777777" w:rsidR="004D2028" w:rsidRPr="001B75B3" w:rsidRDefault="00585BD3" w:rsidP="00C623C7">
      <w:pPr>
        <w:spacing w:line="360" w:lineRule="auto"/>
        <w:jc w:val="both"/>
        <w:rPr>
          <w:rFonts w:ascii="Book Antiqua" w:hAnsi="Book Antiqua" w:cs="Times New Roman"/>
          <w:b/>
          <w:i/>
        </w:rPr>
      </w:pPr>
      <w:r w:rsidRPr="001B75B3">
        <w:rPr>
          <w:rFonts w:ascii="Book Antiqua" w:hAnsi="Book Antiqua" w:cs="Times New Roman"/>
          <w:b/>
          <w:i/>
        </w:rPr>
        <w:t>METHODS</w:t>
      </w:r>
    </w:p>
    <w:p w14:paraId="306FB5C8" w14:textId="15599904" w:rsidR="004D2028" w:rsidRPr="001B75B3" w:rsidRDefault="00585BD3" w:rsidP="00C623C7">
      <w:pPr>
        <w:spacing w:line="360" w:lineRule="auto"/>
        <w:jc w:val="both"/>
        <w:rPr>
          <w:rFonts w:ascii="Book Antiqua" w:hAnsi="Book Antiqua" w:cs="Times New Roman"/>
          <w:color w:val="000000"/>
        </w:rPr>
      </w:pPr>
      <w:r w:rsidRPr="001B75B3">
        <w:rPr>
          <w:rFonts w:ascii="Book Antiqua" w:hAnsi="Book Antiqua" w:cs="Times New Roman"/>
        </w:rPr>
        <w:t xml:space="preserve">This cross-sectional study included 112 </w:t>
      </w:r>
      <w:proofErr w:type="spellStart"/>
      <w:r w:rsidRPr="001B75B3">
        <w:rPr>
          <w:rFonts w:ascii="Book Antiqua" w:hAnsi="Book Antiqua" w:cs="Times New Roman"/>
        </w:rPr>
        <w:t>nonmucinous</w:t>
      </w:r>
      <w:proofErr w:type="spellEnd"/>
      <w:r w:rsidRPr="001B75B3">
        <w:rPr>
          <w:rFonts w:ascii="Book Antiqua" w:hAnsi="Book Antiqua" w:cs="Times New Roman"/>
        </w:rPr>
        <w:t xml:space="preserve"> EOC patients who underwent primary surgery at our tertiary care hospital. Clinical risk factors for hereditary ovarian cancer were defined as follows: age below 40 years, a significant family history of cancer, synchronous ovarian and endometrial cancer, and HGSC. </w:t>
      </w:r>
      <w:r w:rsidRPr="001B75B3">
        <w:rPr>
          <w:rFonts w:ascii="Book Antiqua" w:hAnsi="Book Antiqua" w:cs="Times New Roman"/>
          <w:color w:val="000000"/>
        </w:rPr>
        <w:t xml:space="preserve">Comprehensive germline mutations were detected by next-generation sequencing. </w:t>
      </w:r>
    </w:p>
    <w:p w14:paraId="294FF975" w14:textId="77777777" w:rsidR="00023074" w:rsidRPr="001B75B3" w:rsidRDefault="00023074" w:rsidP="00C623C7">
      <w:pPr>
        <w:spacing w:line="360" w:lineRule="auto"/>
        <w:jc w:val="both"/>
        <w:rPr>
          <w:rFonts w:ascii="Book Antiqua" w:hAnsi="Book Antiqua" w:cs="Times New Roman"/>
        </w:rPr>
      </w:pPr>
    </w:p>
    <w:p w14:paraId="489D7BF8" w14:textId="77777777" w:rsidR="004D2028" w:rsidRPr="001B75B3" w:rsidRDefault="00585BD3" w:rsidP="00C623C7">
      <w:pPr>
        <w:spacing w:line="360" w:lineRule="auto"/>
        <w:jc w:val="both"/>
        <w:rPr>
          <w:rFonts w:ascii="Book Antiqua" w:hAnsi="Book Antiqua" w:cs="Times New Roman"/>
          <w:i/>
        </w:rPr>
      </w:pPr>
      <w:r w:rsidRPr="001B75B3">
        <w:rPr>
          <w:rFonts w:ascii="Book Antiqua" w:hAnsi="Book Antiqua" w:cs="Times New Roman"/>
          <w:b/>
          <w:i/>
        </w:rPr>
        <w:t>RESULTS</w:t>
      </w:r>
    </w:p>
    <w:p w14:paraId="5CA9A96A" w14:textId="6D9DED15" w:rsidR="004D2028" w:rsidRPr="001B75B3" w:rsidRDefault="00585BD3" w:rsidP="00C623C7">
      <w:pPr>
        <w:spacing w:line="360" w:lineRule="auto"/>
        <w:jc w:val="both"/>
        <w:rPr>
          <w:rFonts w:ascii="Book Antiqua" w:hAnsi="Book Antiqua" w:cs="Times New Roman"/>
        </w:rPr>
      </w:pPr>
      <w:bookmarkStart w:id="18" w:name="_Hlk7285605"/>
      <w:r w:rsidRPr="001B75B3">
        <w:rPr>
          <w:rFonts w:ascii="Book Antiqua" w:hAnsi="Book Antiqua" w:cs="Times New Roman"/>
        </w:rPr>
        <w:t>Of a total of 112 patients, 82 (73.2%) patients had ≥</w:t>
      </w:r>
      <w:r w:rsidR="00023074" w:rsidRPr="001B75B3">
        <w:rPr>
          <w:rFonts w:ascii="Book Antiqua" w:hAnsi="Book Antiqua" w:cs="Times New Roman"/>
        </w:rPr>
        <w:t xml:space="preserve"> </w:t>
      </w:r>
      <w:r w:rsidRPr="001B75B3">
        <w:rPr>
          <w:rFonts w:ascii="Book Antiqua" w:hAnsi="Book Antiqua" w:cs="Times New Roman"/>
        </w:rPr>
        <w:t xml:space="preserve">1 risk factor and 30 (26.8%) patients had no risk factors. Germline mutations were detected </w:t>
      </w:r>
      <w:r w:rsidRPr="001B75B3">
        <w:rPr>
          <w:rFonts w:ascii="Book Antiqua" w:hAnsi="Book Antiqua" w:cs="Angsana New"/>
          <w:lang w:bidi="th-TH"/>
        </w:rPr>
        <w:t>in 26</w:t>
      </w:r>
      <w:r w:rsidRPr="001B75B3">
        <w:rPr>
          <w:rFonts w:ascii="Book Antiqua" w:hAnsi="Book Antiqua" w:cs="Times New Roman"/>
        </w:rPr>
        <w:t xml:space="preserve"> patients: </w:t>
      </w:r>
      <w:r w:rsidRPr="001B75B3">
        <w:rPr>
          <w:rFonts w:ascii="Book Antiqua" w:hAnsi="Book Antiqua"/>
          <w:lang w:bidi="th-TH"/>
        </w:rPr>
        <w:t>20</w:t>
      </w:r>
      <w:r w:rsidRPr="001B75B3">
        <w:rPr>
          <w:rFonts w:ascii="Book Antiqua" w:hAnsi="Book Antiqua" w:cs="Times New Roman"/>
        </w:rPr>
        <w:t xml:space="preserve"> (17.8%) patients had </w:t>
      </w:r>
      <w:r w:rsidRPr="001B75B3">
        <w:rPr>
          <w:rFonts w:ascii="Book Antiqua" w:hAnsi="Book Antiqua" w:cs="Times New Roman"/>
          <w:i/>
          <w:iCs/>
        </w:rPr>
        <w:t>BRCA</w:t>
      </w:r>
      <w:r w:rsidRPr="00A17267">
        <w:rPr>
          <w:rFonts w:ascii="Book Antiqua" w:hAnsi="Book Antiqua" w:cs="Times New Roman"/>
          <w:i/>
          <w:iCs/>
        </w:rPr>
        <w:t xml:space="preserve">1/2 </w:t>
      </w:r>
      <w:r w:rsidRPr="001B75B3">
        <w:rPr>
          <w:rFonts w:ascii="Book Antiqua" w:hAnsi="Book Antiqua" w:cs="Times New Roman"/>
        </w:rPr>
        <w:t xml:space="preserve">mutations, but </w:t>
      </w:r>
      <w:r w:rsidRPr="001B75B3">
        <w:rPr>
          <w:rFonts w:ascii="Book Antiqua" w:hAnsi="Book Antiqua"/>
          <w:lang w:bidi="th-TH"/>
        </w:rPr>
        <w:t>6</w:t>
      </w:r>
      <w:r w:rsidRPr="001B75B3">
        <w:rPr>
          <w:rFonts w:ascii="Book Antiqua" w:hAnsi="Book Antiqua" w:cs="Times New Roman"/>
        </w:rPr>
        <w:t xml:space="preserve"> (5.4%) patients had mutations in other genes, including 1 in </w:t>
      </w:r>
      <w:r w:rsidRPr="001B75B3">
        <w:rPr>
          <w:rFonts w:ascii="Book Antiqua" w:hAnsi="Book Antiqua" w:cs="Times New Roman"/>
          <w:i/>
        </w:rPr>
        <w:t>MLH</w:t>
      </w:r>
      <w:r w:rsidRPr="00A17267">
        <w:rPr>
          <w:rFonts w:ascii="Book Antiqua" w:hAnsi="Book Antiqua" w:cs="Times New Roman"/>
          <w:i/>
        </w:rPr>
        <w:t>1</w:t>
      </w:r>
      <w:r w:rsidRPr="001B75B3">
        <w:rPr>
          <w:rFonts w:ascii="Book Antiqua" w:hAnsi="Book Antiqua" w:cs="Times New Roman"/>
        </w:rPr>
        <w:t xml:space="preserve">, 1 in </w:t>
      </w:r>
      <w:r w:rsidRPr="001B75B3">
        <w:rPr>
          <w:rFonts w:ascii="Book Antiqua" w:hAnsi="Book Antiqua" w:cs="Times New Roman"/>
          <w:i/>
        </w:rPr>
        <w:t>MSH</w:t>
      </w:r>
      <w:r w:rsidRPr="00A17267">
        <w:rPr>
          <w:rFonts w:ascii="Book Antiqua" w:hAnsi="Book Antiqua" w:cs="Times New Roman"/>
          <w:i/>
        </w:rPr>
        <w:t>2</w:t>
      </w:r>
      <w:r w:rsidRPr="001B75B3">
        <w:rPr>
          <w:rFonts w:ascii="Book Antiqua" w:hAnsi="Book Antiqua" w:cs="Times New Roman"/>
        </w:rPr>
        <w:t xml:space="preserve">, 1 in </w:t>
      </w:r>
      <w:r w:rsidRPr="001B75B3">
        <w:rPr>
          <w:rFonts w:ascii="Book Antiqua" w:hAnsi="Book Antiqua" w:cs="Times New Roman"/>
          <w:i/>
        </w:rPr>
        <w:t>RAD</w:t>
      </w:r>
      <w:r w:rsidRPr="00A17267">
        <w:rPr>
          <w:rFonts w:ascii="Book Antiqua" w:hAnsi="Book Antiqua" w:cs="Times New Roman"/>
          <w:i/>
        </w:rPr>
        <w:t>51</w:t>
      </w:r>
      <w:r w:rsidRPr="001B75B3">
        <w:rPr>
          <w:rFonts w:ascii="Book Antiqua" w:hAnsi="Book Antiqua" w:cs="Times New Roman"/>
          <w:i/>
        </w:rPr>
        <w:t>C</w:t>
      </w:r>
      <w:r w:rsidRPr="001B75B3">
        <w:rPr>
          <w:rFonts w:ascii="Book Antiqua" w:hAnsi="Book Antiqua" w:cs="Times New Roman"/>
        </w:rPr>
        <w:t xml:space="preserve">, 2 in </w:t>
      </w:r>
      <w:r w:rsidRPr="001B75B3">
        <w:rPr>
          <w:rFonts w:ascii="Book Antiqua" w:hAnsi="Book Antiqua" w:cs="Times New Roman"/>
          <w:i/>
        </w:rPr>
        <w:t>ATM</w:t>
      </w:r>
      <w:r w:rsidRPr="001B75B3">
        <w:rPr>
          <w:rFonts w:ascii="Book Antiqua" w:hAnsi="Book Antiqua" w:cs="Times New Roman"/>
        </w:rPr>
        <w:t xml:space="preserve"> and 1 in </w:t>
      </w:r>
      <w:r w:rsidRPr="001B75B3">
        <w:rPr>
          <w:rFonts w:ascii="Book Antiqua" w:hAnsi="Book Antiqua" w:cs="Times New Roman"/>
          <w:i/>
        </w:rPr>
        <w:t>CDH1</w:t>
      </w:r>
      <w:r w:rsidRPr="001B75B3">
        <w:rPr>
          <w:rFonts w:ascii="Book Antiqua" w:hAnsi="Book Antiqua" w:cs="Times New Roman"/>
        </w:rPr>
        <w:t>. Germline mutations were only detected in patients with risk factors (26 of 82</w:t>
      </w:r>
      <w:r w:rsidR="00023074" w:rsidRPr="001B75B3">
        <w:rPr>
          <w:rFonts w:ascii="Book Antiqua" w:hAnsi="Book Antiqua" w:cs="Times New Roman"/>
        </w:rPr>
        <w:t>,</w:t>
      </w:r>
      <w:r w:rsidRPr="001B75B3">
        <w:rPr>
          <w:rFonts w:ascii="Book Antiqua" w:hAnsi="Book Antiqua" w:cs="Times New Roman"/>
        </w:rPr>
        <w:t xml:space="preserve"> 31.7%), not in patients without risk factors (</w:t>
      </w:r>
      <w:r w:rsidRPr="001B75B3">
        <w:rPr>
          <w:rFonts w:ascii="Book Antiqua" w:hAnsi="Book Antiqua" w:cs="Times New Roman"/>
          <w:i/>
          <w:iCs/>
        </w:rPr>
        <w:t>P</w:t>
      </w:r>
      <w:r w:rsidR="00023074" w:rsidRPr="001B75B3">
        <w:rPr>
          <w:rFonts w:ascii="Book Antiqua" w:hAnsi="Book Antiqua" w:cs="Times New Roman"/>
          <w:i/>
          <w:iCs/>
        </w:rPr>
        <w:t xml:space="preserve"> </w:t>
      </w:r>
      <w:r w:rsidRPr="001B75B3">
        <w:rPr>
          <w:rFonts w:ascii="Book Antiqua" w:hAnsi="Book Antiqua" w:cs="Times New Roman"/>
        </w:rPr>
        <w:t>&lt;</w:t>
      </w:r>
      <w:r w:rsidR="00023074" w:rsidRPr="001B75B3">
        <w:rPr>
          <w:rFonts w:ascii="Book Antiqua" w:hAnsi="Book Antiqua" w:cs="Times New Roman"/>
        </w:rPr>
        <w:t xml:space="preserve"> </w:t>
      </w:r>
      <w:r w:rsidRPr="001B75B3">
        <w:rPr>
          <w:rFonts w:ascii="Book Antiqua" w:hAnsi="Book Antiqua" w:cs="Times New Roman"/>
        </w:rPr>
        <w:t xml:space="preserve">0.001). A significant family history of cancer and HGSC were the only two significant risk factors associated with a higher </w:t>
      </w:r>
      <w:r w:rsidRPr="001B75B3">
        <w:rPr>
          <w:rFonts w:ascii="Book Antiqua" w:hAnsi="Book Antiqua" w:cs="Times New Roman"/>
        </w:rPr>
        <w:lastRenderedPageBreak/>
        <w:t xml:space="preserve">proportion of germline mutations (56.3% </w:t>
      </w:r>
      <w:r w:rsidRPr="001B75B3">
        <w:rPr>
          <w:rFonts w:ascii="Book Antiqua" w:hAnsi="Book Antiqua" w:cs="Times New Roman"/>
          <w:i/>
          <w:iCs/>
        </w:rPr>
        <w:t>vs</w:t>
      </w:r>
      <w:r w:rsidRPr="001B75B3">
        <w:rPr>
          <w:rFonts w:ascii="Book Antiqua" w:hAnsi="Book Antiqua" w:cs="Times New Roman"/>
        </w:rPr>
        <w:t xml:space="preserve"> 10% for those with and without a history of cancer, respectively, 40.8%</w:t>
      </w:r>
      <w:r w:rsidR="00023074" w:rsidRPr="001B75B3">
        <w:rPr>
          <w:rFonts w:ascii="Book Antiqua" w:hAnsi="Book Antiqua" w:cs="Times New Roman"/>
        </w:rPr>
        <w:t xml:space="preserve"> </w:t>
      </w:r>
      <w:r w:rsidRPr="001B75B3">
        <w:rPr>
          <w:rFonts w:ascii="Book Antiqua" w:hAnsi="Book Antiqua" w:cs="Times New Roman"/>
          <w:i/>
          <w:iCs/>
        </w:rPr>
        <w:t>vs</w:t>
      </w:r>
      <w:r w:rsidRPr="001B75B3">
        <w:rPr>
          <w:rFonts w:ascii="Book Antiqua" w:hAnsi="Book Antiqua" w:cs="Times New Roman"/>
        </w:rPr>
        <w:t xml:space="preserve"> 9.5% for those with and without HGSC). Germline </w:t>
      </w:r>
      <w:r w:rsidRPr="001B75B3">
        <w:rPr>
          <w:rFonts w:ascii="Book Antiqua" w:hAnsi="Book Antiqua" w:cs="Times New Roman"/>
          <w:i/>
          <w:iCs/>
        </w:rPr>
        <w:t xml:space="preserve">BRCA </w:t>
      </w:r>
      <w:r w:rsidRPr="001B75B3">
        <w:rPr>
          <w:rFonts w:ascii="Book Antiqua" w:hAnsi="Book Antiqua" w:cs="Times New Roman"/>
        </w:rPr>
        <w:t>mutations were detected in 38.8% of patients with HGSC but in only 1.6% of those with non-HGSC.</w:t>
      </w:r>
      <w:bookmarkEnd w:id="18"/>
      <w:r w:rsidRPr="001B75B3">
        <w:rPr>
          <w:rFonts w:ascii="Book Antiqua" w:hAnsi="Book Antiqua" w:cs="Times New Roman"/>
        </w:rPr>
        <w:t xml:space="preserve"> An age below 40 years, personal history of breast cancer, and synchronous ovarian and endometrial cancer were not significant factors (14.3% </w:t>
      </w:r>
      <w:r w:rsidRPr="001B75B3">
        <w:rPr>
          <w:rFonts w:ascii="Book Antiqua" w:hAnsi="Book Antiqua" w:cs="Times New Roman"/>
          <w:i/>
          <w:iCs/>
        </w:rPr>
        <w:t>vs</w:t>
      </w:r>
      <w:r w:rsidRPr="001B75B3">
        <w:rPr>
          <w:rFonts w:ascii="Book Antiqua" w:hAnsi="Book Antiqua" w:cs="Times New Roman"/>
        </w:rPr>
        <w:t xml:space="preserve"> 23.5%, 33.3% </w:t>
      </w:r>
      <w:r w:rsidRPr="001B75B3">
        <w:rPr>
          <w:rFonts w:ascii="Book Antiqua" w:hAnsi="Book Antiqua" w:cs="Times New Roman"/>
          <w:i/>
          <w:iCs/>
        </w:rPr>
        <w:t>vs</w:t>
      </w:r>
      <w:r w:rsidRPr="001B75B3">
        <w:rPr>
          <w:rFonts w:ascii="Book Antiqua" w:hAnsi="Book Antiqua" w:cs="Times New Roman"/>
        </w:rPr>
        <w:t xml:space="preserve"> 21%, 22.2% </w:t>
      </w:r>
      <w:r w:rsidRPr="001B75B3">
        <w:rPr>
          <w:rFonts w:ascii="Book Antiqua" w:hAnsi="Book Antiqua" w:cs="Times New Roman"/>
          <w:i/>
          <w:iCs/>
        </w:rPr>
        <w:t>vs</w:t>
      </w:r>
      <w:r w:rsidRPr="001B75B3">
        <w:rPr>
          <w:rFonts w:ascii="Book Antiqua" w:hAnsi="Book Antiqua" w:cs="Times New Roman"/>
        </w:rPr>
        <w:t xml:space="preserve"> 22.3%). </w:t>
      </w:r>
    </w:p>
    <w:p w14:paraId="5E9D2AAD" w14:textId="77777777" w:rsidR="00023074" w:rsidRPr="001B75B3" w:rsidRDefault="00023074" w:rsidP="00C623C7">
      <w:pPr>
        <w:spacing w:line="360" w:lineRule="auto"/>
        <w:jc w:val="both"/>
        <w:rPr>
          <w:rFonts w:ascii="Book Antiqua" w:hAnsi="Book Antiqua" w:cs="Times New Roman"/>
        </w:rPr>
      </w:pPr>
    </w:p>
    <w:p w14:paraId="73D53CEB" w14:textId="60A19E43" w:rsidR="004D2028" w:rsidRPr="001B75B3" w:rsidRDefault="00023074" w:rsidP="00C623C7">
      <w:pPr>
        <w:spacing w:line="360" w:lineRule="auto"/>
        <w:jc w:val="both"/>
        <w:rPr>
          <w:rFonts w:ascii="Book Antiqua" w:hAnsi="Book Antiqua" w:cs="Times New Roman"/>
          <w:i/>
        </w:rPr>
      </w:pPr>
      <w:r w:rsidRPr="001B75B3">
        <w:rPr>
          <w:rFonts w:ascii="Book Antiqua" w:hAnsi="Book Antiqua" w:cs="Times New Roman"/>
          <w:b/>
          <w:i/>
        </w:rPr>
        <w:t>CONCLUSION</w:t>
      </w:r>
    </w:p>
    <w:p w14:paraId="568EF569" w14:textId="33416B00" w:rsidR="004D2028" w:rsidRPr="001B75B3" w:rsidRDefault="00585BD3" w:rsidP="00C623C7">
      <w:pPr>
        <w:spacing w:line="360" w:lineRule="auto"/>
        <w:jc w:val="both"/>
        <w:rPr>
          <w:rFonts w:ascii="Book Antiqua" w:hAnsi="Book Antiqua"/>
          <w:lang w:bidi="th-TH"/>
        </w:rPr>
      </w:pPr>
      <w:r w:rsidRPr="001B75B3">
        <w:rPr>
          <w:rFonts w:ascii="Book Antiqua" w:hAnsi="Book Antiqua" w:cs="Times New Roman"/>
        </w:rPr>
        <w:t xml:space="preserve">Approximately one-third of EOC patients with risk factors had germline mutations. Almost all germline </w:t>
      </w:r>
      <w:r w:rsidRPr="001B75B3">
        <w:rPr>
          <w:rFonts w:ascii="Book Antiqua" w:hAnsi="Book Antiqua" w:cs="Times New Roman"/>
          <w:i/>
        </w:rPr>
        <w:t xml:space="preserve">BRCA </w:t>
      </w:r>
      <w:r w:rsidRPr="001B75B3">
        <w:rPr>
          <w:rFonts w:ascii="Book Antiqua" w:hAnsi="Book Antiqua" w:cs="Times New Roman"/>
        </w:rPr>
        <w:t xml:space="preserve">mutations were found in patients with the HGSC subtype. </w:t>
      </w:r>
      <w:bookmarkStart w:id="19" w:name="_Hlk7290437"/>
      <w:r w:rsidRPr="001B75B3">
        <w:rPr>
          <w:rFonts w:ascii="Book Antiqua" w:hAnsi="Book Antiqua"/>
          <w:lang w:bidi="th-TH"/>
        </w:rPr>
        <w:t>Selected patients with HGSC and a family history of cancer should be initially considered for genetic analysis in Thailand.</w:t>
      </w:r>
      <w:bookmarkEnd w:id="19"/>
    </w:p>
    <w:p w14:paraId="6FB29FBC" w14:textId="32A6ED1A" w:rsidR="00023074" w:rsidRPr="001B75B3" w:rsidRDefault="00023074" w:rsidP="00C623C7">
      <w:pPr>
        <w:spacing w:line="360" w:lineRule="auto"/>
        <w:jc w:val="both"/>
        <w:rPr>
          <w:rFonts w:ascii="Book Antiqua" w:hAnsi="Book Antiqua"/>
          <w:lang w:bidi="th-TH"/>
        </w:rPr>
      </w:pPr>
    </w:p>
    <w:p w14:paraId="4569A8AB" w14:textId="150CD5D6" w:rsidR="004D2028" w:rsidRPr="001B75B3" w:rsidRDefault="00023074" w:rsidP="00C623C7">
      <w:pPr>
        <w:spacing w:line="360" w:lineRule="auto"/>
        <w:jc w:val="both"/>
        <w:rPr>
          <w:rFonts w:ascii="Book Antiqua" w:hAnsi="Book Antiqua" w:cs="Times New Roman"/>
        </w:rPr>
      </w:pPr>
      <w:bookmarkStart w:id="20" w:name="_Hlk18572561"/>
      <w:r w:rsidRPr="001B75B3">
        <w:rPr>
          <w:rFonts w:ascii="Book Antiqua" w:hAnsi="Book Antiqua" w:cs="Times New Roman"/>
          <w:b/>
          <w:color w:val="000000"/>
          <w:kern w:val="2"/>
          <w:lang w:eastAsia="zh-CN"/>
        </w:rPr>
        <w:t>Key words:</w:t>
      </w:r>
      <w:bookmarkEnd w:id="20"/>
      <w:r w:rsidRPr="001B75B3">
        <w:rPr>
          <w:rFonts w:ascii="Book Antiqua" w:hAnsi="Book Antiqua" w:hint="eastAsia"/>
          <w:lang w:eastAsia="zh-CN" w:bidi="th-TH"/>
        </w:rPr>
        <w:t xml:space="preserve"> </w:t>
      </w:r>
      <w:bookmarkStart w:id="21" w:name="OLE_LINK17"/>
      <w:r w:rsidR="00585BD3" w:rsidRPr="001B75B3">
        <w:rPr>
          <w:rFonts w:ascii="Book Antiqua" w:hAnsi="Book Antiqua" w:cs="Times New Roman"/>
          <w:i/>
          <w:iCs/>
        </w:rPr>
        <w:t>BRCA</w:t>
      </w:r>
      <w:r w:rsidR="00585BD3" w:rsidRPr="001B75B3">
        <w:rPr>
          <w:rFonts w:ascii="Book Antiqua" w:hAnsi="Book Antiqua" w:cs="Times New Roman"/>
        </w:rPr>
        <w:t xml:space="preserve"> mutation</w:t>
      </w:r>
      <w:bookmarkEnd w:id="21"/>
      <w:r w:rsidRPr="001B75B3">
        <w:rPr>
          <w:rFonts w:ascii="Book Antiqua" w:hAnsi="Book Antiqua" w:cs="Times New Roman"/>
        </w:rPr>
        <w:t>;</w:t>
      </w:r>
      <w:r w:rsidR="00585BD3" w:rsidRPr="001B75B3">
        <w:rPr>
          <w:rFonts w:ascii="Book Antiqua" w:hAnsi="Book Antiqua" w:cs="Times New Roman"/>
        </w:rPr>
        <w:t xml:space="preserve"> </w:t>
      </w:r>
      <w:bookmarkStart w:id="22" w:name="OLE_LINK18"/>
      <w:r w:rsidR="00585BD3" w:rsidRPr="001B75B3">
        <w:rPr>
          <w:rFonts w:ascii="Book Antiqua" w:hAnsi="Book Antiqua" w:cs="Times New Roman"/>
        </w:rPr>
        <w:t>Epithelial ovarian cancer</w:t>
      </w:r>
      <w:bookmarkEnd w:id="22"/>
      <w:r w:rsidRPr="001B75B3">
        <w:rPr>
          <w:rFonts w:ascii="Book Antiqua" w:hAnsi="Book Antiqua" w:cs="Times New Roman"/>
        </w:rPr>
        <w:t>;</w:t>
      </w:r>
      <w:r w:rsidR="00585BD3" w:rsidRPr="001B75B3">
        <w:rPr>
          <w:rFonts w:ascii="Book Antiqua" w:hAnsi="Book Antiqua" w:cs="Times New Roman"/>
        </w:rPr>
        <w:t xml:space="preserve"> </w:t>
      </w:r>
      <w:bookmarkStart w:id="23" w:name="OLE_LINK19"/>
      <w:r w:rsidR="00585BD3" w:rsidRPr="001B75B3">
        <w:rPr>
          <w:rFonts w:ascii="Book Antiqua" w:hAnsi="Book Antiqua" w:cs="Times New Roman"/>
        </w:rPr>
        <w:t>Germline mutation</w:t>
      </w:r>
      <w:bookmarkEnd w:id="23"/>
      <w:r w:rsidRPr="001B75B3">
        <w:rPr>
          <w:rFonts w:ascii="Book Antiqua" w:hAnsi="Book Antiqua" w:cs="Times New Roman"/>
        </w:rPr>
        <w:t>;</w:t>
      </w:r>
      <w:r w:rsidR="00585BD3" w:rsidRPr="001B75B3">
        <w:rPr>
          <w:rFonts w:ascii="Book Antiqua" w:hAnsi="Book Antiqua" w:cs="Times New Roman"/>
        </w:rPr>
        <w:t xml:space="preserve"> Thai</w:t>
      </w:r>
    </w:p>
    <w:p w14:paraId="58EB1FB4" w14:textId="4F2C2118" w:rsidR="00023074" w:rsidRPr="001B75B3" w:rsidRDefault="00023074" w:rsidP="00C623C7">
      <w:pPr>
        <w:spacing w:line="360" w:lineRule="auto"/>
        <w:jc w:val="both"/>
        <w:rPr>
          <w:rFonts w:ascii="Book Antiqua" w:hAnsi="Book Antiqua" w:cs="Times New Roman"/>
        </w:rPr>
      </w:pPr>
    </w:p>
    <w:p w14:paraId="590F2DC5" w14:textId="6B6AA461" w:rsidR="00023074" w:rsidRPr="00023074" w:rsidRDefault="00023074" w:rsidP="00023074">
      <w:pPr>
        <w:widowControl w:val="0"/>
        <w:autoSpaceDE w:val="0"/>
        <w:autoSpaceDN w:val="0"/>
        <w:adjustRightInd w:val="0"/>
        <w:snapToGrid w:val="0"/>
        <w:spacing w:line="360" w:lineRule="auto"/>
        <w:jc w:val="both"/>
        <w:rPr>
          <w:rFonts w:ascii="Book Antiqua" w:hAnsi="Book Antiqua" w:cs="Arial Unicode MS"/>
          <w:color w:val="000000"/>
          <w:kern w:val="2"/>
          <w:szCs w:val="22"/>
          <w:lang w:eastAsia="zh-CN"/>
        </w:rPr>
      </w:pPr>
      <w:bookmarkStart w:id="24" w:name="OLE_LINK98"/>
      <w:bookmarkStart w:id="25" w:name="OLE_LINK156"/>
      <w:bookmarkStart w:id="26" w:name="OLE_LINK196"/>
      <w:bookmarkStart w:id="27" w:name="OLE_LINK217"/>
      <w:bookmarkStart w:id="28" w:name="OLE_LINK242"/>
      <w:bookmarkStart w:id="29" w:name="OLE_LINK311"/>
      <w:bookmarkStart w:id="30" w:name="OLE_LINK312"/>
      <w:bookmarkStart w:id="31" w:name="OLE_LINK325"/>
      <w:bookmarkStart w:id="32" w:name="OLE_LINK330"/>
      <w:bookmarkStart w:id="33" w:name="OLE_LINK513"/>
      <w:bookmarkStart w:id="34" w:name="OLE_LINK514"/>
      <w:bookmarkStart w:id="35" w:name="OLE_LINK465"/>
      <w:bookmarkStart w:id="36" w:name="OLE_LINK466"/>
      <w:bookmarkStart w:id="37" w:name="OLE_LINK470"/>
      <w:bookmarkStart w:id="38" w:name="OLE_LINK471"/>
      <w:bookmarkStart w:id="39" w:name="OLE_LINK472"/>
      <w:bookmarkStart w:id="40" w:name="OLE_LINK474"/>
      <w:bookmarkStart w:id="41" w:name="OLE_LINK512"/>
      <w:bookmarkStart w:id="42" w:name="OLE_LINK800"/>
      <w:bookmarkStart w:id="43" w:name="OLE_LINK982"/>
      <w:bookmarkStart w:id="44" w:name="OLE_LINK1027"/>
      <w:bookmarkStart w:id="45" w:name="OLE_LINK504"/>
      <w:bookmarkStart w:id="46" w:name="OLE_LINK546"/>
      <w:bookmarkStart w:id="47" w:name="OLE_LINK547"/>
      <w:bookmarkStart w:id="48" w:name="OLE_LINK575"/>
      <w:bookmarkStart w:id="49" w:name="OLE_LINK640"/>
      <w:bookmarkStart w:id="50" w:name="OLE_LINK672"/>
      <w:bookmarkStart w:id="51" w:name="OLE_LINK714"/>
      <w:bookmarkStart w:id="52" w:name="OLE_LINK651"/>
      <w:bookmarkStart w:id="53" w:name="OLE_LINK652"/>
      <w:bookmarkStart w:id="54" w:name="OLE_LINK744"/>
      <w:bookmarkStart w:id="55" w:name="OLE_LINK758"/>
      <w:bookmarkStart w:id="56" w:name="OLE_LINK787"/>
      <w:bookmarkStart w:id="57" w:name="OLE_LINK807"/>
      <w:bookmarkStart w:id="58" w:name="OLE_LINK820"/>
      <w:bookmarkStart w:id="59" w:name="OLE_LINK862"/>
      <w:bookmarkStart w:id="60" w:name="OLE_LINK879"/>
      <w:bookmarkStart w:id="61" w:name="OLE_LINK906"/>
      <w:bookmarkStart w:id="62" w:name="OLE_LINK928"/>
      <w:bookmarkStart w:id="63" w:name="OLE_LINK960"/>
      <w:bookmarkStart w:id="64" w:name="OLE_LINK861"/>
      <w:bookmarkStart w:id="65" w:name="OLE_LINK983"/>
      <w:bookmarkStart w:id="66" w:name="OLE_LINK1334"/>
      <w:bookmarkStart w:id="67" w:name="OLE_LINK1029"/>
      <w:bookmarkStart w:id="68" w:name="OLE_LINK1060"/>
      <w:bookmarkStart w:id="69" w:name="OLE_LINK1061"/>
      <w:bookmarkStart w:id="70" w:name="OLE_LINK1348"/>
      <w:bookmarkStart w:id="71" w:name="OLE_LINK1086"/>
      <w:bookmarkStart w:id="72" w:name="OLE_LINK1100"/>
      <w:bookmarkStart w:id="73" w:name="OLE_LINK1125"/>
      <w:bookmarkStart w:id="74" w:name="OLE_LINK1163"/>
      <w:bookmarkStart w:id="75" w:name="OLE_LINK1193"/>
      <w:bookmarkStart w:id="76" w:name="OLE_LINK1219"/>
      <w:bookmarkStart w:id="77" w:name="OLE_LINK1247"/>
      <w:bookmarkStart w:id="78" w:name="OLE_LINK1284"/>
      <w:bookmarkStart w:id="79" w:name="OLE_LINK1313"/>
      <w:bookmarkStart w:id="80" w:name="OLE_LINK1361"/>
      <w:bookmarkStart w:id="81" w:name="OLE_LINK1384"/>
      <w:bookmarkStart w:id="82" w:name="OLE_LINK1403"/>
      <w:bookmarkStart w:id="83" w:name="OLE_LINK1437"/>
      <w:bookmarkStart w:id="84" w:name="OLE_LINK1454"/>
      <w:bookmarkStart w:id="85" w:name="OLE_LINK1480"/>
      <w:bookmarkStart w:id="86" w:name="OLE_LINK1504"/>
      <w:bookmarkStart w:id="87" w:name="OLE_LINK1516"/>
      <w:bookmarkStart w:id="88" w:name="OLE_LINK135"/>
      <w:bookmarkStart w:id="89" w:name="OLE_LINK216"/>
      <w:bookmarkStart w:id="90" w:name="OLE_LINK1186"/>
      <w:bookmarkStart w:id="91" w:name="OLE_LINK1265"/>
      <w:bookmarkStart w:id="92" w:name="OLE_LINK1373"/>
      <w:bookmarkStart w:id="93" w:name="OLE_LINK1478"/>
      <w:bookmarkStart w:id="94" w:name="OLE_LINK1644"/>
      <w:bookmarkStart w:id="95" w:name="OLE_LINK1884"/>
      <w:bookmarkStart w:id="96" w:name="OLE_LINK1885"/>
      <w:bookmarkStart w:id="97" w:name="OLE_LINK1538"/>
      <w:bookmarkStart w:id="98" w:name="OLE_LINK1539"/>
      <w:bookmarkStart w:id="99" w:name="OLE_LINK1543"/>
      <w:bookmarkStart w:id="100" w:name="OLE_LINK1549"/>
      <w:bookmarkStart w:id="101" w:name="OLE_LINK1778"/>
      <w:bookmarkStart w:id="102" w:name="OLE_LINK1756"/>
      <w:bookmarkStart w:id="103" w:name="OLE_LINK1776"/>
      <w:bookmarkStart w:id="104" w:name="OLE_LINK1777"/>
      <w:bookmarkStart w:id="105" w:name="OLE_LINK1868"/>
      <w:bookmarkStart w:id="106" w:name="OLE_LINK1744"/>
      <w:bookmarkStart w:id="107" w:name="OLE_LINK1817"/>
      <w:bookmarkStart w:id="108" w:name="OLE_LINK1835"/>
      <w:bookmarkStart w:id="109" w:name="OLE_LINK1866"/>
      <w:bookmarkStart w:id="110" w:name="OLE_LINK1882"/>
      <w:bookmarkStart w:id="111" w:name="OLE_LINK1901"/>
      <w:bookmarkStart w:id="112" w:name="OLE_LINK1902"/>
      <w:bookmarkStart w:id="113" w:name="OLE_LINK2013"/>
      <w:bookmarkStart w:id="114" w:name="OLE_LINK1894"/>
      <w:bookmarkStart w:id="115" w:name="OLE_LINK1929"/>
      <w:bookmarkStart w:id="116" w:name="OLE_LINK1941"/>
      <w:bookmarkStart w:id="117" w:name="OLE_LINK1995"/>
      <w:bookmarkStart w:id="118" w:name="OLE_LINK1938"/>
      <w:bookmarkStart w:id="119" w:name="OLE_LINK2081"/>
      <w:bookmarkStart w:id="120" w:name="OLE_LINK2082"/>
      <w:bookmarkStart w:id="121" w:name="OLE_LINK2292"/>
      <w:bookmarkStart w:id="122" w:name="OLE_LINK1931"/>
      <w:bookmarkStart w:id="123" w:name="OLE_LINK1964"/>
      <w:bookmarkStart w:id="124" w:name="OLE_LINK2020"/>
      <w:bookmarkStart w:id="125" w:name="OLE_LINK2071"/>
      <w:bookmarkStart w:id="126" w:name="OLE_LINK2134"/>
      <w:bookmarkStart w:id="127" w:name="OLE_LINK2265"/>
      <w:bookmarkStart w:id="128" w:name="OLE_LINK2562"/>
      <w:bookmarkStart w:id="129" w:name="OLE_LINK1923"/>
      <w:bookmarkStart w:id="130" w:name="OLE_LINK2192"/>
      <w:bookmarkStart w:id="131" w:name="OLE_LINK2110"/>
      <w:bookmarkStart w:id="132" w:name="OLE_LINK2445"/>
      <w:bookmarkStart w:id="133" w:name="OLE_LINK2446"/>
      <w:bookmarkStart w:id="134" w:name="OLE_LINK2169"/>
      <w:bookmarkStart w:id="135" w:name="OLE_LINK2190"/>
      <w:bookmarkStart w:id="136" w:name="OLE_LINK2331"/>
      <w:bookmarkStart w:id="137" w:name="OLE_LINK2345"/>
      <w:bookmarkStart w:id="138" w:name="OLE_LINK2467"/>
      <w:bookmarkStart w:id="139" w:name="OLE_LINK2484"/>
      <w:bookmarkStart w:id="140" w:name="OLE_LINK2157"/>
      <w:bookmarkStart w:id="141" w:name="OLE_LINK2221"/>
      <w:bookmarkStart w:id="142" w:name="OLE_LINK2252"/>
      <w:bookmarkStart w:id="143" w:name="OLE_LINK2348"/>
      <w:bookmarkStart w:id="144" w:name="OLE_LINK2451"/>
      <w:bookmarkStart w:id="145" w:name="OLE_LINK2627"/>
      <w:bookmarkStart w:id="146" w:name="OLE_LINK2482"/>
      <w:bookmarkStart w:id="147" w:name="OLE_LINK2663"/>
      <w:bookmarkStart w:id="148" w:name="OLE_LINK2761"/>
      <w:bookmarkStart w:id="149" w:name="OLE_LINK2856"/>
      <w:bookmarkStart w:id="150" w:name="OLE_LINK2993"/>
      <w:bookmarkStart w:id="151" w:name="OLE_LINK2643"/>
      <w:bookmarkStart w:id="152" w:name="OLE_LINK2583"/>
      <w:bookmarkStart w:id="153" w:name="OLE_LINK2762"/>
      <w:bookmarkStart w:id="154" w:name="OLE_LINK2962"/>
      <w:bookmarkStart w:id="155" w:name="OLE_LINK2582"/>
      <w:bookmarkStart w:id="156" w:name="_Hlk18572582"/>
      <w:r w:rsidRPr="00023074">
        <w:rPr>
          <w:rFonts w:ascii="Book Antiqua" w:hAnsi="Book Antiqua" w:cs="Times New Roman"/>
          <w:b/>
          <w:color w:val="000000"/>
          <w:kern w:val="2"/>
          <w:szCs w:val="22"/>
          <w:lang w:val="en-GB" w:eastAsia="zh-CN"/>
        </w:rPr>
        <w:t xml:space="preserve">© </w:t>
      </w:r>
      <w:r w:rsidRPr="00023074">
        <w:rPr>
          <w:rFonts w:ascii="Book Antiqua" w:eastAsia="AdvTimes" w:hAnsi="Book Antiqua" w:cs="AdvTimes"/>
          <w:b/>
          <w:color w:val="000000"/>
          <w:kern w:val="2"/>
          <w:szCs w:val="22"/>
          <w:lang w:eastAsia="zh-CN"/>
        </w:rPr>
        <w:t>The Author(s) 201</w:t>
      </w:r>
      <w:r w:rsidRPr="001B75B3">
        <w:rPr>
          <w:rFonts w:ascii="Book Antiqua" w:eastAsia="AdvTimes" w:hAnsi="Book Antiqua" w:cs="AdvTimes"/>
          <w:b/>
          <w:color w:val="000000"/>
          <w:kern w:val="2"/>
          <w:szCs w:val="22"/>
          <w:lang w:eastAsia="zh-CN"/>
        </w:rPr>
        <w:t>9</w:t>
      </w:r>
      <w:r w:rsidRPr="00023074">
        <w:rPr>
          <w:rFonts w:ascii="Book Antiqua" w:eastAsia="AdvTimes" w:hAnsi="Book Antiqua" w:cs="AdvTimes"/>
          <w:b/>
          <w:color w:val="000000"/>
          <w:kern w:val="2"/>
          <w:szCs w:val="22"/>
          <w:lang w:eastAsia="zh-CN"/>
        </w:rPr>
        <w:t>.</w:t>
      </w:r>
      <w:r w:rsidRPr="00023074">
        <w:rPr>
          <w:rFonts w:ascii="Book Antiqua" w:eastAsia="AdvTimes" w:hAnsi="Book Antiqua" w:cs="AdvTimes"/>
          <w:color w:val="000000"/>
          <w:kern w:val="2"/>
          <w:szCs w:val="22"/>
          <w:lang w:eastAsia="zh-CN"/>
        </w:rPr>
        <w:t xml:space="preserve"> Published by </w:t>
      </w:r>
      <w:proofErr w:type="spellStart"/>
      <w:r w:rsidRPr="00023074">
        <w:rPr>
          <w:rFonts w:ascii="Book Antiqua" w:hAnsi="Book Antiqua" w:cs="Arial Unicode MS"/>
          <w:color w:val="000000"/>
          <w:kern w:val="2"/>
          <w:szCs w:val="22"/>
          <w:lang w:val="en-GB" w:eastAsia="zh-CN"/>
        </w:rPr>
        <w:t>Baishideng</w:t>
      </w:r>
      <w:proofErr w:type="spellEnd"/>
      <w:r w:rsidRPr="00023074">
        <w:rPr>
          <w:rFonts w:ascii="Book Antiqua" w:hAnsi="Book Antiqua" w:cs="Arial Unicode MS"/>
          <w:color w:val="000000"/>
          <w:kern w:val="2"/>
          <w:szCs w:val="22"/>
          <w:lang w:val="en-GB" w:eastAsia="zh-CN"/>
        </w:rPr>
        <w:t xml:space="preserve"> Publishing Group Inc.</w:t>
      </w:r>
      <w:r w:rsidRPr="00023074">
        <w:rPr>
          <w:rFonts w:ascii="Book Antiqua" w:hAnsi="Book Antiqua" w:cs="Arial Unicode MS"/>
          <w:color w:val="000000"/>
          <w:kern w:val="2"/>
          <w:szCs w:val="22"/>
          <w:lang w:eastAsia="zh-CN"/>
        </w:rPr>
        <w:t xml:space="preserve"> All rights reserved.</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bookmarkEnd w:id="156"/>
    <w:p w14:paraId="6AFE745A" w14:textId="77777777" w:rsidR="00023074" w:rsidRPr="001B75B3" w:rsidRDefault="00023074" w:rsidP="00C623C7">
      <w:pPr>
        <w:spacing w:line="360" w:lineRule="auto"/>
        <w:jc w:val="both"/>
        <w:rPr>
          <w:rFonts w:ascii="Book Antiqua" w:hAnsi="Book Antiqua"/>
          <w:lang w:bidi="th-TH"/>
        </w:rPr>
      </w:pPr>
    </w:p>
    <w:p w14:paraId="017874B4" w14:textId="7530FEB8" w:rsidR="004D2028" w:rsidRPr="001B75B3" w:rsidRDefault="00585BD3" w:rsidP="00C623C7">
      <w:pPr>
        <w:spacing w:line="360" w:lineRule="auto"/>
        <w:jc w:val="both"/>
        <w:rPr>
          <w:rFonts w:ascii="Book Antiqua" w:hAnsi="Book Antiqua"/>
          <w:lang w:bidi="th-TH"/>
        </w:rPr>
      </w:pPr>
      <w:r w:rsidRPr="001B75B3">
        <w:rPr>
          <w:rFonts w:ascii="Book Antiqua" w:hAnsi="Book Antiqua"/>
          <w:b/>
          <w:color w:val="000000"/>
        </w:rPr>
        <w:t xml:space="preserve">Core tip: </w:t>
      </w:r>
      <w:r w:rsidRPr="001B75B3">
        <w:rPr>
          <w:rFonts w:ascii="Book Antiqua" w:hAnsi="Book Antiqua" w:cs="Times New Roman"/>
        </w:rPr>
        <w:t xml:space="preserve">Germline mutations could not be detected in any epithelial ovarian cancer patients without risk factors such as age below 40 years, significant family or personal history of cancer, and high-grade serous subtype. Mutations were detected in approximately one-third of patients with these risk factors: 25% had </w:t>
      </w:r>
      <w:r w:rsidRPr="001B75B3">
        <w:rPr>
          <w:rFonts w:ascii="Book Antiqua" w:hAnsi="Book Antiqua" w:cs="Times New Roman"/>
          <w:i/>
          <w:iCs/>
        </w:rPr>
        <w:t>BRCA</w:t>
      </w:r>
      <w:r w:rsidRPr="001B75B3">
        <w:rPr>
          <w:rFonts w:ascii="Book Antiqua" w:hAnsi="Book Antiqua" w:cs="Times New Roman"/>
        </w:rPr>
        <w:t xml:space="preserve">1/2 mutations, </w:t>
      </w:r>
      <w:r w:rsidRPr="001B75B3">
        <w:rPr>
          <w:rFonts w:ascii="Book Antiqua" w:hAnsi="Book Antiqua"/>
        </w:rPr>
        <w:t xml:space="preserve">5% had mutations in other homologous recombination genes, and 2.5% had </w:t>
      </w:r>
      <w:r w:rsidRPr="001B75B3">
        <w:rPr>
          <w:rFonts w:ascii="Book Antiqua" w:hAnsi="Book Antiqua"/>
          <w:i/>
          <w:iCs/>
        </w:rPr>
        <w:t>MMR</w:t>
      </w:r>
      <w:r w:rsidRPr="001B75B3">
        <w:rPr>
          <w:rFonts w:ascii="Book Antiqua" w:hAnsi="Book Antiqua"/>
        </w:rPr>
        <w:t xml:space="preserve"> mutations. </w:t>
      </w:r>
      <w:r w:rsidRPr="001B75B3">
        <w:rPr>
          <w:rFonts w:ascii="Book Antiqua" w:hAnsi="Book Antiqua" w:cs="Times New Roman"/>
        </w:rPr>
        <w:t xml:space="preserve">Significantly more germline mutations were found in patients with a family history of cancer, especially ovarian cancer. Germline </w:t>
      </w:r>
      <w:r w:rsidRPr="001B75B3">
        <w:rPr>
          <w:rFonts w:ascii="Book Antiqua" w:hAnsi="Book Antiqua" w:cs="Times New Roman"/>
          <w:i/>
          <w:iCs/>
        </w:rPr>
        <w:t>BRCA</w:t>
      </w:r>
      <w:r w:rsidRPr="001B75B3">
        <w:rPr>
          <w:rFonts w:ascii="Book Antiqua" w:hAnsi="Book Antiqua" w:cs="Times New Roman"/>
        </w:rPr>
        <w:t xml:space="preserve"> mutations were detected in 38.8% of patients with the high-grade serous subtype but in only 1.6% of those with a non-high-grade serous subtype.</w:t>
      </w:r>
      <w:r w:rsidRPr="001B75B3">
        <w:rPr>
          <w:rFonts w:ascii="Book Antiqua" w:hAnsi="Book Antiqua"/>
          <w:b/>
          <w:color w:val="000000"/>
        </w:rPr>
        <w:t xml:space="preserve"> </w:t>
      </w:r>
      <w:r w:rsidRPr="001B75B3">
        <w:rPr>
          <w:rFonts w:ascii="Book Antiqua" w:hAnsi="Book Antiqua"/>
          <w:lang w:bidi="th-TH"/>
        </w:rPr>
        <w:t>Selected patients with the high-grade serous subtype or a significant family history of cancer should initially be considered for genetic analysis in limited resource settings.</w:t>
      </w:r>
    </w:p>
    <w:p w14:paraId="69F3A345" w14:textId="77777777" w:rsidR="00023074" w:rsidRPr="001B75B3" w:rsidRDefault="00023074" w:rsidP="00023074">
      <w:pPr>
        <w:spacing w:line="360" w:lineRule="auto"/>
        <w:ind w:right="-334"/>
        <w:jc w:val="both"/>
        <w:rPr>
          <w:rFonts w:ascii="Book Antiqua" w:hAnsi="Book Antiqua" w:cs="Times New Roman"/>
          <w:b/>
          <w:bCs/>
        </w:rPr>
      </w:pPr>
    </w:p>
    <w:p w14:paraId="0044BE10" w14:textId="72CE724E" w:rsidR="00BF2D8F" w:rsidRDefault="00023074" w:rsidP="004C0BA6">
      <w:pPr>
        <w:spacing w:line="360" w:lineRule="auto"/>
        <w:ind w:right="-334"/>
        <w:jc w:val="both"/>
        <w:rPr>
          <w:rFonts w:ascii="Book Antiqua" w:hAnsi="Book Antiqua" w:hint="eastAsia"/>
          <w:lang w:eastAsia="zh-CN"/>
        </w:rPr>
      </w:pPr>
      <w:bookmarkStart w:id="157" w:name="OLE_LINK597"/>
      <w:bookmarkStart w:id="158" w:name="OLE_LINK788"/>
      <w:bookmarkStart w:id="159" w:name="OLE_LINK794"/>
      <w:bookmarkStart w:id="160" w:name="OLE_LINK830"/>
      <w:bookmarkStart w:id="161" w:name="OLE_LINK831"/>
      <w:bookmarkStart w:id="162" w:name="OLE_LINK864"/>
      <w:bookmarkStart w:id="163" w:name="OLE_LINK878"/>
      <w:bookmarkStart w:id="164" w:name="OLE_LINK903"/>
      <w:bookmarkStart w:id="165" w:name="OLE_LINK1059"/>
      <w:bookmarkStart w:id="166" w:name="OLE_LINK1058"/>
      <w:bookmarkStart w:id="167" w:name="OLE_LINK1056"/>
      <w:bookmarkStart w:id="168" w:name="OLE_LINK464"/>
      <w:bookmarkStart w:id="169" w:name="OLE_LINK455"/>
      <w:bookmarkStart w:id="170" w:name="OLE_LINK130"/>
      <w:bookmarkStart w:id="171" w:name="OLE_LINK20"/>
      <w:proofErr w:type="spellStart"/>
      <w:r w:rsidRPr="001B75B3">
        <w:rPr>
          <w:rFonts w:ascii="Book Antiqua" w:hAnsi="Book Antiqua" w:cs="Tahoma"/>
          <w:bCs/>
        </w:rPr>
        <w:lastRenderedPageBreak/>
        <w:t>Manchana</w:t>
      </w:r>
      <w:proofErr w:type="spellEnd"/>
      <w:r w:rsidRPr="001B75B3">
        <w:rPr>
          <w:rFonts w:ascii="Book Antiqua" w:hAnsi="Book Antiqua" w:cs="Tahoma"/>
          <w:bCs/>
        </w:rPr>
        <w:t xml:space="preserve"> T</w:t>
      </w:r>
      <w:r w:rsidRPr="001B75B3">
        <w:rPr>
          <w:rFonts w:ascii="Book Antiqua" w:hAnsi="Book Antiqua" w:cs="Tahoma"/>
        </w:rPr>
        <w:t xml:space="preserve">, </w:t>
      </w:r>
      <w:proofErr w:type="spellStart"/>
      <w:r w:rsidRPr="001B75B3">
        <w:rPr>
          <w:rFonts w:ascii="Book Antiqua" w:hAnsi="Book Antiqua" w:cs="Tahoma"/>
        </w:rPr>
        <w:t>Phowthongkum</w:t>
      </w:r>
      <w:proofErr w:type="spellEnd"/>
      <w:r w:rsidRPr="001B75B3">
        <w:rPr>
          <w:rFonts w:ascii="Book Antiqua" w:hAnsi="Book Antiqua" w:cs="Tahoma"/>
        </w:rPr>
        <w:t xml:space="preserve"> P, </w:t>
      </w:r>
      <w:proofErr w:type="spellStart"/>
      <w:r w:rsidRPr="001B75B3">
        <w:rPr>
          <w:rFonts w:ascii="Book Antiqua" w:hAnsi="Book Antiqua" w:cs="Tahoma"/>
        </w:rPr>
        <w:t>Teerapakpinyo</w:t>
      </w:r>
      <w:proofErr w:type="spellEnd"/>
      <w:r w:rsidRPr="001B75B3">
        <w:rPr>
          <w:rFonts w:ascii="Book Antiqua" w:hAnsi="Book Antiqua" w:cs="Tahoma"/>
        </w:rPr>
        <w:t xml:space="preserve"> C.</w:t>
      </w:r>
      <w:bookmarkStart w:id="172" w:name="OLE_LINK425"/>
      <w:bookmarkStart w:id="173" w:name="OLE_LINK247"/>
      <w:bookmarkStart w:id="174" w:name="OLE_LINK248"/>
      <w:bookmarkStart w:id="175" w:name="OLE_LINK264"/>
      <w:bookmarkStart w:id="176" w:name="OLE_LINK265"/>
      <w:bookmarkStart w:id="177" w:name="OLE_LINK266"/>
      <w:bookmarkStart w:id="178" w:name="OLE_LINK267"/>
      <w:bookmarkStart w:id="179" w:name="OLE_LINK271"/>
      <w:bookmarkStart w:id="180" w:name="OLE_LINK273"/>
      <w:bookmarkStart w:id="181" w:name="OLE_LINK277"/>
      <w:bookmarkStart w:id="182" w:name="OLE_LINK278"/>
      <w:bookmarkStart w:id="183" w:name="OLE_LINK279"/>
      <w:bookmarkStart w:id="184" w:name="OLE_LINK284"/>
      <w:bookmarkStart w:id="185" w:name="OLE_LINK286"/>
      <w:bookmarkStart w:id="186" w:name="OLE_LINK290"/>
      <w:bookmarkStart w:id="187" w:name="OLE_LINK298"/>
      <w:bookmarkStart w:id="188" w:name="OLE_LINK299"/>
      <w:bookmarkStart w:id="189" w:name="OLE_LINK326"/>
      <w:bookmarkStart w:id="190" w:name="OLE_LINK336"/>
      <w:bookmarkStart w:id="191" w:name="OLE_LINK339"/>
      <w:bookmarkStart w:id="192" w:name="OLE_LINK345"/>
      <w:bookmarkStart w:id="193" w:name="OLE_LINK348"/>
      <w:bookmarkStart w:id="194" w:name="OLE_LINK352"/>
      <w:bookmarkStart w:id="195" w:name="OLE_LINK362"/>
      <w:bookmarkStart w:id="196" w:name="OLE_LINK368"/>
      <w:bookmarkStart w:id="197" w:name="OLE_LINK370"/>
      <w:bookmarkStart w:id="198" w:name="OLE_LINK316"/>
      <w:bookmarkStart w:id="199" w:name="OLE_LINK317"/>
      <w:bookmarkStart w:id="200" w:name="OLE_LINK318"/>
      <w:bookmarkStart w:id="201" w:name="OLE_LINK811"/>
      <w:bookmarkStart w:id="202" w:name="OLE_LINK756"/>
      <w:bookmarkStart w:id="203" w:name="OLE_LINK757"/>
      <w:bookmarkStart w:id="204" w:name="OLE_LINK817"/>
      <w:bookmarkStart w:id="205" w:name="OLE_LINK781"/>
      <w:bookmarkStart w:id="206" w:name="OLE_LINK782"/>
      <w:bookmarkStart w:id="207" w:name="OLE_LINK937"/>
      <w:bookmarkEnd w:id="157"/>
      <w:bookmarkEnd w:id="158"/>
      <w:bookmarkEnd w:id="159"/>
      <w:bookmarkEnd w:id="160"/>
      <w:bookmarkEnd w:id="161"/>
      <w:bookmarkEnd w:id="162"/>
      <w:bookmarkEnd w:id="163"/>
      <w:bookmarkEnd w:id="164"/>
      <w:r w:rsidRPr="001B75B3">
        <w:rPr>
          <w:rFonts w:ascii="Book Antiqua" w:hAnsi="Book Antiqua" w:cs="Tahoma"/>
        </w:rPr>
        <w:t xml:space="preserve"> </w:t>
      </w:r>
      <w:bookmarkEnd w:id="165"/>
      <w:bookmarkEnd w:id="166"/>
      <w:bookmarkEnd w:id="167"/>
      <w:bookmarkEnd w:id="168"/>
      <w:bookmarkEnd w:id="169"/>
      <w:bookmarkEnd w:id="170"/>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1B75B3">
        <w:rPr>
          <w:rFonts w:ascii="Book Antiqua" w:hAnsi="Book Antiqua" w:cs="Times New Roman"/>
        </w:rPr>
        <w:t xml:space="preserve">Germline mutations in Thai patients with </w:t>
      </w:r>
      <w:proofErr w:type="spellStart"/>
      <w:r w:rsidRPr="001B75B3">
        <w:rPr>
          <w:rFonts w:ascii="Book Antiqua" w:hAnsi="Book Antiqua" w:cs="Times New Roman"/>
        </w:rPr>
        <w:t>nonmucinous</w:t>
      </w:r>
      <w:proofErr w:type="spellEnd"/>
      <w:r w:rsidRPr="001B75B3">
        <w:rPr>
          <w:rFonts w:ascii="Book Antiqua" w:hAnsi="Book Antiqua" w:cs="Times New Roman"/>
        </w:rPr>
        <w:t xml:space="preserve"> epithelial ovarian cancer. </w:t>
      </w:r>
      <w:r w:rsidRPr="001B75B3">
        <w:rPr>
          <w:rFonts w:ascii="Book Antiqua" w:hAnsi="Book Antiqua"/>
          <w:i/>
        </w:rPr>
        <w:t xml:space="preserve">World J </w:t>
      </w:r>
      <w:proofErr w:type="spellStart"/>
      <w:r w:rsidRPr="001B75B3">
        <w:rPr>
          <w:rFonts w:ascii="Book Antiqua" w:hAnsi="Book Antiqua"/>
          <w:i/>
        </w:rPr>
        <w:t>Clin</w:t>
      </w:r>
      <w:proofErr w:type="spellEnd"/>
      <w:r w:rsidRPr="001B75B3">
        <w:rPr>
          <w:rFonts w:ascii="Book Antiqua" w:hAnsi="Book Antiqua"/>
          <w:i/>
        </w:rPr>
        <w:t xml:space="preserve"> </w:t>
      </w:r>
      <w:proofErr w:type="spellStart"/>
      <w:r w:rsidRPr="001B75B3">
        <w:rPr>
          <w:rFonts w:ascii="Book Antiqua" w:hAnsi="Book Antiqua"/>
          <w:i/>
        </w:rPr>
        <w:t>Oncol</w:t>
      </w:r>
      <w:proofErr w:type="spellEnd"/>
      <w:r w:rsidRPr="001B75B3">
        <w:rPr>
          <w:rFonts w:ascii="Book Antiqua" w:hAnsi="Book Antiqua"/>
          <w:i/>
        </w:rPr>
        <w:t xml:space="preserve"> </w:t>
      </w:r>
      <w:bookmarkStart w:id="208" w:name="_Hlk6582555"/>
      <w:bookmarkEnd w:id="171"/>
      <w:r w:rsidR="004C0BA6">
        <w:rPr>
          <w:rFonts w:ascii="Book Antiqua" w:hAnsi="Book Antiqua"/>
        </w:rPr>
        <w:t xml:space="preserve">2019; </w:t>
      </w:r>
      <w:r w:rsidR="004C0BA6">
        <w:rPr>
          <w:rFonts w:ascii="Book Antiqua" w:hAnsi="Book Antiqua" w:hint="eastAsia"/>
          <w:lang w:eastAsia="zh-CN"/>
        </w:rPr>
        <w:t>10</w:t>
      </w:r>
      <w:r w:rsidR="004C0BA6">
        <w:rPr>
          <w:rFonts w:ascii="Book Antiqua" w:hAnsi="Book Antiqua"/>
        </w:rPr>
        <w:t>(</w:t>
      </w:r>
      <w:r w:rsidR="004C0BA6">
        <w:rPr>
          <w:rFonts w:ascii="Book Antiqua" w:hAnsi="Book Antiqua" w:hint="eastAsia"/>
          <w:lang w:eastAsia="zh-CN"/>
        </w:rPr>
        <w:t>11</w:t>
      </w:r>
      <w:r w:rsidR="00BF2D8F">
        <w:rPr>
          <w:rFonts w:ascii="Book Antiqua" w:hAnsi="Book Antiqua"/>
        </w:rPr>
        <w:t xml:space="preserve">): </w:t>
      </w:r>
      <w:r w:rsidR="00BF2D8F">
        <w:rPr>
          <w:rFonts w:ascii="Book Antiqua" w:hAnsi="Book Antiqua" w:hint="eastAsia"/>
          <w:lang w:eastAsia="zh-CN"/>
        </w:rPr>
        <w:t>358</w:t>
      </w:r>
      <w:r w:rsidR="00BF2D8F">
        <w:rPr>
          <w:rFonts w:ascii="Book Antiqua" w:hAnsi="Book Antiqua"/>
        </w:rPr>
        <w:t>-</w:t>
      </w:r>
      <w:r w:rsidR="00BF2D8F">
        <w:rPr>
          <w:rFonts w:ascii="Book Antiqua" w:hAnsi="Book Antiqua" w:hint="eastAsia"/>
          <w:lang w:eastAsia="zh-CN"/>
        </w:rPr>
        <w:t>368</w:t>
      </w:r>
    </w:p>
    <w:p w14:paraId="4CF54303" w14:textId="41B025B5" w:rsidR="00BF2D8F" w:rsidRDefault="004C0BA6" w:rsidP="004C0BA6">
      <w:pPr>
        <w:spacing w:line="360" w:lineRule="auto"/>
        <w:ind w:right="-334"/>
        <w:jc w:val="both"/>
        <w:rPr>
          <w:rFonts w:ascii="Book Antiqua" w:hAnsi="Book Antiqua" w:hint="eastAsia"/>
          <w:lang w:eastAsia="zh-CN"/>
        </w:rPr>
      </w:pPr>
      <w:r w:rsidRPr="004C0BA6">
        <w:rPr>
          <w:rFonts w:ascii="Book Antiqua" w:hAnsi="Book Antiqua"/>
        </w:rPr>
        <w:t xml:space="preserve">URL: </w:t>
      </w:r>
      <w:r w:rsidR="00BF2D8F" w:rsidRPr="00BF2D8F">
        <w:rPr>
          <w:rFonts w:ascii="Book Antiqua" w:hAnsi="Book Antiqua"/>
        </w:rPr>
        <w:t>https://www.wjgnet.com/2218-4333/full/v</w:t>
      </w:r>
      <w:r w:rsidR="00BF2D8F" w:rsidRPr="00BF2D8F">
        <w:rPr>
          <w:rFonts w:ascii="Book Antiqua" w:hAnsi="Book Antiqua" w:hint="eastAsia"/>
          <w:lang w:eastAsia="zh-CN"/>
        </w:rPr>
        <w:t>10</w:t>
      </w:r>
      <w:r w:rsidR="00BF2D8F" w:rsidRPr="00BF2D8F">
        <w:rPr>
          <w:rFonts w:ascii="Book Antiqua" w:hAnsi="Book Antiqua"/>
        </w:rPr>
        <w:t>/i</w:t>
      </w:r>
      <w:r w:rsidR="00BF2D8F" w:rsidRPr="00BF2D8F">
        <w:rPr>
          <w:rFonts w:ascii="Book Antiqua" w:hAnsi="Book Antiqua" w:hint="eastAsia"/>
          <w:lang w:eastAsia="zh-CN"/>
        </w:rPr>
        <w:t>11</w:t>
      </w:r>
      <w:r w:rsidR="00BF2D8F" w:rsidRPr="00BF2D8F">
        <w:rPr>
          <w:rFonts w:ascii="Book Antiqua" w:hAnsi="Book Antiqua"/>
        </w:rPr>
        <w:t>/</w:t>
      </w:r>
      <w:r w:rsidR="00BF2D8F" w:rsidRPr="00BF2D8F">
        <w:rPr>
          <w:rFonts w:ascii="Book Antiqua" w:hAnsi="Book Antiqua" w:hint="eastAsia"/>
          <w:lang w:eastAsia="zh-CN"/>
        </w:rPr>
        <w:t>358</w:t>
      </w:r>
      <w:r w:rsidR="00BF2D8F" w:rsidRPr="00BF2D8F">
        <w:rPr>
          <w:rFonts w:ascii="Book Antiqua" w:hAnsi="Book Antiqua"/>
        </w:rPr>
        <w:t>.htm</w:t>
      </w:r>
    </w:p>
    <w:p w14:paraId="038E5EA3" w14:textId="2A7BAA83" w:rsidR="00023074" w:rsidRPr="001B75B3" w:rsidRDefault="00BF2D8F" w:rsidP="004C0BA6">
      <w:pPr>
        <w:spacing w:line="360" w:lineRule="auto"/>
        <w:ind w:right="-334"/>
        <w:jc w:val="both"/>
        <w:rPr>
          <w:rFonts w:ascii="Book Antiqua" w:hAnsi="Book Antiqua"/>
        </w:rPr>
      </w:pPr>
      <w:r>
        <w:rPr>
          <w:rFonts w:ascii="Book Antiqua" w:hAnsi="Book Antiqua"/>
        </w:rPr>
        <w:t>DOI:</w:t>
      </w:r>
      <w:r>
        <w:rPr>
          <w:rFonts w:ascii="Book Antiqua" w:hAnsi="Book Antiqua" w:hint="eastAsia"/>
          <w:lang w:eastAsia="zh-CN"/>
        </w:rPr>
        <w:t xml:space="preserve"> </w:t>
      </w:r>
      <w:r w:rsidR="004C0BA6" w:rsidRPr="004C0BA6">
        <w:rPr>
          <w:rFonts w:ascii="Book Antiqua" w:hAnsi="Book Antiqua"/>
        </w:rPr>
        <w:t>ht</w:t>
      </w:r>
      <w:r w:rsidR="004C0BA6">
        <w:rPr>
          <w:rFonts w:ascii="Book Antiqua" w:hAnsi="Book Antiqua"/>
        </w:rPr>
        <w:t>tps://dx.doi.org/10.5306/wjco.v</w:t>
      </w:r>
      <w:r w:rsidR="004C0BA6">
        <w:rPr>
          <w:rFonts w:ascii="Book Antiqua" w:hAnsi="Book Antiqua" w:hint="eastAsia"/>
          <w:lang w:eastAsia="zh-CN"/>
        </w:rPr>
        <w:t>10</w:t>
      </w:r>
      <w:r w:rsidR="004C0BA6">
        <w:rPr>
          <w:rFonts w:ascii="Book Antiqua" w:hAnsi="Book Antiqua"/>
        </w:rPr>
        <w:t>.i</w:t>
      </w:r>
      <w:r w:rsidR="004C0BA6">
        <w:rPr>
          <w:rFonts w:ascii="Book Antiqua" w:hAnsi="Book Antiqua" w:hint="eastAsia"/>
          <w:lang w:eastAsia="zh-CN"/>
        </w:rPr>
        <w:t>11</w:t>
      </w:r>
      <w:r>
        <w:rPr>
          <w:rFonts w:ascii="Book Antiqua" w:hAnsi="Book Antiqua"/>
        </w:rPr>
        <w:t>.</w:t>
      </w:r>
      <w:r>
        <w:rPr>
          <w:rFonts w:ascii="Book Antiqua" w:hAnsi="Book Antiqua" w:hint="eastAsia"/>
          <w:lang w:eastAsia="zh-CN"/>
        </w:rPr>
        <w:t>358</w:t>
      </w:r>
      <w:r w:rsidR="00023074" w:rsidRPr="001B75B3">
        <w:rPr>
          <w:rFonts w:ascii="Book Antiqua" w:hAnsi="Book Antiqua"/>
        </w:rPr>
        <w:br w:type="page"/>
      </w:r>
    </w:p>
    <w:bookmarkEnd w:id="208"/>
    <w:p w14:paraId="7B3FFE5F" w14:textId="4E95607E" w:rsidR="004D2028" w:rsidRPr="001B75B3" w:rsidRDefault="00023074" w:rsidP="00C623C7">
      <w:pPr>
        <w:spacing w:line="360" w:lineRule="auto"/>
        <w:jc w:val="both"/>
        <w:rPr>
          <w:rFonts w:ascii="Book Antiqua" w:hAnsi="Book Antiqua" w:cs="Times New Roman"/>
          <w:b/>
        </w:rPr>
      </w:pPr>
      <w:r w:rsidRPr="001B75B3">
        <w:rPr>
          <w:rFonts w:ascii="Book Antiqua" w:hAnsi="Book Antiqua" w:cs="Times New Roman"/>
          <w:b/>
        </w:rPr>
        <w:lastRenderedPageBreak/>
        <w:t>INTRODUCTION</w:t>
      </w:r>
    </w:p>
    <w:p w14:paraId="610E8D03" w14:textId="23018AE4" w:rsidR="004D2028" w:rsidRPr="001B75B3" w:rsidRDefault="00585BD3" w:rsidP="00023074">
      <w:pPr>
        <w:tabs>
          <w:tab w:val="left" w:pos="1833"/>
        </w:tabs>
        <w:spacing w:line="360" w:lineRule="auto"/>
        <w:jc w:val="both"/>
        <w:rPr>
          <w:rFonts w:ascii="Book Antiqua" w:hAnsi="Book Antiqua"/>
          <w:color w:val="000000"/>
        </w:rPr>
      </w:pPr>
      <w:r w:rsidRPr="001B75B3">
        <w:rPr>
          <w:rFonts w:ascii="Book Antiqua" w:hAnsi="Book Antiqua" w:cs="Times New Roman"/>
        </w:rPr>
        <w:t xml:space="preserve">Although most epithelial ovarian cancers (EOCs) are sporadic, at least 10% of EOC patients have a genetic </w:t>
      </w:r>
      <w:proofErr w:type="gramStart"/>
      <w:r w:rsidRPr="001B75B3">
        <w:rPr>
          <w:rFonts w:ascii="Book Antiqua" w:hAnsi="Book Antiqua" w:cs="Times New Roman"/>
        </w:rPr>
        <w:t>predisposition</w:t>
      </w:r>
      <w:r w:rsidRPr="00F551D7">
        <w:rPr>
          <w:rFonts w:ascii="Book Antiqua" w:hAnsi="Book Antiqua" w:cs="Times New Roman"/>
          <w:vertAlign w:val="superscript"/>
        </w:rPr>
        <w:t>[</w:t>
      </w:r>
      <w:proofErr w:type="gramEnd"/>
      <w:r w:rsidRPr="00F551D7">
        <w:rPr>
          <w:rFonts w:ascii="Book Antiqua" w:hAnsi="Book Antiqua" w:cs="Times New Roman"/>
          <w:vertAlign w:val="superscript"/>
        </w:rPr>
        <w:t>1]</w:t>
      </w:r>
      <w:r w:rsidRPr="001B75B3">
        <w:rPr>
          <w:rFonts w:ascii="Book Antiqua" w:hAnsi="Book Antiqua" w:cs="Times New Roman"/>
        </w:rPr>
        <w:t>. Risk assessment has been previously used to identify patients at risk for hereditary ovarian cancers and to offer genetic counseling and testing. These risk factors are as follows: early age of onset, personal history of breast cancer, family history of breast, ovarian cancer, endometrial and colon cancer, and specific histologic subtype such as high-grade serous carcinoma (HGSC</w:t>
      </w:r>
      <w:proofErr w:type="gramStart"/>
      <w:r w:rsidRPr="001B75B3">
        <w:rPr>
          <w:rFonts w:ascii="Book Antiqua" w:hAnsi="Book Antiqua" w:cs="Times New Roman"/>
        </w:rPr>
        <w:t>)</w:t>
      </w:r>
      <w:r w:rsidRPr="00F551D7">
        <w:rPr>
          <w:rFonts w:ascii="Book Antiqua" w:hAnsi="Book Antiqua" w:cs="Times New Roman"/>
          <w:vertAlign w:val="superscript"/>
        </w:rPr>
        <w:t>[</w:t>
      </w:r>
      <w:proofErr w:type="gramEnd"/>
      <w:r w:rsidRPr="00F551D7">
        <w:rPr>
          <w:rFonts w:ascii="Book Antiqua" w:hAnsi="Book Antiqua" w:cs="Times New Roman"/>
          <w:vertAlign w:val="superscript"/>
        </w:rPr>
        <w:t>2]</w:t>
      </w:r>
      <w:r w:rsidRPr="001B75B3">
        <w:rPr>
          <w:rFonts w:ascii="Book Antiqua" w:hAnsi="Book Antiqua" w:cs="Times New Roman"/>
        </w:rPr>
        <w:t xml:space="preserve">. HGSC has been reported to increase the risk of germline mutations. It has also been reported that approximately 20% of HGSCs harbor </w:t>
      </w:r>
      <w:r w:rsidRPr="001B75B3">
        <w:rPr>
          <w:rFonts w:ascii="Book Antiqua" w:hAnsi="Book Antiqua" w:cs="Times New Roman"/>
          <w:i/>
          <w:iCs/>
        </w:rPr>
        <w:t>BRCA</w:t>
      </w:r>
      <w:r w:rsidRPr="001B75B3">
        <w:rPr>
          <w:rFonts w:ascii="Book Antiqua" w:hAnsi="Book Antiqua" w:cs="Times New Roman"/>
        </w:rPr>
        <w:t xml:space="preserve"> </w:t>
      </w:r>
      <w:proofErr w:type="gramStart"/>
      <w:r w:rsidRPr="001B75B3">
        <w:rPr>
          <w:rFonts w:ascii="Book Antiqua" w:hAnsi="Book Antiqua" w:cs="Times New Roman"/>
        </w:rPr>
        <w:t>mutations</w:t>
      </w:r>
      <w:r w:rsidRPr="00F551D7">
        <w:rPr>
          <w:rFonts w:ascii="Book Antiqua" w:hAnsi="Book Antiqua" w:cs="Times New Roman"/>
          <w:vertAlign w:val="superscript"/>
        </w:rPr>
        <w:t>[</w:t>
      </w:r>
      <w:proofErr w:type="gramEnd"/>
      <w:r w:rsidRPr="00F551D7">
        <w:rPr>
          <w:rFonts w:ascii="Book Antiqua" w:hAnsi="Book Antiqua" w:cs="Times New Roman"/>
          <w:vertAlign w:val="superscript"/>
        </w:rPr>
        <w:t>3]</w:t>
      </w:r>
      <w:r w:rsidRPr="001B75B3">
        <w:rPr>
          <w:rFonts w:ascii="Book Antiqua" w:hAnsi="Book Antiqua" w:cs="Times New Roman"/>
        </w:rPr>
        <w:t xml:space="preserve">. Recently, the recommendation for genetic testing in EOC patients has changed. Various national professional societies such as the American College of Obstetricians and Gynecologists, the </w:t>
      </w:r>
      <w:r w:rsidRPr="001B75B3">
        <w:rPr>
          <w:rFonts w:ascii="Book Antiqua" w:hAnsi="Book Antiqua"/>
          <w:color w:val="000000"/>
        </w:rPr>
        <w:t xml:space="preserve">Society of Gynecologic Oncologists, and the National Comprehensive Cancer Network have recommended offering genetic counseling and testing for all women with EOC including fallopian tube cancers and primary peritoneal cancers irrespective of risk </w:t>
      </w:r>
      <w:proofErr w:type="gramStart"/>
      <w:r w:rsidRPr="001B75B3">
        <w:rPr>
          <w:rFonts w:ascii="Book Antiqua" w:hAnsi="Book Antiqua"/>
          <w:color w:val="000000"/>
        </w:rPr>
        <w:t>factors</w:t>
      </w:r>
      <w:r w:rsidRPr="00F551D7">
        <w:rPr>
          <w:rFonts w:ascii="Book Antiqua" w:hAnsi="Book Antiqua"/>
          <w:color w:val="000000"/>
          <w:vertAlign w:val="superscript"/>
        </w:rPr>
        <w:t>[</w:t>
      </w:r>
      <w:proofErr w:type="gramEnd"/>
      <w:r w:rsidRPr="00F551D7">
        <w:rPr>
          <w:rFonts w:ascii="Book Antiqua" w:hAnsi="Book Antiqua"/>
          <w:color w:val="000000"/>
          <w:vertAlign w:val="superscript"/>
        </w:rPr>
        <w:t>4,5]</w:t>
      </w:r>
      <w:r w:rsidRPr="001B75B3">
        <w:rPr>
          <w:rFonts w:ascii="Book Antiqua" w:hAnsi="Book Antiqua"/>
          <w:color w:val="000000"/>
        </w:rPr>
        <w:t xml:space="preserve">. Firstly, some patients with germline mutations will be missed if the testing is based on these current risk factors. Secondly, genetic results can predict treatment outcomes. </w:t>
      </w:r>
      <w:r w:rsidRPr="001B75B3">
        <w:rPr>
          <w:rStyle w:val="ad"/>
          <w:rFonts w:ascii="Book Antiqua" w:hAnsi="Book Antiqua" w:cs="Times New Roman"/>
        </w:rPr>
        <w:t xml:space="preserve">Patients with </w:t>
      </w:r>
      <w:r w:rsidRPr="001B75B3">
        <w:rPr>
          <w:rStyle w:val="ad"/>
          <w:rFonts w:ascii="Book Antiqua" w:hAnsi="Book Antiqua" w:cs="Times New Roman"/>
          <w:i/>
          <w:iCs/>
        </w:rPr>
        <w:t>BRCA-</w:t>
      </w:r>
      <w:r w:rsidRPr="001B75B3">
        <w:rPr>
          <w:rStyle w:val="ad"/>
          <w:rFonts w:ascii="Book Antiqua" w:hAnsi="Book Antiqua" w:cs="Times New Roman"/>
        </w:rPr>
        <w:t>mutated EOC have increased platinum sensitivity response rates and significant improvement in survival rate compared with those with non-</w:t>
      </w:r>
      <w:r w:rsidRPr="001B75B3">
        <w:rPr>
          <w:rStyle w:val="ad"/>
          <w:rFonts w:ascii="Book Antiqua" w:hAnsi="Book Antiqua" w:cs="Times New Roman"/>
          <w:i/>
        </w:rPr>
        <w:t>BRCA</w:t>
      </w:r>
      <w:r w:rsidRPr="001B75B3">
        <w:rPr>
          <w:rStyle w:val="ad"/>
          <w:rFonts w:ascii="Book Antiqua" w:hAnsi="Book Antiqua" w:cs="Times New Roman"/>
        </w:rPr>
        <w:t xml:space="preserve">- mutated </w:t>
      </w:r>
      <w:proofErr w:type="gramStart"/>
      <w:r w:rsidRPr="001B75B3">
        <w:rPr>
          <w:rStyle w:val="ad"/>
          <w:rFonts w:ascii="Book Antiqua" w:hAnsi="Book Antiqua" w:cs="Times New Roman"/>
        </w:rPr>
        <w:t>EOC</w:t>
      </w:r>
      <w:r w:rsidRPr="00F551D7">
        <w:rPr>
          <w:rStyle w:val="ad"/>
          <w:rFonts w:ascii="Book Antiqua" w:hAnsi="Book Antiqua" w:cs="Times New Roman"/>
          <w:vertAlign w:val="superscript"/>
        </w:rPr>
        <w:t>[</w:t>
      </w:r>
      <w:proofErr w:type="gramEnd"/>
      <w:r w:rsidRPr="00F551D7">
        <w:rPr>
          <w:rStyle w:val="ad"/>
          <w:rFonts w:ascii="Book Antiqua" w:hAnsi="Book Antiqua" w:cs="Times New Roman"/>
          <w:vertAlign w:val="superscript"/>
        </w:rPr>
        <w:t>6]</w:t>
      </w:r>
      <w:r w:rsidRPr="001B75B3">
        <w:rPr>
          <w:rStyle w:val="ad"/>
          <w:rFonts w:ascii="Book Antiqua" w:hAnsi="Book Antiqua" w:cs="Times New Roman"/>
        </w:rPr>
        <w:t xml:space="preserve">. Thirdly, </w:t>
      </w:r>
      <w:r w:rsidRPr="001B75B3">
        <w:rPr>
          <w:rFonts w:ascii="Book Antiqua" w:hAnsi="Book Antiqua"/>
          <w:color w:val="000000"/>
        </w:rPr>
        <w:t xml:space="preserve">novel targeted therapy with </w:t>
      </w:r>
      <w:r w:rsidRPr="001B75B3">
        <w:rPr>
          <w:rFonts w:ascii="Book Antiqua" w:hAnsi="Book Antiqua" w:cs="Times New Roman"/>
        </w:rPr>
        <w:t>Poly</w:t>
      </w:r>
      <w:r w:rsidR="00F551D7">
        <w:rPr>
          <w:rFonts w:ascii="Book Antiqua" w:hAnsi="Book Antiqua" w:cs="Times New Roman"/>
        </w:rPr>
        <w:t xml:space="preserve"> </w:t>
      </w:r>
      <w:r w:rsidRPr="001B75B3">
        <w:rPr>
          <w:rFonts w:ascii="Book Antiqua" w:hAnsi="Book Antiqua" w:cs="Times New Roman"/>
        </w:rPr>
        <w:t>(ADP-ribose) polymerase inhibitors has been reported to be a promising targeted therapy for</w:t>
      </w:r>
      <w:r w:rsidRPr="001B75B3">
        <w:rPr>
          <w:rFonts w:ascii="Book Antiqua" w:hAnsi="Book Antiqua" w:cs="Times New Roman"/>
          <w:i/>
        </w:rPr>
        <w:t xml:space="preserve"> BRCA-</w:t>
      </w:r>
      <w:r w:rsidRPr="001B75B3">
        <w:rPr>
          <w:rFonts w:ascii="Book Antiqua" w:hAnsi="Book Antiqua" w:cs="Times New Roman"/>
          <w:iCs/>
        </w:rPr>
        <w:t>mutated cancers</w:t>
      </w:r>
      <w:r w:rsidRPr="001B75B3">
        <w:rPr>
          <w:rFonts w:ascii="Book Antiqua" w:hAnsi="Book Antiqua" w:cs="Times New Roman"/>
          <w:i/>
        </w:rPr>
        <w:t xml:space="preserve"> </w:t>
      </w:r>
      <w:r w:rsidRPr="001B75B3">
        <w:rPr>
          <w:rFonts w:ascii="Book Antiqua" w:hAnsi="Book Antiqua" w:cs="Times New Roman"/>
          <w:iCs/>
        </w:rPr>
        <w:t xml:space="preserve">including homologous recombination </w:t>
      </w:r>
      <w:r w:rsidR="00E4687E">
        <w:rPr>
          <w:rFonts w:ascii="Book Antiqua" w:hAnsi="Book Antiqua" w:cs="Times New Roman"/>
          <w:iCs/>
        </w:rPr>
        <w:t xml:space="preserve">(HR) </w:t>
      </w:r>
      <w:r w:rsidRPr="001B75B3">
        <w:rPr>
          <w:rFonts w:ascii="Book Antiqua" w:hAnsi="Book Antiqua" w:cs="Times New Roman"/>
          <w:iCs/>
        </w:rPr>
        <w:t>gene-</w:t>
      </w:r>
      <w:r w:rsidRPr="001B75B3">
        <w:rPr>
          <w:rFonts w:ascii="Book Antiqua" w:hAnsi="Book Antiqua" w:cs="Times New Roman"/>
        </w:rPr>
        <w:t xml:space="preserve">deficient ovarian </w:t>
      </w:r>
      <w:proofErr w:type="gramStart"/>
      <w:r w:rsidRPr="001B75B3">
        <w:rPr>
          <w:rFonts w:ascii="Book Antiqua" w:hAnsi="Book Antiqua" w:cs="Times New Roman"/>
        </w:rPr>
        <w:t>cancers</w:t>
      </w:r>
      <w:r w:rsidRPr="00F551D7">
        <w:rPr>
          <w:rFonts w:ascii="Book Antiqua" w:hAnsi="Book Antiqua" w:cs="Times New Roman"/>
          <w:vertAlign w:val="superscript"/>
        </w:rPr>
        <w:t>[</w:t>
      </w:r>
      <w:proofErr w:type="gramEnd"/>
      <w:r w:rsidRPr="00F551D7">
        <w:rPr>
          <w:rFonts w:ascii="Book Antiqua" w:hAnsi="Book Antiqua" w:cs="Times New Roman"/>
          <w:vertAlign w:val="superscript"/>
        </w:rPr>
        <w:t>7]</w:t>
      </w:r>
      <w:r w:rsidRPr="001B75B3">
        <w:rPr>
          <w:rFonts w:ascii="Book Antiqua" w:hAnsi="Book Antiqua" w:cs="Times New Roman"/>
        </w:rPr>
        <w:t>.</w:t>
      </w:r>
    </w:p>
    <w:p w14:paraId="0644887B" w14:textId="2C961423" w:rsidR="004D2028" w:rsidRDefault="00585BD3" w:rsidP="00F551D7">
      <w:pPr>
        <w:tabs>
          <w:tab w:val="left" w:pos="709"/>
        </w:tabs>
        <w:spacing w:line="360" w:lineRule="auto"/>
        <w:ind w:firstLineChars="100" w:firstLine="240"/>
        <w:jc w:val="both"/>
        <w:rPr>
          <w:rFonts w:ascii="Book Antiqua" w:hAnsi="Book Antiqua" w:cs="Times New Roman"/>
        </w:rPr>
      </w:pPr>
      <w:r w:rsidRPr="001B75B3">
        <w:rPr>
          <w:rFonts w:ascii="Book Antiqua" w:hAnsi="Book Antiqua" w:cs="Times New Roman"/>
        </w:rPr>
        <w:t xml:space="preserve">The frequency of germline mutations varies across different countries and ethnicities. The incidence of </w:t>
      </w:r>
      <w:r w:rsidRPr="001B75B3">
        <w:rPr>
          <w:rFonts w:ascii="Book Antiqua" w:hAnsi="Book Antiqua" w:cs="Times New Roman"/>
          <w:i/>
          <w:iCs/>
        </w:rPr>
        <w:t>BRCA</w:t>
      </w:r>
      <w:r w:rsidRPr="001B75B3">
        <w:rPr>
          <w:rFonts w:ascii="Book Antiqua" w:hAnsi="Book Antiqua" w:cs="Times New Roman"/>
        </w:rPr>
        <w:t xml:space="preserve"> mutations has been reported to range from 5.8</w:t>
      </w:r>
      <w:r w:rsidR="00205BB7">
        <w:rPr>
          <w:rFonts w:ascii="Book Antiqua" w:hAnsi="Book Antiqua" w:cs="Times New Roman"/>
        </w:rPr>
        <w:t>%</w:t>
      </w:r>
      <w:r w:rsidR="00205BB7">
        <w:rPr>
          <w:rFonts w:ascii="Book Antiqua" w:hAnsi="Book Antiqua" w:cs="Times New Roman"/>
          <w:bCs/>
        </w:rPr>
        <w:t>-</w:t>
      </w:r>
      <w:r w:rsidRPr="001B75B3">
        <w:rPr>
          <w:rFonts w:ascii="Book Antiqua" w:hAnsi="Book Antiqua" w:cs="Times New Roman"/>
        </w:rPr>
        <w:t>24.8</w:t>
      </w:r>
      <w:proofErr w:type="gramStart"/>
      <w:r w:rsidRPr="001B75B3">
        <w:rPr>
          <w:rFonts w:ascii="Book Antiqua" w:hAnsi="Book Antiqua" w:cs="Times New Roman"/>
        </w:rPr>
        <w:t>%</w:t>
      </w:r>
      <w:r w:rsidRPr="00205BB7">
        <w:rPr>
          <w:rFonts w:ascii="Book Antiqua" w:hAnsi="Book Antiqua" w:cs="Times New Roman"/>
          <w:vertAlign w:val="superscript"/>
        </w:rPr>
        <w:t>[</w:t>
      </w:r>
      <w:proofErr w:type="gramEnd"/>
      <w:r w:rsidRPr="00205BB7">
        <w:rPr>
          <w:rFonts w:ascii="Book Antiqua" w:hAnsi="Book Antiqua" w:cs="Times New Roman"/>
          <w:vertAlign w:val="superscript"/>
        </w:rPr>
        <w:t>8]</w:t>
      </w:r>
      <w:r w:rsidRPr="001B75B3">
        <w:rPr>
          <w:rFonts w:ascii="Book Antiqua" w:hAnsi="Book Antiqua" w:cs="Times New Roman"/>
        </w:rPr>
        <w:t xml:space="preserve">. Our previous study reported that 11.4% of patients with </w:t>
      </w:r>
      <w:proofErr w:type="spellStart"/>
      <w:r w:rsidRPr="001B75B3">
        <w:rPr>
          <w:rFonts w:ascii="Book Antiqua" w:hAnsi="Book Antiqua" w:cs="Times New Roman"/>
        </w:rPr>
        <w:t>nonmucinous</w:t>
      </w:r>
      <w:proofErr w:type="spellEnd"/>
      <w:r w:rsidRPr="001B75B3">
        <w:rPr>
          <w:rFonts w:ascii="Book Antiqua" w:hAnsi="Book Antiqua" w:cs="Times New Roman"/>
        </w:rPr>
        <w:t xml:space="preserve"> EOC had </w:t>
      </w:r>
      <w:r w:rsidRPr="001B75B3">
        <w:rPr>
          <w:rFonts w:ascii="Book Antiqua" w:hAnsi="Book Antiqua" w:cs="Times New Roman"/>
          <w:i/>
          <w:iCs/>
        </w:rPr>
        <w:t>BRCA</w:t>
      </w:r>
      <w:r w:rsidRPr="001B75B3">
        <w:rPr>
          <w:rFonts w:ascii="Book Antiqua" w:hAnsi="Book Antiqua" w:cs="Times New Roman"/>
        </w:rPr>
        <w:t xml:space="preserve"> </w:t>
      </w:r>
      <w:proofErr w:type="gramStart"/>
      <w:r w:rsidRPr="001B75B3">
        <w:rPr>
          <w:rFonts w:ascii="Book Antiqua" w:hAnsi="Book Antiqua" w:cs="Times New Roman"/>
        </w:rPr>
        <w:t>mutations</w:t>
      </w:r>
      <w:r w:rsidRPr="00205BB7">
        <w:rPr>
          <w:rFonts w:ascii="Book Antiqua" w:hAnsi="Book Antiqua" w:cs="Times New Roman"/>
          <w:vertAlign w:val="superscript"/>
        </w:rPr>
        <w:t>[</w:t>
      </w:r>
      <w:proofErr w:type="gramEnd"/>
      <w:r w:rsidRPr="00205BB7">
        <w:rPr>
          <w:rFonts w:ascii="Book Antiqua" w:hAnsi="Book Antiqua" w:cs="Times New Roman"/>
          <w:vertAlign w:val="superscript"/>
        </w:rPr>
        <w:t>9]</w:t>
      </w:r>
      <w:r w:rsidRPr="001B75B3">
        <w:rPr>
          <w:rFonts w:ascii="Book Antiqua" w:hAnsi="Book Antiqua" w:cs="Times New Roman"/>
        </w:rPr>
        <w:t xml:space="preserve">. However, that study included a small number of patients, and the mutations were reported only in selected patients with risk factors for hereditary ovarian cancers such as a family history or personal history of cancer and HGSC. Therefore, the incidence of </w:t>
      </w:r>
      <w:r w:rsidRPr="001B75B3">
        <w:rPr>
          <w:rFonts w:ascii="Book Antiqua" w:hAnsi="Book Antiqua" w:cs="Times New Roman"/>
          <w:i/>
          <w:iCs/>
        </w:rPr>
        <w:t>BRCA</w:t>
      </w:r>
      <w:r w:rsidRPr="001B75B3">
        <w:rPr>
          <w:rFonts w:ascii="Book Antiqua" w:hAnsi="Book Antiqua" w:cs="Times New Roman"/>
        </w:rPr>
        <w:t xml:space="preserve"> mutations in unselected EOC patients could be even lower than this number. </w:t>
      </w:r>
      <w:r w:rsidRPr="001B75B3">
        <w:rPr>
          <w:rFonts w:ascii="Book Antiqua" w:hAnsi="Book Antiqua" w:cs="Times"/>
          <w:color w:val="000000"/>
        </w:rPr>
        <w:t>The incidence of HGSC</w:t>
      </w:r>
      <w:r w:rsidRPr="001B75B3">
        <w:rPr>
          <w:rFonts w:ascii="Book Antiqua" w:hAnsi="Book Antiqua" w:cs="Times New Roman"/>
          <w:color w:val="000000"/>
        </w:rPr>
        <w:t xml:space="preserve"> is a major predictive variable. Although it has been reported as the most common subtype worldwide at </w:t>
      </w:r>
      <w:r w:rsidRPr="001B75B3">
        <w:rPr>
          <w:rFonts w:ascii="Book Antiqua" w:hAnsi="Book Antiqua" w:cs="Times New Roman"/>
          <w:color w:val="000000"/>
        </w:rPr>
        <w:lastRenderedPageBreak/>
        <w:t>approximately 70</w:t>
      </w:r>
      <w:proofErr w:type="gramStart"/>
      <w:r w:rsidRPr="001B75B3">
        <w:rPr>
          <w:rFonts w:ascii="Book Antiqua" w:hAnsi="Book Antiqua" w:cs="Times New Roman"/>
          <w:color w:val="000000"/>
        </w:rPr>
        <w:t>%</w:t>
      </w:r>
      <w:r w:rsidRPr="00205BB7">
        <w:rPr>
          <w:rFonts w:ascii="Book Antiqua" w:hAnsi="Book Antiqua" w:cs="Times New Roman"/>
          <w:color w:val="000000"/>
          <w:vertAlign w:val="superscript"/>
        </w:rPr>
        <w:t>[</w:t>
      </w:r>
      <w:proofErr w:type="gramEnd"/>
      <w:r w:rsidRPr="00205BB7">
        <w:rPr>
          <w:rFonts w:ascii="Book Antiqua" w:hAnsi="Book Antiqua" w:cs="Times New Roman"/>
          <w:color w:val="000000"/>
          <w:vertAlign w:val="superscript"/>
        </w:rPr>
        <w:t>3]</w:t>
      </w:r>
      <w:r w:rsidRPr="001B75B3">
        <w:rPr>
          <w:rFonts w:ascii="Book Antiqua" w:hAnsi="Book Antiqua" w:cs="Times New Roman"/>
          <w:color w:val="000000"/>
        </w:rPr>
        <w:t>, only 20% of Thai patients have serous carcinoma</w:t>
      </w:r>
      <w:r w:rsidRPr="00205BB7">
        <w:rPr>
          <w:rFonts w:ascii="Book Antiqua" w:hAnsi="Book Antiqua" w:cs="Times New Roman"/>
          <w:color w:val="000000"/>
          <w:vertAlign w:val="superscript"/>
        </w:rPr>
        <w:t>[9,10]</w:t>
      </w:r>
      <w:r w:rsidRPr="001B75B3">
        <w:rPr>
          <w:rFonts w:ascii="Book Antiqua" w:hAnsi="Book Antiqua" w:cs="Times New Roman"/>
          <w:color w:val="000000"/>
        </w:rPr>
        <w:t xml:space="preserve">. The difference in the distribution of various subtypes of EOC between Thai patients and others worldwide may reflect the lower incidence of germline mutations in Thai EOC patients. </w:t>
      </w:r>
      <w:r w:rsidRPr="001B75B3">
        <w:rPr>
          <w:rFonts w:ascii="Book Antiqua" w:hAnsi="Book Antiqua" w:cs="Times New Roman"/>
        </w:rPr>
        <w:t>The objective of this study is to evaluate the frequency of germline mutations in EOC patients and to compare the frequency in those with and without clinical risk factors for hereditary ovarian cancer.</w:t>
      </w:r>
    </w:p>
    <w:p w14:paraId="148F5344" w14:textId="77777777" w:rsidR="00205BB7" w:rsidRPr="001B75B3" w:rsidRDefault="00205BB7" w:rsidP="00205BB7">
      <w:pPr>
        <w:tabs>
          <w:tab w:val="left" w:pos="709"/>
        </w:tabs>
        <w:spacing w:line="360" w:lineRule="auto"/>
        <w:jc w:val="both"/>
        <w:rPr>
          <w:rFonts w:ascii="Book Antiqua" w:hAnsi="Book Antiqua" w:cs="Times New Roman"/>
        </w:rPr>
      </w:pPr>
    </w:p>
    <w:p w14:paraId="0E3488BD" w14:textId="3B8FC3ED" w:rsidR="004D2028" w:rsidRPr="001B75B3" w:rsidRDefault="00205BB7" w:rsidP="00C623C7">
      <w:pPr>
        <w:spacing w:line="360" w:lineRule="auto"/>
        <w:jc w:val="both"/>
        <w:rPr>
          <w:rFonts w:ascii="Book Antiqua" w:hAnsi="Book Antiqua" w:cs="Times New Roman"/>
          <w:b/>
        </w:rPr>
      </w:pPr>
      <w:r w:rsidRPr="001B75B3">
        <w:rPr>
          <w:rFonts w:ascii="Book Antiqua" w:hAnsi="Book Antiqua" w:cs="Times New Roman"/>
          <w:b/>
        </w:rPr>
        <w:t>MATERIALS AND METHODS</w:t>
      </w:r>
    </w:p>
    <w:p w14:paraId="01DA3556" w14:textId="036A31A1" w:rsidR="008D15F0" w:rsidRPr="008D15F0" w:rsidRDefault="008D15F0" w:rsidP="00205BB7">
      <w:pPr>
        <w:spacing w:line="360" w:lineRule="auto"/>
        <w:jc w:val="both"/>
        <w:rPr>
          <w:rFonts w:ascii="Book Antiqua" w:hAnsi="Book Antiqua" w:cs="Times New Roman"/>
          <w:b/>
          <w:bCs/>
          <w:i/>
          <w:iCs/>
          <w:lang w:eastAsia="zh-CN"/>
        </w:rPr>
      </w:pPr>
      <w:r w:rsidRPr="008D15F0">
        <w:rPr>
          <w:rFonts w:ascii="Book Antiqua" w:hAnsi="Book Antiqua" w:cs="Times New Roman"/>
          <w:b/>
          <w:bCs/>
          <w:i/>
          <w:iCs/>
          <w:lang w:eastAsia="zh-CN"/>
        </w:rPr>
        <w:t>Ethic statements</w:t>
      </w:r>
    </w:p>
    <w:p w14:paraId="470761F3" w14:textId="077A8202" w:rsidR="008D15F0" w:rsidRDefault="00585BD3" w:rsidP="00205BB7">
      <w:pPr>
        <w:spacing w:line="360" w:lineRule="auto"/>
        <w:jc w:val="both"/>
        <w:rPr>
          <w:rFonts w:ascii="Book Antiqua" w:hAnsi="Book Antiqua" w:cs="Times New Roman"/>
        </w:rPr>
      </w:pPr>
      <w:r w:rsidRPr="001B75B3">
        <w:rPr>
          <w:rFonts w:ascii="Book Antiqua" w:hAnsi="Book Antiqua" w:cs="Times New Roman"/>
        </w:rPr>
        <w:t xml:space="preserve">This study was approved by the Institutional Review Board, Faculty of Medicine, Chulalongkorn University. This was a cross-sectional study conducted between November 2015 and February 2018. </w:t>
      </w:r>
    </w:p>
    <w:p w14:paraId="612C9C71" w14:textId="1BFE9A5F" w:rsidR="008D15F0" w:rsidRDefault="008D15F0" w:rsidP="00205BB7">
      <w:pPr>
        <w:spacing w:line="360" w:lineRule="auto"/>
        <w:jc w:val="both"/>
        <w:rPr>
          <w:rFonts w:ascii="Book Antiqua" w:hAnsi="Book Antiqua" w:cs="Times New Roman"/>
        </w:rPr>
      </w:pPr>
    </w:p>
    <w:p w14:paraId="117500C9" w14:textId="08AF287D" w:rsidR="008D15F0" w:rsidRPr="008D15F0" w:rsidRDefault="008D15F0" w:rsidP="00205BB7">
      <w:pPr>
        <w:spacing w:line="360" w:lineRule="auto"/>
        <w:jc w:val="both"/>
        <w:rPr>
          <w:rFonts w:ascii="Book Antiqua" w:hAnsi="Book Antiqua" w:cs="Times New Roman"/>
          <w:b/>
          <w:bCs/>
          <w:i/>
          <w:iCs/>
          <w:lang w:eastAsia="zh-CN"/>
        </w:rPr>
      </w:pPr>
      <w:r w:rsidRPr="008D15F0">
        <w:rPr>
          <w:rFonts w:ascii="Book Antiqua" w:hAnsi="Book Antiqua" w:cs="Times New Roman"/>
          <w:b/>
          <w:bCs/>
          <w:i/>
          <w:iCs/>
          <w:lang w:eastAsia="zh-CN"/>
        </w:rPr>
        <w:t>Patients</w:t>
      </w:r>
    </w:p>
    <w:p w14:paraId="106E7B07" w14:textId="3211A99A" w:rsidR="004D2028" w:rsidRDefault="00585BD3" w:rsidP="00205BB7">
      <w:pPr>
        <w:spacing w:line="360" w:lineRule="auto"/>
        <w:jc w:val="both"/>
        <w:rPr>
          <w:rFonts w:ascii="Book Antiqua" w:hAnsi="Book Antiqua" w:cs="Times New Roman"/>
        </w:rPr>
      </w:pPr>
      <w:r w:rsidRPr="001B75B3">
        <w:rPr>
          <w:rFonts w:ascii="Book Antiqua" w:hAnsi="Book Antiqua" w:cs="Times New Roman"/>
        </w:rPr>
        <w:t xml:space="preserve">Patients with EOC, fallopian tube or primary peritoneal cancer who underwent primary surgery and had a pathologically confirmed </w:t>
      </w:r>
      <w:proofErr w:type="spellStart"/>
      <w:r w:rsidRPr="001B75B3">
        <w:rPr>
          <w:rFonts w:ascii="Book Antiqua" w:hAnsi="Book Antiqua" w:cs="Times New Roman"/>
        </w:rPr>
        <w:t>nonmucinous</w:t>
      </w:r>
      <w:proofErr w:type="spellEnd"/>
      <w:r w:rsidRPr="001B75B3">
        <w:rPr>
          <w:rFonts w:ascii="Book Antiqua" w:hAnsi="Book Antiqua" w:cs="Times New Roman"/>
        </w:rPr>
        <w:t xml:space="preserve"> subtype were enrolled. Clinical risk factors for hereditary ovarian cancer are defined as follows: (1) age at diagnosis below 40 years</w:t>
      </w:r>
      <w:r w:rsidR="005072EA">
        <w:rPr>
          <w:rFonts w:ascii="Book Antiqua" w:hAnsi="Book Antiqua" w:cs="Times New Roman"/>
        </w:rPr>
        <w:t>;</w:t>
      </w:r>
      <w:r w:rsidRPr="001B75B3">
        <w:rPr>
          <w:rFonts w:ascii="Book Antiqua" w:hAnsi="Book Antiqua" w:cs="Times New Roman"/>
        </w:rPr>
        <w:t xml:space="preserve"> (2) significant family history (≥</w:t>
      </w:r>
      <w:r w:rsidR="005072EA">
        <w:rPr>
          <w:rFonts w:ascii="Book Antiqua" w:hAnsi="Book Antiqua" w:cs="Times New Roman"/>
        </w:rPr>
        <w:t xml:space="preserve"> </w:t>
      </w:r>
      <w:r w:rsidRPr="001B75B3">
        <w:rPr>
          <w:rFonts w:ascii="Book Antiqua" w:hAnsi="Book Antiqua" w:cs="Times New Roman"/>
        </w:rPr>
        <w:t>1 relative with ovarian cancer at any age, ≥</w:t>
      </w:r>
      <w:r w:rsidR="005072EA">
        <w:rPr>
          <w:rFonts w:ascii="Book Antiqua" w:hAnsi="Book Antiqua" w:cs="Times New Roman"/>
        </w:rPr>
        <w:t xml:space="preserve"> </w:t>
      </w:r>
      <w:r w:rsidRPr="001B75B3">
        <w:rPr>
          <w:rFonts w:ascii="Book Antiqua" w:hAnsi="Book Antiqua" w:cs="Times New Roman"/>
        </w:rPr>
        <w:t>1 relative with breast cancer or hereditary nonpolyposis colorectal cancer (HNPCC)-associated cancers such as colon cancer or endometrial cancer diagnosed before 50 years of age, ≥</w:t>
      </w:r>
      <w:r w:rsidR="005072EA">
        <w:rPr>
          <w:rFonts w:ascii="Book Antiqua" w:hAnsi="Book Antiqua" w:cs="Times New Roman"/>
        </w:rPr>
        <w:t xml:space="preserve"> </w:t>
      </w:r>
      <w:r w:rsidRPr="001B75B3">
        <w:rPr>
          <w:rFonts w:ascii="Book Antiqua" w:hAnsi="Book Antiqua" w:cs="Times New Roman"/>
        </w:rPr>
        <w:t>2 relatives with breast cancer or HNPCC-associated cancers diagnosed after 50 years of age</w:t>
      </w:r>
      <w:r w:rsidR="005072EA">
        <w:rPr>
          <w:rFonts w:ascii="Book Antiqua" w:hAnsi="Book Antiqua" w:cs="Times New Roman"/>
        </w:rPr>
        <w:t>;</w:t>
      </w:r>
      <w:r w:rsidRPr="001B75B3">
        <w:rPr>
          <w:rFonts w:ascii="Book Antiqua" w:hAnsi="Book Antiqua" w:cs="Times New Roman"/>
        </w:rPr>
        <w:t xml:space="preserve"> (3) previous diagnosis of breast cancer</w:t>
      </w:r>
      <w:r w:rsidR="005072EA">
        <w:rPr>
          <w:rFonts w:ascii="Book Antiqua" w:hAnsi="Book Antiqua" w:cs="Times New Roman"/>
        </w:rPr>
        <w:t>;</w:t>
      </w:r>
      <w:r w:rsidRPr="001B75B3">
        <w:rPr>
          <w:rFonts w:ascii="Book Antiqua" w:hAnsi="Book Antiqua" w:cs="Times New Roman"/>
        </w:rPr>
        <w:t xml:space="preserve"> (4) synchronous ovarian cancer and endometrial cancer</w:t>
      </w:r>
      <w:r w:rsidR="005072EA">
        <w:rPr>
          <w:rFonts w:ascii="Book Antiqua" w:hAnsi="Book Antiqua" w:cs="Times New Roman"/>
        </w:rPr>
        <w:t>;</w:t>
      </w:r>
      <w:r w:rsidRPr="001B75B3">
        <w:rPr>
          <w:rFonts w:ascii="Book Antiqua" w:hAnsi="Book Antiqua" w:cs="Times New Roman"/>
        </w:rPr>
        <w:t xml:space="preserve"> </w:t>
      </w:r>
      <w:r w:rsidR="00E24741">
        <w:rPr>
          <w:rFonts w:ascii="Book Antiqua" w:hAnsi="Book Antiqua" w:cs="Times New Roman"/>
          <w:lang w:eastAsia="zh-CN"/>
        </w:rPr>
        <w:t xml:space="preserve">and </w:t>
      </w:r>
      <w:r w:rsidRPr="001B75B3">
        <w:rPr>
          <w:rFonts w:ascii="Book Antiqua" w:hAnsi="Book Antiqua" w:cs="Times New Roman"/>
        </w:rPr>
        <w:t>(5) HGSC</w:t>
      </w:r>
      <w:r w:rsidRPr="005072EA">
        <w:rPr>
          <w:rFonts w:ascii="Book Antiqua" w:hAnsi="Book Antiqua" w:cs="Times New Roman"/>
          <w:vertAlign w:val="superscript"/>
        </w:rPr>
        <w:t>[9]</w:t>
      </w:r>
      <w:r w:rsidRPr="001B75B3">
        <w:rPr>
          <w:rFonts w:ascii="Book Antiqua" w:hAnsi="Book Antiqua" w:cs="Times New Roman"/>
        </w:rPr>
        <w:t xml:space="preserve">. All patients who agreed to participate in this study received genetic counseling by a geneticist and provided informed consent. </w:t>
      </w:r>
    </w:p>
    <w:p w14:paraId="19557BA4" w14:textId="7F74FE71" w:rsidR="008D15F0" w:rsidRDefault="008D15F0" w:rsidP="00205BB7">
      <w:pPr>
        <w:spacing w:line="360" w:lineRule="auto"/>
        <w:jc w:val="both"/>
        <w:rPr>
          <w:rFonts w:ascii="Book Antiqua" w:hAnsi="Book Antiqua" w:cs="Times New Roman"/>
        </w:rPr>
      </w:pPr>
    </w:p>
    <w:p w14:paraId="46523A46" w14:textId="09C62FA7" w:rsidR="008D15F0" w:rsidRPr="008D15F0" w:rsidRDefault="008D15F0" w:rsidP="00205BB7">
      <w:pPr>
        <w:spacing w:line="360" w:lineRule="auto"/>
        <w:jc w:val="both"/>
        <w:rPr>
          <w:rFonts w:ascii="Book Antiqua" w:hAnsi="Book Antiqua" w:cs="Times New Roman"/>
          <w:b/>
          <w:bCs/>
          <w:i/>
          <w:iCs/>
        </w:rPr>
      </w:pPr>
      <w:r w:rsidRPr="008D15F0">
        <w:rPr>
          <w:rFonts w:ascii="Book Antiqua" w:hAnsi="Book Antiqua" w:cs="Times New Roman"/>
          <w:b/>
          <w:bCs/>
          <w:i/>
          <w:iCs/>
          <w:color w:val="000000"/>
        </w:rPr>
        <w:t>Germline mutation analysis</w:t>
      </w:r>
    </w:p>
    <w:p w14:paraId="79727024" w14:textId="0E5384BD" w:rsidR="004D2028" w:rsidRPr="001B75B3" w:rsidRDefault="00585BD3" w:rsidP="008D15F0">
      <w:pPr>
        <w:spacing w:line="360" w:lineRule="auto"/>
        <w:jc w:val="both"/>
        <w:rPr>
          <w:rFonts w:ascii="Book Antiqua" w:hAnsi="Book Antiqua" w:cs="Times New Roman"/>
          <w:color w:val="000000"/>
        </w:rPr>
      </w:pPr>
      <w:r w:rsidRPr="001B75B3">
        <w:rPr>
          <w:rFonts w:ascii="Book Antiqua" w:hAnsi="Book Antiqua" w:cs="Times New Roman"/>
          <w:color w:val="000000"/>
        </w:rPr>
        <w:t xml:space="preserve">Comprehensive germline mutation analysis was performed using peripheral blood DNA samples analyzed by a </w:t>
      </w:r>
      <w:proofErr w:type="spellStart"/>
      <w:r w:rsidRPr="001B75B3">
        <w:rPr>
          <w:rFonts w:ascii="Book Antiqua" w:hAnsi="Book Antiqua" w:cs="Times New Roman"/>
          <w:color w:val="000000"/>
        </w:rPr>
        <w:t>GeneRead</w:t>
      </w:r>
      <w:proofErr w:type="spellEnd"/>
      <w:r w:rsidRPr="001B75B3">
        <w:rPr>
          <w:rFonts w:ascii="Book Antiqua" w:hAnsi="Book Antiqua" w:cs="Times New Roman"/>
          <w:color w:val="000000"/>
        </w:rPr>
        <w:t xml:space="preserve"> </w:t>
      </w:r>
      <w:proofErr w:type="spellStart"/>
      <w:r w:rsidRPr="001B75B3">
        <w:rPr>
          <w:rFonts w:ascii="Book Antiqua" w:hAnsi="Book Antiqua" w:cs="Times New Roman"/>
          <w:color w:val="000000"/>
        </w:rPr>
        <w:t>DNAseq</w:t>
      </w:r>
      <w:proofErr w:type="spellEnd"/>
      <w:r w:rsidRPr="001B75B3">
        <w:rPr>
          <w:rFonts w:ascii="Book Antiqua" w:hAnsi="Book Antiqua" w:cs="Times New Roman"/>
          <w:color w:val="000000"/>
        </w:rPr>
        <w:t xml:space="preserve"> Mix-n-Match Panel v2 (27-gene panel </w:t>
      </w:r>
      <w:r w:rsidRPr="001B75B3">
        <w:rPr>
          <w:rFonts w:ascii="Book Antiqua" w:hAnsi="Book Antiqua" w:cs="Times New Roman"/>
          <w:iCs/>
          <w:color w:val="000000"/>
        </w:rPr>
        <w:t xml:space="preserve">including </w:t>
      </w:r>
      <w:r w:rsidRPr="001B75B3">
        <w:rPr>
          <w:rFonts w:ascii="Book Antiqua" w:hAnsi="Book Antiqua" w:cs="Times New Roman"/>
          <w:i/>
          <w:iCs/>
          <w:color w:val="000000"/>
        </w:rPr>
        <w:t>APC, ATM, AXIN</w:t>
      </w:r>
      <w:r w:rsidRPr="00422B73">
        <w:rPr>
          <w:rFonts w:ascii="Book Antiqua" w:hAnsi="Book Antiqua" w:cs="Times New Roman"/>
          <w:i/>
          <w:iCs/>
          <w:color w:val="000000"/>
        </w:rPr>
        <w:t>2</w:t>
      </w:r>
      <w:r w:rsidRPr="001B75B3">
        <w:rPr>
          <w:rFonts w:ascii="Book Antiqua" w:hAnsi="Book Antiqua" w:cs="Times New Roman"/>
          <w:i/>
          <w:iCs/>
          <w:color w:val="000000"/>
        </w:rPr>
        <w:t>, BARD</w:t>
      </w:r>
      <w:r w:rsidRPr="00422B73">
        <w:rPr>
          <w:rFonts w:ascii="Book Antiqua" w:hAnsi="Book Antiqua" w:cs="Times New Roman"/>
          <w:i/>
          <w:iCs/>
          <w:color w:val="000000"/>
        </w:rPr>
        <w:t>1</w:t>
      </w:r>
      <w:r w:rsidRPr="001B75B3">
        <w:rPr>
          <w:rFonts w:ascii="Book Antiqua" w:hAnsi="Book Antiqua" w:cs="Times New Roman"/>
          <w:i/>
          <w:iCs/>
          <w:color w:val="000000"/>
        </w:rPr>
        <w:t>, BMPR</w:t>
      </w:r>
      <w:r w:rsidRPr="00422B73">
        <w:rPr>
          <w:rFonts w:ascii="Book Antiqua" w:hAnsi="Book Antiqua" w:cs="Times New Roman"/>
          <w:i/>
          <w:iCs/>
          <w:color w:val="000000"/>
        </w:rPr>
        <w:t>1</w:t>
      </w:r>
      <w:r w:rsidRPr="001B75B3">
        <w:rPr>
          <w:rFonts w:ascii="Book Antiqua" w:hAnsi="Book Antiqua" w:cs="Times New Roman"/>
          <w:i/>
          <w:iCs/>
          <w:color w:val="000000"/>
        </w:rPr>
        <w:t>A, BRCA</w:t>
      </w:r>
      <w:r w:rsidRPr="00422B73">
        <w:rPr>
          <w:rFonts w:ascii="Book Antiqua" w:hAnsi="Book Antiqua" w:cs="Times New Roman"/>
          <w:i/>
          <w:iCs/>
          <w:color w:val="000000"/>
        </w:rPr>
        <w:t>1</w:t>
      </w:r>
      <w:r w:rsidRPr="001B75B3">
        <w:rPr>
          <w:rFonts w:ascii="Book Antiqua" w:hAnsi="Book Antiqua" w:cs="Times New Roman"/>
          <w:i/>
          <w:iCs/>
          <w:color w:val="000000"/>
        </w:rPr>
        <w:t>, BRCA</w:t>
      </w:r>
      <w:r w:rsidRPr="00422B73">
        <w:rPr>
          <w:rFonts w:ascii="Book Antiqua" w:hAnsi="Book Antiqua" w:cs="Times New Roman"/>
          <w:i/>
          <w:iCs/>
          <w:color w:val="000000"/>
        </w:rPr>
        <w:t>2</w:t>
      </w:r>
      <w:r w:rsidRPr="001B75B3">
        <w:rPr>
          <w:rFonts w:ascii="Book Antiqua" w:hAnsi="Book Antiqua" w:cs="Times New Roman"/>
          <w:i/>
          <w:iCs/>
          <w:color w:val="000000"/>
        </w:rPr>
        <w:t>, BRIP</w:t>
      </w:r>
      <w:r w:rsidRPr="00422B73">
        <w:rPr>
          <w:rFonts w:ascii="Book Antiqua" w:hAnsi="Book Antiqua" w:cs="Times New Roman"/>
          <w:i/>
          <w:iCs/>
          <w:color w:val="000000"/>
        </w:rPr>
        <w:t>1</w:t>
      </w:r>
      <w:r w:rsidRPr="001B75B3">
        <w:rPr>
          <w:rFonts w:ascii="Book Antiqua" w:hAnsi="Book Antiqua" w:cs="Times New Roman"/>
          <w:i/>
          <w:iCs/>
          <w:color w:val="000000"/>
        </w:rPr>
        <w:t>, CDH</w:t>
      </w:r>
      <w:r w:rsidRPr="00422B73">
        <w:rPr>
          <w:rFonts w:ascii="Book Antiqua" w:hAnsi="Book Antiqua" w:cs="Times New Roman"/>
          <w:i/>
          <w:iCs/>
          <w:color w:val="000000"/>
        </w:rPr>
        <w:t>1</w:t>
      </w:r>
      <w:r w:rsidRPr="001B75B3">
        <w:rPr>
          <w:rFonts w:ascii="Book Antiqua" w:hAnsi="Book Antiqua" w:cs="Times New Roman"/>
          <w:i/>
          <w:iCs/>
          <w:color w:val="000000"/>
        </w:rPr>
        <w:t>, CHEK</w:t>
      </w:r>
      <w:r w:rsidRPr="00422B73">
        <w:rPr>
          <w:rFonts w:ascii="Book Antiqua" w:hAnsi="Book Antiqua" w:cs="Times New Roman"/>
          <w:i/>
          <w:iCs/>
          <w:color w:val="000000"/>
        </w:rPr>
        <w:t>2</w:t>
      </w:r>
      <w:r w:rsidRPr="001B75B3">
        <w:rPr>
          <w:rFonts w:ascii="Book Antiqua" w:hAnsi="Book Antiqua" w:cs="Times New Roman"/>
          <w:i/>
          <w:iCs/>
          <w:color w:val="000000"/>
        </w:rPr>
        <w:t>, EPCAM, MLH</w:t>
      </w:r>
      <w:r w:rsidRPr="00422B73">
        <w:rPr>
          <w:rFonts w:ascii="Book Antiqua" w:hAnsi="Book Antiqua" w:cs="Times New Roman"/>
          <w:i/>
          <w:iCs/>
          <w:color w:val="000000"/>
        </w:rPr>
        <w:t>1</w:t>
      </w:r>
      <w:r w:rsidRPr="001B75B3">
        <w:rPr>
          <w:rFonts w:ascii="Book Antiqua" w:hAnsi="Book Antiqua" w:cs="Times New Roman"/>
          <w:i/>
          <w:iCs/>
          <w:color w:val="000000"/>
        </w:rPr>
        <w:t>, MLH</w:t>
      </w:r>
      <w:r w:rsidRPr="00422B73">
        <w:rPr>
          <w:rFonts w:ascii="Book Antiqua" w:hAnsi="Book Antiqua" w:cs="Times New Roman"/>
          <w:i/>
          <w:iCs/>
          <w:color w:val="000000"/>
        </w:rPr>
        <w:t>3</w:t>
      </w:r>
      <w:r w:rsidRPr="001B75B3">
        <w:rPr>
          <w:rFonts w:ascii="Book Antiqua" w:hAnsi="Book Antiqua" w:cs="Times New Roman"/>
          <w:i/>
          <w:iCs/>
          <w:color w:val="000000"/>
        </w:rPr>
        <w:t>, MRE</w:t>
      </w:r>
      <w:r w:rsidRPr="00422B73">
        <w:rPr>
          <w:rFonts w:ascii="Book Antiqua" w:hAnsi="Book Antiqua" w:cs="Times New Roman"/>
          <w:i/>
          <w:iCs/>
          <w:color w:val="000000"/>
        </w:rPr>
        <w:t>11</w:t>
      </w:r>
      <w:r w:rsidRPr="001B75B3">
        <w:rPr>
          <w:rFonts w:ascii="Book Antiqua" w:hAnsi="Book Antiqua" w:cs="Times New Roman"/>
          <w:i/>
          <w:iCs/>
          <w:color w:val="000000"/>
        </w:rPr>
        <w:t>, MSH</w:t>
      </w:r>
      <w:r w:rsidRPr="00422B73">
        <w:rPr>
          <w:rFonts w:ascii="Book Antiqua" w:hAnsi="Book Antiqua" w:cs="Times New Roman"/>
          <w:i/>
          <w:iCs/>
          <w:color w:val="000000"/>
        </w:rPr>
        <w:t>2</w:t>
      </w:r>
      <w:r w:rsidRPr="001B75B3">
        <w:rPr>
          <w:rFonts w:ascii="Book Antiqua" w:hAnsi="Book Antiqua" w:cs="Times New Roman"/>
          <w:i/>
          <w:iCs/>
          <w:color w:val="000000"/>
        </w:rPr>
        <w:t>, MSH</w:t>
      </w:r>
      <w:r w:rsidRPr="00422B73">
        <w:rPr>
          <w:rFonts w:ascii="Book Antiqua" w:hAnsi="Book Antiqua" w:cs="Times New Roman"/>
          <w:i/>
          <w:iCs/>
          <w:color w:val="000000"/>
        </w:rPr>
        <w:t>6</w:t>
      </w:r>
      <w:r w:rsidRPr="001B75B3">
        <w:rPr>
          <w:rFonts w:ascii="Book Antiqua" w:hAnsi="Book Antiqua" w:cs="Times New Roman"/>
          <w:i/>
          <w:iCs/>
          <w:color w:val="000000"/>
        </w:rPr>
        <w:t>, MUTYH, NBN, PALB</w:t>
      </w:r>
      <w:r w:rsidRPr="00422B73">
        <w:rPr>
          <w:rFonts w:ascii="Book Antiqua" w:hAnsi="Book Antiqua" w:cs="Times New Roman"/>
          <w:i/>
          <w:iCs/>
          <w:color w:val="000000"/>
        </w:rPr>
        <w:t>2</w:t>
      </w:r>
      <w:r w:rsidRPr="001B75B3">
        <w:rPr>
          <w:rFonts w:ascii="Book Antiqua" w:hAnsi="Book Antiqua" w:cs="Times New Roman"/>
          <w:i/>
          <w:iCs/>
          <w:color w:val="000000"/>
        </w:rPr>
        <w:t>, PMS</w:t>
      </w:r>
      <w:r w:rsidRPr="00422B73">
        <w:rPr>
          <w:rFonts w:ascii="Book Antiqua" w:hAnsi="Book Antiqua" w:cs="Times New Roman"/>
          <w:i/>
          <w:iCs/>
          <w:color w:val="000000"/>
        </w:rPr>
        <w:t>2</w:t>
      </w:r>
      <w:r w:rsidRPr="001B75B3">
        <w:rPr>
          <w:rFonts w:ascii="Book Antiqua" w:hAnsi="Book Antiqua" w:cs="Times New Roman"/>
          <w:i/>
          <w:iCs/>
          <w:color w:val="000000"/>
        </w:rPr>
        <w:t xml:space="preserve">, </w:t>
      </w:r>
      <w:r w:rsidRPr="001B75B3">
        <w:rPr>
          <w:rFonts w:ascii="Book Antiqua" w:hAnsi="Book Antiqua" w:cs="Times New Roman"/>
          <w:i/>
          <w:iCs/>
          <w:color w:val="000000"/>
        </w:rPr>
        <w:lastRenderedPageBreak/>
        <w:t>PTEN, RAD</w:t>
      </w:r>
      <w:r w:rsidRPr="00422B73">
        <w:rPr>
          <w:rFonts w:ascii="Book Antiqua" w:hAnsi="Book Antiqua" w:cs="Times New Roman"/>
          <w:i/>
          <w:iCs/>
          <w:color w:val="000000"/>
        </w:rPr>
        <w:t>50</w:t>
      </w:r>
      <w:r w:rsidRPr="001B75B3">
        <w:rPr>
          <w:rFonts w:ascii="Book Antiqua" w:hAnsi="Book Antiqua" w:cs="Times New Roman"/>
          <w:i/>
          <w:iCs/>
          <w:color w:val="000000"/>
        </w:rPr>
        <w:t>, RAD</w:t>
      </w:r>
      <w:r w:rsidRPr="00422B73">
        <w:rPr>
          <w:rFonts w:ascii="Book Antiqua" w:hAnsi="Book Antiqua" w:cs="Times New Roman"/>
          <w:i/>
          <w:iCs/>
          <w:color w:val="000000"/>
        </w:rPr>
        <w:t>51</w:t>
      </w:r>
      <w:r w:rsidRPr="001B75B3">
        <w:rPr>
          <w:rFonts w:ascii="Book Antiqua" w:hAnsi="Book Antiqua" w:cs="Times New Roman"/>
          <w:i/>
          <w:iCs/>
          <w:color w:val="000000"/>
        </w:rPr>
        <w:t>C, RAD</w:t>
      </w:r>
      <w:r w:rsidRPr="00422B73">
        <w:rPr>
          <w:rFonts w:ascii="Book Antiqua" w:hAnsi="Book Antiqua" w:cs="Times New Roman"/>
          <w:i/>
          <w:iCs/>
          <w:color w:val="000000"/>
        </w:rPr>
        <w:t>51</w:t>
      </w:r>
      <w:r w:rsidRPr="001B75B3">
        <w:rPr>
          <w:rFonts w:ascii="Book Antiqua" w:hAnsi="Book Antiqua" w:cs="Times New Roman"/>
          <w:i/>
          <w:iCs/>
          <w:color w:val="000000"/>
        </w:rPr>
        <w:t>D, SMAD</w:t>
      </w:r>
      <w:r w:rsidRPr="00422B73">
        <w:rPr>
          <w:rFonts w:ascii="Book Antiqua" w:hAnsi="Book Antiqua" w:cs="Times New Roman"/>
          <w:i/>
          <w:iCs/>
          <w:color w:val="000000"/>
        </w:rPr>
        <w:t>4</w:t>
      </w:r>
      <w:r w:rsidRPr="001B75B3">
        <w:rPr>
          <w:rFonts w:ascii="Book Antiqua" w:hAnsi="Book Antiqua" w:cs="Times New Roman"/>
          <w:i/>
          <w:iCs/>
          <w:color w:val="000000"/>
        </w:rPr>
        <w:t>, STK</w:t>
      </w:r>
      <w:r w:rsidRPr="00422B73">
        <w:rPr>
          <w:rFonts w:ascii="Book Antiqua" w:hAnsi="Book Antiqua" w:cs="Times New Roman"/>
          <w:i/>
          <w:iCs/>
          <w:color w:val="000000"/>
        </w:rPr>
        <w:t>11</w:t>
      </w:r>
      <w:r w:rsidRPr="001B75B3">
        <w:rPr>
          <w:rFonts w:ascii="Book Antiqua" w:hAnsi="Book Antiqua" w:cs="Times New Roman"/>
          <w:i/>
          <w:iCs/>
          <w:color w:val="000000"/>
        </w:rPr>
        <w:t xml:space="preserve">, </w:t>
      </w:r>
      <w:r w:rsidRPr="001B75B3">
        <w:rPr>
          <w:rFonts w:ascii="Book Antiqua" w:hAnsi="Book Antiqua" w:cs="Times New Roman"/>
          <w:color w:val="000000"/>
        </w:rPr>
        <w:t>and</w:t>
      </w:r>
      <w:r w:rsidRPr="001B75B3">
        <w:rPr>
          <w:rFonts w:ascii="Book Antiqua" w:hAnsi="Book Antiqua" w:cs="Times New Roman"/>
          <w:i/>
          <w:iCs/>
          <w:color w:val="000000"/>
        </w:rPr>
        <w:t xml:space="preserve"> TP</w:t>
      </w:r>
      <w:r w:rsidRPr="00422B73">
        <w:rPr>
          <w:rFonts w:ascii="Book Antiqua" w:hAnsi="Book Antiqua" w:cs="Times New Roman"/>
          <w:i/>
          <w:iCs/>
          <w:color w:val="000000"/>
        </w:rPr>
        <w:t>53</w:t>
      </w:r>
      <w:r w:rsidRPr="001B75B3">
        <w:rPr>
          <w:rFonts w:ascii="Book Antiqua" w:hAnsi="Book Antiqua" w:cs="Times New Roman"/>
          <w:color w:val="000000"/>
          <w:cs/>
          <w:lang w:bidi="th-TH"/>
        </w:rPr>
        <w:t xml:space="preserve">) </w:t>
      </w:r>
      <w:r w:rsidRPr="001B75B3">
        <w:rPr>
          <w:rFonts w:ascii="Book Antiqua" w:hAnsi="Book Antiqua" w:cs="Times New Roman"/>
          <w:color w:val="000000"/>
          <w:lang w:bidi="th-TH"/>
        </w:rPr>
        <w:t xml:space="preserve">(Qiagen) and </w:t>
      </w:r>
      <w:r w:rsidRPr="001B75B3">
        <w:rPr>
          <w:rFonts w:ascii="Book Antiqua" w:hAnsi="Book Antiqua" w:cs="Times New Roman"/>
          <w:color w:val="000000"/>
        </w:rPr>
        <w:t xml:space="preserve">next-generation sequencing (NGS) (The Illumina </w:t>
      </w:r>
      <w:proofErr w:type="spellStart"/>
      <w:r w:rsidRPr="001B75B3">
        <w:rPr>
          <w:rFonts w:ascii="Book Antiqua" w:hAnsi="Book Antiqua" w:cs="Times New Roman"/>
          <w:color w:val="000000"/>
        </w:rPr>
        <w:t>MiSeq</w:t>
      </w:r>
      <w:proofErr w:type="spellEnd"/>
      <w:r w:rsidRPr="001B75B3">
        <w:rPr>
          <w:rFonts w:ascii="Book Antiqua" w:hAnsi="Book Antiqua" w:cs="Times New Roman"/>
          <w:color w:val="000000"/>
        </w:rPr>
        <w:t xml:space="preserve"> System; Illumina, San Diego, CA, U</w:t>
      </w:r>
      <w:r w:rsidR="005072EA">
        <w:rPr>
          <w:rFonts w:ascii="Book Antiqua" w:hAnsi="Book Antiqua" w:cs="Times New Roman"/>
          <w:color w:val="000000"/>
        </w:rPr>
        <w:t>nited States</w:t>
      </w:r>
      <w:r w:rsidRPr="001B75B3">
        <w:rPr>
          <w:rFonts w:ascii="Book Antiqua" w:hAnsi="Book Antiqua" w:cs="Times New Roman"/>
          <w:color w:val="000000"/>
        </w:rPr>
        <w:t xml:space="preserve">). </w:t>
      </w:r>
      <w:r w:rsidRPr="001B75B3">
        <w:rPr>
          <w:rFonts w:ascii="Book Antiqua" w:hAnsi="Book Antiqua" w:cs="Times New Roman"/>
        </w:rPr>
        <w:t xml:space="preserve">DNA was extracted from the </w:t>
      </w:r>
      <w:r w:rsidRPr="001B75B3">
        <w:rPr>
          <w:rFonts w:ascii="Book Antiqua" w:hAnsi="Book Antiqua" w:cs="Times New Roman"/>
          <w:color w:val="000000"/>
        </w:rPr>
        <w:t xml:space="preserve">patients’ peripheral blood using a </w:t>
      </w:r>
      <w:proofErr w:type="spellStart"/>
      <w:r w:rsidRPr="001B75B3">
        <w:rPr>
          <w:rFonts w:ascii="Book Antiqua" w:hAnsi="Book Antiqua" w:cs="Times New Roman"/>
          <w:color w:val="000000"/>
        </w:rPr>
        <w:t>QIAamp</w:t>
      </w:r>
      <w:proofErr w:type="spellEnd"/>
      <w:r w:rsidRPr="001B75B3">
        <w:rPr>
          <w:rFonts w:ascii="Book Antiqua" w:hAnsi="Book Antiqua" w:cs="Times New Roman"/>
          <w:color w:val="000000"/>
        </w:rPr>
        <w:t xml:space="preserve"> DNA Blood Mini Kit</w:t>
      </w:r>
      <w:r w:rsidRPr="001B75B3">
        <w:rPr>
          <w:rFonts w:ascii="Book Antiqua" w:hAnsi="Book Antiqua" w:cs="Times New Roman"/>
        </w:rPr>
        <w:t xml:space="preserve">. DNA quality was assessed using </w:t>
      </w:r>
      <w:proofErr w:type="spellStart"/>
      <w:r w:rsidRPr="001B75B3">
        <w:rPr>
          <w:rFonts w:ascii="Book Antiqua" w:hAnsi="Book Antiqua" w:cs="Times New Roman"/>
        </w:rPr>
        <w:t>GeneRead</w:t>
      </w:r>
      <w:proofErr w:type="spellEnd"/>
      <w:r w:rsidRPr="001B75B3">
        <w:rPr>
          <w:rFonts w:ascii="Book Antiqua" w:hAnsi="Book Antiqua" w:cs="Times New Roman"/>
        </w:rPr>
        <w:t xml:space="preserve"> DNA </w:t>
      </w:r>
      <w:proofErr w:type="spellStart"/>
      <w:r w:rsidRPr="001B75B3">
        <w:rPr>
          <w:rFonts w:ascii="Book Antiqua" w:hAnsi="Book Antiqua" w:cs="Times New Roman"/>
        </w:rPr>
        <w:t>QuantiMIZE</w:t>
      </w:r>
      <w:proofErr w:type="spellEnd"/>
      <w:r w:rsidRPr="001B75B3">
        <w:rPr>
          <w:rFonts w:ascii="Book Antiqua" w:hAnsi="Book Antiqua" w:cs="Times New Roman"/>
        </w:rPr>
        <w:t xml:space="preserve"> Kits </w:t>
      </w:r>
      <w:r w:rsidRPr="001B75B3">
        <w:rPr>
          <w:rFonts w:ascii="Book Antiqua" w:hAnsi="Book Antiqua" w:cs="Times New Roman"/>
          <w:color w:val="000000"/>
        </w:rPr>
        <w:t>according to the manufacturer’s instructions (Qiagen, Germany</w:t>
      </w:r>
      <w:r w:rsidRPr="001B75B3">
        <w:rPr>
          <w:rFonts w:ascii="Book Antiqua" w:hAnsi="Book Antiqua" w:cs="Times New Roman"/>
        </w:rPr>
        <w:t xml:space="preserve">). DNA library preparation and NGS were performed as previously </w:t>
      </w:r>
      <w:proofErr w:type="gramStart"/>
      <w:r w:rsidRPr="001B75B3">
        <w:rPr>
          <w:rFonts w:ascii="Book Antiqua" w:hAnsi="Book Antiqua" w:cs="Times New Roman"/>
        </w:rPr>
        <w:t>described</w:t>
      </w:r>
      <w:r w:rsidRPr="005072EA">
        <w:rPr>
          <w:rFonts w:ascii="Book Antiqua" w:hAnsi="Book Antiqua" w:cs="Times New Roman"/>
          <w:vertAlign w:val="superscript"/>
        </w:rPr>
        <w:t>[</w:t>
      </w:r>
      <w:proofErr w:type="gramEnd"/>
      <w:r w:rsidRPr="005072EA">
        <w:rPr>
          <w:rFonts w:ascii="Book Antiqua" w:hAnsi="Book Antiqua" w:cs="Times New Roman"/>
          <w:vertAlign w:val="superscript"/>
        </w:rPr>
        <w:t>9]</w:t>
      </w:r>
      <w:r w:rsidRPr="001B75B3">
        <w:rPr>
          <w:rFonts w:ascii="Book Antiqua" w:hAnsi="Book Antiqua" w:cs="Times New Roman"/>
        </w:rPr>
        <w:t xml:space="preserve">. Variant pathogenicity was classified based on the American College of Medical Genetics and Genomics and the American Society of Molecular Pathology standard and guidelines for the interpretation of sequence </w:t>
      </w:r>
      <w:proofErr w:type="gramStart"/>
      <w:r w:rsidRPr="001B75B3">
        <w:rPr>
          <w:rFonts w:ascii="Book Antiqua" w:hAnsi="Book Antiqua" w:cs="Times New Roman"/>
        </w:rPr>
        <w:t>variants</w:t>
      </w:r>
      <w:r w:rsidRPr="005072EA">
        <w:rPr>
          <w:rFonts w:ascii="Book Antiqua" w:hAnsi="Book Antiqua" w:cs="Times New Roman"/>
          <w:vertAlign w:val="superscript"/>
        </w:rPr>
        <w:t>[</w:t>
      </w:r>
      <w:proofErr w:type="gramEnd"/>
      <w:r w:rsidRPr="005072EA">
        <w:rPr>
          <w:rFonts w:ascii="Book Antiqua" w:hAnsi="Book Antiqua" w:cs="Times New Roman"/>
          <w:vertAlign w:val="superscript"/>
        </w:rPr>
        <w:t>11]</w:t>
      </w:r>
      <w:r w:rsidRPr="001B75B3">
        <w:rPr>
          <w:rFonts w:ascii="Book Antiqua" w:hAnsi="Book Antiqua" w:cs="Times New Roman"/>
        </w:rPr>
        <w:t>. Variant classification was listed as "Pathogenic", "Likely pathogenic", "Variant of Uncertain Clinical Significance", "Likely benign" or "Benign" in decreasing order of clinical importance.</w:t>
      </w:r>
      <w:r w:rsidRPr="001B75B3">
        <w:rPr>
          <w:rFonts w:ascii="Book Antiqua" w:hAnsi="Book Antiqua" w:cs="Times New Roman"/>
          <w:color w:val="000000"/>
        </w:rPr>
        <w:t xml:space="preserve"> The pathogenic and likely pathogenic variants found in this study were confirmed using bi-directional Sanger sequencing.</w:t>
      </w:r>
    </w:p>
    <w:p w14:paraId="724E949E" w14:textId="77777777" w:rsidR="005072EA" w:rsidRDefault="005072EA" w:rsidP="005072EA">
      <w:pPr>
        <w:spacing w:line="360" w:lineRule="auto"/>
        <w:jc w:val="both"/>
        <w:rPr>
          <w:rFonts w:ascii="Book Antiqua" w:hAnsi="Book Antiqua" w:cs="Times New Roman"/>
        </w:rPr>
      </w:pPr>
    </w:p>
    <w:p w14:paraId="18E149B2" w14:textId="6CCE8939" w:rsidR="005072EA" w:rsidRPr="005072EA" w:rsidRDefault="005072EA" w:rsidP="005072EA">
      <w:pPr>
        <w:spacing w:line="360" w:lineRule="auto"/>
        <w:jc w:val="both"/>
        <w:rPr>
          <w:rFonts w:ascii="Book Antiqua" w:hAnsi="Book Antiqua" w:cs="Times New Roman"/>
          <w:b/>
          <w:bCs/>
          <w:i/>
          <w:iCs/>
        </w:rPr>
      </w:pPr>
      <w:r w:rsidRPr="005072EA">
        <w:rPr>
          <w:rFonts w:ascii="Book Antiqua" w:hAnsi="Book Antiqua" w:cs="Times New Roman"/>
          <w:b/>
          <w:bCs/>
          <w:i/>
          <w:iCs/>
        </w:rPr>
        <w:t>Statistical analysis</w:t>
      </w:r>
    </w:p>
    <w:p w14:paraId="3645028D" w14:textId="07C7142F" w:rsidR="004D2028" w:rsidRDefault="00585BD3" w:rsidP="005072EA">
      <w:pPr>
        <w:spacing w:line="360" w:lineRule="auto"/>
        <w:jc w:val="both"/>
        <w:rPr>
          <w:rFonts w:ascii="Book Antiqua" w:hAnsi="Book Antiqua" w:cs="Times New Roman"/>
          <w:color w:val="000000"/>
        </w:rPr>
      </w:pPr>
      <w:r w:rsidRPr="001B75B3">
        <w:rPr>
          <w:rFonts w:ascii="Book Antiqua" w:hAnsi="Book Antiqua" w:cs="Times New Roman"/>
        </w:rPr>
        <w:t>SPSS version 22 (SPSS Inc., Chicago, IL, U</w:t>
      </w:r>
      <w:r w:rsidR="005072EA">
        <w:rPr>
          <w:rFonts w:ascii="Book Antiqua" w:hAnsi="Book Antiqua" w:cs="Times New Roman"/>
        </w:rPr>
        <w:t>nited States</w:t>
      </w:r>
      <w:r w:rsidRPr="001B75B3">
        <w:rPr>
          <w:rFonts w:ascii="Book Antiqua" w:hAnsi="Book Antiqua" w:cs="Times New Roman"/>
        </w:rPr>
        <w:t xml:space="preserve">) was used for the statistical analysis. </w:t>
      </w:r>
      <w:r w:rsidRPr="001B75B3">
        <w:rPr>
          <w:rFonts w:ascii="Book Antiqua" w:hAnsi="Book Antiqua" w:cs="Times New Roman"/>
          <w:color w:val="000000"/>
        </w:rPr>
        <w:t xml:space="preserve">Comparisons of the proportions of germline mutations between two groups were </w:t>
      </w:r>
      <w:r w:rsidRPr="001B75B3">
        <w:rPr>
          <w:rFonts w:ascii="Book Antiqua" w:hAnsi="Book Antiqua" w:cs="Angsana New"/>
          <w:color w:val="000000"/>
          <w:lang w:bidi="th-TH"/>
        </w:rPr>
        <w:t xml:space="preserve">analyzed by Chi-square or Fisher’s Exact test. </w:t>
      </w:r>
      <w:r w:rsidRPr="001B75B3">
        <w:rPr>
          <w:rFonts w:ascii="Book Antiqua" w:hAnsi="Book Antiqua" w:cs="Times New Roman"/>
          <w:i/>
          <w:color w:val="000000"/>
        </w:rPr>
        <w:t>P</w:t>
      </w:r>
      <w:r w:rsidRPr="001B75B3">
        <w:rPr>
          <w:rFonts w:ascii="Book Antiqua" w:hAnsi="Book Antiqua" w:cs="Times New Roman"/>
          <w:color w:val="000000"/>
        </w:rPr>
        <w:t xml:space="preserve"> values less than 0.05 were considered statistically significant. </w:t>
      </w:r>
    </w:p>
    <w:p w14:paraId="452F2AFF" w14:textId="77777777" w:rsidR="005072EA" w:rsidRPr="001B75B3" w:rsidRDefault="005072EA" w:rsidP="005072EA">
      <w:pPr>
        <w:spacing w:line="360" w:lineRule="auto"/>
        <w:jc w:val="both"/>
        <w:rPr>
          <w:rFonts w:ascii="Book Antiqua" w:hAnsi="Book Antiqua" w:cs="Times New Roman"/>
          <w:color w:val="000000"/>
        </w:rPr>
      </w:pPr>
    </w:p>
    <w:p w14:paraId="107F9D3D" w14:textId="3AAECD38" w:rsidR="004D2028" w:rsidRDefault="008D15F0" w:rsidP="00C623C7">
      <w:pPr>
        <w:spacing w:line="360" w:lineRule="auto"/>
        <w:jc w:val="both"/>
        <w:rPr>
          <w:rFonts w:ascii="Book Antiqua" w:hAnsi="Book Antiqua" w:cs="Times New Roman"/>
          <w:b/>
        </w:rPr>
      </w:pPr>
      <w:r w:rsidRPr="001B75B3">
        <w:rPr>
          <w:rFonts w:ascii="Book Antiqua" w:hAnsi="Book Antiqua" w:cs="Times New Roman"/>
          <w:b/>
        </w:rPr>
        <w:t>RESULTS</w:t>
      </w:r>
    </w:p>
    <w:p w14:paraId="5F03A37A" w14:textId="64B32230" w:rsidR="00B379F8" w:rsidRPr="00B379F8" w:rsidRDefault="00B379F8" w:rsidP="00C623C7">
      <w:pPr>
        <w:spacing w:line="360" w:lineRule="auto"/>
        <w:jc w:val="both"/>
        <w:rPr>
          <w:rFonts w:ascii="Book Antiqua" w:hAnsi="Book Antiqua" w:cs="Times New Roman"/>
          <w:b/>
          <w:bCs/>
          <w:i/>
          <w:iCs/>
        </w:rPr>
      </w:pPr>
      <w:r w:rsidRPr="00B379F8">
        <w:rPr>
          <w:rFonts w:ascii="Book Antiqua" w:hAnsi="Book Antiqua" w:cs="Times New Roman"/>
          <w:b/>
          <w:bCs/>
          <w:i/>
          <w:iCs/>
        </w:rPr>
        <w:t>Patient characteristics</w:t>
      </w:r>
    </w:p>
    <w:p w14:paraId="0ABFE19D" w14:textId="47338319" w:rsidR="004D2028" w:rsidRDefault="00585BD3" w:rsidP="008D15F0">
      <w:pPr>
        <w:widowControl w:val="0"/>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Of the 112 patients, 97 were diagnosed with EOC, 4 with fallopian tube cancer, 2 with primary peritoneal cancer, and 9 with synchronous endometrial and ovarian cancer. The mean age was 52.8 ±</w:t>
      </w:r>
      <w:r w:rsidR="00B379F8">
        <w:rPr>
          <w:rFonts w:ascii="Book Antiqua" w:hAnsi="Book Antiqua" w:cs="Times New Roman"/>
        </w:rPr>
        <w:t xml:space="preserve"> </w:t>
      </w:r>
      <w:r w:rsidRPr="001B75B3">
        <w:rPr>
          <w:rFonts w:ascii="Book Antiqua" w:hAnsi="Book Antiqua" w:cs="Times New Roman"/>
        </w:rPr>
        <w:t xml:space="preserve">11.0 years. Patient characteristics are shown in Table 1. Eighty-two patients (73.2%) had at least one clinical risk factor, and 27 patients (24.1%) had more than one risk factor. Of the 82 patients, EOC was diagnosed in 67 patients (81.7%), </w:t>
      </w:r>
      <w:r w:rsidRPr="001B75B3">
        <w:rPr>
          <w:rFonts w:ascii="Book Antiqua" w:hAnsi="Book Antiqua"/>
          <w:lang w:bidi="th-TH"/>
        </w:rPr>
        <w:t xml:space="preserve">fallopian tube cancer in 4 patients (4.9%), primary peritoneal cancer in 2 patients (2.4%), and synchronous endometrial and ovarian cancer in 9 patients (11.0%). The histologic subtypes </w:t>
      </w:r>
      <w:r w:rsidRPr="001B75B3">
        <w:rPr>
          <w:rFonts w:ascii="Book Antiqua" w:hAnsi="Book Antiqua" w:cs="Times New Roman"/>
          <w:lang w:bidi="th-TH"/>
        </w:rPr>
        <w:t>in these patients</w:t>
      </w:r>
      <w:r w:rsidRPr="001B75B3">
        <w:rPr>
          <w:rFonts w:ascii="Book Antiqua" w:hAnsi="Book Antiqua" w:cs="Silom"/>
          <w:lang w:bidi="th-TH"/>
        </w:rPr>
        <w:t xml:space="preserve"> </w:t>
      </w:r>
      <w:r w:rsidRPr="001B75B3">
        <w:rPr>
          <w:rFonts w:ascii="Book Antiqua" w:hAnsi="Book Antiqua"/>
          <w:lang w:bidi="th-TH"/>
        </w:rPr>
        <w:t xml:space="preserve">were HGSC in 49 patients (59.8%), low-grade serous carcinoma in 4 patients (4.9%), endometrioid carcinoma in 15 </w:t>
      </w:r>
      <w:r w:rsidRPr="001B75B3">
        <w:rPr>
          <w:rFonts w:ascii="Book Antiqua" w:hAnsi="Book Antiqua"/>
          <w:lang w:bidi="th-TH"/>
        </w:rPr>
        <w:lastRenderedPageBreak/>
        <w:t xml:space="preserve">patients (18.3%), clear cell carcinoma in 12 patients (14.6%), mixed endometrioid and clear cell carcinoma in 1 patient (1.2%), and adenocarcinoma in 1 patient (1.2%). </w:t>
      </w:r>
      <w:r w:rsidRPr="001B75B3">
        <w:rPr>
          <w:rFonts w:ascii="Book Antiqua" w:hAnsi="Book Antiqua" w:cs="Times New Roman"/>
        </w:rPr>
        <w:t xml:space="preserve">Thirty patients (26.8%) had no clinical risk factors of hereditary ovarian cancer, all of whom were diagnosed with EOC. The histologic subtypes in these patients were endometrioid carcinoma in 13 patients (43.3%), clear cell carcinoma in 12 patients (40%), mixed endometrioid and clear cell carcinoma in 3 patients (10%) and low-grade serous carcinoma in 2 patients (6.7%). </w:t>
      </w:r>
    </w:p>
    <w:p w14:paraId="1E3932FF" w14:textId="13661D1B" w:rsidR="00B379F8" w:rsidRDefault="00B379F8" w:rsidP="008D15F0">
      <w:pPr>
        <w:widowControl w:val="0"/>
        <w:autoSpaceDE w:val="0"/>
        <w:autoSpaceDN w:val="0"/>
        <w:adjustRightInd w:val="0"/>
        <w:spacing w:line="360" w:lineRule="auto"/>
        <w:jc w:val="both"/>
        <w:rPr>
          <w:rFonts w:ascii="Book Antiqua" w:hAnsi="Book Antiqua" w:cs="Times New Roman"/>
        </w:rPr>
      </w:pPr>
    </w:p>
    <w:p w14:paraId="41F0818F" w14:textId="77777777" w:rsidR="00B379F8" w:rsidRPr="008D15F0" w:rsidRDefault="00B379F8" w:rsidP="00B379F8">
      <w:pPr>
        <w:spacing w:line="360" w:lineRule="auto"/>
        <w:jc w:val="both"/>
        <w:rPr>
          <w:rFonts w:ascii="Book Antiqua" w:hAnsi="Book Antiqua" w:cs="Times New Roman"/>
          <w:b/>
          <w:bCs/>
          <w:i/>
          <w:iCs/>
        </w:rPr>
      </w:pPr>
      <w:r w:rsidRPr="008D15F0">
        <w:rPr>
          <w:rFonts w:ascii="Book Antiqua" w:hAnsi="Book Antiqua" w:cs="Times New Roman"/>
          <w:b/>
          <w:bCs/>
          <w:i/>
          <w:iCs/>
          <w:color w:val="000000"/>
        </w:rPr>
        <w:t>Germline mutation analysis</w:t>
      </w:r>
    </w:p>
    <w:p w14:paraId="7E3EFD34" w14:textId="1EEADBCC" w:rsidR="004D2028" w:rsidRPr="001B75B3" w:rsidRDefault="00585BD3" w:rsidP="00B379F8">
      <w:pPr>
        <w:widowControl w:val="0"/>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Germline mutations were detected in 2</w:t>
      </w:r>
      <w:r w:rsidRPr="001B75B3">
        <w:rPr>
          <w:rFonts w:ascii="Book Antiqua" w:hAnsi="Book Antiqua"/>
          <w:lang w:bidi="th-TH"/>
        </w:rPr>
        <w:t>6</w:t>
      </w:r>
      <w:r w:rsidRPr="001B75B3">
        <w:rPr>
          <w:rFonts w:ascii="Book Antiqua" w:hAnsi="Book Antiqua" w:cs="Times New Roman"/>
        </w:rPr>
        <w:t xml:space="preserve"> patients (23.2%), whereas </w:t>
      </w:r>
      <w:r w:rsidRPr="001B75B3">
        <w:rPr>
          <w:rFonts w:ascii="Book Antiqua" w:hAnsi="Book Antiqua"/>
          <w:lang w:bidi="th-TH"/>
        </w:rPr>
        <w:t>20</w:t>
      </w:r>
      <w:r w:rsidRPr="001B75B3">
        <w:rPr>
          <w:rFonts w:ascii="Book Antiqua" w:hAnsi="Book Antiqua" w:cs="Times New Roman"/>
        </w:rPr>
        <w:t xml:space="preserve"> patients (17.8%) had </w:t>
      </w:r>
      <w:r w:rsidRPr="001B75B3">
        <w:rPr>
          <w:rFonts w:ascii="Book Antiqua" w:hAnsi="Book Antiqua" w:cs="Times New Roman"/>
          <w:i/>
          <w:iCs/>
        </w:rPr>
        <w:t>BRCA</w:t>
      </w:r>
      <w:r w:rsidRPr="001B75B3">
        <w:rPr>
          <w:rFonts w:ascii="Book Antiqua" w:hAnsi="Book Antiqua" w:cs="Times New Roman"/>
        </w:rPr>
        <w:t>1</w:t>
      </w:r>
      <w:r w:rsidRPr="001B75B3">
        <w:rPr>
          <w:rFonts w:ascii="Book Antiqua" w:hAnsi="Book Antiqua" w:cs="Times New Roman"/>
          <w:i/>
          <w:iCs/>
        </w:rPr>
        <w:t xml:space="preserve"> </w:t>
      </w:r>
      <w:r w:rsidRPr="001B75B3">
        <w:rPr>
          <w:rFonts w:ascii="Book Antiqua" w:hAnsi="Book Antiqua" w:cs="Times New Roman"/>
          <w:iCs/>
        </w:rPr>
        <w:t>or</w:t>
      </w:r>
      <w:r w:rsidRPr="001B75B3">
        <w:rPr>
          <w:rFonts w:ascii="Book Antiqua" w:hAnsi="Book Antiqua" w:cs="Times New Roman"/>
          <w:i/>
          <w:iCs/>
        </w:rPr>
        <w:t xml:space="preserve"> BRCA</w:t>
      </w:r>
      <w:r w:rsidRPr="001B75B3">
        <w:rPr>
          <w:rFonts w:ascii="Book Antiqua" w:hAnsi="Book Antiqua" w:cs="Times New Roman"/>
        </w:rPr>
        <w:t xml:space="preserve">2 mutations, and </w:t>
      </w:r>
      <w:r w:rsidRPr="001B75B3">
        <w:rPr>
          <w:rFonts w:ascii="Book Antiqua" w:hAnsi="Book Antiqua"/>
          <w:lang w:bidi="th-TH"/>
        </w:rPr>
        <w:t>6</w:t>
      </w:r>
      <w:r w:rsidRPr="001B75B3">
        <w:rPr>
          <w:rFonts w:ascii="Book Antiqua" w:hAnsi="Book Antiqua" w:cs="Times New Roman"/>
        </w:rPr>
        <w:t xml:space="preserve"> patients (5.4%) had mutations in other genes (Table 2). Germline mutations could not be detected in any of the 30 patients without risk factors. In contrast, all mutations were detected in 26 of 82 patients with ≥</w:t>
      </w:r>
      <w:r w:rsidR="004F6F50">
        <w:rPr>
          <w:rFonts w:ascii="Book Antiqua" w:hAnsi="Book Antiqua" w:cs="Times New Roman"/>
        </w:rPr>
        <w:t xml:space="preserve"> </w:t>
      </w:r>
      <w:r w:rsidRPr="001B75B3">
        <w:rPr>
          <w:rFonts w:ascii="Book Antiqua" w:hAnsi="Book Antiqua" w:cs="Times New Roman"/>
        </w:rPr>
        <w:t xml:space="preserve">1 risk factor (31.7%, </w:t>
      </w:r>
      <w:r w:rsidRPr="001B75B3">
        <w:rPr>
          <w:rFonts w:ascii="Book Antiqua" w:hAnsi="Book Antiqua" w:cs="Times New Roman"/>
          <w:i/>
        </w:rPr>
        <w:t>P</w:t>
      </w:r>
      <w:r w:rsidR="004F6F50">
        <w:rPr>
          <w:rFonts w:ascii="Book Antiqua" w:hAnsi="Book Antiqua" w:cs="Times New Roman"/>
          <w:i/>
        </w:rPr>
        <w:t xml:space="preserve"> </w:t>
      </w:r>
      <w:r w:rsidRPr="001B75B3">
        <w:rPr>
          <w:rFonts w:ascii="Book Antiqua" w:hAnsi="Book Antiqua" w:cs="Angsana New"/>
          <w:lang w:bidi="th-TH"/>
        </w:rPr>
        <w:t>&lt;</w:t>
      </w:r>
      <w:r w:rsidR="004F6F50">
        <w:rPr>
          <w:rFonts w:ascii="Book Antiqua" w:hAnsi="Book Antiqua" w:cs="Angsana New"/>
          <w:lang w:bidi="th-TH"/>
        </w:rPr>
        <w:t xml:space="preserve"> </w:t>
      </w:r>
      <w:r w:rsidRPr="001B75B3">
        <w:rPr>
          <w:rFonts w:ascii="Book Antiqua" w:hAnsi="Book Antiqua" w:cs="Times New Roman"/>
        </w:rPr>
        <w:t xml:space="preserve">0.001). The frequency of germline mutations according to various risk factors is shown in Table 3. Significantly more germline mutations were observed in patients with a significant family history of cancer compared with patients without a significant family history (56.3% and 10% for with and without a history of cancer, respectively, </w:t>
      </w:r>
      <w:r w:rsidRPr="001B75B3">
        <w:rPr>
          <w:rFonts w:ascii="Book Antiqua" w:hAnsi="Book Antiqua" w:cs="Times New Roman"/>
          <w:i/>
        </w:rPr>
        <w:t>P</w:t>
      </w:r>
      <w:r w:rsidR="004F6F50">
        <w:rPr>
          <w:rFonts w:ascii="Book Antiqua" w:hAnsi="Book Antiqua" w:cs="Times New Roman"/>
          <w:i/>
        </w:rPr>
        <w:t xml:space="preserve"> </w:t>
      </w:r>
      <w:r w:rsidRPr="001B75B3">
        <w:rPr>
          <w:rFonts w:ascii="Book Antiqua" w:hAnsi="Book Antiqua" w:cs="Times New Roman"/>
        </w:rPr>
        <w:t>&lt;</w:t>
      </w:r>
      <w:r w:rsidR="004F6F50">
        <w:rPr>
          <w:rFonts w:ascii="Book Antiqua" w:hAnsi="Book Antiqua" w:cs="Times New Roman"/>
        </w:rPr>
        <w:t xml:space="preserve"> </w:t>
      </w:r>
      <w:r w:rsidRPr="001B75B3">
        <w:rPr>
          <w:rFonts w:ascii="Book Antiqua" w:hAnsi="Book Antiqua" w:cs="Times New Roman"/>
        </w:rPr>
        <w:t xml:space="preserve">0.001). Fourteen of 32 patients who had a family history of cancer had </w:t>
      </w:r>
      <w:r w:rsidRPr="001B75B3">
        <w:rPr>
          <w:rFonts w:ascii="Book Antiqua" w:hAnsi="Book Antiqua" w:cs="Times New Roman"/>
          <w:i/>
        </w:rPr>
        <w:t>BRCA</w:t>
      </w:r>
      <w:r w:rsidRPr="001B75B3">
        <w:rPr>
          <w:rFonts w:ascii="Book Antiqua" w:hAnsi="Book Antiqua" w:cs="Times New Roman"/>
          <w:iCs/>
        </w:rPr>
        <w:t xml:space="preserve"> mutations</w:t>
      </w:r>
      <w:r w:rsidRPr="001B75B3">
        <w:rPr>
          <w:rFonts w:ascii="Book Antiqua" w:hAnsi="Book Antiqua" w:cs="Times New Roman"/>
        </w:rPr>
        <w:t xml:space="preserve"> (43.7%) and </w:t>
      </w:r>
      <w:r w:rsidRPr="001B75B3">
        <w:rPr>
          <w:rFonts w:ascii="Book Antiqua" w:hAnsi="Book Antiqua"/>
          <w:lang w:bidi="th-TH"/>
        </w:rPr>
        <w:t>3</w:t>
      </w:r>
      <w:r w:rsidRPr="001B75B3">
        <w:rPr>
          <w:rFonts w:ascii="Book Antiqua" w:hAnsi="Book Antiqua" w:cs="Times New Roman"/>
        </w:rPr>
        <w:t xml:space="preserve"> patients (9.4%) had other gene mutations. In contrast, 6/80 (7.5%) patients without a family history of cancers had </w:t>
      </w:r>
      <w:r w:rsidRPr="001B75B3">
        <w:rPr>
          <w:rFonts w:ascii="Book Antiqua" w:hAnsi="Book Antiqua" w:cs="Times New Roman"/>
          <w:i/>
          <w:iCs/>
        </w:rPr>
        <w:t xml:space="preserve">BRCA </w:t>
      </w:r>
      <w:r w:rsidRPr="001B75B3">
        <w:rPr>
          <w:rFonts w:ascii="Book Antiqua" w:hAnsi="Book Antiqua" w:cs="Times New Roman"/>
        </w:rPr>
        <w:t xml:space="preserve">mutations and 2/80 (2.5%) had other gene mutations (1 </w:t>
      </w:r>
      <w:r w:rsidRPr="001B75B3">
        <w:rPr>
          <w:rFonts w:ascii="Book Antiqua" w:hAnsi="Book Antiqua" w:cs="Times New Roman"/>
          <w:i/>
          <w:iCs/>
        </w:rPr>
        <w:t>ATM</w:t>
      </w:r>
      <w:r w:rsidRPr="001B75B3">
        <w:rPr>
          <w:rFonts w:ascii="Book Antiqua" w:hAnsi="Book Antiqua" w:cs="Times New Roman"/>
        </w:rPr>
        <w:t xml:space="preserve"> and 1 </w:t>
      </w:r>
      <w:r w:rsidRPr="001B75B3">
        <w:rPr>
          <w:rFonts w:ascii="Book Antiqua" w:hAnsi="Book Antiqua" w:cs="Times New Roman"/>
          <w:i/>
          <w:iCs/>
        </w:rPr>
        <w:t>CDH</w:t>
      </w:r>
      <w:r w:rsidRPr="001B75B3">
        <w:rPr>
          <w:rFonts w:ascii="Book Antiqua" w:hAnsi="Book Antiqua" w:cs="Times New Roman"/>
        </w:rPr>
        <w:t xml:space="preserve">1). Significantly higher frequencies of germline mutations were observed in patients with a family history of ovarian cancer (70% </w:t>
      </w:r>
      <w:r w:rsidRPr="004F6F50">
        <w:rPr>
          <w:rFonts w:ascii="Book Antiqua" w:hAnsi="Book Antiqua" w:cs="Times New Roman"/>
          <w:i/>
          <w:iCs/>
        </w:rPr>
        <w:t>vs</w:t>
      </w:r>
      <w:r w:rsidRPr="001B75B3">
        <w:rPr>
          <w:rFonts w:ascii="Book Antiqua" w:hAnsi="Book Antiqua" w:cs="Times New Roman"/>
        </w:rPr>
        <w:t xml:space="preserve"> 17.6% for those with and without a family history of ovarian cancer, respectively, </w:t>
      </w:r>
      <w:r w:rsidRPr="001B75B3">
        <w:rPr>
          <w:rFonts w:ascii="Book Antiqua" w:hAnsi="Book Antiqua" w:cs="Times New Roman"/>
          <w:i/>
        </w:rPr>
        <w:t>P</w:t>
      </w:r>
      <w:r w:rsidR="004F6F50">
        <w:rPr>
          <w:rFonts w:ascii="Book Antiqua" w:hAnsi="Book Antiqua" w:cs="Times New Roman"/>
          <w:i/>
        </w:rPr>
        <w:t xml:space="preserve"> </w:t>
      </w:r>
      <w:r w:rsidRPr="001B75B3">
        <w:rPr>
          <w:rFonts w:ascii="Book Antiqua" w:hAnsi="Book Antiqua" w:cs="Times New Roman"/>
        </w:rPr>
        <w:t>=</w:t>
      </w:r>
      <w:r w:rsidR="004F6F50">
        <w:rPr>
          <w:rFonts w:ascii="Book Antiqua" w:hAnsi="Book Antiqua" w:cs="Times New Roman"/>
        </w:rPr>
        <w:t xml:space="preserve"> </w:t>
      </w:r>
      <w:r w:rsidRPr="001B75B3">
        <w:rPr>
          <w:rFonts w:ascii="Book Antiqua" w:hAnsi="Book Antiqua" w:cs="Times New Roman"/>
        </w:rPr>
        <w:t xml:space="preserve">0.001) and in patients with a family history of breast cancer (40.9% </w:t>
      </w:r>
      <w:r w:rsidRPr="004F6F50">
        <w:rPr>
          <w:rFonts w:ascii="Book Antiqua" w:hAnsi="Book Antiqua" w:cs="Times New Roman"/>
          <w:i/>
          <w:iCs/>
        </w:rPr>
        <w:t>vs</w:t>
      </w:r>
      <w:r w:rsidRPr="001B75B3">
        <w:rPr>
          <w:rFonts w:ascii="Book Antiqua" w:hAnsi="Book Antiqua" w:cs="Times New Roman"/>
        </w:rPr>
        <w:t xml:space="preserve"> 17.8% for patients with and without a family history of breast cancer, respectively, </w:t>
      </w:r>
      <w:r w:rsidRPr="001B75B3">
        <w:rPr>
          <w:rFonts w:ascii="Book Antiqua" w:hAnsi="Book Antiqua" w:cs="Times New Roman"/>
          <w:i/>
        </w:rPr>
        <w:t>P</w:t>
      </w:r>
      <w:r w:rsidR="004F6F50">
        <w:rPr>
          <w:rFonts w:ascii="Book Antiqua" w:hAnsi="Book Antiqua" w:cs="Times New Roman"/>
          <w:i/>
        </w:rPr>
        <w:t xml:space="preserve"> </w:t>
      </w:r>
      <w:r w:rsidRPr="001B75B3">
        <w:rPr>
          <w:rFonts w:ascii="Book Antiqua" w:hAnsi="Book Antiqua" w:cs="Times New Roman"/>
        </w:rPr>
        <w:t>=</w:t>
      </w:r>
      <w:r w:rsidR="004F6F50">
        <w:rPr>
          <w:rFonts w:ascii="Book Antiqua" w:hAnsi="Book Antiqua" w:cs="Times New Roman"/>
        </w:rPr>
        <w:t xml:space="preserve"> </w:t>
      </w:r>
      <w:r w:rsidRPr="001B75B3">
        <w:rPr>
          <w:rFonts w:ascii="Book Antiqua" w:hAnsi="Book Antiqua" w:cs="Times New Roman"/>
        </w:rPr>
        <w:t xml:space="preserve">0.04). Patients with a family history of ovarian cancer had a higher frequency of </w:t>
      </w:r>
      <w:r w:rsidRPr="001B75B3">
        <w:rPr>
          <w:rFonts w:ascii="Book Antiqua" w:hAnsi="Book Antiqua" w:cs="Times New Roman"/>
          <w:i/>
          <w:iCs/>
        </w:rPr>
        <w:t>BRCA</w:t>
      </w:r>
      <w:r w:rsidRPr="001B75B3">
        <w:rPr>
          <w:rFonts w:ascii="Book Antiqua" w:hAnsi="Book Antiqua" w:cs="Times New Roman"/>
        </w:rPr>
        <w:t xml:space="preserve"> mutations than those with a family history of breast cancer (60% </w:t>
      </w:r>
      <w:r w:rsidRPr="004F6F50">
        <w:rPr>
          <w:rFonts w:ascii="Book Antiqua" w:hAnsi="Book Antiqua" w:cs="Times New Roman"/>
          <w:i/>
          <w:iCs/>
        </w:rPr>
        <w:t>vs</w:t>
      </w:r>
      <w:r w:rsidRPr="001B75B3">
        <w:rPr>
          <w:rFonts w:ascii="Book Antiqua" w:hAnsi="Book Antiqua" w:cs="Times New Roman"/>
        </w:rPr>
        <w:t xml:space="preserve"> 40.9%). If other genes were included, the frequency of germline mutations was 70% and 40.9%, in those with family histories or ovarian and breast cancers, respectively. </w:t>
      </w:r>
      <w:bookmarkStart w:id="209" w:name="_Hlk7288403"/>
      <w:r w:rsidRPr="001B75B3">
        <w:rPr>
          <w:rFonts w:ascii="Book Antiqua" w:hAnsi="Book Antiqua" w:cs="Times New Roman"/>
        </w:rPr>
        <w:t xml:space="preserve">HGSC was also observed as another factor associated with a higher frequency of germline mutations (40.8% and 9.5%, </w:t>
      </w:r>
      <w:r w:rsidRPr="001B75B3">
        <w:rPr>
          <w:rFonts w:ascii="Book Antiqua" w:hAnsi="Book Antiqua" w:cs="Times New Roman"/>
          <w:i/>
        </w:rPr>
        <w:t>P</w:t>
      </w:r>
      <w:r w:rsidR="004F6F50">
        <w:rPr>
          <w:rFonts w:ascii="Book Antiqua" w:hAnsi="Book Antiqua" w:cs="Times New Roman"/>
          <w:i/>
        </w:rPr>
        <w:t xml:space="preserve"> </w:t>
      </w:r>
      <w:r w:rsidRPr="001B75B3">
        <w:rPr>
          <w:rFonts w:ascii="Book Antiqua" w:hAnsi="Book Antiqua" w:cs="Times New Roman"/>
        </w:rPr>
        <w:t>&lt;</w:t>
      </w:r>
      <w:r w:rsidR="004F6F50">
        <w:rPr>
          <w:rFonts w:ascii="Book Antiqua" w:hAnsi="Book Antiqua" w:cs="Times New Roman"/>
        </w:rPr>
        <w:t xml:space="preserve"> </w:t>
      </w:r>
      <w:r w:rsidRPr="001B75B3">
        <w:rPr>
          <w:rFonts w:ascii="Book Antiqua" w:hAnsi="Book Antiqua" w:cs="Times New Roman"/>
        </w:rPr>
        <w:t xml:space="preserve">0.001). </w:t>
      </w:r>
      <w:bookmarkEnd w:id="209"/>
      <w:r w:rsidRPr="001B75B3">
        <w:rPr>
          <w:rFonts w:ascii="Book Antiqua" w:hAnsi="Book Antiqua" w:cs="Times New Roman"/>
        </w:rPr>
        <w:lastRenderedPageBreak/>
        <w:t xml:space="preserve">Nineteen patients with HGSC (38.8%) had </w:t>
      </w:r>
      <w:r w:rsidRPr="001B75B3">
        <w:rPr>
          <w:rFonts w:ascii="Book Antiqua" w:hAnsi="Book Antiqua" w:cs="Times New Roman"/>
          <w:i/>
          <w:iCs/>
        </w:rPr>
        <w:t>BRCA</w:t>
      </w:r>
      <w:r w:rsidRPr="001B75B3">
        <w:rPr>
          <w:rFonts w:ascii="Book Antiqua" w:hAnsi="Book Antiqua" w:cs="Times New Roman"/>
        </w:rPr>
        <w:t xml:space="preserve"> mutations. </w:t>
      </w:r>
      <w:r w:rsidRPr="001B75B3">
        <w:rPr>
          <w:rFonts w:ascii="Book Antiqua" w:hAnsi="Book Antiqua" w:cs="Angsana New"/>
          <w:lang w:bidi="th-TH"/>
        </w:rPr>
        <w:t>Seven</w:t>
      </w:r>
      <w:r w:rsidRPr="001B75B3">
        <w:rPr>
          <w:rFonts w:ascii="Book Antiqua" w:hAnsi="Book Antiqua" w:cs="Times New Roman"/>
        </w:rPr>
        <w:t xml:space="preserve"> of 63 patients (11.1%) who had types other than HGSC had germline mutations; 1.6% had </w:t>
      </w:r>
      <w:r w:rsidRPr="001B75B3">
        <w:rPr>
          <w:rFonts w:ascii="Book Antiqua" w:hAnsi="Book Antiqua" w:cs="Times New Roman"/>
          <w:i/>
          <w:iCs/>
        </w:rPr>
        <w:t>BRCA</w:t>
      </w:r>
      <w:r w:rsidRPr="001B75B3">
        <w:rPr>
          <w:rFonts w:ascii="Book Antiqua" w:hAnsi="Book Antiqua" w:cs="Times New Roman"/>
        </w:rPr>
        <w:t xml:space="preserve"> mutations and 7.9% had other gene mutations. A sub-analysis of 30 patients with HGSC without the other clinical risk factors revealed that the frequency of </w:t>
      </w:r>
      <w:r w:rsidRPr="001B75B3">
        <w:rPr>
          <w:rFonts w:ascii="Book Antiqua" w:hAnsi="Book Antiqua" w:cs="Times New Roman"/>
          <w:i/>
          <w:iCs/>
        </w:rPr>
        <w:t>BRCA</w:t>
      </w:r>
      <w:r w:rsidRPr="001B75B3">
        <w:rPr>
          <w:rFonts w:ascii="Book Antiqua" w:hAnsi="Book Antiqua" w:cs="Times New Roman"/>
        </w:rPr>
        <w:t xml:space="preserve"> mutations was 16.7% (13.3% with</w:t>
      </w:r>
      <w:r w:rsidRPr="001B75B3">
        <w:rPr>
          <w:rFonts w:ascii="Book Antiqua" w:hAnsi="Book Antiqua" w:cs="Times New Roman"/>
          <w:i/>
          <w:iCs/>
        </w:rPr>
        <w:t xml:space="preserve"> BRCA</w:t>
      </w:r>
      <w:r w:rsidRPr="001B75B3">
        <w:rPr>
          <w:rFonts w:ascii="Book Antiqua" w:hAnsi="Book Antiqua" w:cs="Times New Roman"/>
        </w:rPr>
        <w:t>1 mutations and 3.3% with</w:t>
      </w:r>
      <w:r w:rsidRPr="001B75B3">
        <w:rPr>
          <w:rFonts w:ascii="Book Antiqua" w:hAnsi="Book Antiqua" w:cs="Times New Roman"/>
          <w:i/>
          <w:iCs/>
        </w:rPr>
        <w:t xml:space="preserve"> BRCA</w:t>
      </w:r>
      <w:r w:rsidRPr="009E45FB">
        <w:rPr>
          <w:rFonts w:ascii="Book Antiqua" w:hAnsi="Book Antiqua" w:cs="Times New Roman"/>
          <w:i/>
          <w:iCs/>
        </w:rPr>
        <w:t>2</w:t>
      </w:r>
      <w:r w:rsidRPr="001B75B3">
        <w:rPr>
          <w:rFonts w:ascii="Book Antiqua" w:hAnsi="Book Antiqua" w:cs="Times New Roman"/>
          <w:i/>
          <w:iCs/>
        </w:rPr>
        <w:t xml:space="preserve"> </w:t>
      </w:r>
      <w:r w:rsidRPr="001B75B3">
        <w:rPr>
          <w:rFonts w:ascii="Book Antiqua" w:hAnsi="Book Antiqua"/>
          <w:lang w:bidi="th-TH"/>
        </w:rPr>
        <w:t>mutations)</w:t>
      </w:r>
      <w:r w:rsidRPr="001B75B3">
        <w:rPr>
          <w:rFonts w:ascii="Book Antiqua" w:hAnsi="Book Antiqua" w:cs="Times New Roman"/>
        </w:rPr>
        <w:t xml:space="preserve">. The frequency of germline mutations in patients with other risk factors such as age below 40 years, personal history of breast cancer, and synchronous cancer was not significantly different (14.3% </w:t>
      </w:r>
      <w:r w:rsidRPr="004F6F50">
        <w:rPr>
          <w:rFonts w:ascii="Book Antiqua" w:hAnsi="Book Antiqua" w:cs="Times New Roman"/>
          <w:i/>
          <w:iCs/>
        </w:rPr>
        <w:t>vs</w:t>
      </w:r>
      <w:r w:rsidRPr="001B75B3">
        <w:rPr>
          <w:rFonts w:ascii="Book Antiqua" w:hAnsi="Book Antiqua" w:cs="Times New Roman"/>
        </w:rPr>
        <w:t xml:space="preserve"> 23.5%, 33.3% </w:t>
      </w:r>
      <w:r w:rsidRPr="004F6F50">
        <w:rPr>
          <w:rFonts w:ascii="Book Antiqua" w:hAnsi="Book Antiqua" w:cs="Times New Roman"/>
          <w:i/>
          <w:iCs/>
        </w:rPr>
        <w:t>vs</w:t>
      </w:r>
      <w:r w:rsidRPr="001B75B3">
        <w:rPr>
          <w:rFonts w:ascii="Book Antiqua" w:hAnsi="Book Antiqua" w:cs="Times New Roman"/>
        </w:rPr>
        <w:t xml:space="preserve"> 21%, 22.2% </w:t>
      </w:r>
      <w:r w:rsidRPr="004F6F50">
        <w:rPr>
          <w:rFonts w:ascii="Book Antiqua" w:hAnsi="Book Antiqua" w:cs="Times New Roman"/>
          <w:i/>
          <w:iCs/>
        </w:rPr>
        <w:t>vs</w:t>
      </w:r>
      <w:r w:rsidRPr="001B75B3">
        <w:rPr>
          <w:rFonts w:ascii="Book Antiqua" w:hAnsi="Book Antiqua" w:cs="Times New Roman"/>
        </w:rPr>
        <w:t xml:space="preserve"> 22.3%; </w:t>
      </w:r>
      <w:r w:rsidRPr="001B75B3">
        <w:rPr>
          <w:rFonts w:ascii="Book Antiqua" w:hAnsi="Book Antiqua" w:cs="Times New Roman"/>
          <w:i/>
        </w:rPr>
        <w:t>P</w:t>
      </w:r>
      <w:r w:rsidR="004F6F50">
        <w:rPr>
          <w:rFonts w:ascii="Book Antiqua" w:hAnsi="Book Antiqua" w:cs="Times New Roman"/>
          <w:i/>
        </w:rPr>
        <w:t xml:space="preserve"> </w:t>
      </w:r>
      <w:r w:rsidRPr="001B75B3">
        <w:rPr>
          <w:rFonts w:ascii="Book Antiqua" w:hAnsi="Book Antiqua" w:cs="Times New Roman"/>
        </w:rPr>
        <w:t>&gt;</w:t>
      </w:r>
      <w:r w:rsidR="004F6F50">
        <w:rPr>
          <w:rFonts w:ascii="Book Antiqua" w:hAnsi="Book Antiqua" w:cs="Times New Roman"/>
        </w:rPr>
        <w:t xml:space="preserve"> </w:t>
      </w:r>
      <w:r w:rsidRPr="001B75B3">
        <w:rPr>
          <w:rFonts w:ascii="Book Antiqua" w:hAnsi="Book Antiqua" w:cs="Times New Roman"/>
        </w:rPr>
        <w:t xml:space="preserve">0.05) </w:t>
      </w:r>
    </w:p>
    <w:p w14:paraId="5184A46F" w14:textId="7B97DA26" w:rsidR="004D2028" w:rsidRDefault="00585BD3" w:rsidP="004F6F50">
      <w:pPr>
        <w:widowControl w:val="0"/>
        <w:autoSpaceDE w:val="0"/>
        <w:autoSpaceDN w:val="0"/>
        <w:adjustRightInd w:val="0"/>
        <w:spacing w:line="360" w:lineRule="auto"/>
        <w:ind w:firstLineChars="100" w:firstLine="240"/>
        <w:jc w:val="both"/>
        <w:rPr>
          <w:rFonts w:ascii="Book Antiqua" w:hAnsi="Book Antiqua" w:cs="Times New Roman"/>
        </w:rPr>
      </w:pPr>
      <w:r w:rsidRPr="001B75B3">
        <w:rPr>
          <w:rFonts w:ascii="Book Antiqua" w:hAnsi="Book Antiqua" w:cs="Times New Roman"/>
        </w:rPr>
        <w:t xml:space="preserve">Germline </w:t>
      </w:r>
      <w:r w:rsidRPr="001B75B3">
        <w:rPr>
          <w:rFonts w:ascii="Book Antiqua" w:hAnsi="Book Antiqua" w:cs="Times New Roman"/>
          <w:i/>
          <w:iCs/>
        </w:rPr>
        <w:t>BRCA</w:t>
      </w:r>
      <w:r w:rsidRPr="001B75B3">
        <w:rPr>
          <w:rFonts w:ascii="Book Antiqua" w:hAnsi="Book Antiqua" w:cs="Times New Roman"/>
        </w:rPr>
        <w:t xml:space="preserve"> mutations were found in 20/82 (24.4%) patients with risk factors (1</w:t>
      </w:r>
      <w:r w:rsidRPr="001B75B3">
        <w:rPr>
          <w:rFonts w:ascii="Book Antiqua" w:hAnsi="Book Antiqua"/>
          <w:lang w:bidi="th-TH"/>
        </w:rPr>
        <w:t>4</w:t>
      </w:r>
      <w:r w:rsidRPr="001B75B3">
        <w:rPr>
          <w:rFonts w:ascii="Book Antiqua" w:hAnsi="Book Antiqua" w:cs="Times New Roman"/>
        </w:rPr>
        <w:t xml:space="preserve"> </w:t>
      </w:r>
      <w:r w:rsidRPr="001B75B3">
        <w:rPr>
          <w:rFonts w:ascii="Book Antiqua" w:hAnsi="Book Antiqua" w:cs="Times New Roman"/>
          <w:i/>
          <w:iCs/>
        </w:rPr>
        <w:t>BRCA</w:t>
      </w:r>
      <w:r w:rsidRPr="001B75B3">
        <w:rPr>
          <w:rFonts w:ascii="Book Antiqua" w:hAnsi="Book Antiqua" w:cs="Times New Roman"/>
        </w:rPr>
        <w:t>1</w:t>
      </w:r>
      <w:r w:rsidRPr="001B75B3">
        <w:rPr>
          <w:rFonts w:ascii="Book Antiqua" w:hAnsi="Book Antiqua" w:cs="Times New Roman"/>
          <w:i/>
          <w:iCs/>
        </w:rPr>
        <w:t xml:space="preserve"> </w:t>
      </w:r>
      <w:r w:rsidRPr="001B75B3">
        <w:rPr>
          <w:rFonts w:ascii="Book Antiqua" w:hAnsi="Book Antiqua" w:cs="Times New Roman"/>
        </w:rPr>
        <w:t xml:space="preserve">mutations and 6 </w:t>
      </w:r>
      <w:r w:rsidRPr="001B75B3">
        <w:rPr>
          <w:rFonts w:ascii="Book Antiqua" w:hAnsi="Book Antiqua" w:cs="Times New Roman"/>
          <w:i/>
          <w:iCs/>
        </w:rPr>
        <w:t>BRCA</w:t>
      </w:r>
      <w:r w:rsidRPr="001B75B3">
        <w:rPr>
          <w:rFonts w:ascii="Book Antiqua" w:hAnsi="Book Antiqua" w:cs="Times New Roman"/>
        </w:rPr>
        <w:t>2 mutations). MMR mutations (</w:t>
      </w:r>
      <w:r w:rsidRPr="001B75B3">
        <w:rPr>
          <w:rFonts w:ascii="Book Antiqua" w:hAnsi="Book Antiqua" w:cs="Times New Roman"/>
          <w:i/>
          <w:iCs/>
        </w:rPr>
        <w:t>MLH</w:t>
      </w:r>
      <w:r w:rsidRPr="00E4687E">
        <w:rPr>
          <w:rFonts w:ascii="Book Antiqua" w:hAnsi="Book Antiqua" w:cs="Times New Roman"/>
          <w:i/>
          <w:iCs/>
        </w:rPr>
        <w:t>1</w:t>
      </w:r>
      <w:r w:rsidRPr="001B75B3">
        <w:rPr>
          <w:rFonts w:ascii="Book Antiqua" w:hAnsi="Book Antiqua" w:cs="Times New Roman"/>
        </w:rPr>
        <w:t xml:space="preserve"> and </w:t>
      </w:r>
      <w:r w:rsidRPr="001B75B3">
        <w:rPr>
          <w:rFonts w:ascii="Book Antiqua" w:hAnsi="Book Antiqua" w:cs="Times New Roman"/>
          <w:i/>
          <w:iCs/>
        </w:rPr>
        <w:t>MSH</w:t>
      </w:r>
      <w:r w:rsidRPr="00E4687E">
        <w:rPr>
          <w:rFonts w:ascii="Book Antiqua" w:hAnsi="Book Antiqua" w:cs="Times New Roman"/>
          <w:i/>
          <w:iCs/>
        </w:rPr>
        <w:t>2</w:t>
      </w:r>
      <w:r w:rsidRPr="001B75B3">
        <w:rPr>
          <w:rFonts w:ascii="Book Antiqua" w:hAnsi="Book Antiqua" w:cs="Times New Roman"/>
        </w:rPr>
        <w:t xml:space="preserve">) were found in 2 (2.4%) patients who were diagnosed with synchronous endometrial and ovarian cancer. Other gene mutations such as </w:t>
      </w:r>
      <w:r w:rsidRPr="001B75B3">
        <w:rPr>
          <w:rFonts w:ascii="Book Antiqua" w:hAnsi="Book Antiqua" w:cs="Times New Roman"/>
          <w:i/>
          <w:iCs/>
        </w:rPr>
        <w:t>RAD</w:t>
      </w:r>
      <w:r w:rsidRPr="00E4687E">
        <w:rPr>
          <w:rFonts w:ascii="Book Antiqua" w:hAnsi="Book Antiqua" w:cs="Times New Roman"/>
          <w:i/>
          <w:iCs/>
        </w:rPr>
        <w:t>51</w:t>
      </w:r>
      <w:r w:rsidRPr="001B75B3">
        <w:rPr>
          <w:rFonts w:ascii="Book Antiqua" w:hAnsi="Book Antiqua" w:cs="Times New Roman"/>
          <w:i/>
          <w:iCs/>
        </w:rPr>
        <w:t>C</w:t>
      </w:r>
      <w:r w:rsidRPr="001B75B3">
        <w:rPr>
          <w:rFonts w:ascii="Book Antiqua" w:hAnsi="Book Antiqua" w:cs="Times New Roman"/>
        </w:rPr>
        <w:t xml:space="preserve">, </w:t>
      </w:r>
      <w:r w:rsidRPr="001B75B3">
        <w:rPr>
          <w:rFonts w:ascii="Book Antiqua" w:hAnsi="Book Antiqua" w:cs="Times New Roman"/>
          <w:i/>
          <w:iCs/>
        </w:rPr>
        <w:t>ATM</w:t>
      </w:r>
      <w:r w:rsidRPr="001B75B3">
        <w:rPr>
          <w:rFonts w:ascii="Book Antiqua" w:hAnsi="Book Antiqua" w:cs="Times New Roman"/>
        </w:rPr>
        <w:t xml:space="preserve"> and </w:t>
      </w:r>
      <w:r w:rsidRPr="001B75B3">
        <w:rPr>
          <w:rFonts w:ascii="Book Antiqua" w:hAnsi="Book Antiqua" w:cs="Times New Roman"/>
          <w:i/>
          <w:iCs/>
        </w:rPr>
        <w:t>CDH</w:t>
      </w:r>
      <w:r w:rsidRPr="00E4687E">
        <w:rPr>
          <w:rFonts w:ascii="Book Antiqua" w:hAnsi="Book Antiqua" w:cs="Times New Roman"/>
          <w:i/>
          <w:iCs/>
        </w:rPr>
        <w:t>1</w:t>
      </w:r>
      <w:r w:rsidRPr="001B75B3">
        <w:rPr>
          <w:rFonts w:ascii="Book Antiqua" w:hAnsi="Book Antiqua" w:cs="Times New Roman"/>
        </w:rPr>
        <w:t xml:space="preserve"> were detected in 4 (4.9%) patients. The proportion of germline mutations is shown in Figure 1. Among 20 patients with </w:t>
      </w:r>
      <w:r w:rsidRPr="001B75B3">
        <w:rPr>
          <w:rFonts w:ascii="Book Antiqua" w:hAnsi="Book Antiqua" w:cs="Times New Roman"/>
          <w:i/>
        </w:rPr>
        <w:t>BRCA</w:t>
      </w:r>
      <w:r w:rsidRPr="001B75B3">
        <w:rPr>
          <w:rFonts w:ascii="Book Antiqua" w:hAnsi="Book Antiqua" w:cs="Times New Roman"/>
        </w:rPr>
        <w:t xml:space="preserve"> mutations, 14 patients (70%) had a family history of breast and/or ovarian cancer, 19 patients (95%) had HGSC, 3 patients (15%) had a personal history of breast cancer, and 7 patients (35%) were older than 60 years at diagnosis.</w:t>
      </w:r>
    </w:p>
    <w:p w14:paraId="0B98F133" w14:textId="77777777" w:rsidR="00B379F8" w:rsidRPr="001B75B3" w:rsidRDefault="00B379F8" w:rsidP="00B379F8">
      <w:pPr>
        <w:widowControl w:val="0"/>
        <w:autoSpaceDE w:val="0"/>
        <w:autoSpaceDN w:val="0"/>
        <w:adjustRightInd w:val="0"/>
        <w:spacing w:line="360" w:lineRule="auto"/>
        <w:jc w:val="both"/>
        <w:rPr>
          <w:rFonts w:ascii="Book Antiqua" w:hAnsi="Book Antiqua" w:cs="Times New Roman"/>
        </w:rPr>
      </w:pPr>
    </w:p>
    <w:p w14:paraId="68A50991" w14:textId="767BC129" w:rsidR="004D2028" w:rsidRPr="001B75B3" w:rsidRDefault="004F6F50" w:rsidP="00C623C7">
      <w:pPr>
        <w:spacing w:line="360" w:lineRule="auto"/>
        <w:jc w:val="both"/>
        <w:rPr>
          <w:rFonts w:ascii="Book Antiqua" w:hAnsi="Book Antiqua" w:cs="Times New Roman"/>
          <w:b/>
        </w:rPr>
      </w:pPr>
      <w:r w:rsidRPr="001B75B3">
        <w:rPr>
          <w:rFonts w:ascii="Book Antiqua" w:hAnsi="Book Antiqua" w:cs="Times New Roman"/>
          <w:b/>
        </w:rPr>
        <w:t>DISCUSSION</w:t>
      </w:r>
    </w:p>
    <w:p w14:paraId="1E6CF850" w14:textId="0A831042" w:rsidR="004D2028" w:rsidRPr="001B75B3" w:rsidRDefault="00585BD3" w:rsidP="00C623C7">
      <w:pPr>
        <w:autoSpaceDE w:val="0"/>
        <w:autoSpaceDN w:val="0"/>
        <w:adjustRightInd w:val="0"/>
        <w:spacing w:line="360" w:lineRule="auto"/>
        <w:jc w:val="both"/>
        <w:rPr>
          <w:rFonts w:ascii="Book Antiqua" w:hAnsi="Book Antiqua" w:cs="Times New Roman"/>
          <w:bCs/>
        </w:rPr>
      </w:pPr>
      <w:r w:rsidRPr="001B75B3">
        <w:rPr>
          <w:rFonts w:ascii="Book Antiqua" w:hAnsi="Book Antiqua" w:cs="Times New Roman"/>
          <w:bCs/>
        </w:rPr>
        <w:t xml:space="preserve">At least 10% of EOCs are hereditary, and most germline mutations are associated with </w:t>
      </w:r>
      <w:r w:rsidRPr="001B75B3">
        <w:rPr>
          <w:rFonts w:ascii="Book Antiqua" w:hAnsi="Book Antiqua" w:cs="Times New Roman"/>
          <w:bCs/>
          <w:i/>
          <w:iCs/>
        </w:rPr>
        <w:t>BRCA</w:t>
      </w:r>
      <w:r w:rsidRPr="001B75B3">
        <w:rPr>
          <w:rFonts w:ascii="Book Antiqua" w:hAnsi="Book Antiqua" w:cs="Times New Roman"/>
          <w:bCs/>
        </w:rPr>
        <w:t xml:space="preserve">1 and </w:t>
      </w:r>
      <w:r w:rsidRPr="001B75B3">
        <w:rPr>
          <w:rFonts w:ascii="Book Antiqua" w:hAnsi="Book Antiqua" w:cs="Times New Roman"/>
          <w:bCs/>
          <w:i/>
          <w:iCs/>
        </w:rPr>
        <w:t>BRCA</w:t>
      </w:r>
      <w:r w:rsidRPr="001B75B3">
        <w:rPr>
          <w:rFonts w:ascii="Book Antiqua" w:hAnsi="Book Antiqua" w:cs="Times New Roman"/>
          <w:bCs/>
        </w:rPr>
        <w:t>2</w:t>
      </w:r>
      <w:r w:rsidRPr="00E4687E">
        <w:rPr>
          <w:rFonts w:ascii="Book Antiqua" w:hAnsi="Book Antiqua" w:cs="Times New Roman"/>
          <w:bCs/>
          <w:vertAlign w:val="superscript"/>
        </w:rPr>
        <w:t>[1]</w:t>
      </w:r>
      <w:r w:rsidRPr="001B75B3">
        <w:rPr>
          <w:rFonts w:ascii="Book Antiqua" w:hAnsi="Book Antiqua" w:cs="Times New Roman"/>
          <w:bCs/>
        </w:rPr>
        <w:t xml:space="preserve">. </w:t>
      </w:r>
      <w:bookmarkStart w:id="210" w:name="_Hlk7205049"/>
      <w:r w:rsidRPr="001B75B3">
        <w:rPr>
          <w:rFonts w:ascii="Book Antiqua" w:hAnsi="Book Antiqua" w:cs="Times New Roman"/>
          <w:bCs/>
        </w:rPr>
        <w:t>A 10</w:t>
      </w:r>
      <w:r w:rsidR="00E4687E">
        <w:rPr>
          <w:rFonts w:ascii="Book Antiqua" w:hAnsi="Book Antiqua" w:cs="Times New Roman"/>
          <w:bCs/>
        </w:rPr>
        <w:t>%-</w:t>
      </w:r>
      <w:r w:rsidRPr="001B75B3">
        <w:rPr>
          <w:rFonts w:ascii="Book Antiqua" w:hAnsi="Book Antiqua" w:cs="Times New Roman"/>
          <w:bCs/>
        </w:rPr>
        <w:t xml:space="preserve">15% frequency of germline </w:t>
      </w:r>
      <w:r w:rsidRPr="001B75B3">
        <w:rPr>
          <w:rFonts w:ascii="Book Antiqua" w:hAnsi="Book Antiqua" w:cs="Times New Roman"/>
          <w:bCs/>
          <w:i/>
          <w:iCs/>
        </w:rPr>
        <w:t>BRCA</w:t>
      </w:r>
      <w:r w:rsidRPr="001B75B3">
        <w:rPr>
          <w:rFonts w:ascii="Book Antiqua" w:hAnsi="Book Antiqua" w:cs="Times New Roman"/>
          <w:bCs/>
        </w:rPr>
        <w:t xml:space="preserve"> mutations has been reported in unselected EOC </w:t>
      </w:r>
      <w:proofErr w:type="gramStart"/>
      <w:r w:rsidRPr="001B75B3">
        <w:rPr>
          <w:rFonts w:ascii="Book Antiqua" w:hAnsi="Book Antiqua" w:cs="Times New Roman"/>
          <w:bCs/>
        </w:rPr>
        <w:t>patients</w:t>
      </w:r>
      <w:bookmarkEnd w:id="210"/>
      <w:r w:rsidRPr="00E4687E">
        <w:rPr>
          <w:rFonts w:ascii="Book Antiqua" w:hAnsi="Book Antiqua" w:cs="Times New Roman"/>
          <w:bCs/>
          <w:vertAlign w:val="superscript"/>
        </w:rPr>
        <w:t>[</w:t>
      </w:r>
      <w:proofErr w:type="gramEnd"/>
      <w:r w:rsidRPr="00E4687E">
        <w:rPr>
          <w:rFonts w:ascii="Book Antiqua" w:hAnsi="Book Antiqua" w:cs="Times New Roman"/>
          <w:bCs/>
          <w:vertAlign w:val="superscript"/>
        </w:rPr>
        <w:t>12</w:t>
      </w:r>
      <w:r w:rsidR="00E4687E" w:rsidRPr="00E4687E">
        <w:rPr>
          <w:rFonts w:ascii="Book Antiqua" w:hAnsi="Book Antiqua" w:cs="Times New Roman"/>
          <w:bCs/>
          <w:vertAlign w:val="superscript"/>
        </w:rPr>
        <w:t>-</w:t>
      </w:r>
      <w:r w:rsidRPr="00E4687E">
        <w:rPr>
          <w:rFonts w:ascii="Book Antiqua" w:hAnsi="Book Antiqua" w:cs="Times New Roman"/>
          <w:bCs/>
          <w:vertAlign w:val="superscript"/>
        </w:rPr>
        <w:t>14]</w:t>
      </w:r>
      <w:r w:rsidRPr="001B75B3">
        <w:rPr>
          <w:rFonts w:ascii="Book Antiqua" w:hAnsi="Book Antiqua" w:cs="Times New Roman"/>
          <w:bCs/>
        </w:rPr>
        <w:t>. However, mutations in MMR genes (</w:t>
      </w:r>
      <w:r w:rsidRPr="001B75B3">
        <w:rPr>
          <w:rFonts w:ascii="Book Antiqua" w:hAnsi="Book Antiqua" w:cs="Times New Roman"/>
          <w:bCs/>
          <w:i/>
          <w:iCs/>
        </w:rPr>
        <w:t>MLH</w:t>
      </w:r>
      <w:r w:rsidRPr="00E4687E">
        <w:rPr>
          <w:rFonts w:ascii="Book Antiqua" w:hAnsi="Book Antiqua" w:cs="Times New Roman"/>
          <w:bCs/>
          <w:i/>
          <w:iCs/>
        </w:rPr>
        <w:t>1</w:t>
      </w:r>
      <w:r w:rsidRPr="001B75B3">
        <w:rPr>
          <w:rFonts w:ascii="Book Antiqua" w:hAnsi="Book Antiqua" w:cs="Times New Roman"/>
          <w:bCs/>
        </w:rPr>
        <w:t xml:space="preserve">, </w:t>
      </w:r>
      <w:r w:rsidRPr="001B75B3">
        <w:rPr>
          <w:rFonts w:ascii="Book Antiqua" w:hAnsi="Book Antiqua" w:cs="Times New Roman"/>
          <w:bCs/>
          <w:i/>
          <w:iCs/>
        </w:rPr>
        <w:t>MSH</w:t>
      </w:r>
      <w:r w:rsidRPr="00E4687E">
        <w:rPr>
          <w:rFonts w:ascii="Book Antiqua" w:hAnsi="Book Antiqua" w:cs="Times New Roman"/>
          <w:bCs/>
          <w:i/>
          <w:iCs/>
        </w:rPr>
        <w:t>2</w:t>
      </w:r>
      <w:r w:rsidRPr="001B75B3">
        <w:rPr>
          <w:rFonts w:ascii="Book Antiqua" w:hAnsi="Book Antiqua" w:cs="Times New Roman"/>
          <w:bCs/>
        </w:rPr>
        <w:t xml:space="preserve">, </w:t>
      </w:r>
      <w:r w:rsidRPr="001B75B3">
        <w:rPr>
          <w:rFonts w:ascii="Book Antiqua" w:hAnsi="Book Antiqua" w:cs="Times New Roman"/>
          <w:bCs/>
          <w:i/>
          <w:iCs/>
        </w:rPr>
        <w:t>MSH</w:t>
      </w:r>
      <w:r w:rsidRPr="00E4687E">
        <w:rPr>
          <w:rFonts w:ascii="Book Antiqua" w:hAnsi="Book Antiqua" w:cs="Times New Roman"/>
          <w:bCs/>
          <w:i/>
          <w:iCs/>
        </w:rPr>
        <w:t>6</w:t>
      </w:r>
      <w:r w:rsidRPr="001B75B3">
        <w:rPr>
          <w:rFonts w:ascii="Book Antiqua" w:hAnsi="Book Antiqua" w:cs="Times New Roman"/>
          <w:bCs/>
        </w:rPr>
        <w:t xml:space="preserve">, </w:t>
      </w:r>
      <w:r w:rsidRPr="001B75B3">
        <w:rPr>
          <w:rFonts w:ascii="Book Antiqua" w:hAnsi="Book Antiqua" w:cs="Times New Roman"/>
          <w:bCs/>
          <w:i/>
          <w:iCs/>
        </w:rPr>
        <w:t>PMS</w:t>
      </w:r>
      <w:r w:rsidRPr="00E4687E">
        <w:rPr>
          <w:rFonts w:ascii="Book Antiqua" w:hAnsi="Book Antiqua" w:cs="Times New Roman"/>
          <w:bCs/>
          <w:i/>
          <w:iCs/>
        </w:rPr>
        <w:t>2</w:t>
      </w:r>
      <w:r w:rsidRPr="001B75B3">
        <w:rPr>
          <w:rFonts w:ascii="Book Antiqua" w:hAnsi="Book Antiqua" w:cs="Times New Roman"/>
          <w:bCs/>
        </w:rPr>
        <w:t>) associated with Lynch or HNPCC syndrome and other genes in HR pathways</w:t>
      </w:r>
      <w:r w:rsidRPr="001B75B3">
        <w:rPr>
          <w:rFonts w:ascii="Book Antiqua" w:hAnsi="Book Antiqua"/>
          <w:bCs/>
          <w:cs/>
          <w:lang w:bidi="th-TH"/>
        </w:rPr>
        <w:t xml:space="preserve"> </w:t>
      </w:r>
      <w:r w:rsidRPr="001B75B3">
        <w:rPr>
          <w:rFonts w:ascii="Book Antiqua" w:hAnsi="Book Antiqua" w:cs="Times New Roman"/>
          <w:bCs/>
        </w:rPr>
        <w:t xml:space="preserve">have been implicated in inherited susceptibility to ovarian cancer. Approximately a quarter of EOC patients carry germline mutations in HR genes, including </w:t>
      </w:r>
      <w:r w:rsidRPr="001B75B3">
        <w:rPr>
          <w:rFonts w:ascii="Book Antiqua" w:hAnsi="Book Antiqua" w:cs="Times New Roman"/>
          <w:bCs/>
          <w:i/>
          <w:iCs/>
        </w:rPr>
        <w:t>BRCA</w:t>
      </w:r>
      <w:r w:rsidRPr="00E4687E">
        <w:rPr>
          <w:rFonts w:ascii="Book Antiqua" w:hAnsi="Book Antiqua" w:cs="Times New Roman"/>
          <w:bCs/>
          <w:i/>
          <w:iCs/>
        </w:rPr>
        <w:t>1</w:t>
      </w:r>
      <w:r w:rsidRPr="001B75B3">
        <w:rPr>
          <w:rFonts w:ascii="Book Antiqua" w:hAnsi="Book Antiqua" w:cs="Times New Roman"/>
          <w:bCs/>
        </w:rPr>
        <w:t xml:space="preserve">, </w:t>
      </w:r>
      <w:r w:rsidRPr="001B75B3">
        <w:rPr>
          <w:rFonts w:ascii="Book Antiqua" w:hAnsi="Book Antiqua" w:cs="Times New Roman"/>
          <w:bCs/>
          <w:i/>
          <w:iCs/>
        </w:rPr>
        <w:t>BRCA</w:t>
      </w:r>
      <w:r w:rsidRPr="00E4687E">
        <w:rPr>
          <w:rFonts w:ascii="Book Antiqua" w:hAnsi="Book Antiqua" w:cs="Times New Roman"/>
          <w:bCs/>
          <w:i/>
          <w:iCs/>
        </w:rPr>
        <w:t>2</w:t>
      </w:r>
      <w:r w:rsidRPr="001B75B3">
        <w:rPr>
          <w:rFonts w:ascii="Book Antiqua" w:hAnsi="Book Antiqua" w:cs="Times New Roman"/>
          <w:bCs/>
        </w:rPr>
        <w:t>, and other HR genes such as</w:t>
      </w:r>
      <w:r w:rsidRPr="001B75B3">
        <w:rPr>
          <w:rFonts w:ascii="Book Antiqua" w:hAnsi="Book Antiqua"/>
          <w:bCs/>
          <w:cs/>
          <w:lang w:bidi="th-TH"/>
        </w:rPr>
        <w:t xml:space="preserve"> </w:t>
      </w:r>
      <w:r w:rsidRPr="001B75B3">
        <w:rPr>
          <w:rFonts w:ascii="Book Antiqua" w:hAnsi="Book Antiqua" w:cs="Times New Roman"/>
          <w:i/>
          <w:iCs/>
          <w:lang w:bidi="th-TH"/>
        </w:rPr>
        <w:t>ATM</w:t>
      </w:r>
      <w:r w:rsidRPr="001B75B3">
        <w:rPr>
          <w:rFonts w:ascii="Book Antiqua" w:hAnsi="Book Antiqua" w:cs="Times New Roman"/>
          <w:lang w:bidi="th-TH"/>
        </w:rPr>
        <w:t xml:space="preserve">, </w:t>
      </w:r>
      <w:r w:rsidRPr="001B75B3">
        <w:rPr>
          <w:rFonts w:ascii="Book Antiqua" w:hAnsi="Book Antiqua" w:cs="Times New Roman"/>
          <w:i/>
          <w:iCs/>
          <w:lang w:bidi="th-TH"/>
        </w:rPr>
        <w:t>BARD</w:t>
      </w:r>
      <w:r w:rsidRPr="00E4687E">
        <w:rPr>
          <w:rFonts w:ascii="Book Antiqua" w:hAnsi="Book Antiqua" w:cs="Times New Roman"/>
          <w:i/>
          <w:iCs/>
          <w:lang w:bidi="th-TH"/>
        </w:rPr>
        <w:t>1</w:t>
      </w:r>
      <w:r w:rsidRPr="001B75B3">
        <w:rPr>
          <w:rFonts w:ascii="Book Antiqua" w:hAnsi="Book Antiqua" w:cs="Times New Roman"/>
          <w:lang w:bidi="th-TH"/>
        </w:rPr>
        <w:t xml:space="preserve">, </w:t>
      </w:r>
      <w:r w:rsidRPr="001B75B3">
        <w:rPr>
          <w:rFonts w:ascii="Book Antiqua" w:hAnsi="Book Antiqua" w:cs="Times New Roman"/>
          <w:i/>
          <w:iCs/>
          <w:lang w:bidi="th-TH"/>
        </w:rPr>
        <w:t>BRIP</w:t>
      </w:r>
      <w:r w:rsidRPr="00E4687E">
        <w:rPr>
          <w:rFonts w:ascii="Book Antiqua" w:hAnsi="Book Antiqua" w:cs="Times New Roman"/>
          <w:i/>
          <w:iCs/>
          <w:lang w:bidi="th-TH"/>
        </w:rPr>
        <w:t>1</w:t>
      </w:r>
      <w:r w:rsidRPr="001B75B3">
        <w:rPr>
          <w:rFonts w:ascii="Book Antiqua" w:hAnsi="Book Antiqua" w:cs="Times New Roman"/>
          <w:lang w:bidi="th-TH"/>
        </w:rPr>
        <w:t xml:space="preserve">, </w:t>
      </w:r>
      <w:r w:rsidRPr="001B75B3">
        <w:rPr>
          <w:rFonts w:ascii="Book Antiqua" w:hAnsi="Book Antiqua" w:cs="Times New Roman"/>
          <w:i/>
          <w:iCs/>
          <w:lang w:bidi="th-TH"/>
        </w:rPr>
        <w:t>CHEK</w:t>
      </w:r>
      <w:r w:rsidRPr="00E4687E">
        <w:rPr>
          <w:rFonts w:ascii="Book Antiqua" w:hAnsi="Book Antiqua" w:cs="Times New Roman"/>
          <w:i/>
          <w:iCs/>
          <w:lang w:bidi="th-TH"/>
        </w:rPr>
        <w:t>1</w:t>
      </w:r>
      <w:r w:rsidRPr="001B75B3">
        <w:rPr>
          <w:rFonts w:ascii="Book Antiqua" w:hAnsi="Book Antiqua" w:cs="Times New Roman"/>
          <w:lang w:bidi="th-TH"/>
        </w:rPr>
        <w:t xml:space="preserve">, </w:t>
      </w:r>
      <w:r w:rsidRPr="001B75B3">
        <w:rPr>
          <w:rFonts w:ascii="Book Antiqua" w:hAnsi="Book Antiqua" w:cs="Times New Roman"/>
          <w:i/>
          <w:iCs/>
          <w:lang w:bidi="th-TH"/>
        </w:rPr>
        <w:t>CHEK</w:t>
      </w:r>
      <w:r w:rsidRPr="00E4687E">
        <w:rPr>
          <w:rFonts w:ascii="Book Antiqua" w:hAnsi="Book Antiqua" w:cs="Times New Roman"/>
          <w:i/>
          <w:iCs/>
          <w:lang w:bidi="th-TH"/>
        </w:rPr>
        <w:t>2</w:t>
      </w:r>
      <w:r w:rsidRPr="001B75B3">
        <w:rPr>
          <w:rFonts w:ascii="Book Antiqua" w:hAnsi="Book Antiqua" w:cs="Times New Roman"/>
          <w:lang w:bidi="th-TH"/>
        </w:rPr>
        <w:t xml:space="preserve">, </w:t>
      </w:r>
      <w:r w:rsidRPr="001B75B3">
        <w:rPr>
          <w:rFonts w:ascii="Book Antiqua" w:hAnsi="Book Antiqua" w:cs="Times New Roman"/>
          <w:i/>
          <w:iCs/>
          <w:lang w:bidi="th-TH"/>
        </w:rPr>
        <w:t>FAM</w:t>
      </w:r>
      <w:r w:rsidRPr="00E4687E">
        <w:rPr>
          <w:rFonts w:ascii="Book Antiqua" w:hAnsi="Book Antiqua" w:cs="Times New Roman"/>
          <w:i/>
          <w:iCs/>
          <w:lang w:bidi="th-TH"/>
        </w:rPr>
        <w:t>175</w:t>
      </w:r>
      <w:r w:rsidRPr="001B75B3">
        <w:rPr>
          <w:rFonts w:ascii="Book Antiqua" w:hAnsi="Book Antiqua" w:cs="Times New Roman"/>
          <w:i/>
          <w:iCs/>
          <w:lang w:bidi="th-TH"/>
        </w:rPr>
        <w:t>A</w:t>
      </w:r>
      <w:r w:rsidRPr="001B75B3">
        <w:rPr>
          <w:rFonts w:ascii="Book Antiqua" w:hAnsi="Book Antiqua" w:cs="Times New Roman"/>
          <w:lang w:bidi="th-TH"/>
        </w:rPr>
        <w:t xml:space="preserve">, </w:t>
      </w:r>
      <w:r w:rsidRPr="001B75B3">
        <w:rPr>
          <w:rFonts w:ascii="Book Antiqua" w:hAnsi="Book Antiqua" w:cs="Times New Roman"/>
          <w:i/>
          <w:iCs/>
          <w:lang w:bidi="th-TH"/>
        </w:rPr>
        <w:t>MRE</w:t>
      </w:r>
      <w:r w:rsidRPr="00E4687E">
        <w:rPr>
          <w:rFonts w:ascii="Book Antiqua" w:hAnsi="Book Antiqua" w:cs="Times New Roman"/>
          <w:i/>
          <w:iCs/>
          <w:lang w:bidi="th-TH"/>
        </w:rPr>
        <w:t>11</w:t>
      </w:r>
      <w:r w:rsidRPr="001B75B3">
        <w:rPr>
          <w:rFonts w:ascii="Book Antiqua" w:hAnsi="Book Antiqua" w:cs="Times New Roman"/>
          <w:i/>
          <w:iCs/>
          <w:lang w:bidi="th-TH"/>
        </w:rPr>
        <w:t>A</w:t>
      </w:r>
      <w:r w:rsidRPr="001B75B3">
        <w:rPr>
          <w:rFonts w:ascii="Book Antiqua" w:hAnsi="Book Antiqua" w:cs="Times New Roman"/>
          <w:lang w:bidi="th-TH"/>
        </w:rPr>
        <w:t xml:space="preserve">, </w:t>
      </w:r>
      <w:r w:rsidRPr="001B75B3">
        <w:rPr>
          <w:rFonts w:ascii="Book Antiqua" w:hAnsi="Book Antiqua" w:cs="Times New Roman"/>
          <w:i/>
          <w:iCs/>
          <w:lang w:bidi="th-TH"/>
        </w:rPr>
        <w:t>NBN</w:t>
      </w:r>
      <w:r w:rsidRPr="001B75B3">
        <w:rPr>
          <w:rFonts w:ascii="Book Antiqua" w:hAnsi="Book Antiqua" w:cs="Times New Roman"/>
          <w:lang w:bidi="th-TH"/>
        </w:rPr>
        <w:t xml:space="preserve">, </w:t>
      </w:r>
      <w:r w:rsidRPr="001B75B3">
        <w:rPr>
          <w:rFonts w:ascii="Book Antiqua" w:hAnsi="Book Antiqua" w:cs="Times New Roman"/>
          <w:i/>
          <w:iCs/>
          <w:lang w:bidi="th-TH"/>
        </w:rPr>
        <w:t>PALB</w:t>
      </w:r>
      <w:r w:rsidRPr="00E4687E">
        <w:rPr>
          <w:rFonts w:ascii="Book Antiqua" w:hAnsi="Book Antiqua" w:cs="Times New Roman"/>
          <w:i/>
          <w:iCs/>
          <w:lang w:bidi="th-TH"/>
        </w:rPr>
        <w:t>2</w:t>
      </w:r>
      <w:r w:rsidRPr="001B75B3">
        <w:rPr>
          <w:rFonts w:ascii="Book Antiqua" w:hAnsi="Book Antiqua" w:cs="Times New Roman"/>
          <w:lang w:bidi="th-TH"/>
        </w:rPr>
        <w:t xml:space="preserve">, </w:t>
      </w:r>
      <w:r w:rsidRPr="001B75B3">
        <w:rPr>
          <w:rFonts w:ascii="Book Antiqua" w:hAnsi="Book Antiqua" w:cs="Times New Roman"/>
          <w:i/>
          <w:iCs/>
          <w:lang w:bidi="th-TH"/>
        </w:rPr>
        <w:t>RAD</w:t>
      </w:r>
      <w:r w:rsidRPr="00E4687E">
        <w:rPr>
          <w:rFonts w:ascii="Book Antiqua" w:hAnsi="Book Antiqua" w:cs="Times New Roman"/>
          <w:i/>
          <w:iCs/>
          <w:lang w:bidi="th-TH"/>
        </w:rPr>
        <w:t>51</w:t>
      </w:r>
      <w:r w:rsidRPr="001B75B3">
        <w:rPr>
          <w:rFonts w:ascii="Book Antiqua" w:hAnsi="Book Antiqua" w:cs="Times New Roman"/>
          <w:i/>
          <w:iCs/>
          <w:lang w:bidi="th-TH"/>
        </w:rPr>
        <w:t>C</w:t>
      </w:r>
      <w:r w:rsidRPr="001B75B3">
        <w:rPr>
          <w:rFonts w:ascii="Book Antiqua" w:hAnsi="Book Antiqua" w:cs="Times New Roman"/>
          <w:lang w:bidi="th-TH"/>
        </w:rPr>
        <w:t xml:space="preserve">, and </w:t>
      </w:r>
      <w:r w:rsidRPr="001B75B3">
        <w:rPr>
          <w:rFonts w:ascii="Book Antiqua" w:hAnsi="Book Antiqua" w:cs="Times New Roman"/>
          <w:i/>
          <w:iCs/>
          <w:lang w:bidi="th-TH"/>
        </w:rPr>
        <w:t>RAD</w:t>
      </w:r>
      <w:r w:rsidRPr="00E4687E">
        <w:rPr>
          <w:rFonts w:ascii="Book Antiqua" w:hAnsi="Book Antiqua" w:cs="Times New Roman"/>
          <w:i/>
          <w:iCs/>
          <w:lang w:bidi="th-TH"/>
        </w:rPr>
        <w:t>51</w:t>
      </w:r>
      <w:r w:rsidRPr="001B75B3">
        <w:rPr>
          <w:rFonts w:ascii="Book Antiqua" w:hAnsi="Book Antiqua" w:cs="Times New Roman"/>
          <w:i/>
          <w:iCs/>
          <w:lang w:bidi="th-TH"/>
        </w:rPr>
        <w:t>D</w:t>
      </w:r>
      <w:r w:rsidRPr="001B75B3">
        <w:rPr>
          <w:rFonts w:ascii="Book Antiqua" w:hAnsi="Book Antiqua"/>
          <w:lang w:bidi="th-TH"/>
        </w:rPr>
        <w:t>.</w:t>
      </w:r>
      <w:r w:rsidRPr="001B75B3">
        <w:rPr>
          <w:rFonts w:ascii="Book Antiqua" w:hAnsi="Book Antiqua"/>
          <w:i/>
          <w:iCs/>
          <w:lang w:bidi="th-TH"/>
        </w:rPr>
        <w:t xml:space="preserve"> </w:t>
      </w:r>
      <w:r w:rsidRPr="001B75B3">
        <w:rPr>
          <w:rFonts w:ascii="Book Antiqua" w:hAnsi="Book Antiqua" w:cs="Angsana New"/>
          <w:bCs/>
          <w:lang w:bidi="th-TH"/>
        </w:rPr>
        <w:t xml:space="preserve">Moreover, about </w:t>
      </w:r>
      <w:r w:rsidRPr="001B75B3">
        <w:rPr>
          <w:rFonts w:ascii="Book Antiqua" w:hAnsi="Book Antiqua" w:cs="Times New Roman"/>
          <w:bCs/>
        </w:rPr>
        <w:t xml:space="preserve">6% of patients carry germline mutations in other HR </w:t>
      </w:r>
      <w:proofErr w:type="gramStart"/>
      <w:r w:rsidRPr="001B75B3">
        <w:rPr>
          <w:rFonts w:ascii="Book Antiqua" w:hAnsi="Book Antiqua" w:cs="Times New Roman"/>
          <w:bCs/>
        </w:rPr>
        <w:t>genes</w:t>
      </w:r>
      <w:r w:rsidRPr="00E4687E">
        <w:rPr>
          <w:rFonts w:ascii="Book Antiqua" w:hAnsi="Book Antiqua" w:cs="Times New Roman"/>
          <w:color w:val="000000"/>
          <w:shd w:val="clear" w:color="auto" w:fill="FFFFFF"/>
          <w:vertAlign w:val="superscript"/>
        </w:rPr>
        <w:t>[</w:t>
      </w:r>
      <w:proofErr w:type="gramEnd"/>
      <w:r w:rsidRPr="00E4687E">
        <w:rPr>
          <w:rFonts w:ascii="Book Antiqua" w:hAnsi="Book Antiqua" w:cs="Times New Roman"/>
          <w:color w:val="000000"/>
          <w:shd w:val="clear" w:color="auto" w:fill="FFFFFF"/>
          <w:vertAlign w:val="superscript"/>
        </w:rPr>
        <w:t>15,16]</w:t>
      </w:r>
      <w:r w:rsidRPr="001B75B3">
        <w:rPr>
          <w:rFonts w:ascii="Book Antiqua" w:hAnsi="Book Antiqua" w:cs="Times New Roman"/>
          <w:color w:val="000000"/>
          <w:shd w:val="clear" w:color="auto" w:fill="FFFFFF"/>
        </w:rPr>
        <w:t>.</w:t>
      </w:r>
      <w:r w:rsidRPr="001B75B3">
        <w:rPr>
          <w:rFonts w:ascii="Book Antiqua" w:hAnsi="Book Antiqua"/>
          <w:bCs/>
          <w:color w:val="000000"/>
        </w:rPr>
        <w:t xml:space="preserve"> </w:t>
      </w:r>
      <w:r w:rsidRPr="001B75B3">
        <w:rPr>
          <w:rFonts w:ascii="Book Antiqua" w:hAnsi="Book Antiqua" w:cs="Times New Roman"/>
          <w:bCs/>
        </w:rPr>
        <w:t xml:space="preserve">The frequency of germline mutations in this study has been reported to be 31.7% in selected EOC patients with risk factors. Of these patients, 24.4% carried </w:t>
      </w:r>
      <w:r w:rsidRPr="001B75B3">
        <w:rPr>
          <w:rFonts w:ascii="Book Antiqua" w:hAnsi="Book Antiqua" w:cs="Times New Roman"/>
          <w:bCs/>
          <w:i/>
        </w:rPr>
        <w:t>BRCA</w:t>
      </w:r>
      <w:r w:rsidRPr="00E4687E">
        <w:rPr>
          <w:rFonts w:ascii="Book Antiqua" w:hAnsi="Book Antiqua" w:cs="Times New Roman"/>
          <w:bCs/>
          <w:i/>
        </w:rPr>
        <w:t>1</w:t>
      </w:r>
      <w:r w:rsidRPr="001B75B3">
        <w:rPr>
          <w:rFonts w:ascii="Book Antiqua" w:hAnsi="Book Antiqua" w:cs="Times New Roman"/>
          <w:bCs/>
        </w:rPr>
        <w:t xml:space="preserve"> or </w:t>
      </w:r>
      <w:r w:rsidRPr="001B75B3">
        <w:rPr>
          <w:rFonts w:ascii="Book Antiqua" w:hAnsi="Book Antiqua" w:cs="Times New Roman"/>
          <w:bCs/>
          <w:i/>
        </w:rPr>
        <w:lastRenderedPageBreak/>
        <w:t>BRCA</w:t>
      </w:r>
      <w:r w:rsidRPr="001B75B3">
        <w:rPr>
          <w:rFonts w:ascii="Book Antiqua" w:hAnsi="Book Antiqua" w:cs="Times New Roman"/>
          <w:bCs/>
          <w:iCs/>
        </w:rPr>
        <w:t>2</w:t>
      </w:r>
      <w:r w:rsidRPr="001B75B3">
        <w:rPr>
          <w:rFonts w:ascii="Book Antiqua" w:hAnsi="Book Antiqua" w:cs="Times New Roman"/>
          <w:bCs/>
          <w:i/>
        </w:rPr>
        <w:t xml:space="preserve"> </w:t>
      </w:r>
      <w:r w:rsidRPr="001B75B3">
        <w:rPr>
          <w:rFonts w:ascii="Book Antiqua" w:hAnsi="Book Antiqua" w:cs="Times New Roman"/>
          <w:bCs/>
        </w:rPr>
        <w:t xml:space="preserve">mutations and 7.3% had mutations in other genes. Other mutations found in this study include those in the </w:t>
      </w:r>
      <w:r w:rsidRPr="001B75B3">
        <w:rPr>
          <w:rFonts w:ascii="Book Antiqua" w:hAnsi="Book Antiqua" w:cs="Times New Roman"/>
          <w:bCs/>
          <w:i/>
        </w:rPr>
        <w:t>RAD</w:t>
      </w:r>
      <w:r w:rsidRPr="00E4687E">
        <w:rPr>
          <w:rFonts w:ascii="Book Antiqua" w:hAnsi="Book Antiqua" w:cs="Times New Roman"/>
          <w:bCs/>
          <w:i/>
        </w:rPr>
        <w:t>51</w:t>
      </w:r>
      <w:r w:rsidRPr="001B75B3">
        <w:rPr>
          <w:rFonts w:ascii="Book Antiqua" w:hAnsi="Book Antiqua" w:cs="Times New Roman"/>
          <w:bCs/>
          <w:i/>
        </w:rPr>
        <w:t>C</w:t>
      </w:r>
      <w:r w:rsidRPr="001B75B3">
        <w:rPr>
          <w:rFonts w:ascii="Book Antiqua" w:hAnsi="Book Antiqua" w:cs="Times New Roman"/>
          <w:bCs/>
        </w:rPr>
        <w:t xml:space="preserve">, </w:t>
      </w:r>
      <w:r w:rsidRPr="001B75B3">
        <w:rPr>
          <w:rFonts w:ascii="Book Antiqua" w:hAnsi="Book Antiqua" w:cs="Times New Roman"/>
          <w:bCs/>
          <w:i/>
        </w:rPr>
        <w:t>ATM</w:t>
      </w:r>
      <w:r w:rsidRPr="001B75B3">
        <w:rPr>
          <w:rFonts w:ascii="Book Antiqua" w:hAnsi="Book Antiqua" w:cs="Times New Roman"/>
          <w:bCs/>
        </w:rPr>
        <w:t xml:space="preserve">, </w:t>
      </w:r>
      <w:r w:rsidRPr="001B75B3">
        <w:rPr>
          <w:rFonts w:ascii="Book Antiqua" w:hAnsi="Book Antiqua" w:cs="Times New Roman"/>
          <w:bCs/>
          <w:i/>
        </w:rPr>
        <w:t>CDH</w:t>
      </w:r>
      <w:r w:rsidRPr="00E4687E">
        <w:rPr>
          <w:rFonts w:ascii="Book Antiqua" w:hAnsi="Book Antiqua" w:cs="Times New Roman"/>
          <w:bCs/>
          <w:i/>
        </w:rPr>
        <w:t>1</w:t>
      </w:r>
      <w:r w:rsidRPr="001B75B3">
        <w:rPr>
          <w:rFonts w:ascii="Book Antiqua" w:hAnsi="Book Antiqua" w:cs="Times New Roman"/>
          <w:bCs/>
        </w:rPr>
        <w:t xml:space="preserve">, </w:t>
      </w:r>
      <w:r w:rsidRPr="001B75B3">
        <w:rPr>
          <w:rFonts w:ascii="Book Antiqua" w:hAnsi="Book Antiqua" w:cs="Times New Roman"/>
          <w:bCs/>
          <w:i/>
        </w:rPr>
        <w:t>MLH</w:t>
      </w:r>
      <w:r w:rsidRPr="00E4687E">
        <w:rPr>
          <w:rFonts w:ascii="Book Antiqua" w:hAnsi="Book Antiqua" w:cs="Times New Roman"/>
          <w:bCs/>
          <w:i/>
        </w:rPr>
        <w:t>1</w:t>
      </w:r>
      <w:r w:rsidRPr="001B75B3">
        <w:rPr>
          <w:rFonts w:ascii="Book Antiqua" w:hAnsi="Book Antiqua" w:cs="Times New Roman"/>
          <w:bCs/>
        </w:rPr>
        <w:t xml:space="preserve">, and </w:t>
      </w:r>
      <w:r w:rsidRPr="001B75B3">
        <w:rPr>
          <w:rFonts w:ascii="Book Antiqua" w:hAnsi="Book Antiqua" w:cs="Times New Roman"/>
          <w:bCs/>
          <w:i/>
        </w:rPr>
        <w:t>MSH</w:t>
      </w:r>
      <w:r w:rsidRPr="00E4687E">
        <w:rPr>
          <w:rFonts w:ascii="Book Antiqua" w:hAnsi="Book Antiqua" w:cs="Times New Roman"/>
          <w:bCs/>
          <w:i/>
        </w:rPr>
        <w:t>2</w:t>
      </w:r>
      <w:r w:rsidRPr="001B75B3">
        <w:rPr>
          <w:rFonts w:ascii="Book Antiqua" w:hAnsi="Book Antiqua" w:cs="Times New Roman"/>
          <w:bCs/>
          <w:iCs/>
        </w:rPr>
        <w:t xml:space="preserve"> genes</w:t>
      </w:r>
      <w:r w:rsidRPr="001B75B3">
        <w:rPr>
          <w:rFonts w:ascii="Book Antiqua" w:hAnsi="Book Antiqua" w:cs="Times New Roman"/>
          <w:bCs/>
        </w:rPr>
        <w:t xml:space="preserve">. The </w:t>
      </w:r>
      <w:r w:rsidRPr="001B75B3">
        <w:rPr>
          <w:rFonts w:ascii="Book Antiqua" w:hAnsi="Book Antiqua" w:cs="Times New Roman"/>
          <w:bCs/>
          <w:i/>
        </w:rPr>
        <w:t>RAD</w:t>
      </w:r>
      <w:r w:rsidRPr="00E4687E">
        <w:rPr>
          <w:rFonts w:ascii="Book Antiqua" w:hAnsi="Book Antiqua" w:cs="Times New Roman"/>
          <w:bCs/>
          <w:i/>
        </w:rPr>
        <w:t>51</w:t>
      </w:r>
      <w:r w:rsidRPr="001B75B3">
        <w:rPr>
          <w:rFonts w:ascii="Book Antiqua" w:hAnsi="Book Antiqua" w:cs="Times New Roman"/>
          <w:bCs/>
          <w:i/>
        </w:rPr>
        <w:t>C</w:t>
      </w:r>
      <w:r w:rsidRPr="001B75B3">
        <w:rPr>
          <w:rFonts w:ascii="Book Antiqua" w:hAnsi="Book Antiqua" w:cs="Times New Roman"/>
          <w:bCs/>
        </w:rPr>
        <w:t xml:space="preserve"> and </w:t>
      </w:r>
      <w:r w:rsidRPr="001B75B3">
        <w:rPr>
          <w:rFonts w:ascii="Book Antiqua" w:hAnsi="Book Antiqua" w:cs="Times New Roman"/>
          <w:bCs/>
          <w:i/>
        </w:rPr>
        <w:t>ATM</w:t>
      </w:r>
      <w:r w:rsidRPr="001B75B3">
        <w:rPr>
          <w:rFonts w:ascii="Book Antiqua" w:hAnsi="Book Antiqua" w:cs="Times New Roman"/>
          <w:bCs/>
        </w:rPr>
        <w:t xml:space="preserve"> genes are involved in DNA repair mechanisms similar to the </w:t>
      </w:r>
      <w:r w:rsidRPr="001B75B3">
        <w:rPr>
          <w:rFonts w:ascii="Book Antiqua" w:hAnsi="Book Antiqua" w:cs="Times New Roman"/>
          <w:bCs/>
          <w:i/>
          <w:iCs/>
        </w:rPr>
        <w:t>BRCA</w:t>
      </w:r>
      <w:r w:rsidRPr="00E4687E">
        <w:rPr>
          <w:rFonts w:ascii="Book Antiqua" w:hAnsi="Book Antiqua" w:cs="Times New Roman"/>
          <w:bCs/>
          <w:i/>
          <w:iCs/>
        </w:rPr>
        <w:t>1</w:t>
      </w:r>
      <w:r w:rsidRPr="001B75B3">
        <w:rPr>
          <w:rFonts w:ascii="Book Antiqua" w:hAnsi="Book Antiqua" w:cs="Times New Roman"/>
          <w:bCs/>
        </w:rPr>
        <w:t xml:space="preserve"> and </w:t>
      </w:r>
      <w:r w:rsidRPr="001B75B3">
        <w:rPr>
          <w:rFonts w:ascii="Book Antiqua" w:hAnsi="Book Antiqua" w:cs="Times New Roman"/>
          <w:bCs/>
          <w:i/>
          <w:iCs/>
        </w:rPr>
        <w:t>BRCA</w:t>
      </w:r>
      <w:r w:rsidRPr="00E4687E">
        <w:rPr>
          <w:rFonts w:ascii="Book Antiqua" w:hAnsi="Book Antiqua" w:cs="Times New Roman"/>
          <w:bCs/>
          <w:i/>
          <w:iCs/>
        </w:rPr>
        <w:t>2</w:t>
      </w:r>
      <w:r w:rsidRPr="001B75B3">
        <w:rPr>
          <w:rFonts w:ascii="Book Antiqua" w:hAnsi="Book Antiqua" w:cs="Times New Roman"/>
          <w:bCs/>
          <w:i/>
          <w:iCs/>
        </w:rPr>
        <w:t xml:space="preserve"> </w:t>
      </w:r>
      <w:r w:rsidRPr="001B75B3">
        <w:rPr>
          <w:rFonts w:ascii="Book Antiqua" w:hAnsi="Book Antiqua" w:cs="Times New Roman"/>
          <w:bCs/>
        </w:rPr>
        <w:t xml:space="preserve">genes. These genes have been reported to increase the risk of developing breast and ovarian </w:t>
      </w:r>
      <w:proofErr w:type="gramStart"/>
      <w:r w:rsidRPr="001B75B3">
        <w:rPr>
          <w:rFonts w:ascii="Book Antiqua" w:hAnsi="Book Antiqua" w:cs="Times New Roman"/>
          <w:bCs/>
        </w:rPr>
        <w:t>cancer</w:t>
      </w:r>
      <w:r w:rsidRPr="00E4687E">
        <w:rPr>
          <w:rFonts w:ascii="Book Antiqua" w:hAnsi="Book Antiqua" w:cs="Times New Roman"/>
          <w:u w:color="275625"/>
          <w:vertAlign w:val="superscript"/>
        </w:rPr>
        <w:t>[</w:t>
      </w:r>
      <w:proofErr w:type="gramEnd"/>
      <w:r w:rsidRPr="00E4687E">
        <w:rPr>
          <w:rFonts w:ascii="Book Antiqua" w:hAnsi="Book Antiqua" w:cs="Times New Roman"/>
          <w:u w:color="275625"/>
          <w:vertAlign w:val="superscript"/>
        </w:rPr>
        <w:t>17]</w:t>
      </w:r>
      <w:r w:rsidR="00E4687E">
        <w:rPr>
          <w:rFonts w:ascii="Book Antiqua" w:hAnsi="Book Antiqua" w:cs="Times New Roman"/>
          <w:u w:color="275625"/>
        </w:rPr>
        <w:t>.</w:t>
      </w:r>
      <w:r w:rsidRPr="001B75B3">
        <w:rPr>
          <w:rFonts w:ascii="Book Antiqua" w:hAnsi="Book Antiqua" w:cs="Times New Roman"/>
          <w:u w:color="275625"/>
        </w:rPr>
        <w:t xml:space="preserve"> Germline </w:t>
      </w:r>
      <w:r w:rsidRPr="001B75B3">
        <w:rPr>
          <w:rFonts w:ascii="Book Antiqua" w:hAnsi="Book Antiqua" w:cs="Times New Roman"/>
          <w:i/>
          <w:u w:color="275625"/>
        </w:rPr>
        <w:t>CDH</w:t>
      </w:r>
      <w:r w:rsidRPr="00E4687E">
        <w:rPr>
          <w:rFonts w:ascii="Book Antiqua" w:hAnsi="Book Antiqua" w:cs="Times New Roman"/>
          <w:i/>
          <w:u w:color="275625"/>
        </w:rPr>
        <w:t>1</w:t>
      </w:r>
      <w:r w:rsidRPr="001B75B3">
        <w:rPr>
          <w:rFonts w:ascii="Book Antiqua" w:hAnsi="Book Antiqua" w:cs="Times New Roman"/>
          <w:bCs/>
        </w:rPr>
        <w:t xml:space="preserve"> mutations are known to cause hereditary diffuse gastric cancer syndrome, which increases the lifetime risk of gastric, breast, and colon cancer. However, down-regulation of </w:t>
      </w:r>
      <w:r w:rsidRPr="001B75B3">
        <w:rPr>
          <w:rFonts w:ascii="Book Antiqua" w:hAnsi="Book Antiqua" w:cs="Times New Roman"/>
          <w:bCs/>
          <w:i/>
          <w:iCs/>
        </w:rPr>
        <w:t>CDH</w:t>
      </w:r>
      <w:r w:rsidRPr="00E4687E">
        <w:rPr>
          <w:rFonts w:ascii="Book Antiqua" w:hAnsi="Book Antiqua" w:cs="Times New Roman"/>
          <w:bCs/>
          <w:i/>
          <w:iCs/>
        </w:rPr>
        <w:t>1</w:t>
      </w:r>
      <w:r w:rsidRPr="001B75B3">
        <w:rPr>
          <w:rFonts w:ascii="Book Antiqua" w:hAnsi="Book Antiqua" w:cs="Times New Roman"/>
          <w:bCs/>
        </w:rPr>
        <w:t xml:space="preserve"> gene expression is involved in cancer invasion and metastasis in many cancers, including ovarian </w:t>
      </w:r>
      <w:proofErr w:type="gramStart"/>
      <w:r w:rsidRPr="001B75B3">
        <w:rPr>
          <w:rFonts w:ascii="Book Antiqua" w:hAnsi="Book Antiqua" w:cs="Times New Roman"/>
          <w:bCs/>
        </w:rPr>
        <w:t>cancer</w:t>
      </w:r>
      <w:r w:rsidRPr="00E4687E">
        <w:rPr>
          <w:rFonts w:ascii="Book Antiqua" w:hAnsi="Book Antiqua" w:cs="Times New Roman"/>
          <w:bCs/>
          <w:vertAlign w:val="superscript"/>
        </w:rPr>
        <w:t>[</w:t>
      </w:r>
      <w:proofErr w:type="gramEnd"/>
      <w:r w:rsidRPr="00E4687E">
        <w:rPr>
          <w:rFonts w:ascii="Book Antiqua" w:hAnsi="Book Antiqua" w:cs="Times New Roman"/>
          <w:bCs/>
          <w:vertAlign w:val="superscript"/>
        </w:rPr>
        <w:t>18]</w:t>
      </w:r>
      <w:r w:rsidR="00E4687E">
        <w:rPr>
          <w:rFonts w:ascii="Book Antiqua" w:hAnsi="Book Antiqua" w:cs="Times New Roman"/>
          <w:bCs/>
        </w:rPr>
        <w:t>.</w:t>
      </w:r>
      <w:r w:rsidRPr="001B75B3">
        <w:rPr>
          <w:rFonts w:ascii="Book Antiqua" w:hAnsi="Book Antiqua"/>
          <w:i/>
          <w:iCs/>
          <w:color w:val="000000"/>
          <w:shd w:val="clear" w:color="auto" w:fill="FFFFFF"/>
        </w:rPr>
        <w:t xml:space="preserve"> </w:t>
      </w:r>
      <w:r w:rsidRPr="001B75B3">
        <w:rPr>
          <w:rFonts w:ascii="Book Antiqua" w:hAnsi="Book Antiqua" w:cs="Times New Roman"/>
          <w:color w:val="000000"/>
          <w:shd w:val="clear" w:color="auto" w:fill="FFFFFF"/>
        </w:rPr>
        <w:t xml:space="preserve">Mutations in </w:t>
      </w:r>
      <w:r w:rsidRPr="00E4687E">
        <w:rPr>
          <w:rFonts w:ascii="Book Antiqua" w:hAnsi="Book Antiqua" w:cs="Times New Roman"/>
          <w:bCs/>
          <w:i/>
          <w:iCs/>
        </w:rPr>
        <w:t>MMR</w:t>
      </w:r>
      <w:r w:rsidRPr="001B75B3">
        <w:rPr>
          <w:rFonts w:ascii="Book Antiqua" w:hAnsi="Book Antiqua" w:cs="Times New Roman"/>
          <w:bCs/>
        </w:rPr>
        <w:t xml:space="preserve"> genes are associated with Lynch syndrome or HNPCC, which both increase the lifetime risk of colorectal, endometrial and ovarian cancer.</w:t>
      </w:r>
      <w:r w:rsidRPr="001B75B3">
        <w:rPr>
          <w:rFonts w:ascii="Book Antiqua" w:hAnsi="Book Antiqua"/>
          <w:bCs/>
          <w:color w:val="000000"/>
        </w:rPr>
        <w:t xml:space="preserve"> The frequency of </w:t>
      </w:r>
      <w:r w:rsidRPr="001B75B3">
        <w:rPr>
          <w:rFonts w:ascii="Book Antiqua" w:hAnsi="Book Antiqua"/>
          <w:bCs/>
          <w:i/>
          <w:color w:val="000000"/>
        </w:rPr>
        <w:t>MMR</w:t>
      </w:r>
      <w:r w:rsidRPr="001B75B3">
        <w:rPr>
          <w:rFonts w:ascii="Book Antiqua" w:hAnsi="Book Antiqua"/>
          <w:bCs/>
          <w:color w:val="000000"/>
        </w:rPr>
        <w:t xml:space="preserve"> mutations in this study was </w:t>
      </w:r>
      <w:r w:rsidRPr="001B75B3">
        <w:rPr>
          <w:rFonts w:ascii="Book Antiqua" w:hAnsi="Book Antiqua" w:cs="Times New Roman"/>
          <w:bCs/>
        </w:rPr>
        <w:t xml:space="preserve">1.8% (2/112 patients), which was </w:t>
      </w:r>
      <w:r w:rsidRPr="001B75B3">
        <w:rPr>
          <w:rFonts w:ascii="Book Antiqua" w:hAnsi="Book Antiqua"/>
          <w:bCs/>
          <w:color w:val="000000"/>
        </w:rPr>
        <w:t>slightly higher than that reported in previous studies (0.5%</w:t>
      </w:r>
      <w:proofErr w:type="gramStart"/>
      <w:r w:rsidRPr="001B75B3">
        <w:rPr>
          <w:rFonts w:ascii="Book Antiqua" w:hAnsi="Book Antiqua"/>
          <w:bCs/>
          <w:color w:val="000000"/>
        </w:rPr>
        <w:t>)</w:t>
      </w:r>
      <w:r w:rsidRPr="00E4687E">
        <w:rPr>
          <w:rFonts w:ascii="Book Antiqua" w:hAnsi="Book Antiqua"/>
          <w:bCs/>
          <w:color w:val="000000"/>
          <w:vertAlign w:val="superscript"/>
        </w:rPr>
        <w:t>[</w:t>
      </w:r>
      <w:proofErr w:type="gramEnd"/>
      <w:r w:rsidRPr="00E4687E">
        <w:rPr>
          <w:rFonts w:ascii="Book Antiqua" w:hAnsi="Book Antiqua"/>
          <w:bCs/>
          <w:color w:val="000000"/>
          <w:vertAlign w:val="superscript"/>
        </w:rPr>
        <w:t>14]</w:t>
      </w:r>
      <w:r w:rsidRPr="001B75B3">
        <w:rPr>
          <w:rFonts w:ascii="Book Antiqua" w:hAnsi="Book Antiqua"/>
          <w:bCs/>
          <w:color w:val="000000"/>
        </w:rPr>
        <w:t>. A f</w:t>
      </w:r>
      <w:r w:rsidRPr="001B75B3">
        <w:rPr>
          <w:rFonts w:ascii="Book Antiqua" w:hAnsi="Book Antiqua"/>
          <w:color w:val="000000"/>
        </w:rPr>
        <w:t xml:space="preserve">amily history or personal history of Lynch syndrome-associated cancers was considered a risk factor in this study. Furthermore, our previous study reported that endometrioid carcinoma was the most common histological subtype among Thai EOC </w:t>
      </w:r>
      <w:proofErr w:type="gramStart"/>
      <w:r w:rsidRPr="001B75B3">
        <w:rPr>
          <w:rFonts w:ascii="Book Antiqua" w:hAnsi="Book Antiqua"/>
          <w:color w:val="000000"/>
        </w:rPr>
        <w:t>patients</w:t>
      </w:r>
      <w:r w:rsidRPr="00E4687E">
        <w:rPr>
          <w:rFonts w:ascii="Book Antiqua" w:hAnsi="Book Antiqua"/>
          <w:color w:val="000000"/>
          <w:vertAlign w:val="superscript"/>
        </w:rPr>
        <w:t>[</w:t>
      </w:r>
      <w:proofErr w:type="gramEnd"/>
      <w:r w:rsidRPr="00E4687E">
        <w:rPr>
          <w:rFonts w:ascii="Book Antiqua" w:hAnsi="Book Antiqua"/>
          <w:color w:val="000000"/>
          <w:vertAlign w:val="superscript"/>
        </w:rPr>
        <w:t>10]</w:t>
      </w:r>
      <w:r w:rsidRPr="001B75B3">
        <w:rPr>
          <w:rFonts w:ascii="Book Antiqua" w:hAnsi="Book Antiqua"/>
          <w:color w:val="000000"/>
        </w:rPr>
        <w:t xml:space="preserve">. EOC patients with germline </w:t>
      </w:r>
      <w:r w:rsidRPr="001B75B3">
        <w:rPr>
          <w:rFonts w:ascii="Book Antiqua" w:hAnsi="Book Antiqua"/>
          <w:i/>
          <w:color w:val="000000"/>
        </w:rPr>
        <w:t>MMR</w:t>
      </w:r>
      <w:r w:rsidRPr="001B75B3">
        <w:rPr>
          <w:rFonts w:ascii="Book Antiqua" w:hAnsi="Book Antiqua"/>
          <w:color w:val="000000"/>
        </w:rPr>
        <w:t xml:space="preserve"> mutations usually have the endometrioid subtype. These different subtypes might affect the different frequency of germline mutations in </w:t>
      </w:r>
      <w:r w:rsidRPr="001B75B3">
        <w:rPr>
          <w:rFonts w:ascii="Book Antiqua" w:hAnsi="Book Antiqua"/>
          <w:i/>
          <w:color w:val="000000"/>
        </w:rPr>
        <w:t>MMR</w:t>
      </w:r>
      <w:r w:rsidRPr="001B75B3">
        <w:rPr>
          <w:rFonts w:ascii="Book Antiqua" w:hAnsi="Book Antiqua"/>
          <w:color w:val="000000"/>
        </w:rPr>
        <w:t xml:space="preserve"> genes in this study.</w:t>
      </w:r>
    </w:p>
    <w:p w14:paraId="557ED979" w14:textId="02F13021" w:rsidR="004D2028" w:rsidRPr="001B75B3" w:rsidRDefault="00585BD3" w:rsidP="00E4687E">
      <w:pPr>
        <w:spacing w:line="360" w:lineRule="auto"/>
        <w:ind w:firstLineChars="100" w:firstLine="240"/>
        <w:jc w:val="both"/>
        <w:rPr>
          <w:rFonts w:ascii="Book Antiqua" w:hAnsi="Book Antiqua" w:cs="Times New Roman"/>
        </w:rPr>
      </w:pPr>
      <w:r w:rsidRPr="001B75B3">
        <w:rPr>
          <w:rFonts w:ascii="Book Antiqua" w:hAnsi="Book Antiqua" w:cs="Times New Roman"/>
        </w:rPr>
        <w:t xml:space="preserve">The selection criteria for germline testing in EOC patients included young age, a family or personal history of cancer, HGSC, and specific ethnicity. Using these criteria, 27.5% of patients with germline </w:t>
      </w:r>
      <w:r w:rsidRPr="001B75B3">
        <w:rPr>
          <w:rFonts w:ascii="Book Antiqua" w:hAnsi="Book Antiqua" w:cs="Times New Roman"/>
          <w:i/>
        </w:rPr>
        <w:t>BRCA</w:t>
      </w:r>
      <w:r w:rsidRPr="001B75B3">
        <w:rPr>
          <w:rFonts w:ascii="Book Antiqua" w:hAnsi="Book Antiqua" w:cs="Times New Roman"/>
        </w:rPr>
        <w:t xml:space="preserve"> mutations might not have been selected for genetic </w:t>
      </w:r>
      <w:proofErr w:type="gramStart"/>
      <w:r w:rsidRPr="001B75B3">
        <w:rPr>
          <w:rFonts w:ascii="Book Antiqua" w:hAnsi="Book Antiqua" w:cs="Times New Roman"/>
        </w:rPr>
        <w:t>testing</w:t>
      </w:r>
      <w:r w:rsidRPr="00057BA0">
        <w:rPr>
          <w:rFonts w:ascii="Book Antiqua" w:hAnsi="Book Antiqua" w:cs="Times New Roman"/>
          <w:vertAlign w:val="superscript"/>
        </w:rPr>
        <w:t>[</w:t>
      </w:r>
      <w:proofErr w:type="gramEnd"/>
      <w:r w:rsidRPr="00057BA0">
        <w:rPr>
          <w:rFonts w:ascii="Book Antiqua" w:hAnsi="Book Antiqua" w:cs="Times New Roman"/>
          <w:vertAlign w:val="superscript"/>
        </w:rPr>
        <w:t>8]</w:t>
      </w:r>
      <w:r w:rsidRPr="001B75B3">
        <w:rPr>
          <w:rFonts w:ascii="Book Antiqua" w:hAnsi="Book Antiqua" w:cs="Times New Roman"/>
        </w:rPr>
        <w:t xml:space="preserve">. Although germline </w:t>
      </w:r>
      <w:r w:rsidRPr="001B75B3">
        <w:rPr>
          <w:rFonts w:ascii="Book Antiqua" w:hAnsi="Book Antiqua" w:cs="Times New Roman"/>
          <w:i/>
        </w:rPr>
        <w:t xml:space="preserve">BRCA </w:t>
      </w:r>
      <w:r w:rsidRPr="001B75B3">
        <w:rPr>
          <w:rFonts w:ascii="Book Antiqua" w:hAnsi="Book Antiqua" w:cs="Times New Roman"/>
        </w:rPr>
        <w:t xml:space="preserve">mutations are rarely found in patients aged over 60 years, one-third to half of all </w:t>
      </w:r>
      <w:r w:rsidRPr="001B75B3">
        <w:rPr>
          <w:rFonts w:ascii="Book Antiqua" w:hAnsi="Book Antiqua" w:cs="Times New Roman"/>
          <w:i/>
          <w:iCs/>
        </w:rPr>
        <w:t xml:space="preserve">BRCA </w:t>
      </w:r>
      <w:r w:rsidRPr="001B75B3">
        <w:rPr>
          <w:rFonts w:ascii="Book Antiqua" w:hAnsi="Book Antiqua" w:cs="Times New Roman"/>
        </w:rPr>
        <w:t xml:space="preserve">mutations are found in this group of </w:t>
      </w:r>
      <w:proofErr w:type="gramStart"/>
      <w:r w:rsidRPr="001B75B3">
        <w:rPr>
          <w:rFonts w:ascii="Book Antiqua" w:hAnsi="Book Antiqua" w:cs="Times New Roman"/>
        </w:rPr>
        <w:t>women</w:t>
      </w:r>
      <w:r w:rsidRPr="00057BA0">
        <w:rPr>
          <w:rFonts w:ascii="Book Antiqua" w:hAnsi="Book Antiqua" w:cs="Times New Roman"/>
          <w:vertAlign w:val="superscript"/>
        </w:rPr>
        <w:t>[</w:t>
      </w:r>
      <w:proofErr w:type="gramEnd"/>
      <w:r w:rsidRPr="00057BA0">
        <w:rPr>
          <w:rFonts w:ascii="Book Antiqua" w:hAnsi="Book Antiqua" w:cs="Times New Roman"/>
          <w:vertAlign w:val="superscript"/>
        </w:rPr>
        <w:t>1]</w:t>
      </w:r>
      <w:r w:rsidRPr="001B75B3">
        <w:rPr>
          <w:rFonts w:ascii="Book Antiqua" w:hAnsi="Book Antiqua" w:cs="Times New Roman"/>
        </w:rPr>
        <w:t>. Furthermore, a significant family history of cancer is absent in 27</w:t>
      </w:r>
      <w:r w:rsidR="00057BA0">
        <w:rPr>
          <w:rFonts w:ascii="Book Antiqua" w:hAnsi="Book Antiqua" w:cs="Times New Roman"/>
        </w:rPr>
        <w:t>%</w:t>
      </w:r>
      <w:r w:rsidR="00057BA0">
        <w:rPr>
          <w:rFonts w:ascii="Book Antiqua" w:hAnsi="Book Antiqua" w:cs="Times New Roman"/>
          <w:bCs/>
        </w:rPr>
        <w:t>-</w:t>
      </w:r>
      <w:r w:rsidRPr="001B75B3">
        <w:rPr>
          <w:rFonts w:ascii="Book Antiqua" w:hAnsi="Book Antiqua" w:cs="Times New Roman"/>
        </w:rPr>
        <w:t xml:space="preserve">56% of patients with germline </w:t>
      </w:r>
      <w:r w:rsidRPr="001B75B3">
        <w:rPr>
          <w:rFonts w:ascii="Book Antiqua" w:hAnsi="Book Antiqua" w:cs="Times New Roman"/>
          <w:i/>
        </w:rPr>
        <w:t>BRCA</w:t>
      </w:r>
      <w:r w:rsidRPr="001B75B3">
        <w:rPr>
          <w:rFonts w:ascii="Book Antiqua" w:hAnsi="Book Antiqua" w:cs="Times New Roman"/>
        </w:rPr>
        <w:t xml:space="preserve"> </w:t>
      </w:r>
      <w:proofErr w:type="gramStart"/>
      <w:r w:rsidRPr="001B75B3">
        <w:rPr>
          <w:rFonts w:ascii="Book Antiqua" w:hAnsi="Book Antiqua" w:cs="Times New Roman"/>
        </w:rPr>
        <w:t>mutations</w:t>
      </w:r>
      <w:r w:rsidRPr="00057BA0">
        <w:rPr>
          <w:rFonts w:ascii="Book Antiqua" w:hAnsi="Book Antiqua" w:cs="Times New Roman"/>
          <w:vertAlign w:val="superscript"/>
        </w:rPr>
        <w:t>[</w:t>
      </w:r>
      <w:proofErr w:type="gramEnd"/>
      <w:r w:rsidRPr="00057BA0">
        <w:rPr>
          <w:rFonts w:ascii="Book Antiqua" w:hAnsi="Book Antiqua" w:cs="Times New Roman"/>
          <w:vertAlign w:val="superscript"/>
        </w:rPr>
        <w:t>1]</w:t>
      </w:r>
      <w:r w:rsidRPr="001B75B3">
        <w:rPr>
          <w:rFonts w:ascii="Book Antiqua" w:hAnsi="Book Antiqua" w:cs="Times New Roman"/>
        </w:rPr>
        <w:t xml:space="preserve">. Our study showed that 35% of patients with germline </w:t>
      </w:r>
      <w:r w:rsidRPr="001B75B3">
        <w:rPr>
          <w:rFonts w:ascii="Book Antiqua" w:hAnsi="Book Antiqua" w:cs="Times New Roman"/>
          <w:i/>
        </w:rPr>
        <w:t>BRCA</w:t>
      </w:r>
      <w:r w:rsidRPr="001B75B3">
        <w:rPr>
          <w:rFonts w:ascii="Book Antiqua" w:hAnsi="Book Antiqua" w:cs="Times New Roman"/>
        </w:rPr>
        <w:t xml:space="preserve"> mutations were older than 60 years at diagnosis and 30% had no significant family history of cancer. In addition, each patient might have overlapping risk factors. Therefore, other risk factors such as HGSC or a personal history of cancer in these patients might explain the germline </w:t>
      </w:r>
      <w:r w:rsidRPr="001B75B3">
        <w:rPr>
          <w:rFonts w:ascii="Book Antiqua" w:hAnsi="Book Antiqua" w:cs="Times New Roman"/>
          <w:i/>
        </w:rPr>
        <w:t>BRCA</w:t>
      </w:r>
      <w:r w:rsidRPr="001B75B3">
        <w:rPr>
          <w:rFonts w:ascii="Book Antiqua" w:hAnsi="Book Antiqua" w:cs="Times New Roman"/>
        </w:rPr>
        <w:t xml:space="preserve"> mutations.</w:t>
      </w:r>
    </w:p>
    <w:p w14:paraId="7E69CA93" w14:textId="3F51BB00" w:rsidR="004D2028" w:rsidRPr="001B75B3" w:rsidRDefault="00585BD3" w:rsidP="00057BA0">
      <w:pPr>
        <w:spacing w:line="360" w:lineRule="auto"/>
        <w:ind w:firstLineChars="100" w:firstLine="240"/>
        <w:jc w:val="both"/>
        <w:rPr>
          <w:rFonts w:ascii="Book Antiqua" w:hAnsi="Book Antiqua" w:cs="Times New Roman"/>
          <w:lang w:bidi="th-TH"/>
        </w:rPr>
      </w:pPr>
      <w:r w:rsidRPr="001B75B3">
        <w:rPr>
          <w:rFonts w:ascii="Book Antiqua" w:hAnsi="Book Antiqua" w:cs="Times New Roman"/>
          <w:lang w:bidi="th-TH"/>
        </w:rPr>
        <w:t xml:space="preserve">The frequency of germline </w:t>
      </w:r>
      <w:r w:rsidRPr="001B75B3">
        <w:rPr>
          <w:rFonts w:ascii="Book Antiqua" w:hAnsi="Book Antiqua" w:cs="Times New Roman"/>
          <w:i/>
          <w:lang w:bidi="th-TH"/>
        </w:rPr>
        <w:t>BRCA</w:t>
      </w:r>
      <w:r w:rsidRPr="001B75B3">
        <w:rPr>
          <w:rFonts w:ascii="Book Antiqua" w:hAnsi="Book Antiqua" w:cs="Times New Roman"/>
          <w:lang w:bidi="th-TH"/>
        </w:rPr>
        <w:t xml:space="preserve"> mutations in EOC patients with a significant family history of breast/ovarian cancer was 43.7% in this study, which was </w:t>
      </w:r>
      <w:r w:rsidRPr="001B75B3">
        <w:rPr>
          <w:rFonts w:ascii="Book Antiqua" w:hAnsi="Book Antiqua" w:cs="Times New Roman"/>
          <w:lang w:bidi="th-TH"/>
        </w:rPr>
        <w:lastRenderedPageBreak/>
        <w:t>comparable with that found in previous studies (33</w:t>
      </w:r>
      <w:r w:rsidR="00057BA0">
        <w:rPr>
          <w:rFonts w:ascii="Book Antiqua" w:hAnsi="Book Antiqua" w:cs="Times New Roman"/>
          <w:lang w:bidi="th-TH"/>
        </w:rPr>
        <w:t>%</w:t>
      </w:r>
      <w:r w:rsidR="00057BA0">
        <w:rPr>
          <w:rFonts w:ascii="Book Antiqua" w:hAnsi="Book Antiqua" w:cs="Times New Roman"/>
          <w:bCs/>
        </w:rPr>
        <w:t>-</w:t>
      </w:r>
      <w:r w:rsidRPr="001B75B3">
        <w:rPr>
          <w:rFonts w:ascii="Book Antiqua" w:hAnsi="Book Antiqua" w:cs="Times New Roman"/>
          <w:lang w:bidi="th-TH"/>
        </w:rPr>
        <w:t>55%</w:t>
      </w:r>
      <w:proofErr w:type="gramStart"/>
      <w:r w:rsidRPr="001B75B3">
        <w:rPr>
          <w:rFonts w:ascii="Book Antiqua" w:hAnsi="Book Antiqua" w:cs="Times New Roman"/>
          <w:lang w:bidi="th-TH"/>
        </w:rPr>
        <w:t>)</w:t>
      </w:r>
      <w:r w:rsidRPr="00057BA0">
        <w:rPr>
          <w:rFonts w:ascii="Book Antiqua" w:hAnsi="Book Antiqua" w:cs="Times New Roman"/>
          <w:vertAlign w:val="superscript"/>
          <w:lang w:bidi="th-TH"/>
        </w:rPr>
        <w:t>[</w:t>
      </w:r>
      <w:proofErr w:type="gramEnd"/>
      <w:r w:rsidRPr="00057BA0">
        <w:rPr>
          <w:rFonts w:ascii="Book Antiqua" w:hAnsi="Book Antiqua" w:cs="Times New Roman"/>
          <w:vertAlign w:val="superscript"/>
          <w:lang w:bidi="th-TH"/>
        </w:rPr>
        <w:t>12,19</w:t>
      </w:r>
      <w:r w:rsidR="00057BA0" w:rsidRPr="00057BA0">
        <w:rPr>
          <w:rFonts w:ascii="Book Antiqua" w:hAnsi="Book Antiqua" w:cs="Times New Roman"/>
          <w:bCs/>
          <w:vertAlign w:val="superscript"/>
        </w:rPr>
        <w:t>-</w:t>
      </w:r>
      <w:r w:rsidRPr="00057BA0">
        <w:rPr>
          <w:rFonts w:ascii="Book Antiqua" w:hAnsi="Book Antiqua" w:cs="Times New Roman"/>
          <w:vertAlign w:val="superscript"/>
          <w:lang w:bidi="th-TH"/>
        </w:rPr>
        <w:t>21]</w:t>
      </w:r>
      <w:r w:rsidRPr="001B75B3">
        <w:rPr>
          <w:rFonts w:ascii="Book Antiqua" w:hAnsi="Book Antiqua" w:cs="Times New Roman"/>
          <w:lang w:bidi="th-TH"/>
        </w:rPr>
        <w:t xml:space="preserve">. A family history of ovarian cancer increases the chance of identifying germline </w:t>
      </w:r>
      <w:r w:rsidRPr="001B75B3">
        <w:rPr>
          <w:rFonts w:ascii="Book Antiqua" w:hAnsi="Book Antiqua" w:cs="Times New Roman"/>
          <w:i/>
          <w:lang w:bidi="th-TH"/>
        </w:rPr>
        <w:t>BRCA</w:t>
      </w:r>
      <w:r w:rsidRPr="001B75B3">
        <w:rPr>
          <w:rFonts w:ascii="Book Antiqua" w:hAnsi="Book Antiqua" w:cs="Times New Roman"/>
          <w:lang w:bidi="th-TH"/>
        </w:rPr>
        <w:t xml:space="preserve"> mutations compared with a family history of breast cancer (</w:t>
      </w:r>
      <w:r w:rsidRPr="001B75B3">
        <w:rPr>
          <w:rFonts w:ascii="Book Antiqua" w:hAnsi="Book Antiqua" w:cs="Times New Roman"/>
        </w:rPr>
        <w:t xml:space="preserve">60% </w:t>
      </w:r>
      <w:r w:rsidRPr="00057BA0">
        <w:rPr>
          <w:rFonts w:ascii="Book Antiqua" w:hAnsi="Book Antiqua" w:cs="Times New Roman"/>
          <w:i/>
          <w:iCs/>
        </w:rPr>
        <w:t>vs</w:t>
      </w:r>
      <w:r w:rsidRPr="001B75B3">
        <w:rPr>
          <w:rFonts w:ascii="Book Antiqua" w:hAnsi="Book Antiqua" w:cs="Times New Roman"/>
        </w:rPr>
        <w:t xml:space="preserve"> 40.9%</w:t>
      </w:r>
      <w:r w:rsidRPr="001B75B3">
        <w:rPr>
          <w:rFonts w:ascii="Book Antiqua" w:hAnsi="Book Antiqua" w:cs="Times New Roman"/>
          <w:lang w:bidi="th-TH"/>
        </w:rPr>
        <w:t xml:space="preserve">). This finding is consistent with previous studies in Korea and Australia, which reported incidences of </w:t>
      </w:r>
      <w:r w:rsidRPr="001B75B3">
        <w:rPr>
          <w:rFonts w:ascii="Book Antiqua" w:hAnsi="Book Antiqua" w:cs="Times New Roman"/>
          <w:i/>
          <w:iCs/>
          <w:lang w:bidi="th-TH"/>
        </w:rPr>
        <w:t>BRCA</w:t>
      </w:r>
      <w:r w:rsidRPr="001B75B3">
        <w:rPr>
          <w:rFonts w:ascii="Book Antiqua" w:hAnsi="Book Antiqua" w:cs="Times New Roman"/>
          <w:lang w:bidi="th-TH"/>
        </w:rPr>
        <w:t xml:space="preserve"> mutations of 55</w:t>
      </w:r>
      <w:r w:rsidR="00057BA0">
        <w:rPr>
          <w:rFonts w:ascii="Book Antiqua" w:hAnsi="Book Antiqua" w:cs="Times New Roman"/>
          <w:lang w:bidi="th-TH"/>
        </w:rPr>
        <w:t>%</w:t>
      </w:r>
      <w:r w:rsidR="00057BA0">
        <w:rPr>
          <w:rFonts w:ascii="Book Antiqua" w:hAnsi="Book Antiqua" w:cs="Times New Roman"/>
          <w:bCs/>
        </w:rPr>
        <w:t>-</w:t>
      </w:r>
      <w:r w:rsidRPr="001B75B3">
        <w:rPr>
          <w:rFonts w:ascii="Book Antiqua" w:hAnsi="Book Antiqua" w:cs="Times New Roman"/>
          <w:lang w:bidi="th-TH"/>
        </w:rPr>
        <w:t>63% and 15</w:t>
      </w:r>
      <w:r w:rsidR="00057BA0">
        <w:rPr>
          <w:rFonts w:ascii="Book Antiqua" w:hAnsi="Book Antiqua" w:cs="Times New Roman"/>
          <w:lang w:bidi="th-TH"/>
        </w:rPr>
        <w:t>%</w:t>
      </w:r>
      <w:r w:rsidR="00057BA0">
        <w:rPr>
          <w:rFonts w:ascii="Book Antiqua" w:hAnsi="Book Antiqua" w:cs="Times New Roman"/>
          <w:bCs/>
        </w:rPr>
        <w:t>-</w:t>
      </w:r>
      <w:r w:rsidRPr="001B75B3">
        <w:rPr>
          <w:rFonts w:ascii="Book Antiqua" w:hAnsi="Book Antiqua" w:cs="Times New Roman"/>
          <w:lang w:bidi="th-TH"/>
        </w:rPr>
        <w:t xml:space="preserve">35% for a family history of ovarian and breast cancers, </w:t>
      </w:r>
      <w:proofErr w:type="gramStart"/>
      <w:r w:rsidRPr="001B75B3">
        <w:rPr>
          <w:rFonts w:ascii="Book Antiqua" w:hAnsi="Book Antiqua" w:cs="Times New Roman"/>
          <w:lang w:bidi="th-TH"/>
        </w:rPr>
        <w:t>respectively</w:t>
      </w:r>
      <w:r w:rsidRPr="00057BA0">
        <w:rPr>
          <w:rFonts w:ascii="Book Antiqua" w:hAnsi="Book Antiqua" w:cs="Times New Roman"/>
          <w:vertAlign w:val="superscript"/>
          <w:lang w:bidi="th-TH"/>
        </w:rPr>
        <w:t>[</w:t>
      </w:r>
      <w:proofErr w:type="gramEnd"/>
      <w:r w:rsidRPr="00057BA0">
        <w:rPr>
          <w:rFonts w:ascii="Book Antiqua" w:hAnsi="Book Antiqua" w:cs="Times New Roman"/>
          <w:vertAlign w:val="superscript"/>
          <w:lang w:bidi="th-TH"/>
        </w:rPr>
        <w:t>13,21]</w:t>
      </w:r>
      <w:r w:rsidRPr="001B75B3">
        <w:rPr>
          <w:rFonts w:ascii="Book Antiqua" w:hAnsi="Book Antiqua" w:cs="Times New Roman"/>
          <w:lang w:bidi="th-TH"/>
        </w:rPr>
        <w:t>.</w:t>
      </w:r>
    </w:p>
    <w:p w14:paraId="3B8D5E84" w14:textId="7DDB2F80" w:rsidR="004D2028" w:rsidRPr="001B75B3" w:rsidRDefault="00585BD3" w:rsidP="00057BA0">
      <w:pPr>
        <w:spacing w:line="360" w:lineRule="auto"/>
        <w:ind w:firstLineChars="100" w:firstLine="240"/>
        <w:jc w:val="both"/>
        <w:rPr>
          <w:rFonts w:ascii="Book Antiqua" w:hAnsi="Book Antiqua" w:cs="Times New Roman"/>
        </w:rPr>
      </w:pPr>
      <w:r w:rsidRPr="001B75B3">
        <w:rPr>
          <w:rFonts w:ascii="Book Antiqua" w:hAnsi="Book Antiqua" w:cs="Times New Roman"/>
          <w:lang w:bidi="th-TH"/>
        </w:rPr>
        <w:t xml:space="preserve">Germline </w:t>
      </w:r>
      <w:r w:rsidRPr="001B75B3">
        <w:rPr>
          <w:rFonts w:ascii="Book Antiqua" w:hAnsi="Book Antiqua" w:cs="Times New Roman"/>
          <w:i/>
          <w:lang w:bidi="th-TH"/>
        </w:rPr>
        <w:t>BRCA</w:t>
      </w:r>
      <w:r w:rsidRPr="001B75B3">
        <w:rPr>
          <w:rFonts w:ascii="Book Antiqua" w:hAnsi="Book Antiqua" w:cs="Times New Roman"/>
          <w:lang w:bidi="th-TH"/>
        </w:rPr>
        <w:t xml:space="preserve"> mutations are particularly frequent in HGSC and have been reported as 11</w:t>
      </w:r>
      <w:r w:rsidR="00057BA0">
        <w:rPr>
          <w:rFonts w:ascii="Book Antiqua" w:hAnsi="Book Antiqua" w:cs="Times New Roman"/>
          <w:lang w:bidi="th-TH"/>
        </w:rPr>
        <w:t>%</w:t>
      </w:r>
      <w:r w:rsidR="00057BA0">
        <w:rPr>
          <w:rFonts w:ascii="Book Antiqua" w:hAnsi="Book Antiqua" w:cs="Times New Roman"/>
          <w:bCs/>
        </w:rPr>
        <w:t>-</w:t>
      </w:r>
      <w:r w:rsidRPr="001B75B3">
        <w:rPr>
          <w:rFonts w:ascii="Book Antiqua" w:hAnsi="Book Antiqua" w:cs="Times New Roman"/>
          <w:lang w:bidi="th-TH"/>
        </w:rPr>
        <w:t>23</w:t>
      </w:r>
      <w:proofErr w:type="gramStart"/>
      <w:r w:rsidRPr="001B75B3">
        <w:rPr>
          <w:rFonts w:ascii="Book Antiqua" w:hAnsi="Book Antiqua" w:cs="Times New Roman"/>
          <w:lang w:bidi="th-TH"/>
        </w:rPr>
        <w:t>%</w:t>
      </w:r>
      <w:r w:rsidRPr="00057BA0">
        <w:rPr>
          <w:rFonts w:ascii="Book Antiqua" w:hAnsi="Book Antiqua" w:cs="Times New Roman"/>
          <w:vertAlign w:val="superscript"/>
          <w:lang w:bidi="th-TH"/>
        </w:rPr>
        <w:t>[</w:t>
      </w:r>
      <w:proofErr w:type="gramEnd"/>
      <w:r w:rsidRPr="00057BA0">
        <w:rPr>
          <w:rFonts w:ascii="Book Antiqua" w:hAnsi="Book Antiqua" w:cs="Times New Roman"/>
          <w:vertAlign w:val="superscript"/>
          <w:lang w:bidi="th-TH"/>
        </w:rPr>
        <w:t>12</w:t>
      </w:r>
      <w:r w:rsidR="00057BA0" w:rsidRPr="00057BA0">
        <w:rPr>
          <w:rFonts w:ascii="Book Antiqua" w:hAnsi="Book Antiqua" w:cs="Times New Roman"/>
          <w:bCs/>
          <w:vertAlign w:val="superscript"/>
        </w:rPr>
        <w:t>-</w:t>
      </w:r>
      <w:r w:rsidRPr="00057BA0">
        <w:rPr>
          <w:rFonts w:ascii="Book Antiqua" w:hAnsi="Book Antiqua" w:cs="Times New Roman"/>
          <w:vertAlign w:val="superscript"/>
          <w:lang w:bidi="th-TH"/>
        </w:rPr>
        <w:t>14]</w:t>
      </w:r>
      <w:r w:rsidRPr="001B75B3">
        <w:rPr>
          <w:rFonts w:ascii="Book Antiqua" w:hAnsi="Book Antiqua" w:cs="Times New Roman"/>
          <w:lang w:bidi="th-TH"/>
        </w:rPr>
        <w:t>. Our study reported a higher frequency of 38.8%. As mentioned previously, it is likely that each</w:t>
      </w:r>
      <w:r w:rsidRPr="001B75B3">
        <w:rPr>
          <w:rFonts w:ascii="Book Antiqua" w:hAnsi="Book Antiqua" w:cs="Times New Roman"/>
        </w:rPr>
        <w:t xml:space="preserve"> patient has overlapping risk factors. </w:t>
      </w:r>
      <w:r w:rsidRPr="001B75B3">
        <w:rPr>
          <w:rFonts w:ascii="Book Antiqua" w:hAnsi="Book Antiqua" w:cs="Times New Roman"/>
          <w:lang w:bidi="th-TH"/>
        </w:rPr>
        <w:t xml:space="preserve">The frequency of germline </w:t>
      </w:r>
      <w:r w:rsidRPr="001B75B3">
        <w:rPr>
          <w:rFonts w:ascii="Book Antiqua" w:hAnsi="Book Antiqua" w:cs="Times New Roman"/>
          <w:i/>
          <w:lang w:bidi="th-TH"/>
        </w:rPr>
        <w:t>BRCA</w:t>
      </w:r>
      <w:r w:rsidRPr="001B75B3">
        <w:rPr>
          <w:rFonts w:ascii="Book Antiqua" w:hAnsi="Book Antiqua" w:cs="Times New Roman"/>
          <w:lang w:bidi="th-TH"/>
        </w:rPr>
        <w:t xml:space="preserve"> mutations was 16.7% in patients with HGSC without other risk factors. Most patients (95%) with germline </w:t>
      </w:r>
      <w:r w:rsidRPr="001B75B3">
        <w:rPr>
          <w:rFonts w:ascii="Book Antiqua" w:hAnsi="Book Antiqua" w:cs="Times New Roman"/>
          <w:i/>
          <w:lang w:bidi="th-TH"/>
        </w:rPr>
        <w:t>BRCA</w:t>
      </w:r>
      <w:r w:rsidRPr="001B75B3">
        <w:rPr>
          <w:rFonts w:ascii="Book Antiqua" w:hAnsi="Book Antiqua" w:cs="Times New Roman"/>
          <w:lang w:bidi="th-TH"/>
        </w:rPr>
        <w:t xml:space="preserve"> mutations had HGSC, which is somewhat higher than the 73.2% reported in a previous </w:t>
      </w:r>
      <w:proofErr w:type="gramStart"/>
      <w:r w:rsidRPr="001B75B3">
        <w:rPr>
          <w:rFonts w:ascii="Book Antiqua" w:hAnsi="Book Antiqua" w:cs="Times New Roman"/>
          <w:lang w:bidi="th-TH"/>
        </w:rPr>
        <w:t>study</w:t>
      </w:r>
      <w:r w:rsidRPr="00057BA0">
        <w:rPr>
          <w:rFonts w:ascii="Book Antiqua" w:hAnsi="Book Antiqua" w:cs="Times New Roman"/>
          <w:vertAlign w:val="superscript"/>
          <w:lang w:bidi="th-TH"/>
        </w:rPr>
        <w:t>[</w:t>
      </w:r>
      <w:proofErr w:type="gramEnd"/>
      <w:r w:rsidRPr="00057BA0">
        <w:rPr>
          <w:rFonts w:ascii="Book Antiqua" w:hAnsi="Book Antiqua" w:cs="Times New Roman"/>
          <w:vertAlign w:val="superscript"/>
          <w:lang w:bidi="th-TH"/>
        </w:rPr>
        <w:t>8]</w:t>
      </w:r>
      <w:r w:rsidRPr="001B75B3">
        <w:rPr>
          <w:rFonts w:ascii="Book Antiqua" w:hAnsi="Book Antiqua" w:cs="Times New Roman"/>
          <w:lang w:bidi="th-TH"/>
        </w:rPr>
        <w:t xml:space="preserve">. In contrast, only </w:t>
      </w:r>
      <w:r w:rsidRPr="001B75B3">
        <w:rPr>
          <w:rFonts w:ascii="Book Antiqua" w:hAnsi="Book Antiqua" w:cs="Times New Roman"/>
        </w:rPr>
        <w:t xml:space="preserve">1.6% of patients with non-HGSC had </w:t>
      </w:r>
      <w:r w:rsidRPr="001B75B3">
        <w:rPr>
          <w:rFonts w:ascii="Book Antiqua" w:hAnsi="Book Antiqua" w:cs="Times New Roman"/>
          <w:i/>
          <w:iCs/>
        </w:rPr>
        <w:t>BRCA</w:t>
      </w:r>
      <w:r w:rsidRPr="001B75B3">
        <w:rPr>
          <w:rFonts w:ascii="Book Antiqua" w:hAnsi="Book Antiqua" w:cs="Times New Roman"/>
        </w:rPr>
        <w:t xml:space="preserve"> mutations, and 7.9% of these patients had germline mutations in other genes. This finding is in agreement with that of a previous study, which reported that </w:t>
      </w:r>
      <w:r w:rsidRPr="001B75B3">
        <w:rPr>
          <w:rFonts w:ascii="Book Antiqua" w:hAnsi="Book Antiqua" w:cs="Times New Roman"/>
          <w:lang w:bidi="th-TH"/>
        </w:rPr>
        <w:t xml:space="preserve">germline </w:t>
      </w:r>
      <w:r w:rsidRPr="001B75B3">
        <w:rPr>
          <w:rFonts w:ascii="Book Antiqua" w:hAnsi="Book Antiqua" w:cs="Times New Roman"/>
          <w:i/>
        </w:rPr>
        <w:t>BRCA</w:t>
      </w:r>
      <w:r w:rsidRPr="001B75B3">
        <w:rPr>
          <w:rFonts w:ascii="Book Antiqua" w:hAnsi="Book Antiqua" w:cs="Times New Roman"/>
        </w:rPr>
        <w:t xml:space="preserve"> mutations were detected in less than 10% of endometrioid carcinomas and had a very low frequency in clear cell </w:t>
      </w:r>
      <w:proofErr w:type="gramStart"/>
      <w:r w:rsidRPr="001B75B3">
        <w:rPr>
          <w:rFonts w:ascii="Book Antiqua" w:hAnsi="Book Antiqua" w:cs="Times New Roman"/>
        </w:rPr>
        <w:t>carcinoma</w:t>
      </w:r>
      <w:r w:rsidRPr="00057BA0">
        <w:rPr>
          <w:rFonts w:ascii="Book Antiqua" w:hAnsi="Book Antiqua" w:cs="Times New Roman"/>
          <w:vertAlign w:val="superscript"/>
        </w:rPr>
        <w:t>[</w:t>
      </w:r>
      <w:proofErr w:type="gramEnd"/>
      <w:r w:rsidRPr="00057BA0">
        <w:rPr>
          <w:rFonts w:ascii="Book Antiqua" w:hAnsi="Book Antiqua" w:cs="Times New Roman"/>
          <w:vertAlign w:val="superscript"/>
        </w:rPr>
        <w:t>1]</w:t>
      </w:r>
      <w:r w:rsidRPr="001B75B3">
        <w:rPr>
          <w:rFonts w:ascii="Book Antiqua" w:hAnsi="Book Antiqua" w:cs="Times New Roman"/>
        </w:rPr>
        <w:t xml:space="preserve">. </w:t>
      </w:r>
    </w:p>
    <w:p w14:paraId="396FC432" w14:textId="733F3684" w:rsidR="004D2028" w:rsidRPr="001B75B3" w:rsidRDefault="00585BD3" w:rsidP="00057BA0">
      <w:pPr>
        <w:spacing w:line="360" w:lineRule="auto"/>
        <w:ind w:firstLineChars="100" w:firstLine="240"/>
        <w:jc w:val="both"/>
        <w:rPr>
          <w:rFonts w:ascii="Book Antiqua" w:hAnsi="Book Antiqua" w:cs="Times New Roman"/>
        </w:rPr>
      </w:pPr>
      <w:r w:rsidRPr="001B75B3">
        <w:rPr>
          <w:rFonts w:ascii="Book Antiqua" w:hAnsi="Book Antiqua" w:cs="Times New Roman"/>
          <w:lang w:bidi="th-TH"/>
        </w:rPr>
        <w:t xml:space="preserve">The incidence rates of EOC differ according to various geographic locations. Rates are highest in Western countries and lowest in Asian </w:t>
      </w:r>
      <w:proofErr w:type="gramStart"/>
      <w:r w:rsidRPr="001B75B3">
        <w:rPr>
          <w:rFonts w:ascii="Book Antiqua" w:hAnsi="Book Antiqua" w:cs="Times New Roman"/>
          <w:lang w:bidi="th-TH"/>
        </w:rPr>
        <w:t>countries</w:t>
      </w:r>
      <w:r w:rsidRPr="00057BA0">
        <w:rPr>
          <w:rFonts w:ascii="Book Antiqua" w:hAnsi="Book Antiqua" w:cs="Times New Roman"/>
          <w:vertAlign w:val="superscript"/>
          <w:lang w:bidi="th-TH"/>
        </w:rPr>
        <w:t>[</w:t>
      </w:r>
      <w:proofErr w:type="gramEnd"/>
      <w:r w:rsidRPr="00057BA0">
        <w:rPr>
          <w:rFonts w:ascii="Book Antiqua" w:hAnsi="Book Antiqua" w:cs="Times New Roman"/>
          <w:vertAlign w:val="superscript"/>
          <w:lang w:bidi="th-TH"/>
        </w:rPr>
        <w:t>22]</w:t>
      </w:r>
      <w:r w:rsidR="00057BA0">
        <w:rPr>
          <w:rFonts w:ascii="Book Antiqua" w:hAnsi="Book Antiqua" w:cs="Times New Roman"/>
          <w:lang w:bidi="th-TH"/>
        </w:rPr>
        <w:t>.</w:t>
      </w:r>
      <w:r w:rsidRPr="001B75B3">
        <w:rPr>
          <w:rFonts w:ascii="Book Antiqua" w:hAnsi="Book Antiqua" w:cs="Times New Roman"/>
          <w:lang w:bidi="th-TH"/>
        </w:rPr>
        <w:t xml:space="preserve"> The age-standardized incidence rate in Thailand has been reported at approximately 6.2 per 100000 people in 2018</w:t>
      </w:r>
      <w:r w:rsidRPr="00057BA0">
        <w:rPr>
          <w:rFonts w:ascii="Book Antiqua" w:hAnsi="Book Antiqua" w:cs="Times New Roman"/>
          <w:vertAlign w:val="superscript"/>
          <w:lang w:bidi="th-TH"/>
        </w:rPr>
        <w:t>[22]</w:t>
      </w:r>
      <w:r w:rsidRPr="001B75B3">
        <w:rPr>
          <w:rFonts w:ascii="Book Antiqua" w:hAnsi="Book Antiqua" w:cs="Times New Roman"/>
          <w:lang w:bidi="th-TH"/>
        </w:rPr>
        <w:t xml:space="preserve">. Thus, the incidence of germline mutations in EOC may vary by ethnicity and country. </w:t>
      </w:r>
      <w:r w:rsidRPr="001B75B3">
        <w:rPr>
          <w:rFonts w:ascii="Book Antiqua" w:hAnsi="Book Antiqua" w:cs="Times New Roman"/>
        </w:rPr>
        <w:t xml:space="preserve">Germline </w:t>
      </w:r>
      <w:r w:rsidRPr="001B75B3">
        <w:rPr>
          <w:rFonts w:ascii="Book Antiqua" w:hAnsi="Book Antiqua" w:cs="Times New Roman"/>
          <w:i/>
        </w:rPr>
        <w:t>BRCA</w:t>
      </w:r>
      <w:r w:rsidRPr="001B75B3">
        <w:rPr>
          <w:rFonts w:ascii="Book Antiqua" w:hAnsi="Book Antiqua" w:cs="Times New Roman"/>
        </w:rPr>
        <w:t xml:space="preserve"> mutations were identified in 13% of Malaysian, 13% of Japanese and 17% of </w:t>
      </w:r>
      <w:proofErr w:type="gramStart"/>
      <w:r w:rsidRPr="001B75B3">
        <w:rPr>
          <w:rFonts w:ascii="Book Antiqua" w:hAnsi="Book Antiqua" w:cs="Times New Roman"/>
        </w:rPr>
        <w:t>Taiwanese</w:t>
      </w:r>
      <w:r w:rsidRPr="00057BA0">
        <w:rPr>
          <w:rFonts w:ascii="Book Antiqua" w:hAnsi="Book Antiqua" w:cs="Times New Roman"/>
          <w:vertAlign w:val="superscript"/>
        </w:rPr>
        <w:t>[</w:t>
      </w:r>
      <w:proofErr w:type="gramEnd"/>
      <w:r w:rsidRPr="00057BA0">
        <w:rPr>
          <w:rFonts w:ascii="Book Antiqua" w:hAnsi="Book Antiqua" w:cs="Times New Roman"/>
          <w:vertAlign w:val="superscript"/>
        </w:rPr>
        <w:t>23</w:t>
      </w:r>
      <w:r w:rsidR="00057BA0" w:rsidRPr="00057BA0">
        <w:rPr>
          <w:rFonts w:ascii="Book Antiqua" w:hAnsi="Book Antiqua" w:cs="Times New Roman"/>
          <w:bCs/>
          <w:vertAlign w:val="superscript"/>
        </w:rPr>
        <w:t>-</w:t>
      </w:r>
      <w:r w:rsidRPr="00057BA0">
        <w:rPr>
          <w:rFonts w:ascii="Book Antiqua" w:hAnsi="Book Antiqua" w:cs="Times New Roman"/>
          <w:vertAlign w:val="superscript"/>
        </w:rPr>
        <w:t>25]</w:t>
      </w:r>
      <w:r w:rsidR="00057BA0">
        <w:rPr>
          <w:rFonts w:ascii="Book Antiqua" w:hAnsi="Book Antiqua" w:cs="Times New Roman"/>
        </w:rPr>
        <w:t>.</w:t>
      </w:r>
      <w:r w:rsidRPr="001B75B3">
        <w:rPr>
          <w:rFonts w:ascii="Book Antiqua" w:hAnsi="Book Antiqua" w:cs="Times New Roman"/>
        </w:rPr>
        <w:t xml:space="preserve"> A higher frequency has been reported in 23% of Indian patients, and even higher frequencies have been reported in Korean and Chinese patients (up to 26% and 28.5%, respectively</w:t>
      </w:r>
      <w:proofErr w:type="gramStart"/>
      <w:r w:rsidRPr="001B75B3">
        <w:rPr>
          <w:rFonts w:ascii="Book Antiqua" w:hAnsi="Book Antiqua" w:cs="Times New Roman"/>
        </w:rPr>
        <w:t>)</w:t>
      </w:r>
      <w:r w:rsidRPr="00057BA0">
        <w:rPr>
          <w:rFonts w:ascii="Book Antiqua" w:hAnsi="Book Antiqua" w:cs="Times New Roman"/>
          <w:vertAlign w:val="superscript"/>
        </w:rPr>
        <w:t>[</w:t>
      </w:r>
      <w:proofErr w:type="gramEnd"/>
      <w:r w:rsidRPr="00057BA0">
        <w:rPr>
          <w:rFonts w:ascii="Book Antiqua" w:hAnsi="Book Antiqua" w:cs="Times New Roman"/>
          <w:vertAlign w:val="superscript"/>
        </w:rPr>
        <w:t>25</w:t>
      </w:r>
      <w:r w:rsidR="00057BA0" w:rsidRPr="00057BA0">
        <w:rPr>
          <w:rFonts w:ascii="Book Antiqua" w:hAnsi="Book Antiqua" w:cs="Times New Roman"/>
          <w:bCs/>
          <w:vertAlign w:val="superscript"/>
        </w:rPr>
        <w:t>-</w:t>
      </w:r>
      <w:r w:rsidRPr="00057BA0">
        <w:rPr>
          <w:rFonts w:ascii="Book Antiqua" w:hAnsi="Book Antiqua" w:cs="Times New Roman"/>
          <w:vertAlign w:val="superscript"/>
        </w:rPr>
        <w:t>27]</w:t>
      </w:r>
      <w:r w:rsidRPr="001B75B3">
        <w:rPr>
          <w:rFonts w:ascii="Book Antiqua" w:hAnsi="Book Antiqua" w:cs="Times New Roman"/>
        </w:rPr>
        <w:t xml:space="preserve">. </w:t>
      </w:r>
      <w:r w:rsidRPr="001B75B3">
        <w:rPr>
          <w:rFonts w:ascii="Book Antiqua" w:hAnsi="Book Antiqua" w:cs="Times New Roman"/>
          <w:lang w:bidi="th-TH"/>
        </w:rPr>
        <w:t>Different proportions of histologic subtypes are also a major variable. HGSC</w:t>
      </w:r>
      <w:r w:rsidRPr="001B75B3">
        <w:rPr>
          <w:rFonts w:ascii="Book Antiqua" w:hAnsi="Book Antiqua" w:cs="Times New Roman"/>
        </w:rPr>
        <w:t xml:space="preserve"> is the most common subtype worldwide with an incidence rate of 70</w:t>
      </w:r>
      <w:proofErr w:type="gramStart"/>
      <w:r w:rsidRPr="001B75B3">
        <w:rPr>
          <w:rFonts w:ascii="Book Antiqua" w:hAnsi="Book Antiqua" w:cs="Times New Roman"/>
        </w:rPr>
        <w:t>%</w:t>
      </w:r>
      <w:r w:rsidRPr="00057BA0">
        <w:rPr>
          <w:rFonts w:ascii="Book Antiqua" w:hAnsi="Book Antiqua" w:cs="Times New Roman"/>
          <w:vertAlign w:val="superscript"/>
        </w:rPr>
        <w:t>[</w:t>
      </w:r>
      <w:proofErr w:type="gramEnd"/>
      <w:r w:rsidRPr="00057BA0">
        <w:rPr>
          <w:rFonts w:ascii="Book Antiqua" w:hAnsi="Book Antiqua" w:cs="Times New Roman"/>
          <w:vertAlign w:val="superscript"/>
        </w:rPr>
        <w:t>3]</w:t>
      </w:r>
      <w:r w:rsidRPr="001B75B3">
        <w:rPr>
          <w:rFonts w:ascii="Book Antiqua" w:hAnsi="Book Antiqua" w:cs="Times New Roman"/>
        </w:rPr>
        <w:t>, but it is much less prevalent in Thai patients (20</w:t>
      </w:r>
      <w:r w:rsidR="00057BA0">
        <w:rPr>
          <w:rFonts w:ascii="Book Antiqua" w:hAnsi="Book Antiqua" w:cs="Times New Roman"/>
        </w:rPr>
        <w:t>%</w:t>
      </w:r>
      <w:r w:rsidR="00057BA0">
        <w:rPr>
          <w:rFonts w:ascii="Book Antiqua" w:hAnsi="Book Antiqua" w:cs="Times New Roman"/>
          <w:bCs/>
        </w:rPr>
        <w:t>-</w:t>
      </w:r>
      <w:r w:rsidRPr="001B75B3">
        <w:rPr>
          <w:rFonts w:ascii="Book Antiqua" w:hAnsi="Book Antiqua" w:cs="Times New Roman"/>
        </w:rPr>
        <w:t>22%). The endometrioid and clear cell carcinoma subtypes are observed more frequently (up to 60%</w:t>
      </w:r>
      <w:proofErr w:type="gramStart"/>
      <w:r w:rsidRPr="001B75B3">
        <w:rPr>
          <w:rFonts w:ascii="Book Antiqua" w:hAnsi="Book Antiqua" w:cs="Times New Roman"/>
        </w:rPr>
        <w:t>)</w:t>
      </w:r>
      <w:r w:rsidRPr="00057BA0">
        <w:rPr>
          <w:rFonts w:ascii="Book Antiqua" w:hAnsi="Book Antiqua" w:cs="Times New Roman"/>
          <w:vertAlign w:val="superscript"/>
        </w:rPr>
        <w:t>[</w:t>
      </w:r>
      <w:proofErr w:type="gramEnd"/>
      <w:r w:rsidRPr="00057BA0">
        <w:rPr>
          <w:rFonts w:ascii="Book Antiqua" w:hAnsi="Book Antiqua" w:cs="Times New Roman"/>
          <w:vertAlign w:val="superscript"/>
        </w:rPr>
        <w:t>9,10]</w:t>
      </w:r>
      <w:r w:rsidR="00057BA0">
        <w:rPr>
          <w:rFonts w:ascii="Book Antiqua" w:hAnsi="Book Antiqua" w:cs="Times New Roman"/>
        </w:rPr>
        <w:t>.</w:t>
      </w:r>
      <w:r w:rsidRPr="001B75B3">
        <w:rPr>
          <w:rFonts w:ascii="Book Antiqua" w:hAnsi="Book Antiqua" w:cs="Times New Roman"/>
        </w:rPr>
        <w:t xml:space="preserve"> The reason for the high prevalence of endometrioid and clear cell carcinoma in Thai patients is unknown. </w:t>
      </w:r>
      <w:r w:rsidRPr="001B75B3">
        <w:rPr>
          <w:rFonts w:ascii="Book Antiqua" w:hAnsi="Book Antiqua" w:cs="Times New Roman"/>
        </w:rPr>
        <w:lastRenderedPageBreak/>
        <w:t xml:space="preserve">Geographic differences may be a possible explanation, as clear cell carcinoma is more prevalent in Asia than in Western </w:t>
      </w:r>
      <w:proofErr w:type="gramStart"/>
      <w:r w:rsidRPr="001B75B3">
        <w:rPr>
          <w:rFonts w:ascii="Book Antiqua" w:hAnsi="Book Antiqua" w:cs="Times New Roman"/>
        </w:rPr>
        <w:t>countries</w:t>
      </w:r>
      <w:r w:rsidR="00057BA0" w:rsidRPr="00057BA0">
        <w:rPr>
          <w:rFonts w:ascii="Book Antiqua" w:hAnsi="Book Antiqua" w:cs="Times New Roman"/>
          <w:vertAlign w:val="superscript"/>
        </w:rPr>
        <w:t>[</w:t>
      </w:r>
      <w:proofErr w:type="gramEnd"/>
      <w:r w:rsidR="00057BA0" w:rsidRPr="00057BA0">
        <w:rPr>
          <w:rFonts w:ascii="Book Antiqua" w:hAnsi="Book Antiqua" w:cs="Times New Roman"/>
          <w:vertAlign w:val="superscript"/>
        </w:rPr>
        <w:t>27]</w:t>
      </w:r>
      <w:r w:rsidRPr="001B75B3">
        <w:rPr>
          <w:rFonts w:ascii="Book Antiqua" w:hAnsi="Book Antiqua" w:cs="Times New Roman"/>
        </w:rPr>
        <w:t xml:space="preserve">. </w:t>
      </w:r>
    </w:p>
    <w:p w14:paraId="0FC68EA1" w14:textId="3D6D9B56" w:rsidR="004D2028" w:rsidRPr="001B75B3" w:rsidRDefault="00585BD3" w:rsidP="00057BA0">
      <w:pPr>
        <w:spacing w:line="360" w:lineRule="auto"/>
        <w:ind w:firstLineChars="100" w:firstLine="240"/>
        <w:jc w:val="both"/>
        <w:rPr>
          <w:rFonts w:ascii="Book Antiqua" w:hAnsi="Book Antiqua" w:cs="Times New Roman"/>
          <w:lang w:bidi="th-TH"/>
        </w:rPr>
      </w:pPr>
      <w:r w:rsidRPr="001B75B3">
        <w:rPr>
          <w:rFonts w:ascii="Book Antiqua" w:hAnsi="Book Antiqua" w:cs="Times New Roman"/>
          <w:lang w:bidi="th-TH"/>
        </w:rPr>
        <w:t xml:space="preserve">In this study, the frequency of germline mutations in patients with risk factors was 31.7% overall and 24.4% for </w:t>
      </w:r>
      <w:r w:rsidRPr="001B75B3">
        <w:rPr>
          <w:rFonts w:ascii="Book Antiqua" w:hAnsi="Book Antiqua" w:cs="Times New Roman"/>
          <w:i/>
          <w:lang w:bidi="th-TH"/>
        </w:rPr>
        <w:t>BRCA</w:t>
      </w:r>
      <w:r w:rsidRPr="001B75B3">
        <w:rPr>
          <w:rFonts w:ascii="Book Antiqua" w:hAnsi="Book Antiqua" w:cs="Times New Roman"/>
          <w:lang w:bidi="th-TH"/>
        </w:rPr>
        <w:t xml:space="preserve"> mutations but was 0% in patients without risk factors. </w:t>
      </w:r>
      <w:r w:rsidRPr="001B75B3">
        <w:rPr>
          <w:rFonts w:ascii="Book Antiqua" w:hAnsi="Book Antiqua" w:cs="Times New Roman"/>
        </w:rPr>
        <w:t>According to o</w:t>
      </w:r>
      <w:r w:rsidRPr="001B75B3">
        <w:rPr>
          <w:rFonts w:ascii="Book Antiqua" w:hAnsi="Book Antiqua" w:cs="Times New Roman"/>
          <w:lang w:bidi="th-TH"/>
        </w:rPr>
        <w:t xml:space="preserve">ur previous study, 30% of EOC patients were classified as high-risk for hereditary ovarian </w:t>
      </w:r>
      <w:proofErr w:type="gramStart"/>
      <w:r w:rsidRPr="001B75B3">
        <w:rPr>
          <w:rFonts w:ascii="Book Antiqua" w:hAnsi="Book Antiqua" w:cs="Times New Roman"/>
          <w:lang w:bidi="th-TH"/>
        </w:rPr>
        <w:t>cancer</w:t>
      </w:r>
      <w:r w:rsidRPr="00057BA0">
        <w:rPr>
          <w:rFonts w:ascii="Book Antiqua" w:hAnsi="Book Antiqua" w:cs="Times New Roman"/>
          <w:vertAlign w:val="superscript"/>
          <w:lang w:bidi="th-TH"/>
        </w:rPr>
        <w:t>[</w:t>
      </w:r>
      <w:proofErr w:type="gramEnd"/>
      <w:r w:rsidRPr="00057BA0">
        <w:rPr>
          <w:rFonts w:ascii="Book Antiqua" w:hAnsi="Book Antiqua" w:cs="Times New Roman"/>
          <w:vertAlign w:val="superscript"/>
          <w:lang w:bidi="th-TH"/>
        </w:rPr>
        <w:t>9]</w:t>
      </w:r>
      <w:r w:rsidRPr="001B75B3">
        <w:rPr>
          <w:rFonts w:ascii="Book Antiqua" w:hAnsi="Book Antiqua" w:cs="Times New Roman"/>
          <w:lang w:bidi="th-TH"/>
        </w:rPr>
        <w:t xml:space="preserve">. Most of our patients had non-HGSC and did not have other clinical risk factors. Therefore, the weighted estimated overall frequency of germline mutations in unselected patients should be only 9.5% overall and only 7.3% for </w:t>
      </w:r>
      <w:r w:rsidRPr="001B75B3">
        <w:rPr>
          <w:rFonts w:ascii="Book Antiqua" w:hAnsi="Book Antiqua" w:cs="Times New Roman"/>
          <w:i/>
          <w:lang w:bidi="th-TH"/>
        </w:rPr>
        <w:t>BRCA</w:t>
      </w:r>
      <w:r w:rsidRPr="001B75B3">
        <w:rPr>
          <w:rFonts w:ascii="Book Antiqua" w:hAnsi="Book Antiqua" w:cs="Times New Roman"/>
          <w:lang w:bidi="th-TH"/>
        </w:rPr>
        <w:t xml:space="preserve"> mutations. This number is lower than reported in previous studies from Western countries and some countries in Asia. A much higher proportion of EOC patients who had no clinical risk factors, and HGSC, might be a plausible explanation for the lower incidence of germline </w:t>
      </w:r>
      <w:r w:rsidRPr="001B75B3">
        <w:rPr>
          <w:rFonts w:ascii="Book Antiqua" w:hAnsi="Book Antiqua" w:cs="Times New Roman"/>
          <w:i/>
          <w:lang w:bidi="th-TH"/>
        </w:rPr>
        <w:t xml:space="preserve">BRCA </w:t>
      </w:r>
      <w:r w:rsidRPr="001B75B3">
        <w:rPr>
          <w:rFonts w:ascii="Book Antiqua" w:hAnsi="Book Antiqua" w:cs="Times New Roman"/>
          <w:lang w:bidi="th-TH"/>
        </w:rPr>
        <w:t xml:space="preserve">mutations in this study. </w:t>
      </w:r>
      <w:r w:rsidRPr="001B75B3">
        <w:rPr>
          <w:rFonts w:ascii="Book Antiqua" w:hAnsi="Book Antiqua" w:cs="Times New Roman"/>
        </w:rPr>
        <w:t>In general, if the estimated probability of harboring germline mutations is more than 10%, genetic testing is considered cost-</w:t>
      </w:r>
      <w:proofErr w:type="gramStart"/>
      <w:r w:rsidRPr="001B75B3">
        <w:rPr>
          <w:rFonts w:ascii="Book Antiqua" w:hAnsi="Book Antiqua" w:cs="Times New Roman"/>
        </w:rPr>
        <w:t>effective</w:t>
      </w:r>
      <w:r w:rsidRPr="00057BA0">
        <w:rPr>
          <w:rFonts w:ascii="Book Antiqua" w:hAnsi="Book Antiqua" w:cs="Times New Roman"/>
          <w:vertAlign w:val="superscript"/>
        </w:rPr>
        <w:t>[</w:t>
      </w:r>
      <w:proofErr w:type="gramEnd"/>
      <w:r w:rsidR="007C3B5B">
        <w:rPr>
          <w:rFonts w:ascii="Book Antiqua" w:hAnsi="Book Antiqua" w:cs="Times New Roman"/>
          <w:vertAlign w:val="superscript"/>
        </w:rPr>
        <w:t>28,</w:t>
      </w:r>
      <w:r w:rsidRPr="00057BA0">
        <w:rPr>
          <w:rFonts w:ascii="Book Antiqua" w:hAnsi="Book Antiqua" w:cs="Times New Roman"/>
          <w:vertAlign w:val="superscript"/>
        </w:rPr>
        <w:t>29]</w:t>
      </w:r>
      <w:r w:rsidRPr="001B75B3">
        <w:rPr>
          <w:rFonts w:ascii="Book Antiqua" w:hAnsi="Book Antiqua" w:cs="Times New Roman"/>
        </w:rPr>
        <w:t>. Nonetheless, genetic testing is rather uncommon in many countries including Thailand because of cost considerations, reimbursement and availability. Since the e</w:t>
      </w:r>
      <w:r w:rsidRPr="001B75B3">
        <w:rPr>
          <w:rFonts w:ascii="Book Antiqua" w:hAnsi="Book Antiqua" w:cs="Times New Roman"/>
          <w:lang w:bidi="th-TH"/>
        </w:rPr>
        <w:t>stimated frequency of germline mutations in unselected patients is below 10%, genetic testing in all EOC patients may not be cost-effective.</w:t>
      </w:r>
    </w:p>
    <w:p w14:paraId="4F5A6F82" w14:textId="77777777" w:rsidR="004D2028" w:rsidRPr="001B75B3" w:rsidRDefault="00585BD3" w:rsidP="00057BA0">
      <w:pPr>
        <w:spacing w:line="360" w:lineRule="auto"/>
        <w:ind w:firstLineChars="100" w:firstLine="240"/>
        <w:jc w:val="both"/>
        <w:rPr>
          <w:rFonts w:ascii="Book Antiqua" w:hAnsi="Book Antiqua" w:cs="Times New Roman"/>
          <w:color w:val="3F3F3F"/>
        </w:rPr>
      </w:pPr>
      <w:r w:rsidRPr="001B75B3">
        <w:rPr>
          <w:rFonts w:ascii="Book Antiqua" w:hAnsi="Book Antiqua" w:cs="Times New Roman"/>
        </w:rPr>
        <w:t xml:space="preserve">The strength of this study was that reliable and comprehensive NGS techniques were used to analyze </w:t>
      </w:r>
      <w:r w:rsidRPr="001B75B3">
        <w:rPr>
          <w:rFonts w:ascii="Book Antiqua" w:hAnsi="Book Antiqua" w:cs="Times New Roman"/>
          <w:i/>
          <w:iCs/>
        </w:rPr>
        <w:t>BRCA</w:t>
      </w:r>
      <w:r w:rsidRPr="001B75B3">
        <w:rPr>
          <w:rFonts w:ascii="Book Antiqua" w:hAnsi="Book Antiqua" w:cs="Times New Roman"/>
        </w:rPr>
        <w:t xml:space="preserve"> genes and other genes associated with HR pathways. The limitation of this study was that not all EOC patients during the study period were included and not all were offered genetic testing. Selection bias might affect the reversed proportion between patients with and without risk factors in this study (73% </w:t>
      </w:r>
      <w:r w:rsidRPr="00057BA0">
        <w:rPr>
          <w:rFonts w:ascii="Book Antiqua" w:hAnsi="Book Antiqua" w:cs="Times New Roman"/>
          <w:i/>
          <w:iCs/>
        </w:rPr>
        <w:t xml:space="preserve">vs </w:t>
      </w:r>
      <w:r w:rsidRPr="001B75B3">
        <w:rPr>
          <w:rFonts w:ascii="Book Antiqua" w:hAnsi="Book Antiqua" w:cs="Times New Roman"/>
        </w:rPr>
        <w:t xml:space="preserve">27%). The overall frequency of germline mutations in this study was presumed and estimated based on the 30% of patients with risk factors. Moreover, </w:t>
      </w:r>
      <w:r w:rsidRPr="001B75B3">
        <w:rPr>
          <w:rFonts w:ascii="Book Antiqua" w:hAnsi="Book Antiqua" w:cs="Times New Roman"/>
          <w:i/>
          <w:iCs/>
        </w:rPr>
        <w:t>BRCA</w:t>
      </w:r>
      <w:r w:rsidRPr="001B75B3">
        <w:rPr>
          <w:rFonts w:ascii="Book Antiqua" w:hAnsi="Book Antiqua" w:cs="Times New Roman"/>
        </w:rPr>
        <w:t xml:space="preserve"> dysfunction by epigenetic silencing was not analyzed. Further studies with larger numbers of patients and multicenter trials should be conducted to better represent the incidence of </w:t>
      </w:r>
      <w:r w:rsidRPr="001B75B3">
        <w:rPr>
          <w:rFonts w:ascii="Book Antiqua" w:hAnsi="Book Antiqua" w:cs="Times New Roman"/>
          <w:iCs/>
        </w:rPr>
        <w:t>germline</w:t>
      </w:r>
      <w:r w:rsidRPr="001B75B3">
        <w:rPr>
          <w:rFonts w:ascii="Book Antiqua" w:hAnsi="Book Antiqua" w:cs="Times New Roman"/>
          <w:i/>
        </w:rPr>
        <w:t xml:space="preserve"> </w:t>
      </w:r>
      <w:r w:rsidRPr="001B75B3">
        <w:rPr>
          <w:rFonts w:ascii="Book Antiqua" w:hAnsi="Book Antiqua" w:cs="Times New Roman"/>
        </w:rPr>
        <w:t xml:space="preserve">mutations in the Thai population. </w:t>
      </w:r>
    </w:p>
    <w:p w14:paraId="5B74B0D5" w14:textId="1F884A41" w:rsidR="004D2028" w:rsidRDefault="00585BD3" w:rsidP="00057BA0">
      <w:pPr>
        <w:spacing w:line="360" w:lineRule="auto"/>
        <w:ind w:firstLineChars="100" w:firstLine="240"/>
        <w:jc w:val="both"/>
        <w:rPr>
          <w:rFonts w:ascii="Book Antiqua" w:hAnsi="Book Antiqua" w:cs="Times New Roman"/>
          <w:lang w:bidi="th-TH"/>
        </w:rPr>
      </w:pPr>
      <w:r w:rsidRPr="001B75B3">
        <w:rPr>
          <w:rFonts w:ascii="Book Antiqua" w:hAnsi="Book Antiqua" w:cs="Times New Roman"/>
        </w:rPr>
        <w:t xml:space="preserve">In conclusion, approximately one-third of EOC patients with risk factors for hereditary ovarian cancer had germline mutations (24.4% had </w:t>
      </w:r>
      <w:r w:rsidRPr="001B75B3">
        <w:rPr>
          <w:rFonts w:ascii="Book Antiqua" w:hAnsi="Book Antiqua" w:cs="Times New Roman"/>
          <w:i/>
          <w:iCs/>
        </w:rPr>
        <w:t xml:space="preserve">BRCA </w:t>
      </w:r>
      <w:r w:rsidRPr="001B75B3">
        <w:rPr>
          <w:rFonts w:ascii="Book Antiqua" w:hAnsi="Book Antiqua" w:cs="Times New Roman"/>
        </w:rPr>
        <w:t xml:space="preserve">mutations and 7.3% had mutations in other genes). However, patients without risk factors did not </w:t>
      </w:r>
      <w:r w:rsidRPr="001B75B3">
        <w:rPr>
          <w:rFonts w:ascii="Book Antiqua" w:hAnsi="Book Antiqua" w:cs="Times New Roman"/>
        </w:rPr>
        <w:lastRenderedPageBreak/>
        <w:t xml:space="preserve">have germline mutations. </w:t>
      </w:r>
      <w:r w:rsidRPr="001B75B3">
        <w:rPr>
          <w:rFonts w:ascii="Book Antiqua" w:hAnsi="Book Antiqua" w:cs="Times New Roman"/>
          <w:lang w:bidi="th-TH"/>
        </w:rPr>
        <w:t xml:space="preserve">The weighted estimated overall frequency of germline mutations in unselected EOC patients was less than 10% and only 7.3% for </w:t>
      </w:r>
      <w:r w:rsidRPr="001B75B3">
        <w:rPr>
          <w:rFonts w:ascii="Book Antiqua" w:hAnsi="Book Antiqua" w:cs="Times New Roman"/>
          <w:i/>
          <w:lang w:bidi="th-TH"/>
        </w:rPr>
        <w:t>BRCA</w:t>
      </w:r>
      <w:r w:rsidRPr="001B75B3">
        <w:rPr>
          <w:rFonts w:ascii="Book Antiqua" w:hAnsi="Book Antiqua" w:cs="Times New Roman"/>
          <w:lang w:bidi="th-TH"/>
        </w:rPr>
        <w:t xml:space="preserve"> mutations. </w:t>
      </w:r>
      <w:r w:rsidRPr="001B75B3">
        <w:rPr>
          <w:rFonts w:ascii="Book Antiqua" w:hAnsi="Book Antiqua"/>
          <w:lang w:bidi="th-TH"/>
        </w:rPr>
        <w:t xml:space="preserve">Selected patients with the high-grade serous subtype or a significant family history of ovarian/breast cancers </w:t>
      </w:r>
      <w:r w:rsidRPr="001B75B3">
        <w:rPr>
          <w:rFonts w:ascii="Book Antiqua" w:hAnsi="Book Antiqua" w:cs="Times New Roman"/>
          <w:lang w:bidi="th-TH"/>
        </w:rPr>
        <w:t xml:space="preserve">should be initially considered for further genetic analysis and intervention </w:t>
      </w:r>
      <w:r w:rsidRPr="001B75B3">
        <w:rPr>
          <w:rFonts w:ascii="Book Antiqua" w:hAnsi="Book Antiqua"/>
          <w:lang w:bidi="th-TH"/>
        </w:rPr>
        <w:t>in countries with limited resources.</w:t>
      </w:r>
      <w:r w:rsidRPr="001B75B3">
        <w:rPr>
          <w:rFonts w:ascii="Book Antiqua" w:hAnsi="Book Antiqua" w:cs="Times New Roman"/>
          <w:lang w:bidi="th-TH"/>
        </w:rPr>
        <w:t xml:space="preserve"> </w:t>
      </w:r>
    </w:p>
    <w:p w14:paraId="4A956525" w14:textId="77777777" w:rsidR="00057BA0" w:rsidRPr="001B75B3" w:rsidRDefault="00057BA0" w:rsidP="00057BA0">
      <w:pPr>
        <w:spacing w:line="360" w:lineRule="auto"/>
        <w:jc w:val="both"/>
        <w:rPr>
          <w:rFonts w:ascii="Book Antiqua" w:hAnsi="Book Antiqua" w:cs="Times New Roman"/>
        </w:rPr>
      </w:pPr>
    </w:p>
    <w:p w14:paraId="16A573A9" w14:textId="64DD7495" w:rsidR="004D2028" w:rsidRPr="001B75B3" w:rsidRDefault="00585BD3" w:rsidP="00C623C7">
      <w:pPr>
        <w:snapToGrid w:val="0"/>
        <w:spacing w:line="360" w:lineRule="auto"/>
        <w:jc w:val="both"/>
        <w:rPr>
          <w:rFonts w:ascii="Book Antiqua" w:hAnsi="Book Antiqua"/>
          <w:b/>
          <w:caps/>
        </w:rPr>
      </w:pPr>
      <w:bookmarkStart w:id="211" w:name="OLE_LINK151"/>
      <w:bookmarkStart w:id="212" w:name="OLE_LINK259"/>
      <w:r w:rsidRPr="001B75B3">
        <w:rPr>
          <w:rFonts w:ascii="Book Antiqua" w:hAnsi="Book Antiqua" w:cs="Segoe UI"/>
          <w:b/>
          <w:caps/>
          <w:shd w:val="clear" w:color="auto" w:fill="FFFFFF"/>
        </w:rPr>
        <w:t>Article Highlights</w:t>
      </w:r>
    </w:p>
    <w:p w14:paraId="6452C9BF" w14:textId="77777777" w:rsidR="004D2028" w:rsidRPr="001B75B3" w:rsidRDefault="00585BD3" w:rsidP="00C623C7">
      <w:pPr>
        <w:snapToGrid w:val="0"/>
        <w:spacing w:line="360" w:lineRule="auto"/>
        <w:jc w:val="both"/>
        <w:rPr>
          <w:rFonts w:ascii="Book Antiqua" w:hAnsi="Book Antiqua"/>
          <w:b/>
          <w:i/>
        </w:rPr>
      </w:pPr>
      <w:r w:rsidRPr="001B75B3">
        <w:rPr>
          <w:rFonts w:ascii="Book Antiqua" w:hAnsi="Book Antiqua"/>
          <w:b/>
          <w:i/>
        </w:rPr>
        <w:t>Research background</w:t>
      </w:r>
    </w:p>
    <w:p w14:paraId="57129CCC" w14:textId="6EB80518" w:rsidR="004D2028" w:rsidRDefault="00585BD3" w:rsidP="00C623C7">
      <w:pPr>
        <w:snapToGrid w:val="0"/>
        <w:spacing w:line="360" w:lineRule="auto"/>
        <w:jc w:val="both"/>
        <w:rPr>
          <w:rFonts w:ascii="Book Antiqua" w:hAnsi="Book Antiqua" w:cs="Times New Roman"/>
        </w:rPr>
      </w:pPr>
      <w:r w:rsidRPr="001B75B3">
        <w:rPr>
          <w:rFonts w:ascii="Book Antiqua" w:hAnsi="Book Antiqua" w:cs="Times New Roman"/>
        </w:rPr>
        <w:t>Genetic testing is widely recommended for all patients with epithelial ovarian cancer (EOC) including fallopian tube and primary peritoneal cancers.</w:t>
      </w:r>
      <w:r w:rsidRPr="001B75B3">
        <w:rPr>
          <w:rFonts w:ascii="Book Antiqua" w:hAnsi="Book Antiqua"/>
        </w:rPr>
        <w:t xml:space="preserve"> </w:t>
      </w:r>
      <w:r w:rsidRPr="001B75B3">
        <w:rPr>
          <w:rFonts w:ascii="Book Antiqua" w:hAnsi="Book Antiqua" w:cs="Times New Roman"/>
        </w:rPr>
        <w:t>A 10</w:t>
      </w:r>
      <w:r w:rsidR="00B04A21">
        <w:rPr>
          <w:rFonts w:ascii="Book Antiqua" w:hAnsi="Book Antiqua" w:cs="Times New Roman"/>
        </w:rPr>
        <w:t>%</w:t>
      </w:r>
      <w:r w:rsidR="00B04A21">
        <w:rPr>
          <w:rFonts w:ascii="Book Antiqua" w:hAnsi="Book Antiqua" w:cs="Times New Roman"/>
          <w:bCs/>
        </w:rPr>
        <w:t>-</w:t>
      </w:r>
      <w:r w:rsidRPr="001B75B3">
        <w:rPr>
          <w:rFonts w:ascii="Book Antiqua" w:hAnsi="Book Antiqua" w:cs="Times New Roman"/>
        </w:rPr>
        <w:t xml:space="preserve">15% incidence of germline </w:t>
      </w:r>
      <w:r w:rsidRPr="001B75B3">
        <w:rPr>
          <w:rFonts w:ascii="Book Antiqua" w:hAnsi="Book Antiqua" w:cs="Times New Roman"/>
          <w:i/>
          <w:iCs/>
        </w:rPr>
        <w:t>BRCA</w:t>
      </w:r>
      <w:r w:rsidRPr="001B75B3">
        <w:rPr>
          <w:rFonts w:ascii="Book Antiqua" w:hAnsi="Book Antiqua" w:cs="Times New Roman"/>
        </w:rPr>
        <w:t xml:space="preserve"> mutations has been reported in unselected EOC patients. However, universal genetic testing in all patients may not be cost-effective if the estimated probability of harboring germline mutations is less than 10%. The incidence of germline mutations may vary across different countries and ethnicities. Different common histologic subtypes in various countries may be significant variables. The high-grade serous subtype is the most common subtype worldwide (approximately 70%), whereas it is less common in Thai EOC patients (rate of only 20%). Per this result, the incidence of germline mutations might be lower in unselected Thai EOC patients.</w:t>
      </w:r>
    </w:p>
    <w:p w14:paraId="24A85398" w14:textId="77777777" w:rsidR="00B04A21" w:rsidRPr="001B75B3" w:rsidRDefault="00B04A21" w:rsidP="00C623C7">
      <w:pPr>
        <w:snapToGrid w:val="0"/>
        <w:spacing w:line="360" w:lineRule="auto"/>
        <w:jc w:val="both"/>
        <w:rPr>
          <w:rFonts w:ascii="Book Antiqua" w:hAnsi="Book Antiqua" w:cs="Times New Roman"/>
        </w:rPr>
      </w:pPr>
    </w:p>
    <w:p w14:paraId="001613FB" w14:textId="77777777" w:rsidR="004D2028" w:rsidRPr="001B75B3" w:rsidRDefault="00585BD3" w:rsidP="00C623C7">
      <w:pPr>
        <w:snapToGrid w:val="0"/>
        <w:spacing w:line="360" w:lineRule="auto"/>
        <w:jc w:val="both"/>
        <w:rPr>
          <w:rFonts w:ascii="Book Antiqua" w:hAnsi="Book Antiqua"/>
          <w:b/>
          <w:i/>
        </w:rPr>
      </w:pPr>
      <w:r w:rsidRPr="001B75B3">
        <w:rPr>
          <w:rFonts w:ascii="Book Antiqua" w:hAnsi="Book Antiqua"/>
          <w:b/>
          <w:i/>
        </w:rPr>
        <w:t>Research motivation</w:t>
      </w:r>
    </w:p>
    <w:p w14:paraId="6A093DCD" w14:textId="39628FA0" w:rsidR="004D2028" w:rsidRDefault="00585BD3" w:rsidP="00C623C7">
      <w:pPr>
        <w:snapToGrid w:val="0"/>
        <w:spacing w:line="360" w:lineRule="auto"/>
        <w:jc w:val="both"/>
        <w:rPr>
          <w:rFonts w:ascii="Book Antiqua" w:eastAsiaTheme="minorEastAsia" w:hAnsi="Book Antiqua"/>
          <w:bCs/>
        </w:rPr>
      </w:pPr>
      <w:r w:rsidRPr="001B75B3">
        <w:rPr>
          <w:rFonts w:ascii="Book Antiqua" w:eastAsiaTheme="minorEastAsia" w:hAnsi="Book Antiqua"/>
          <w:bCs/>
        </w:rPr>
        <w:t>Different incidences of germline mutations in EOC patients among various countries may guide different recommendations for genetic testing. Universal genetic testing in all EOC patients may not be cost-effective in Thailand. The risk factors associated with the increased likelihood of having germline mutations should be evaluated.</w:t>
      </w:r>
    </w:p>
    <w:p w14:paraId="152CBAAE" w14:textId="77777777" w:rsidR="00B04A21" w:rsidRPr="001B75B3" w:rsidRDefault="00B04A21" w:rsidP="00C623C7">
      <w:pPr>
        <w:snapToGrid w:val="0"/>
        <w:spacing w:line="360" w:lineRule="auto"/>
        <w:jc w:val="both"/>
        <w:rPr>
          <w:rFonts w:ascii="Book Antiqua" w:eastAsiaTheme="minorEastAsia" w:hAnsi="Book Antiqua"/>
          <w:bCs/>
        </w:rPr>
      </w:pPr>
    </w:p>
    <w:p w14:paraId="7F94D576" w14:textId="77777777" w:rsidR="004D2028" w:rsidRPr="001B75B3" w:rsidRDefault="00585BD3" w:rsidP="00C623C7">
      <w:pPr>
        <w:snapToGrid w:val="0"/>
        <w:spacing w:line="360" w:lineRule="auto"/>
        <w:jc w:val="both"/>
        <w:rPr>
          <w:rFonts w:ascii="Book Antiqua" w:hAnsi="Book Antiqua"/>
          <w:b/>
          <w:i/>
        </w:rPr>
      </w:pPr>
      <w:r w:rsidRPr="001B75B3">
        <w:rPr>
          <w:rFonts w:ascii="Book Antiqua" w:hAnsi="Book Antiqua"/>
          <w:b/>
          <w:i/>
        </w:rPr>
        <w:t>Research objectives</w:t>
      </w:r>
    </w:p>
    <w:p w14:paraId="0BCDFE3D" w14:textId="250E49BE" w:rsidR="004D2028" w:rsidRDefault="00585BD3" w:rsidP="00C623C7">
      <w:pPr>
        <w:snapToGrid w:val="0"/>
        <w:spacing w:line="360" w:lineRule="auto"/>
        <w:jc w:val="both"/>
        <w:rPr>
          <w:rFonts w:ascii="Book Antiqua" w:hAnsi="Book Antiqua" w:cs="Times New Roman"/>
        </w:rPr>
      </w:pPr>
      <w:r w:rsidRPr="001B75B3">
        <w:rPr>
          <w:rFonts w:ascii="Book Antiqua" w:hAnsi="Book Antiqua" w:cs="Times New Roman"/>
        </w:rPr>
        <w:t>The objective of this study was to evaluate the frequency of germline mutations in EOC patients and to compare the frequency in those with and without clinical risk factors for hereditary ovarian cancer.</w:t>
      </w:r>
    </w:p>
    <w:p w14:paraId="302FB53F" w14:textId="77777777" w:rsidR="00B04A21" w:rsidRPr="001B75B3" w:rsidRDefault="00B04A21" w:rsidP="00C623C7">
      <w:pPr>
        <w:snapToGrid w:val="0"/>
        <w:spacing w:line="360" w:lineRule="auto"/>
        <w:jc w:val="both"/>
        <w:rPr>
          <w:rFonts w:ascii="Book Antiqua" w:eastAsiaTheme="minorEastAsia" w:hAnsi="Book Antiqua"/>
          <w:b/>
        </w:rPr>
      </w:pPr>
    </w:p>
    <w:p w14:paraId="789F3310" w14:textId="77777777" w:rsidR="004D2028" w:rsidRPr="001B75B3" w:rsidRDefault="00585BD3" w:rsidP="00C623C7">
      <w:pPr>
        <w:snapToGrid w:val="0"/>
        <w:spacing w:line="360" w:lineRule="auto"/>
        <w:jc w:val="both"/>
        <w:rPr>
          <w:rFonts w:ascii="Book Antiqua" w:hAnsi="Book Antiqua"/>
          <w:b/>
          <w:i/>
        </w:rPr>
      </w:pPr>
      <w:r w:rsidRPr="001B75B3">
        <w:rPr>
          <w:rFonts w:ascii="Book Antiqua" w:hAnsi="Book Antiqua"/>
          <w:b/>
          <w:i/>
        </w:rPr>
        <w:lastRenderedPageBreak/>
        <w:t>Research methods</w:t>
      </w:r>
    </w:p>
    <w:p w14:paraId="0E76E2E7" w14:textId="599318E8" w:rsidR="004D2028" w:rsidRDefault="00585BD3" w:rsidP="00C623C7">
      <w:pPr>
        <w:spacing w:line="360" w:lineRule="auto"/>
        <w:jc w:val="both"/>
        <w:rPr>
          <w:rFonts w:ascii="Book Antiqua" w:hAnsi="Book Antiqua" w:cs="Times New Roman"/>
          <w:color w:val="000000"/>
        </w:rPr>
      </w:pPr>
      <w:r w:rsidRPr="001B75B3">
        <w:rPr>
          <w:rFonts w:ascii="Book Antiqua" w:hAnsi="Book Antiqua" w:cs="Times New Roman"/>
        </w:rPr>
        <w:t xml:space="preserve">This cross-sectional study was conducted on 112 </w:t>
      </w:r>
      <w:proofErr w:type="spellStart"/>
      <w:r w:rsidRPr="001B75B3">
        <w:rPr>
          <w:rFonts w:ascii="Book Antiqua" w:hAnsi="Book Antiqua" w:cs="Times New Roman"/>
        </w:rPr>
        <w:t>nonmucinous</w:t>
      </w:r>
      <w:proofErr w:type="spellEnd"/>
      <w:r w:rsidRPr="001B75B3">
        <w:rPr>
          <w:rFonts w:ascii="Book Antiqua" w:hAnsi="Book Antiqua" w:cs="Times New Roman"/>
        </w:rPr>
        <w:t xml:space="preserve"> EOC patients including those with fallopian tube and primary peritoneal cancers who underwent primary surgery at our tertiary care hospital between November 2015 and February 2018. </w:t>
      </w:r>
      <w:r w:rsidRPr="001B75B3">
        <w:rPr>
          <w:rFonts w:ascii="Book Antiqua" w:hAnsi="Book Antiqua" w:cs="Times New Roman"/>
          <w:color w:val="000000"/>
        </w:rPr>
        <w:t>Patients were divided into two groups based on c</w:t>
      </w:r>
      <w:r w:rsidRPr="001B75B3">
        <w:rPr>
          <w:rFonts w:ascii="Book Antiqua" w:hAnsi="Book Antiqua" w:cs="Times New Roman"/>
        </w:rPr>
        <w:t xml:space="preserve">linical risk factors for hereditary ovarian cancer as follows: age below 40 years, significant family history of cancer, synchronous ovarian and endometrial cancer, and high-grade serous carcinoma (HGSC). All patients who agreed to participate in this study received genetic counseling by a geneticist and provided informed consent. </w:t>
      </w:r>
      <w:r w:rsidRPr="001B75B3">
        <w:rPr>
          <w:rFonts w:ascii="Book Antiqua" w:hAnsi="Book Antiqua" w:cs="Times New Roman"/>
          <w:color w:val="000000"/>
        </w:rPr>
        <w:t>Comprehensive germline mutations were detected using next-generation sequencing.</w:t>
      </w:r>
    </w:p>
    <w:p w14:paraId="7B2F5D3C" w14:textId="77777777" w:rsidR="00B04A21" w:rsidRPr="001B75B3" w:rsidRDefault="00B04A21" w:rsidP="00C623C7">
      <w:pPr>
        <w:spacing w:line="360" w:lineRule="auto"/>
        <w:jc w:val="both"/>
        <w:rPr>
          <w:rFonts w:ascii="Book Antiqua" w:hAnsi="Book Antiqua" w:cs="Times New Roman"/>
        </w:rPr>
      </w:pPr>
    </w:p>
    <w:p w14:paraId="01EB7597" w14:textId="77777777" w:rsidR="004D2028" w:rsidRPr="001B75B3" w:rsidRDefault="00585BD3" w:rsidP="00C623C7">
      <w:pPr>
        <w:snapToGrid w:val="0"/>
        <w:spacing w:line="360" w:lineRule="auto"/>
        <w:jc w:val="both"/>
        <w:rPr>
          <w:rFonts w:ascii="Book Antiqua" w:hAnsi="Book Antiqua"/>
          <w:b/>
          <w:i/>
        </w:rPr>
      </w:pPr>
      <w:r w:rsidRPr="001B75B3">
        <w:rPr>
          <w:rFonts w:ascii="Book Antiqua" w:hAnsi="Book Antiqua"/>
          <w:b/>
          <w:i/>
        </w:rPr>
        <w:t>Research results</w:t>
      </w:r>
    </w:p>
    <w:p w14:paraId="410AC1C6" w14:textId="0AF22BE8" w:rsidR="004D2028" w:rsidRDefault="00585BD3" w:rsidP="00C623C7">
      <w:pPr>
        <w:spacing w:line="360" w:lineRule="auto"/>
        <w:jc w:val="both"/>
        <w:rPr>
          <w:rFonts w:ascii="Book Antiqua" w:hAnsi="Book Antiqua" w:cs="Times New Roman"/>
        </w:rPr>
      </w:pPr>
      <w:r w:rsidRPr="001B75B3">
        <w:rPr>
          <w:rFonts w:ascii="Book Antiqua" w:hAnsi="Book Antiqua" w:cs="Times New Roman"/>
        </w:rPr>
        <w:t>Germline mutations were detected in 2</w:t>
      </w:r>
      <w:r w:rsidRPr="001B75B3">
        <w:rPr>
          <w:rFonts w:ascii="Book Antiqua" w:hAnsi="Book Antiqua"/>
          <w:lang w:bidi="th-TH"/>
        </w:rPr>
        <w:t>6 of 112</w:t>
      </w:r>
      <w:r w:rsidRPr="001B75B3">
        <w:rPr>
          <w:rFonts w:ascii="Book Antiqua" w:hAnsi="Book Antiqua" w:cs="Times New Roman"/>
        </w:rPr>
        <w:t xml:space="preserve"> patients (23.2%); </w:t>
      </w:r>
      <w:r w:rsidRPr="001B75B3">
        <w:rPr>
          <w:rFonts w:ascii="Book Antiqua" w:hAnsi="Book Antiqua"/>
          <w:lang w:bidi="th-TH"/>
        </w:rPr>
        <w:t>20</w:t>
      </w:r>
      <w:r w:rsidRPr="001B75B3">
        <w:rPr>
          <w:rFonts w:ascii="Book Antiqua" w:hAnsi="Book Antiqua" w:cs="Times New Roman"/>
        </w:rPr>
        <w:t xml:space="preserve"> patients (17.8%) had </w:t>
      </w:r>
      <w:r w:rsidRPr="001B75B3">
        <w:rPr>
          <w:rFonts w:ascii="Book Antiqua" w:hAnsi="Book Antiqua" w:cs="Times New Roman"/>
          <w:i/>
          <w:iCs/>
        </w:rPr>
        <w:t>BRCA</w:t>
      </w:r>
      <w:r w:rsidRPr="00B04A21">
        <w:rPr>
          <w:rFonts w:ascii="Book Antiqua" w:hAnsi="Book Antiqua" w:cs="Times New Roman"/>
          <w:i/>
          <w:iCs/>
        </w:rPr>
        <w:t>1</w:t>
      </w:r>
      <w:r w:rsidRPr="001B75B3">
        <w:rPr>
          <w:rFonts w:ascii="Book Antiqua" w:hAnsi="Book Antiqua" w:cs="Times New Roman"/>
          <w:i/>
          <w:iCs/>
        </w:rPr>
        <w:t xml:space="preserve"> </w:t>
      </w:r>
      <w:r w:rsidRPr="001B75B3">
        <w:rPr>
          <w:rFonts w:ascii="Book Antiqua" w:hAnsi="Book Antiqua" w:cs="Times New Roman"/>
          <w:iCs/>
        </w:rPr>
        <w:t>or</w:t>
      </w:r>
      <w:r w:rsidRPr="001B75B3">
        <w:rPr>
          <w:rFonts w:ascii="Book Antiqua" w:hAnsi="Book Antiqua" w:cs="Times New Roman"/>
          <w:i/>
          <w:iCs/>
        </w:rPr>
        <w:t xml:space="preserve"> BRCA</w:t>
      </w:r>
      <w:r w:rsidRPr="00B04A21">
        <w:rPr>
          <w:rFonts w:ascii="Book Antiqua" w:hAnsi="Book Antiqua" w:cs="Times New Roman"/>
          <w:i/>
          <w:iCs/>
        </w:rPr>
        <w:t>2</w:t>
      </w:r>
      <w:r w:rsidRPr="001B75B3">
        <w:rPr>
          <w:rFonts w:ascii="Book Antiqua" w:hAnsi="Book Antiqua" w:cs="Times New Roman"/>
        </w:rPr>
        <w:t xml:space="preserve"> mutations, but </w:t>
      </w:r>
      <w:r w:rsidRPr="001B75B3">
        <w:rPr>
          <w:rFonts w:ascii="Book Antiqua" w:hAnsi="Book Antiqua"/>
          <w:lang w:bidi="th-TH"/>
        </w:rPr>
        <w:t>6</w:t>
      </w:r>
      <w:r w:rsidRPr="001B75B3">
        <w:rPr>
          <w:rFonts w:ascii="Book Antiqua" w:hAnsi="Book Antiqua" w:cs="Times New Roman"/>
        </w:rPr>
        <w:t xml:space="preserve"> patients (5.4%) had mutations in other genes including 1 with an </w:t>
      </w:r>
      <w:r w:rsidRPr="001B75B3">
        <w:rPr>
          <w:rFonts w:ascii="Book Antiqua" w:hAnsi="Book Antiqua" w:cs="Times New Roman"/>
          <w:i/>
        </w:rPr>
        <w:t>MLH</w:t>
      </w:r>
      <w:r w:rsidRPr="00B04A21">
        <w:rPr>
          <w:rFonts w:ascii="Book Antiqua" w:hAnsi="Book Antiqua" w:cs="Times New Roman"/>
          <w:i/>
        </w:rPr>
        <w:t>1</w:t>
      </w:r>
      <w:r w:rsidRPr="001B75B3">
        <w:rPr>
          <w:rFonts w:ascii="Book Antiqua" w:hAnsi="Book Antiqua" w:cs="Times New Roman"/>
        </w:rPr>
        <w:t xml:space="preserve">, 1 with an </w:t>
      </w:r>
      <w:r w:rsidRPr="001B75B3">
        <w:rPr>
          <w:rFonts w:ascii="Book Antiqua" w:hAnsi="Book Antiqua" w:cs="Times New Roman"/>
          <w:i/>
        </w:rPr>
        <w:t>MSH</w:t>
      </w:r>
      <w:r w:rsidRPr="00B04A21">
        <w:rPr>
          <w:rFonts w:ascii="Book Antiqua" w:hAnsi="Book Antiqua" w:cs="Times New Roman"/>
          <w:i/>
        </w:rPr>
        <w:t>2</w:t>
      </w:r>
      <w:r w:rsidRPr="001B75B3">
        <w:rPr>
          <w:rFonts w:ascii="Book Antiqua" w:hAnsi="Book Antiqua" w:cs="Times New Roman"/>
        </w:rPr>
        <w:t xml:space="preserve">, 1 with a </w:t>
      </w:r>
      <w:r w:rsidRPr="001B75B3">
        <w:rPr>
          <w:rFonts w:ascii="Book Antiqua" w:hAnsi="Book Antiqua" w:cs="Times New Roman"/>
          <w:i/>
        </w:rPr>
        <w:t>RAD</w:t>
      </w:r>
      <w:r w:rsidRPr="00B04A21">
        <w:rPr>
          <w:rFonts w:ascii="Book Antiqua" w:hAnsi="Book Antiqua" w:cs="Times New Roman"/>
          <w:i/>
        </w:rPr>
        <w:t>51</w:t>
      </w:r>
      <w:r w:rsidRPr="001B75B3">
        <w:rPr>
          <w:rFonts w:ascii="Book Antiqua" w:hAnsi="Book Antiqua" w:cs="Times New Roman"/>
          <w:i/>
        </w:rPr>
        <w:t>C</w:t>
      </w:r>
      <w:r w:rsidRPr="001B75B3">
        <w:rPr>
          <w:rFonts w:ascii="Book Antiqua" w:hAnsi="Book Antiqua" w:cs="Times New Roman"/>
        </w:rPr>
        <w:t xml:space="preserve">, 2 with an </w:t>
      </w:r>
      <w:r w:rsidRPr="001B75B3">
        <w:rPr>
          <w:rFonts w:ascii="Book Antiqua" w:hAnsi="Book Antiqua" w:cs="Times New Roman"/>
          <w:i/>
        </w:rPr>
        <w:t>ATM</w:t>
      </w:r>
      <w:r w:rsidRPr="001B75B3">
        <w:rPr>
          <w:rFonts w:ascii="Book Antiqua" w:hAnsi="Book Antiqua" w:cs="Times New Roman"/>
        </w:rPr>
        <w:t xml:space="preserve"> and 1 with a </w:t>
      </w:r>
      <w:r w:rsidRPr="001B75B3">
        <w:rPr>
          <w:rFonts w:ascii="Book Antiqua" w:hAnsi="Book Antiqua" w:cs="Times New Roman"/>
          <w:i/>
        </w:rPr>
        <w:t>CDH</w:t>
      </w:r>
      <w:r w:rsidRPr="00B04A21">
        <w:rPr>
          <w:rFonts w:ascii="Book Antiqua" w:hAnsi="Book Antiqua" w:cs="Times New Roman"/>
          <w:i/>
        </w:rPr>
        <w:t>1</w:t>
      </w:r>
      <w:r w:rsidRPr="001B75B3">
        <w:rPr>
          <w:rFonts w:ascii="Book Antiqua" w:hAnsi="Book Antiqua" w:cs="Times New Roman"/>
          <w:iCs/>
        </w:rPr>
        <w:t xml:space="preserve"> mutation</w:t>
      </w:r>
      <w:r w:rsidRPr="001B75B3">
        <w:rPr>
          <w:rFonts w:ascii="Book Antiqua" w:hAnsi="Book Antiqua" w:cs="Times New Roman"/>
        </w:rPr>
        <w:t>. All mutations were detected in 26 of 82 patients with ≥</w:t>
      </w:r>
      <w:r w:rsidR="00B04A21">
        <w:rPr>
          <w:rFonts w:ascii="Book Antiqua" w:hAnsi="Book Antiqua" w:cs="Times New Roman"/>
        </w:rPr>
        <w:t xml:space="preserve"> </w:t>
      </w:r>
      <w:r w:rsidRPr="001B75B3">
        <w:rPr>
          <w:rFonts w:ascii="Book Antiqua" w:hAnsi="Book Antiqua" w:cs="Times New Roman"/>
        </w:rPr>
        <w:t>1 risk factor (31.7%), but none were detected in the 30 patients without risk factors (</w:t>
      </w:r>
      <w:r w:rsidRPr="001B75B3">
        <w:rPr>
          <w:rFonts w:ascii="Book Antiqua" w:hAnsi="Book Antiqua" w:cs="Times New Roman"/>
          <w:i/>
        </w:rPr>
        <w:t>P</w:t>
      </w:r>
      <w:r w:rsidR="00B04A21">
        <w:rPr>
          <w:rFonts w:ascii="Book Antiqua" w:hAnsi="Book Antiqua" w:cs="Times New Roman"/>
          <w:i/>
        </w:rPr>
        <w:t xml:space="preserve"> </w:t>
      </w:r>
      <w:r w:rsidRPr="001B75B3">
        <w:rPr>
          <w:rFonts w:ascii="Book Antiqua" w:hAnsi="Book Antiqua" w:cs="Angsana New"/>
          <w:lang w:bidi="th-TH"/>
        </w:rPr>
        <w:t>&lt;</w:t>
      </w:r>
      <w:r w:rsidR="00B04A21">
        <w:rPr>
          <w:rFonts w:ascii="Book Antiqua" w:hAnsi="Book Antiqua" w:cs="Angsana New"/>
          <w:lang w:bidi="th-TH"/>
        </w:rPr>
        <w:t xml:space="preserve"> </w:t>
      </w:r>
      <w:r w:rsidRPr="001B75B3">
        <w:rPr>
          <w:rFonts w:ascii="Book Antiqua" w:hAnsi="Book Antiqua" w:cs="Times New Roman"/>
        </w:rPr>
        <w:t xml:space="preserve">0.001). </w:t>
      </w:r>
      <w:bookmarkStart w:id="213" w:name="_Hlk7287976"/>
      <w:bookmarkStart w:id="214" w:name="_Hlk7291357"/>
      <w:r w:rsidRPr="001B75B3">
        <w:rPr>
          <w:rFonts w:ascii="Book Antiqua" w:hAnsi="Book Antiqua" w:cs="Times New Roman"/>
        </w:rPr>
        <w:t xml:space="preserve">A significantly higher frequency of germline mutations was found in patients with a significant family history of cancer (56.3% and 10%, </w:t>
      </w:r>
      <w:r w:rsidRPr="001B75B3">
        <w:rPr>
          <w:rFonts w:ascii="Book Antiqua" w:hAnsi="Book Antiqua" w:cs="Times New Roman"/>
          <w:i/>
        </w:rPr>
        <w:t>P</w:t>
      </w:r>
      <w:r w:rsidR="00B04A21">
        <w:rPr>
          <w:rFonts w:ascii="Book Antiqua" w:hAnsi="Book Antiqua" w:cs="Times New Roman"/>
          <w:i/>
        </w:rPr>
        <w:t xml:space="preserve"> </w:t>
      </w:r>
      <w:r w:rsidRPr="001B75B3">
        <w:rPr>
          <w:rFonts w:ascii="Book Antiqua" w:hAnsi="Book Antiqua" w:cs="Times New Roman"/>
        </w:rPr>
        <w:t>&lt;</w:t>
      </w:r>
      <w:r w:rsidR="00B04A21">
        <w:rPr>
          <w:rFonts w:ascii="Book Antiqua" w:hAnsi="Book Antiqua" w:cs="Times New Roman"/>
        </w:rPr>
        <w:t xml:space="preserve"> </w:t>
      </w:r>
      <w:r w:rsidRPr="001B75B3">
        <w:rPr>
          <w:rFonts w:ascii="Book Antiqua" w:hAnsi="Book Antiqua" w:cs="Times New Roman"/>
        </w:rPr>
        <w:t>0.001).</w:t>
      </w:r>
      <w:r w:rsidRPr="001B75B3">
        <w:rPr>
          <w:rFonts w:ascii="Book Antiqua" w:hAnsi="Book Antiqua"/>
        </w:rPr>
        <w:t xml:space="preserve"> </w:t>
      </w:r>
      <w:r w:rsidRPr="001B75B3">
        <w:rPr>
          <w:rFonts w:ascii="Book Antiqua" w:hAnsi="Book Antiqua" w:cs="Times New Roman"/>
        </w:rPr>
        <w:t xml:space="preserve">Patients with a significant family history of ovarian cancer had a higher frequency of </w:t>
      </w:r>
      <w:r w:rsidRPr="001B75B3">
        <w:rPr>
          <w:rFonts w:ascii="Book Antiqua" w:hAnsi="Book Antiqua" w:cs="Times New Roman"/>
          <w:i/>
          <w:iCs/>
        </w:rPr>
        <w:t>BRCA</w:t>
      </w:r>
      <w:r w:rsidRPr="001B75B3">
        <w:rPr>
          <w:rFonts w:ascii="Book Antiqua" w:hAnsi="Book Antiqua" w:cs="Times New Roman"/>
        </w:rPr>
        <w:t xml:space="preserve"> mutations than those with a family history of breast cancer (60% and 40.9%, respectively). HGSC was also associated with a higher frequency of germline mutations (40.8% and 9.5%, </w:t>
      </w:r>
      <w:r w:rsidRPr="001B75B3">
        <w:rPr>
          <w:rFonts w:ascii="Book Antiqua" w:hAnsi="Book Antiqua" w:cs="Times New Roman"/>
          <w:i/>
        </w:rPr>
        <w:t>P</w:t>
      </w:r>
      <w:r w:rsidR="00B04A21">
        <w:rPr>
          <w:rFonts w:ascii="Book Antiqua" w:hAnsi="Book Antiqua" w:cs="Times New Roman"/>
          <w:i/>
        </w:rPr>
        <w:t xml:space="preserve"> </w:t>
      </w:r>
      <w:r w:rsidRPr="001B75B3">
        <w:rPr>
          <w:rFonts w:ascii="Book Antiqua" w:hAnsi="Book Antiqua" w:cs="Times New Roman"/>
        </w:rPr>
        <w:t>&lt;</w:t>
      </w:r>
      <w:r w:rsidR="00B04A21">
        <w:rPr>
          <w:rFonts w:ascii="Book Antiqua" w:hAnsi="Book Antiqua" w:cs="Times New Roman"/>
        </w:rPr>
        <w:t xml:space="preserve"> </w:t>
      </w:r>
      <w:r w:rsidRPr="001B75B3">
        <w:rPr>
          <w:rFonts w:ascii="Book Antiqua" w:hAnsi="Book Antiqua" w:cs="Times New Roman"/>
        </w:rPr>
        <w:t xml:space="preserve">0.001). Germline </w:t>
      </w:r>
      <w:r w:rsidRPr="001B75B3">
        <w:rPr>
          <w:rFonts w:ascii="Book Antiqua" w:hAnsi="Book Antiqua" w:cs="Times New Roman"/>
          <w:i/>
          <w:iCs/>
        </w:rPr>
        <w:t xml:space="preserve">BRCA </w:t>
      </w:r>
      <w:r w:rsidRPr="001B75B3">
        <w:rPr>
          <w:rFonts w:ascii="Book Antiqua" w:hAnsi="Book Antiqua" w:cs="Times New Roman"/>
        </w:rPr>
        <w:t xml:space="preserve">mutations were detected in 38.8% of patients with HGSC but in only 1.6% of those with non-HGSC. </w:t>
      </w:r>
      <w:bookmarkEnd w:id="213"/>
      <w:r w:rsidRPr="001B75B3">
        <w:rPr>
          <w:rFonts w:ascii="Book Antiqua" w:hAnsi="Book Antiqua" w:cs="Times New Roman"/>
        </w:rPr>
        <w:t xml:space="preserve">Other risk factors such as age below 40 years, personal history of breast cancer, and synchronous ovarian and endometrial cancer were not significantly different in terms of germline mutations (14.3% </w:t>
      </w:r>
      <w:r w:rsidRPr="00B04A21">
        <w:rPr>
          <w:rFonts w:ascii="Book Antiqua" w:hAnsi="Book Antiqua" w:cs="Times New Roman"/>
          <w:i/>
          <w:iCs/>
        </w:rPr>
        <w:t>vs</w:t>
      </w:r>
      <w:r w:rsidRPr="001B75B3">
        <w:rPr>
          <w:rFonts w:ascii="Book Antiqua" w:hAnsi="Book Antiqua" w:cs="Times New Roman"/>
        </w:rPr>
        <w:t xml:space="preserve"> 23.5%, 33.3% </w:t>
      </w:r>
      <w:r w:rsidRPr="00B04A21">
        <w:rPr>
          <w:rFonts w:ascii="Book Antiqua" w:hAnsi="Book Antiqua" w:cs="Times New Roman"/>
          <w:i/>
          <w:iCs/>
        </w:rPr>
        <w:t>vs</w:t>
      </w:r>
      <w:r w:rsidRPr="001B75B3">
        <w:rPr>
          <w:rFonts w:ascii="Book Antiqua" w:hAnsi="Book Antiqua" w:cs="Times New Roman"/>
        </w:rPr>
        <w:t xml:space="preserve"> 21%, 22.2% </w:t>
      </w:r>
      <w:r w:rsidRPr="00B04A21">
        <w:rPr>
          <w:rFonts w:ascii="Book Antiqua" w:hAnsi="Book Antiqua" w:cs="Times New Roman"/>
          <w:i/>
          <w:iCs/>
        </w:rPr>
        <w:t>vs</w:t>
      </w:r>
      <w:r w:rsidRPr="001B75B3">
        <w:rPr>
          <w:rFonts w:ascii="Book Antiqua" w:hAnsi="Book Antiqua" w:cs="Times New Roman"/>
        </w:rPr>
        <w:t xml:space="preserve"> 22.3%</w:t>
      </w:r>
      <w:r w:rsidR="00B04A21">
        <w:rPr>
          <w:rFonts w:ascii="Book Antiqua" w:hAnsi="Book Antiqua" w:cs="Times New Roman"/>
        </w:rPr>
        <w:t>,</w:t>
      </w:r>
      <w:r w:rsidRPr="001B75B3">
        <w:rPr>
          <w:rFonts w:ascii="Book Antiqua" w:hAnsi="Book Antiqua" w:cs="Times New Roman"/>
        </w:rPr>
        <w:t xml:space="preserve"> </w:t>
      </w:r>
      <w:r w:rsidRPr="001B75B3">
        <w:rPr>
          <w:rFonts w:ascii="Book Antiqua" w:hAnsi="Book Antiqua" w:cs="Times New Roman"/>
          <w:i/>
        </w:rPr>
        <w:t>P</w:t>
      </w:r>
      <w:r w:rsidR="00B04A21">
        <w:rPr>
          <w:rFonts w:ascii="Book Antiqua" w:hAnsi="Book Antiqua" w:cs="Times New Roman"/>
          <w:i/>
        </w:rPr>
        <w:t xml:space="preserve"> </w:t>
      </w:r>
      <w:r w:rsidRPr="001B75B3">
        <w:rPr>
          <w:rFonts w:ascii="Book Antiqua" w:hAnsi="Book Antiqua" w:cs="Times New Roman"/>
        </w:rPr>
        <w:t>&gt;</w:t>
      </w:r>
      <w:r w:rsidR="00B04A21">
        <w:rPr>
          <w:rFonts w:ascii="Book Antiqua" w:hAnsi="Book Antiqua" w:cs="Times New Roman"/>
        </w:rPr>
        <w:t xml:space="preserve"> </w:t>
      </w:r>
      <w:r w:rsidRPr="001B75B3">
        <w:rPr>
          <w:rFonts w:ascii="Book Antiqua" w:hAnsi="Book Antiqua" w:cs="Times New Roman"/>
        </w:rPr>
        <w:t>0.05)</w:t>
      </w:r>
      <w:r w:rsidR="00B04A21">
        <w:rPr>
          <w:rFonts w:ascii="Book Antiqua" w:hAnsi="Book Antiqua" w:cs="Times New Roman"/>
        </w:rPr>
        <w:t>.</w:t>
      </w:r>
    </w:p>
    <w:p w14:paraId="078B1FE7" w14:textId="77777777" w:rsidR="00B04A21" w:rsidRPr="001B75B3" w:rsidRDefault="00B04A21" w:rsidP="00C623C7">
      <w:pPr>
        <w:spacing w:line="360" w:lineRule="auto"/>
        <w:jc w:val="both"/>
        <w:rPr>
          <w:rFonts w:ascii="Book Antiqua" w:hAnsi="Book Antiqua" w:cs="Times New Roman"/>
        </w:rPr>
      </w:pPr>
    </w:p>
    <w:bookmarkEnd w:id="214"/>
    <w:p w14:paraId="54B8B14E" w14:textId="77777777" w:rsidR="004D2028" w:rsidRPr="001B75B3" w:rsidRDefault="00585BD3" w:rsidP="00C623C7">
      <w:pPr>
        <w:snapToGrid w:val="0"/>
        <w:spacing w:line="360" w:lineRule="auto"/>
        <w:jc w:val="both"/>
        <w:rPr>
          <w:rFonts w:ascii="Book Antiqua" w:hAnsi="Book Antiqua"/>
          <w:b/>
          <w:i/>
        </w:rPr>
      </w:pPr>
      <w:r w:rsidRPr="001B75B3">
        <w:rPr>
          <w:rFonts w:ascii="Book Antiqua" w:hAnsi="Book Antiqua"/>
          <w:b/>
          <w:i/>
        </w:rPr>
        <w:t>Research conclusions</w:t>
      </w:r>
    </w:p>
    <w:p w14:paraId="4C76EF27" w14:textId="4235DF0F" w:rsidR="004D2028" w:rsidRDefault="00585BD3" w:rsidP="00C623C7">
      <w:pPr>
        <w:spacing w:line="360" w:lineRule="auto"/>
        <w:jc w:val="both"/>
        <w:rPr>
          <w:rFonts w:ascii="Book Antiqua" w:hAnsi="Book Antiqua" w:cs="Times New Roman"/>
        </w:rPr>
      </w:pPr>
      <w:r w:rsidRPr="001B75B3">
        <w:rPr>
          <w:rFonts w:ascii="Book Antiqua" w:hAnsi="Book Antiqua" w:cs="Times New Roman"/>
        </w:rPr>
        <w:t xml:space="preserve">A significant family history of cancer and HGSC were the only two significant risk factors associated with a higher frequency of germline mutations. Germline </w:t>
      </w:r>
      <w:r w:rsidRPr="001B75B3">
        <w:rPr>
          <w:rFonts w:ascii="Book Antiqua" w:hAnsi="Book Antiqua" w:cs="Times New Roman"/>
          <w:i/>
          <w:iCs/>
        </w:rPr>
        <w:t>BRCA</w:t>
      </w:r>
      <w:r w:rsidRPr="001B75B3">
        <w:rPr>
          <w:rFonts w:ascii="Book Antiqua" w:hAnsi="Book Antiqua" w:cs="Times New Roman"/>
        </w:rPr>
        <w:t xml:space="preserve"> </w:t>
      </w:r>
      <w:r w:rsidRPr="001B75B3">
        <w:rPr>
          <w:rFonts w:ascii="Book Antiqua" w:hAnsi="Book Antiqua" w:cs="Times New Roman"/>
        </w:rPr>
        <w:lastRenderedPageBreak/>
        <w:t xml:space="preserve">mutations were detected in 38.8% of patients with HGSC but in only 1.6% of those with non-HGSC. </w:t>
      </w:r>
      <w:r w:rsidRPr="001B75B3">
        <w:rPr>
          <w:rFonts w:ascii="Book Antiqua" w:hAnsi="Book Antiqua"/>
          <w:lang w:bidi="th-TH"/>
        </w:rPr>
        <w:t>According to the reverse proportion of histologic subtypes in Thai patients,</w:t>
      </w:r>
      <w:r w:rsidRPr="001B75B3">
        <w:rPr>
          <w:rFonts w:ascii="Book Antiqua" w:hAnsi="Book Antiqua" w:cs="Times New Roman"/>
          <w:lang w:bidi="th-TH"/>
        </w:rPr>
        <w:t xml:space="preserve"> the estimated overall frequency of germline mutations in unselected EOC patients should be only 9.5% overall and only 7.3% for </w:t>
      </w:r>
      <w:r w:rsidRPr="001B75B3">
        <w:rPr>
          <w:rFonts w:ascii="Book Antiqua" w:hAnsi="Book Antiqua" w:cs="Times New Roman"/>
          <w:i/>
          <w:lang w:bidi="th-TH"/>
        </w:rPr>
        <w:t>BRCA</w:t>
      </w:r>
      <w:r w:rsidRPr="001B75B3">
        <w:rPr>
          <w:rFonts w:ascii="Book Antiqua" w:hAnsi="Book Antiqua" w:cs="Times New Roman"/>
          <w:lang w:bidi="th-TH"/>
        </w:rPr>
        <w:t xml:space="preserve"> mutations.</w:t>
      </w:r>
      <w:r w:rsidRPr="001B75B3">
        <w:rPr>
          <w:rFonts w:ascii="Book Antiqua" w:hAnsi="Book Antiqua"/>
          <w:lang w:bidi="th-TH"/>
        </w:rPr>
        <w:t xml:space="preserve"> </w:t>
      </w:r>
      <w:r w:rsidRPr="001B75B3">
        <w:rPr>
          <w:rFonts w:ascii="Book Antiqua" w:hAnsi="Book Antiqua" w:cs="Times New Roman"/>
        </w:rPr>
        <w:t>These findings suggest the consideration of genetic testing in selected EOC patients in Thailand.</w:t>
      </w:r>
    </w:p>
    <w:p w14:paraId="27BB1A44" w14:textId="77777777" w:rsidR="00B04A21" w:rsidRPr="001B75B3" w:rsidRDefault="00B04A21" w:rsidP="00C623C7">
      <w:pPr>
        <w:spacing w:line="360" w:lineRule="auto"/>
        <w:jc w:val="both"/>
        <w:rPr>
          <w:rFonts w:ascii="Book Antiqua" w:hAnsi="Book Antiqua" w:cs="Segoe UI"/>
          <w:b/>
          <w:i/>
          <w:color w:val="FF0000"/>
          <w:shd w:val="clear" w:color="auto" w:fill="FFFFFF"/>
        </w:rPr>
      </w:pPr>
    </w:p>
    <w:p w14:paraId="09C181A4" w14:textId="77777777" w:rsidR="004D2028" w:rsidRPr="001B75B3" w:rsidRDefault="00585BD3" w:rsidP="00C623C7">
      <w:pPr>
        <w:snapToGrid w:val="0"/>
        <w:spacing w:line="360" w:lineRule="auto"/>
        <w:jc w:val="both"/>
        <w:rPr>
          <w:rFonts w:ascii="Book Antiqua" w:hAnsi="Book Antiqua" w:cs="Segoe UI"/>
          <w:b/>
          <w:i/>
          <w:shd w:val="clear" w:color="auto" w:fill="FFFFFF"/>
        </w:rPr>
      </w:pPr>
      <w:r w:rsidRPr="001B75B3">
        <w:rPr>
          <w:rFonts w:ascii="Book Antiqua" w:hAnsi="Book Antiqua" w:cs="Segoe UI"/>
          <w:b/>
          <w:i/>
          <w:shd w:val="clear" w:color="auto" w:fill="FFFFFF"/>
        </w:rPr>
        <w:t>Research perspectives</w:t>
      </w:r>
    </w:p>
    <w:bookmarkEnd w:id="211"/>
    <w:bookmarkEnd w:id="212"/>
    <w:p w14:paraId="5F971537" w14:textId="6FDE6F09" w:rsidR="004D2028" w:rsidRDefault="00585BD3" w:rsidP="00C623C7">
      <w:pPr>
        <w:spacing w:line="360" w:lineRule="auto"/>
        <w:jc w:val="both"/>
        <w:rPr>
          <w:rFonts w:ascii="Book Antiqua" w:hAnsi="Book Antiqua" w:cs="Times New Roman"/>
          <w:bCs/>
        </w:rPr>
      </w:pPr>
      <w:r w:rsidRPr="001B75B3">
        <w:rPr>
          <w:rFonts w:ascii="Book Antiqua" w:hAnsi="Book Antiqua" w:cs="Times New Roman"/>
          <w:bCs/>
        </w:rPr>
        <w:t xml:space="preserve">Although universal genetic testing in all EOC patients is recommended by various </w:t>
      </w:r>
      <w:r w:rsidRPr="001B75B3">
        <w:rPr>
          <w:rFonts w:ascii="Book Antiqua" w:hAnsi="Book Antiqua" w:cs="Times New Roman"/>
        </w:rPr>
        <w:t>national professional societies</w:t>
      </w:r>
      <w:r w:rsidRPr="001B75B3">
        <w:rPr>
          <w:rFonts w:ascii="Book Antiqua" w:hAnsi="Book Antiqua" w:cs="Times New Roman"/>
          <w:bCs/>
        </w:rPr>
        <w:t xml:space="preserve">, it may not apply in every country. The narrow availability of genetic testing, the high cost when not reimbursed, and the limited number of geneticists are major obstacles in Thailand. Selected EOC patients should initially be considered for genetic analysis. As the number of patients in this study is still small and since the study was conducted in only one tertiary hospital, it may not fully represent the Thai population. Further prospective studies with multicenter trials should be conducted. The incidence of germline mutations should be studied in unselected EOC Thai patients to identify significant risk factors. Furthermore, </w:t>
      </w:r>
      <w:r w:rsidRPr="001B75B3">
        <w:rPr>
          <w:rFonts w:ascii="Book Antiqua" w:hAnsi="Book Antiqua" w:cs="Times New Roman"/>
          <w:bCs/>
          <w:i/>
          <w:iCs/>
        </w:rPr>
        <w:t>BRCA</w:t>
      </w:r>
      <w:r w:rsidRPr="001B75B3">
        <w:rPr>
          <w:rFonts w:ascii="Book Antiqua" w:hAnsi="Book Antiqua" w:cs="Times New Roman"/>
          <w:bCs/>
        </w:rPr>
        <w:t xml:space="preserve"> genes should not be the only focus of germline mutation studies, but these studies should also be expanded to include other </w:t>
      </w:r>
      <w:r w:rsidR="00B04A21" w:rsidRPr="001B75B3">
        <w:rPr>
          <w:rFonts w:ascii="Book Antiqua" w:hAnsi="Book Antiqua" w:cs="Times New Roman"/>
          <w:iCs/>
        </w:rPr>
        <w:t>homologous recombination</w:t>
      </w:r>
      <w:r w:rsidRPr="001B75B3">
        <w:rPr>
          <w:rFonts w:ascii="Book Antiqua" w:hAnsi="Book Antiqua" w:cs="Times New Roman"/>
          <w:bCs/>
        </w:rPr>
        <w:t xml:space="preserve"> and MMR genes. </w:t>
      </w:r>
    </w:p>
    <w:p w14:paraId="34BEF700" w14:textId="1D168BA0" w:rsidR="00B04A21" w:rsidRDefault="00B04A21">
      <w:pPr>
        <w:rPr>
          <w:rFonts w:ascii="Book Antiqua" w:hAnsi="Book Antiqua" w:cs="Times New Roman"/>
          <w:bCs/>
        </w:rPr>
      </w:pPr>
      <w:r>
        <w:rPr>
          <w:rFonts w:ascii="Book Antiqua" w:hAnsi="Book Antiqua" w:cs="Times New Roman"/>
          <w:bCs/>
        </w:rPr>
        <w:br w:type="page"/>
      </w:r>
    </w:p>
    <w:p w14:paraId="1ACFD7BA" w14:textId="7EB3865E" w:rsidR="004D2028" w:rsidRPr="00B04A21" w:rsidRDefault="00B04A21" w:rsidP="00C623C7">
      <w:pPr>
        <w:spacing w:line="360" w:lineRule="auto"/>
        <w:jc w:val="both"/>
        <w:rPr>
          <w:rFonts w:ascii="Book Antiqua" w:hAnsi="Book Antiqua" w:cs="Times New Roman"/>
          <w:b/>
        </w:rPr>
      </w:pPr>
      <w:r w:rsidRPr="00B04A21">
        <w:rPr>
          <w:rFonts w:ascii="Book Antiqua" w:hAnsi="Book Antiqua" w:cs="Times New Roman"/>
          <w:b/>
        </w:rPr>
        <w:lastRenderedPageBreak/>
        <w:t>REFERENCES</w:t>
      </w:r>
    </w:p>
    <w:p w14:paraId="026865A9" w14:textId="77777777" w:rsidR="00545454" w:rsidRPr="00545454" w:rsidRDefault="00545454" w:rsidP="00545454">
      <w:pPr>
        <w:widowControl w:val="0"/>
        <w:spacing w:line="360" w:lineRule="auto"/>
        <w:jc w:val="both"/>
        <w:rPr>
          <w:rFonts w:ascii="Book Antiqua" w:eastAsia="等线" w:hAnsi="Book Antiqua" w:cs="Times New Roman"/>
          <w:kern w:val="2"/>
          <w:lang w:eastAsia="zh-CN"/>
        </w:rPr>
      </w:pPr>
      <w:r w:rsidRPr="00545454">
        <w:rPr>
          <w:rFonts w:ascii="Book Antiqua" w:eastAsia="等线" w:hAnsi="Book Antiqua" w:cs="Times New Roman"/>
          <w:kern w:val="2"/>
          <w:lang w:eastAsia="zh-CN"/>
        </w:rPr>
        <w:t xml:space="preserve">1 </w:t>
      </w:r>
      <w:r w:rsidRPr="00545454">
        <w:rPr>
          <w:rFonts w:ascii="Book Antiqua" w:eastAsia="等线" w:hAnsi="Book Antiqua" w:cs="Times New Roman"/>
          <w:b/>
          <w:kern w:val="2"/>
          <w:lang w:eastAsia="zh-CN"/>
        </w:rPr>
        <w:t>Arts-de Jong M</w:t>
      </w:r>
      <w:r w:rsidRPr="00545454">
        <w:rPr>
          <w:rFonts w:ascii="Book Antiqua" w:eastAsia="等线" w:hAnsi="Book Antiqua" w:cs="Times New Roman"/>
          <w:kern w:val="2"/>
          <w:lang w:eastAsia="zh-CN"/>
        </w:rPr>
        <w:t xml:space="preserve">, de Bock GH, van </w:t>
      </w:r>
      <w:proofErr w:type="spellStart"/>
      <w:r w:rsidRPr="00545454">
        <w:rPr>
          <w:rFonts w:ascii="Book Antiqua" w:eastAsia="等线" w:hAnsi="Book Antiqua" w:cs="Times New Roman"/>
          <w:kern w:val="2"/>
          <w:lang w:eastAsia="zh-CN"/>
        </w:rPr>
        <w:t>Asperen</w:t>
      </w:r>
      <w:proofErr w:type="spellEnd"/>
      <w:r w:rsidRPr="00545454">
        <w:rPr>
          <w:rFonts w:ascii="Book Antiqua" w:eastAsia="等线" w:hAnsi="Book Antiqua" w:cs="Times New Roman"/>
          <w:kern w:val="2"/>
          <w:lang w:eastAsia="zh-CN"/>
        </w:rPr>
        <w:t xml:space="preserve"> CJ, </w:t>
      </w:r>
      <w:proofErr w:type="spellStart"/>
      <w:r w:rsidRPr="00545454">
        <w:rPr>
          <w:rFonts w:ascii="Book Antiqua" w:eastAsia="等线" w:hAnsi="Book Antiqua" w:cs="Times New Roman"/>
          <w:kern w:val="2"/>
          <w:lang w:eastAsia="zh-CN"/>
        </w:rPr>
        <w:t>Mourits</w:t>
      </w:r>
      <w:proofErr w:type="spellEnd"/>
      <w:r w:rsidRPr="00545454">
        <w:rPr>
          <w:rFonts w:ascii="Book Antiqua" w:eastAsia="等线" w:hAnsi="Book Antiqua" w:cs="Times New Roman"/>
          <w:kern w:val="2"/>
          <w:lang w:eastAsia="zh-CN"/>
        </w:rPr>
        <w:t xml:space="preserve"> MJ, de </w:t>
      </w:r>
      <w:proofErr w:type="spellStart"/>
      <w:r w:rsidRPr="00545454">
        <w:rPr>
          <w:rFonts w:ascii="Book Antiqua" w:eastAsia="等线" w:hAnsi="Book Antiqua" w:cs="Times New Roman"/>
          <w:kern w:val="2"/>
          <w:lang w:eastAsia="zh-CN"/>
        </w:rPr>
        <w:t>Hullu</w:t>
      </w:r>
      <w:proofErr w:type="spellEnd"/>
      <w:r w:rsidRPr="00545454">
        <w:rPr>
          <w:rFonts w:ascii="Book Antiqua" w:eastAsia="等线" w:hAnsi="Book Antiqua" w:cs="Times New Roman"/>
          <w:kern w:val="2"/>
          <w:lang w:eastAsia="zh-CN"/>
        </w:rPr>
        <w:t xml:space="preserve"> JA, </w:t>
      </w:r>
      <w:proofErr w:type="spellStart"/>
      <w:r w:rsidRPr="00545454">
        <w:rPr>
          <w:rFonts w:ascii="Book Antiqua" w:eastAsia="等线" w:hAnsi="Book Antiqua" w:cs="Times New Roman"/>
          <w:kern w:val="2"/>
          <w:lang w:eastAsia="zh-CN"/>
        </w:rPr>
        <w:t>Kets</w:t>
      </w:r>
      <w:proofErr w:type="spellEnd"/>
      <w:r w:rsidRPr="00545454">
        <w:rPr>
          <w:rFonts w:ascii="Book Antiqua" w:eastAsia="等线" w:hAnsi="Book Antiqua" w:cs="Times New Roman"/>
          <w:kern w:val="2"/>
          <w:lang w:eastAsia="zh-CN"/>
        </w:rPr>
        <w:t xml:space="preserve"> CM. Germline BRCA1/2 mutation testing is indicated in every patient with epithelial ovarian cancer: A systematic review. </w:t>
      </w:r>
      <w:r w:rsidRPr="00545454">
        <w:rPr>
          <w:rFonts w:ascii="Book Antiqua" w:eastAsia="等线" w:hAnsi="Book Antiqua" w:cs="Times New Roman"/>
          <w:i/>
          <w:kern w:val="2"/>
          <w:lang w:eastAsia="zh-CN"/>
        </w:rPr>
        <w:t>Eur J Cancer</w:t>
      </w:r>
      <w:r w:rsidRPr="00545454">
        <w:rPr>
          <w:rFonts w:ascii="Book Antiqua" w:eastAsia="等线" w:hAnsi="Book Antiqua" w:cs="Times New Roman"/>
          <w:kern w:val="2"/>
          <w:lang w:eastAsia="zh-CN"/>
        </w:rPr>
        <w:t xml:space="preserve"> 2016; </w:t>
      </w:r>
      <w:r w:rsidRPr="00545454">
        <w:rPr>
          <w:rFonts w:ascii="Book Antiqua" w:eastAsia="等线" w:hAnsi="Book Antiqua" w:cs="Times New Roman"/>
          <w:b/>
          <w:kern w:val="2"/>
          <w:lang w:eastAsia="zh-CN"/>
        </w:rPr>
        <w:t>61</w:t>
      </w:r>
      <w:r w:rsidRPr="00545454">
        <w:rPr>
          <w:rFonts w:ascii="Book Antiqua" w:eastAsia="等线" w:hAnsi="Book Antiqua" w:cs="Times New Roman"/>
          <w:kern w:val="2"/>
          <w:lang w:eastAsia="zh-CN"/>
        </w:rPr>
        <w:t>: 137-145 [PMID: 27209246 DOI: 10.1016/j.ejca.2016.03.009]</w:t>
      </w:r>
    </w:p>
    <w:p w14:paraId="7A10ABBB" w14:textId="3BC9A90C" w:rsidR="00545454" w:rsidRPr="00545454" w:rsidRDefault="00545454" w:rsidP="00545454">
      <w:pPr>
        <w:widowControl w:val="0"/>
        <w:spacing w:line="360" w:lineRule="auto"/>
        <w:jc w:val="both"/>
        <w:rPr>
          <w:rFonts w:ascii="Book Antiqua" w:eastAsia="等线" w:hAnsi="Book Antiqua" w:cs="Times New Roman"/>
          <w:kern w:val="2"/>
          <w:lang w:eastAsia="zh-CN"/>
        </w:rPr>
      </w:pPr>
      <w:r w:rsidRPr="00545454">
        <w:rPr>
          <w:rFonts w:ascii="Book Antiqua" w:eastAsia="等线" w:hAnsi="Book Antiqua" w:cs="Times New Roman"/>
          <w:kern w:val="2"/>
          <w:lang w:eastAsia="zh-CN"/>
        </w:rPr>
        <w:t xml:space="preserve">2 Committee opinion no. 634: Hereditary cancer syndromes and risk assessment. </w:t>
      </w:r>
      <w:proofErr w:type="spellStart"/>
      <w:r w:rsidRPr="00545454">
        <w:rPr>
          <w:rFonts w:ascii="Book Antiqua" w:eastAsia="等线" w:hAnsi="Book Antiqua" w:cs="Times New Roman"/>
          <w:i/>
          <w:kern w:val="2"/>
          <w:lang w:eastAsia="zh-CN"/>
        </w:rPr>
        <w:t>Obstet</w:t>
      </w:r>
      <w:proofErr w:type="spellEnd"/>
      <w:r w:rsidRPr="00545454">
        <w:rPr>
          <w:rFonts w:ascii="Book Antiqua" w:eastAsia="等线" w:hAnsi="Book Antiqua" w:cs="Times New Roman"/>
          <w:i/>
          <w:kern w:val="2"/>
          <w:lang w:eastAsia="zh-CN"/>
        </w:rPr>
        <w:t xml:space="preserve"> </w:t>
      </w:r>
      <w:proofErr w:type="spellStart"/>
      <w:r w:rsidRPr="00545454">
        <w:rPr>
          <w:rFonts w:ascii="Book Antiqua" w:eastAsia="等线" w:hAnsi="Book Antiqua" w:cs="Times New Roman"/>
          <w:i/>
          <w:kern w:val="2"/>
          <w:lang w:eastAsia="zh-CN"/>
        </w:rPr>
        <w:t>Gynecol</w:t>
      </w:r>
      <w:proofErr w:type="spellEnd"/>
      <w:r w:rsidRPr="00545454">
        <w:rPr>
          <w:rFonts w:ascii="Book Antiqua" w:eastAsia="等线" w:hAnsi="Book Antiqua" w:cs="Times New Roman"/>
          <w:kern w:val="2"/>
          <w:lang w:eastAsia="zh-CN"/>
        </w:rPr>
        <w:t xml:space="preserve"> 2015; </w:t>
      </w:r>
      <w:r w:rsidRPr="00545454">
        <w:rPr>
          <w:rFonts w:ascii="Book Antiqua" w:eastAsia="等线" w:hAnsi="Book Antiqua" w:cs="Times New Roman"/>
          <w:b/>
          <w:kern w:val="2"/>
          <w:lang w:eastAsia="zh-CN"/>
        </w:rPr>
        <w:t>125</w:t>
      </w:r>
      <w:r w:rsidRPr="00545454">
        <w:rPr>
          <w:rFonts w:ascii="Book Antiqua" w:eastAsia="等线" w:hAnsi="Book Antiqua" w:cs="Times New Roman"/>
          <w:kern w:val="2"/>
          <w:lang w:eastAsia="zh-CN"/>
        </w:rPr>
        <w:t>: 1538-1543 [PMID: 26000542 DOI: 10.1097/01.AOG.0000466373.71146.51]</w:t>
      </w:r>
    </w:p>
    <w:p w14:paraId="6C990CA2" w14:textId="77777777" w:rsidR="00545454" w:rsidRPr="00545454" w:rsidRDefault="00545454" w:rsidP="00545454">
      <w:pPr>
        <w:widowControl w:val="0"/>
        <w:spacing w:line="360" w:lineRule="auto"/>
        <w:jc w:val="both"/>
        <w:rPr>
          <w:rFonts w:ascii="Book Antiqua" w:eastAsia="等线" w:hAnsi="Book Antiqua" w:cs="Times New Roman"/>
          <w:kern w:val="2"/>
          <w:lang w:eastAsia="zh-CN"/>
        </w:rPr>
      </w:pPr>
      <w:r w:rsidRPr="00545454">
        <w:rPr>
          <w:rFonts w:ascii="Book Antiqua" w:eastAsia="等线" w:hAnsi="Book Antiqua" w:cs="Times New Roman"/>
          <w:kern w:val="2"/>
          <w:lang w:eastAsia="zh-CN"/>
        </w:rPr>
        <w:t xml:space="preserve">3 </w:t>
      </w:r>
      <w:r w:rsidRPr="00545454">
        <w:rPr>
          <w:rFonts w:ascii="Book Antiqua" w:eastAsia="等线" w:hAnsi="Book Antiqua" w:cs="Times New Roman"/>
          <w:b/>
          <w:kern w:val="2"/>
          <w:lang w:eastAsia="zh-CN"/>
        </w:rPr>
        <w:t>Ledermann JA</w:t>
      </w:r>
      <w:r w:rsidRPr="00545454">
        <w:rPr>
          <w:rFonts w:ascii="Book Antiqua" w:eastAsia="等线" w:hAnsi="Book Antiqua" w:cs="Times New Roman"/>
          <w:kern w:val="2"/>
          <w:lang w:eastAsia="zh-CN"/>
        </w:rPr>
        <w:t xml:space="preserve">, Drew Y, </w:t>
      </w:r>
      <w:proofErr w:type="spellStart"/>
      <w:r w:rsidRPr="00545454">
        <w:rPr>
          <w:rFonts w:ascii="Book Antiqua" w:eastAsia="等线" w:hAnsi="Book Antiqua" w:cs="Times New Roman"/>
          <w:kern w:val="2"/>
          <w:lang w:eastAsia="zh-CN"/>
        </w:rPr>
        <w:t>Kristeleit</w:t>
      </w:r>
      <w:proofErr w:type="spellEnd"/>
      <w:r w:rsidRPr="00545454">
        <w:rPr>
          <w:rFonts w:ascii="Book Antiqua" w:eastAsia="等线" w:hAnsi="Book Antiqua" w:cs="Times New Roman"/>
          <w:kern w:val="2"/>
          <w:lang w:eastAsia="zh-CN"/>
        </w:rPr>
        <w:t xml:space="preserve"> RS. Homologous recombination deficiency and ovarian cancer. </w:t>
      </w:r>
      <w:r w:rsidRPr="00545454">
        <w:rPr>
          <w:rFonts w:ascii="Book Antiqua" w:eastAsia="等线" w:hAnsi="Book Antiqua" w:cs="Times New Roman"/>
          <w:i/>
          <w:kern w:val="2"/>
          <w:lang w:eastAsia="zh-CN"/>
        </w:rPr>
        <w:t>Eur J Cancer</w:t>
      </w:r>
      <w:r w:rsidRPr="00545454">
        <w:rPr>
          <w:rFonts w:ascii="Book Antiqua" w:eastAsia="等线" w:hAnsi="Book Antiqua" w:cs="Times New Roman"/>
          <w:kern w:val="2"/>
          <w:lang w:eastAsia="zh-CN"/>
        </w:rPr>
        <w:t xml:space="preserve"> 2016; </w:t>
      </w:r>
      <w:r w:rsidRPr="00545454">
        <w:rPr>
          <w:rFonts w:ascii="Book Antiqua" w:eastAsia="等线" w:hAnsi="Book Antiqua" w:cs="Times New Roman"/>
          <w:b/>
          <w:kern w:val="2"/>
          <w:lang w:eastAsia="zh-CN"/>
        </w:rPr>
        <w:t>60</w:t>
      </w:r>
      <w:r w:rsidRPr="00545454">
        <w:rPr>
          <w:rFonts w:ascii="Book Antiqua" w:eastAsia="等线" w:hAnsi="Book Antiqua" w:cs="Times New Roman"/>
          <w:kern w:val="2"/>
          <w:lang w:eastAsia="zh-CN"/>
        </w:rPr>
        <w:t>: 49-58 [PMID: 27065456 DOI: 10.1016/j.ejca.2016.03.005]</w:t>
      </w:r>
    </w:p>
    <w:p w14:paraId="4686A2C1" w14:textId="6546415A" w:rsidR="00545454" w:rsidRPr="00545454" w:rsidRDefault="00545454" w:rsidP="00545454">
      <w:pPr>
        <w:widowControl w:val="0"/>
        <w:spacing w:line="360" w:lineRule="auto"/>
        <w:jc w:val="both"/>
        <w:rPr>
          <w:rFonts w:ascii="Book Antiqua" w:eastAsia="等线" w:hAnsi="Book Antiqua" w:cs="Times New Roman"/>
          <w:kern w:val="2"/>
          <w:lang w:eastAsia="zh-CN"/>
        </w:rPr>
      </w:pPr>
      <w:r w:rsidRPr="00545454">
        <w:rPr>
          <w:rFonts w:ascii="Book Antiqua" w:eastAsia="等线" w:hAnsi="Book Antiqua" w:cs="Times New Roman"/>
          <w:kern w:val="2"/>
          <w:lang w:eastAsia="zh-CN"/>
        </w:rPr>
        <w:t xml:space="preserve">4 </w:t>
      </w:r>
      <w:r w:rsidRPr="00545454">
        <w:rPr>
          <w:rFonts w:ascii="Book Antiqua" w:eastAsia="等线" w:hAnsi="Book Antiqua" w:cs="Times New Roman"/>
          <w:b/>
          <w:kern w:val="2"/>
          <w:lang w:eastAsia="zh-CN"/>
        </w:rPr>
        <w:t>Committee on Practice Bulletins–Gynecology, Committee on Genetics, Society of Gynecologic Oncology</w:t>
      </w:r>
      <w:r w:rsidRPr="00545454">
        <w:rPr>
          <w:rFonts w:ascii="Book Antiqua" w:eastAsia="等线" w:hAnsi="Book Antiqua" w:cs="Times New Roman"/>
          <w:kern w:val="2"/>
          <w:lang w:eastAsia="zh-CN"/>
        </w:rPr>
        <w:t xml:space="preserve">. Practice Bulletin No 182: Hereditary Breast and Ovarian Cancer Syndrome. </w:t>
      </w:r>
      <w:proofErr w:type="spellStart"/>
      <w:r w:rsidRPr="00545454">
        <w:rPr>
          <w:rFonts w:ascii="Book Antiqua" w:eastAsia="等线" w:hAnsi="Book Antiqua" w:cs="Times New Roman"/>
          <w:i/>
          <w:kern w:val="2"/>
          <w:lang w:eastAsia="zh-CN"/>
        </w:rPr>
        <w:t>Obstet</w:t>
      </w:r>
      <w:proofErr w:type="spellEnd"/>
      <w:r w:rsidRPr="00545454">
        <w:rPr>
          <w:rFonts w:ascii="Book Antiqua" w:eastAsia="等线" w:hAnsi="Book Antiqua" w:cs="Times New Roman"/>
          <w:i/>
          <w:kern w:val="2"/>
          <w:lang w:eastAsia="zh-CN"/>
        </w:rPr>
        <w:t xml:space="preserve"> </w:t>
      </w:r>
      <w:proofErr w:type="spellStart"/>
      <w:r w:rsidRPr="00545454">
        <w:rPr>
          <w:rFonts w:ascii="Book Antiqua" w:eastAsia="等线" w:hAnsi="Book Antiqua" w:cs="Times New Roman"/>
          <w:i/>
          <w:kern w:val="2"/>
          <w:lang w:eastAsia="zh-CN"/>
        </w:rPr>
        <w:t>Gynecol</w:t>
      </w:r>
      <w:proofErr w:type="spellEnd"/>
      <w:r w:rsidRPr="00545454">
        <w:rPr>
          <w:rFonts w:ascii="Book Antiqua" w:eastAsia="等线" w:hAnsi="Book Antiqua" w:cs="Times New Roman"/>
          <w:kern w:val="2"/>
          <w:lang w:eastAsia="zh-CN"/>
        </w:rPr>
        <w:t xml:space="preserve"> 2017; </w:t>
      </w:r>
      <w:r w:rsidRPr="00545454">
        <w:rPr>
          <w:rFonts w:ascii="Book Antiqua" w:eastAsia="等线" w:hAnsi="Book Antiqua" w:cs="Times New Roman"/>
          <w:b/>
          <w:kern w:val="2"/>
          <w:lang w:eastAsia="zh-CN"/>
        </w:rPr>
        <w:t>130</w:t>
      </w:r>
      <w:r w:rsidRPr="00545454">
        <w:rPr>
          <w:rFonts w:ascii="Book Antiqua" w:eastAsia="等线" w:hAnsi="Book Antiqua" w:cs="Times New Roman"/>
          <w:kern w:val="2"/>
          <w:lang w:eastAsia="zh-CN"/>
        </w:rPr>
        <w:t>: e110-e126 [PMID: 28832484 DOI: 10.1097/AOG.0000000000002296]</w:t>
      </w:r>
    </w:p>
    <w:p w14:paraId="361EA25A" w14:textId="77777777" w:rsidR="00545454" w:rsidRPr="00BF2D8F" w:rsidRDefault="00545454" w:rsidP="00545454">
      <w:pPr>
        <w:widowControl w:val="0"/>
        <w:spacing w:line="360" w:lineRule="auto"/>
        <w:jc w:val="both"/>
        <w:rPr>
          <w:rFonts w:ascii="Book Antiqua" w:eastAsia="等线" w:hAnsi="Book Antiqua" w:cs="Times New Roman"/>
          <w:kern w:val="2"/>
          <w:lang w:eastAsia="zh-CN"/>
        </w:rPr>
      </w:pPr>
      <w:r w:rsidRPr="00BF2D8F">
        <w:rPr>
          <w:rFonts w:ascii="Book Antiqua" w:eastAsia="等线" w:hAnsi="Book Antiqua" w:cs="Times New Roman"/>
          <w:kern w:val="2"/>
          <w:lang w:eastAsia="zh-CN"/>
        </w:rPr>
        <w:t xml:space="preserve">5 </w:t>
      </w:r>
      <w:r w:rsidRPr="00BF2D8F">
        <w:rPr>
          <w:rFonts w:ascii="Book Antiqua" w:eastAsia="等线" w:hAnsi="Book Antiqua" w:cs="Times New Roman"/>
          <w:b/>
          <w:kern w:val="2"/>
          <w:lang w:eastAsia="zh-CN"/>
        </w:rPr>
        <w:t>National Comprehensive Cancer Network</w:t>
      </w:r>
      <w:r w:rsidRPr="00BF2D8F">
        <w:rPr>
          <w:rFonts w:ascii="Book Antiqua" w:eastAsia="等线" w:hAnsi="Book Antiqua" w:cs="Times New Roman"/>
          <w:bCs/>
          <w:kern w:val="2"/>
          <w:lang w:eastAsia="zh-CN"/>
        </w:rPr>
        <w:t xml:space="preserve">. Genetic/familial high-risk assessment: breast and ovarian. Version 1.2018, </w:t>
      </w:r>
      <w:r w:rsidRPr="00BF2D8F">
        <w:rPr>
          <w:rFonts w:ascii="Book Antiqua" w:eastAsia="等线" w:hAnsi="Book Antiqua" w:cs="Times New Roman"/>
          <w:kern w:val="2"/>
          <w:lang w:eastAsia="zh-CN"/>
        </w:rPr>
        <w:t>October 3, 2017 [cited 10 July 2017]. Available from: https://www.nccn.org/professionals/physician_gls/pdf/genetics_screening.pdf</w:t>
      </w:r>
    </w:p>
    <w:p w14:paraId="5047212C" w14:textId="77777777" w:rsidR="00545454" w:rsidRPr="00545454" w:rsidRDefault="00545454" w:rsidP="00545454">
      <w:pPr>
        <w:widowControl w:val="0"/>
        <w:spacing w:line="360" w:lineRule="auto"/>
        <w:jc w:val="both"/>
        <w:rPr>
          <w:rFonts w:ascii="Book Antiqua" w:eastAsia="等线" w:hAnsi="Book Antiqua" w:cs="Times New Roman"/>
          <w:kern w:val="2"/>
          <w:lang w:eastAsia="zh-CN"/>
        </w:rPr>
      </w:pPr>
      <w:r w:rsidRPr="00545454">
        <w:rPr>
          <w:rFonts w:ascii="Book Antiqua" w:eastAsia="等线" w:hAnsi="Book Antiqua" w:cs="Times New Roman"/>
          <w:kern w:val="2"/>
          <w:lang w:eastAsia="zh-CN"/>
        </w:rPr>
        <w:t xml:space="preserve">6 </w:t>
      </w:r>
      <w:r w:rsidRPr="00545454">
        <w:rPr>
          <w:rFonts w:ascii="Book Antiqua" w:eastAsia="等线" w:hAnsi="Book Antiqua" w:cs="Times New Roman"/>
          <w:b/>
          <w:kern w:val="2"/>
          <w:lang w:eastAsia="zh-CN"/>
        </w:rPr>
        <w:t>Sun C</w:t>
      </w:r>
      <w:r w:rsidRPr="00545454">
        <w:rPr>
          <w:rFonts w:ascii="Book Antiqua" w:eastAsia="等线" w:hAnsi="Book Antiqua" w:cs="Times New Roman"/>
          <w:kern w:val="2"/>
          <w:lang w:eastAsia="zh-CN"/>
        </w:rPr>
        <w:t xml:space="preserve">, Li N, Ding D, Weng D, Meng L, Chen G, Ma D. The role of BRCA status on the prognosis of patients with epithelial ovarian cancer: a systematic review of the literature with a meta-analysis. </w:t>
      </w:r>
      <w:proofErr w:type="spellStart"/>
      <w:r w:rsidRPr="00545454">
        <w:rPr>
          <w:rFonts w:ascii="Book Antiqua" w:eastAsia="等线" w:hAnsi="Book Antiqua" w:cs="Times New Roman"/>
          <w:i/>
          <w:kern w:val="2"/>
          <w:lang w:eastAsia="zh-CN"/>
        </w:rPr>
        <w:t>PLoS</w:t>
      </w:r>
      <w:proofErr w:type="spellEnd"/>
      <w:r w:rsidRPr="00545454">
        <w:rPr>
          <w:rFonts w:ascii="Book Antiqua" w:eastAsia="等线" w:hAnsi="Book Antiqua" w:cs="Times New Roman"/>
          <w:i/>
          <w:kern w:val="2"/>
          <w:lang w:eastAsia="zh-CN"/>
        </w:rPr>
        <w:t xml:space="preserve"> One</w:t>
      </w:r>
      <w:r w:rsidRPr="00545454">
        <w:rPr>
          <w:rFonts w:ascii="Book Antiqua" w:eastAsia="等线" w:hAnsi="Book Antiqua" w:cs="Times New Roman"/>
          <w:kern w:val="2"/>
          <w:lang w:eastAsia="zh-CN"/>
        </w:rPr>
        <w:t xml:space="preserve"> 2014; </w:t>
      </w:r>
      <w:r w:rsidRPr="00545454">
        <w:rPr>
          <w:rFonts w:ascii="Book Antiqua" w:eastAsia="等线" w:hAnsi="Book Antiqua" w:cs="Times New Roman"/>
          <w:b/>
          <w:kern w:val="2"/>
          <w:lang w:eastAsia="zh-CN"/>
        </w:rPr>
        <w:t>9</w:t>
      </w:r>
      <w:r w:rsidRPr="00545454">
        <w:rPr>
          <w:rFonts w:ascii="Book Antiqua" w:eastAsia="等线" w:hAnsi="Book Antiqua" w:cs="Times New Roman"/>
          <w:kern w:val="2"/>
          <w:lang w:eastAsia="zh-CN"/>
        </w:rPr>
        <w:t>: e95285 [PMID: 24788697 DOI: 10.1371/journal.pone.0095285]</w:t>
      </w:r>
    </w:p>
    <w:p w14:paraId="53D083F4" w14:textId="77777777" w:rsidR="00545454" w:rsidRPr="00545454" w:rsidRDefault="00545454" w:rsidP="00545454">
      <w:pPr>
        <w:widowControl w:val="0"/>
        <w:spacing w:line="360" w:lineRule="auto"/>
        <w:jc w:val="both"/>
        <w:rPr>
          <w:rFonts w:ascii="Book Antiqua" w:eastAsia="等线" w:hAnsi="Book Antiqua" w:cs="Times New Roman"/>
          <w:kern w:val="2"/>
          <w:lang w:eastAsia="zh-CN"/>
        </w:rPr>
      </w:pPr>
      <w:r w:rsidRPr="00545454">
        <w:rPr>
          <w:rFonts w:ascii="Book Antiqua" w:eastAsia="等线" w:hAnsi="Book Antiqua" w:cs="Times New Roman"/>
          <w:kern w:val="2"/>
          <w:lang w:eastAsia="zh-CN"/>
        </w:rPr>
        <w:t xml:space="preserve">7 </w:t>
      </w:r>
      <w:proofErr w:type="spellStart"/>
      <w:r w:rsidRPr="00545454">
        <w:rPr>
          <w:rFonts w:ascii="Book Antiqua" w:eastAsia="等线" w:hAnsi="Book Antiqua" w:cs="Times New Roman"/>
          <w:b/>
          <w:kern w:val="2"/>
          <w:lang w:eastAsia="zh-CN"/>
        </w:rPr>
        <w:t>Gadducci</w:t>
      </w:r>
      <w:proofErr w:type="spellEnd"/>
      <w:r w:rsidRPr="00545454">
        <w:rPr>
          <w:rFonts w:ascii="Book Antiqua" w:eastAsia="等线" w:hAnsi="Book Antiqua" w:cs="Times New Roman"/>
          <w:b/>
          <w:kern w:val="2"/>
          <w:lang w:eastAsia="zh-CN"/>
        </w:rPr>
        <w:t xml:space="preserve"> A</w:t>
      </w:r>
      <w:r w:rsidRPr="00545454">
        <w:rPr>
          <w:rFonts w:ascii="Book Antiqua" w:eastAsia="等线" w:hAnsi="Book Antiqua" w:cs="Times New Roman"/>
          <w:kern w:val="2"/>
          <w:lang w:eastAsia="zh-CN"/>
        </w:rPr>
        <w:t xml:space="preserve">, </w:t>
      </w:r>
      <w:proofErr w:type="spellStart"/>
      <w:r w:rsidRPr="00545454">
        <w:rPr>
          <w:rFonts w:ascii="Book Antiqua" w:eastAsia="等线" w:hAnsi="Book Antiqua" w:cs="Times New Roman"/>
          <w:kern w:val="2"/>
          <w:lang w:eastAsia="zh-CN"/>
        </w:rPr>
        <w:t>Guerrieri</w:t>
      </w:r>
      <w:proofErr w:type="spellEnd"/>
      <w:r w:rsidRPr="00545454">
        <w:rPr>
          <w:rFonts w:ascii="Book Antiqua" w:eastAsia="等线" w:hAnsi="Book Antiqua" w:cs="Times New Roman"/>
          <w:kern w:val="2"/>
          <w:lang w:eastAsia="zh-CN"/>
        </w:rPr>
        <w:t xml:space="preserve"> ME. PARP inhibitors alone and in combination with other biological agents in homologous recombination deficient epithelial ovarian cancer: From the basic research to the clinic. </w:t>
      </w:r>
      <w:proofErr w:type="spellStart"/>
      <w:r w:rsidRPr="00545454">
        <w:rPr>
          <w:rFonts w:ascii="Book Antiqua" w:eastAsia="等线" w:hAnsi="Book Antiqua" w:cs="Times New Roman"/>
          <w:i/>
          <w:kern w:val="2"/>
          <w:lang w:eastAsia="zh-CN"/>
        </w:rPr>
        <w:t>Crit</w:t>
      </w:r>
      <w:proofErr w:type="spellEnd"/>
      <w:r w:rsidRPr="00545454">
        <w:rPr>
          <w:rFonts w:ascii="Book Antiqua" w:eastAsia="等线" w:hAnsi="Book Antiqua" w:cs="Times New Roman"/>
          <w:i/>
          <w:kern w:val="2"/>
          <w:lang w:eastAsia="zh-CN"/>
        </w:rPr>
        <w:t xml:space="preserve"> Rev </w:t>
      </w:r>
      <w:proofErr w:type="spellStart"/>
      <w:r w:rsidRPr="00545454">
        <w:rPr>
          <w:rFonts w:ascii="Book Antiqua" w:eastAsia="等线" w:hAnsi="Book Antiqua" w:cs="Times New Roman"/>
          <w:i/>
          <w:kern w:val="2"/>
          <w:lang w:eastAsia="zh-CN"/>
        </w:rPr>
        <w:t>Oncol</w:t>
      </w:r>
      <w:proofErr w:type="spellEnd"/>
      <w:r w:rsidRPr="00545454">
        <w:rPr>
          <w:rFonts w:ascii="Book Antiqua" w:eastAsia="等线" w:hAnsi="Book Antiqua" w:cs="Times New Roman"/>
          <w:i/>
          <w:kern w:val="2"/>
          <w:lang w:eastAsia="zh-CN"/>
        </w:rPr>
        <w:t xml:space="preserve"> </w:t>
      </w:r>
      <w:proofErr w:type="spellStart"/>
      <w:r w:rsidRPr="00545454">
        <w:rPr>
          <w:rFonts w:ascii="Book Antiqua" w:eastAsia="等线" w:hAnsi="Book Antiqua" w:cs="Times New Roman"/>
          <w:i/>
          <w:kern w:val="2"/>
          <w:lang w:eastAsia="zh-CN"/>
        </w:rPr>
        <w:t>Hematol</w:t>
      </w:r>
      <w:proofErr w:type="spellEnd"/>
      <w:r w:rsidRPr="00545454">
        <w:rPr>
          <w:rFonts w:ascii="Book Antiqua" w:eastAsia="等线" w:hAnsi="Book Antiqua" w:cs="Times New Roman"/>
          <w:kern w:val="2"/>
          <w:lang w:eastAsia="zh-CN"/>
        </w:rPr>
        <w:t xml:space="preserve"> 2017; </w:t>
      </w:r>
      <w:r w:rsidRPr="00545454">
        <w:rPr>
          <w:rFonts w:ascii="Book Antiqua" w:eastAsia="等线" w:hAnsi="Book Antiqua" w:cs="Times New Roman"/>
          <w:b/>
          <w:kern w:val="2"/>
          <w:lang w:eastAsia="zh-CN"/>
        </w:rPr>
        <w:t>114</w:t>
      </w:r>
      <w:r w:rsidRPr="00545454">
        <w:rPr>
          <w:rFonts w:ascii="Book Antiqua" w:eastAsia="等线" w:hAnsi="Book Antiqua" w:cs="Times New Roman"/>
          <w:kern w:val="2"/>
          <w:lang w:eastAsia="zh-CN"/>
        </w:rPr>
        <w:t>: 153-165 [PMID: 28477743 DOI: 10.1016/j.critrevonc.2017.04.006]</w:t>
      </w:r>
    </w:p>
    <w:p w14:paraId="016301DC" w14:textId="77777777" w:rsidR="00545454" w:rsidRPr="00545454" w:rsidRDefault="00545454" w:rsidP="00545454">
      <w:pPr>
        <w:widowControl w:val="0"/>
        <w:spacing w:line="360" w:lineRule="auto"/>
        <w:jc w:val="both"/>
        <w:rPr>
          <w:rFonts w:ascii="Book Antiqua" w:eastAsia="等线" w:hAnsi="Book Antiqua" w:cs="Times New Roman"/>
          <w:kern w:val="2"/>
          <w:lang w:eastAsia="zh-CN"/>
        </w:rPr>
      </w:pPr>
      <w:r w:rsidRPr="00545454">
        <w:rPr>
          <w:rFonts w:ascii="Book Antiqua" w:eastAsia="等线" w:hAnsi="Book Antiqua" w:cs="Times New Roman"/>
          <w:kern w:val="2"/>
          <w:lang w:eastAsia="zh-CN"/>
        </w:rPr>
        <w:t xml:space="preserve">8 </w:t>
      </w:r>
      <w:r w:rsidRPr="00545454">
        <w:rPr>
          <w:rFonts w:ascii="Book Antiqua" w:eastAsia="等线" w:hAnsi="Book Antiqua" w:cs="Times New Roman"/>
          <w:b/>
          <w:kern w:val="2"/>
          <w:lang w:eastAsia="zh-CN"/>
        </w:rPr>
        <w:t>Eccles DM</w:t>
      </w:r>
      <w:r w:rsidRPr="00545454">
        <w:rPr>
          <w:rFonts w:ascii="Book Antiqua" w:eastAsia="等线" w:hAnsi="Book Antiqua" w:cs="Times New Roman"/>
          <w:kern w:val="2"/>
          <w:lang w:eastAsia="zh-CN"/>
        </w:rPr>
        <w:t xml:space="preserve">, </w:t>
      </w:r>
      <w:proofErr w:type="spellStart"/>
      <w:r w:rsidRPr="00545454">
        <w:rPr>
          <w:rFonts w:ascii="Book Antiqua" w:eastAsia="等线" w:hAnsi="Book Antiqua" w:cs="Times New Roman"/>
          <w:kern w:val="2"/>
          <w:lang w:eastAsia="zh-CN"/>
        </w:rPr>
        <w:t>Balmaña</w:t>
      </w:r>
      <w:proofErr w:type="spellEnd"/>
      <w:r w:rsidRPr="00545454">
        <w:rPr>
          <w:rFonts w:ascii="Book Antiqua" w:eastAsia="等线" w:hAnsi="Book Antiqua" w:cs="Times New Roman"/>
          <w:kern w:val="2"/>
          <w:lang w:eastAsia="zh-CN"/>
        </w:rPr>
        <w:t xml:space="preserve"> J, </w:t>
      </w:r>
      <w:proofErr w:type="spellStart"/>
      <w:r w:rsidRPr="00545454">
        <w:rPr>
          <w:rFonts w:ascii="Book Antiqua" w:eastAsia="等线" w:hAnsi="Book Antiqua" w:cs="Times New Roman"/>
          <w:kern w:val="2"/>
          <w:lang w:eastAsia="zh-CN"/>
        </w:rPr>
        <w:t>Clune</w:t>
      </w:r>
      <w:proofErr w:type="spellEnd"/>
      <w:r w:rsidRPr="00545454">
        <w:rPr>
          <w:rFonts w:ascii="Book Antiqua" w:eastAsia="等线" w:hAnsi="Book Antiqua" w:cs="Times New Roman"/>
          <w:kern w:val="2"/>
          <w:lang w:eastAsia="zh-CN"/>
        </w:rPr>
        <w:t xml:space="preserve"> J, </w:t>
      </w:r>
      <w:proofErr w:type="spellStart"/>
      <w:r w:rsidRPr="00545454">
        <w:rPr>
          <w:rFonts w:ascii="Book Antiqua" w:eastAsia="等线" w:hAnsi="Book Antiqua" w:cs="Times New Roman"/>
          <w:kern w:val="2"/>
          <w:lang w:eastAsia="zh-CN"/>
        </w:rPr>
        <w:t>Ehlken</w:t>
      </w:r>
      <w:proofErr w:type="spellEnd"/>
      <w:r w:rsidRPr="00545454">
        <w:rPr>
          <w:rFonts w:ascii="Book Antiqua" w:eastAsia="等线" w:hAnsi="Book Antiqua" w:cs="Times New Roman"/>
          <w:kern w:val="2"/>
          <w:lang w:eastAsia="zh-CN"/>
        </w:rPr>
        <w:t xml:space="preserve"> B, </w:t>
      </w:r>
      <w:proofErr w:type="spellStart"/>
      <w:r w:rsidRPr="00545454">
        <w:rPr>
          <w:rFonts w:ascii="Book Antiqua" w:eastAsia="等线" w:hAnsi="Book Antiqua" w:cs="Times New Roman"/>
          <w:kern w:val="2"/>
          <w:lang w:eastAsia="zh-CN"/>
        </w:rPr>
        <w:t>Gohlke</w:t>
      </w:r>
      <w:proofErr w:type="spellEnd"/>
      <w:r w:rsidRPr="00545454">
        <w:rPr>
          <w:rFonts w:ascii="Book Antiqua" w:eastAsia="等线" w:hAnsi="Book Antiqua" w:cs="Times New Roman"/>
          <w:kern w:val="2"/>
          <w:lang w:eastAsia="zh-CN"/>
        </w:rPr>
        <w:t xml:space="preserve"> A, Hirst C, Potter D, Schroeder C, </w:t>
      </w:r>
      <w:proofErr w:type="spellStart"/>
      <w:r w:rsidRPr="00545454">
        <w:rPr>
          <w:rFonts w:ascii="Book Antiqua" w:eastAsia="等线" w:hAnsi="Book Antiqua" w:cs="Times New Roman"/>
          <w:kern w:val="2"/>
          <w:lang w:eastAsia="zh-CN"/>
        </w:rPr>
        <w:t>Tyczynski</w:t>
      </w:r>
      <w:proofErr w:type="spellEnd"/>
      <w:r w:rsidRPr="00545454">
        <w:rPr>
          <w:rFonts w:ascii="Book Antiqua" w:eastAsia="等线" w:hAnsi="Book Antiqua" w:cs="Times New Roman"/>
          <w:kern w:val="2"/>
          <w:lang w:eastAsia="zh-CN"/>
        </w:rPr>
        <w:t xml:space="preserve"> JE, Gomez Garcia EB. Selecting Patients with Ovarian Cancer for Germline BRCA Mutation Testing: Findings from Guidelines and a Systematic Literature Review. </w:t>
      </w:r>
      <w:proofErr w:type="spellStart"/>
      <w:r w:rsidRPr="00545454">
        <w:rPr>
          <w:rFonts w:ascii="Book Antiqua" w:eastAsia="等线" w:hAnsi="Book Antiqua" w:cs="Times New Roman"/>
          <w:i/>
          <w:kern w:val="2"/>
          <w:lang w:eastAsia="zh-CN"/>
        </w:rPr>
        <w:t>Adv</w:t>
      </w:r>
      <w:proofErr w:type="spellEnd"/>
      <w:r w:rsidRPr="00545454">
        <w:rPr>
          <w:rFonts w:ascii="Book Antiqua" w:eastAsia="等线" w:hAnsi="Book Antiqua" w:cs="Times New Roman"/>
          <w:i/>
          <w:kern w:val="2"/>
          <w:lang w:eastAsia="zh-CN"/>
        </w:rPr>
        <w:t xml:space="preserve"> </w:t>
      </w:r>
      <w:proofErr w:type="spellStart"/>
      <w:r w:rsidRPr="00545454">
        <w:rPr>
          <w:rFonts w:ascii="Book Antiqua" w:eastAsia="等线" w:hAnsi="Book Antiqua" w:cs="Times New Roman"/>
          <w:i/>
          <w:kern w:val="2"/>
          <w:lang w:eastAsia="zh-CN"/>
        </w:rPr>
        <w:t>Ther</w:t>
      </w:r>
      <w:proofErr w:type="spellEnd"/>
      <w:r w:rsidRPr="00545454">
        <w:rPr>
          <w:rFonts w:ascii="Book Antiqua" w:eastAsia="等线" w:hAnsi="Book Antiqua" w:cs="Times New Roman"/>
          <w:kern w:val="2"/>
          <w:lang w:eastAsia="zh-CN"/>
        </w:rPr>
        <w:t xml:space="preserve"> 2016; </w:t>
      </w:r>
      <w:r w:rsidRPr="00545454">
        <w:rPr>
          <w:rFonts w:ascii="Book Antiqua" w:eastAsia="等线" w:hAnsi="Book Antiqua" w:cs="Times New Roman"/>
          <w:b/>
          <w:kern w:val="2"/>
          <w:lang w:eastAsia="zh-CN"/>
        </w:rPr>
        <w:t>33</w:t>
      </w:r>
      <w:r w:rsidRPr="00545454">
        <w:rPr>
          <w:rFonts w:ascii="Book Antiqua" w:eastAsia="等线" w:hAnsi="Book Antiqua" w:cs="Times New Roman"/>
          <w:kern w:val="2"/>
          <w:lang w:eastAsia="zh-CN"/>
        </w:rPr>
        <w:t>: 129-150 [PMID: 26809252 DOI: 10.1007/s12325-016-0281-1]</w:t>
      </w:r>
    </w:p>
    <w:p w14:paraId="4E4AFCB5" w14:textId="77777777" w:rsidR="00545454" w:rsidRPr="00545454" w:rsidRDefault="00545454" w:rsidP="00545454">
      <w:pPr>
        <w:widowControl w:val="0"/>
        <w:spacing w:line="360" w:lineRule="auto"/>
        <w:jc w:val="both"/>
        <w:rPr>
          <w:rFonts w:ascii="Book Antiqua" w:eastAsia="等线" w:hAnsi="Book Antiqua" w:cs="Times New Roman"/>
          <w:kern w:val="2"/>
          <w:lang w:eastAsia="zh-CN"/>
        </w:rPr>
      </w:pPr>
      <w:r w:rsidRPr="00545454">
        <w:rPr>
          <w:rFonts w:ascii="Book Antiqua" w:eastAsia="等线" w:hAnsi="Book Antiqua" w:cs="Times New Roman"/>
          <w:kern w:val="2"/>
          <w:lang w:eastAsia="zh-CN"/>
        </w:rPr>
        <w:lastRenderedPageBreak/>
        <w:t xml:space="preserve">9 </w:t>
      </w:r>
      <w:proofErr w:type="spellStart"/>
      <w:r w:rsidRPr="00545454">
        <w:rPr>
          <w:rFonts w:ascii="Book Antiqua" w:eastAsia="等线" w:hAnsi="Book Antiqua" w:cs="Times New Roman"/>
          <w:b/>
          <w:kern w:val="2"/>
          <w:lang w:eastAsia="zh-CN"/>
        </w:rPr>
        <w:t>Chirasophon</w:t>
      </w:r>
      <w:proofErr w:type="spellEnd"/>
      <w:r w:rsidRPr="00545454">
        <w:rPr>
          <w:rFonts w:ascii="Book Antiqua" w:eastAsia="等线" w:hAnsi="Book Antiqua" w:cs="Times New Roman"/>
          <w:b/>
          <w:kern w:val="2"/>
          <w:lang w:eastAsia="zh-CN"/>
        </w:rPr>
        <w:t xml:space="preserve"> S</w:t>
      </w:r>
      <w:r w:rsidRPr="00545454">
        <w:rPr>
          <w:rFonts w:ascii="Book Antiqua" w:eastAsia="等线" w:hAnsi="Book Antiqua" w:cs="Times New Roman"/>
          <w:kern w:val="2"/>
          <w:lang w:eastAsia="zh-CN"/>
        </w:rPr>
        <w:t xml:space="preserve">, </w:t>
      </w:r>
      <w:proofErr w:type="spellStart"/>
      <w:r w:rsidRPr="00545454">
        <w:rPr>
          <w:rFonts w:ascii="Book Antiqua" w:eastAsia="等线" w:hAnsi="Book Antiqua" w:cs="Times New Roman"/>
          <w:kern w:val="2"/>
          <w:lang w:eastAsia="zh-CN"/>
        </w:rPr>
        <w:t>Manchana</w:t>
      </w:r>
      <w:proofErr w:type="spellEnd"/>
      <w:r w:rsidRPr="00545454">
        <w:rPr>
          <w:rFonts w:ascii="Book Antiqua" w:eastAsia="等线" w:hAnsi="Book Antiqua" w:cs="Times New Roman"/>
          <w:kern w:val="2"/>
          <w:lang w:eastAsia="zh-CN"/>
        </w:rPr>
        <w:t xml:space="preserve"> T, </w:t>
      </w:r>
      <w:proofErr w:type="spellStart"/>
      <w:r w:rsidRPr="00545454">
        <w:rPr>
          <w:rFonts w:ascii="Book Antiqua" w:eastAsia="等线" w:hAnsi="Book Antiqua" w:cs="Times New Roman"/>
          <w:kern w:val="2"/>
          <w:lang w:eastAsia="zh-CN"/>
        </w:rPr>
        <w:t>Teerapakpinyo</w:t>
      </w:r>
      <w:proofErr w:type="spellEnd"/>
      <w:r w:rsidRPr="00545454">
        <w:rPr>
          <w:rFonts w:ascii="Book Antiqua" w:eastAsia="等线" w:hAnsi="Book Antiqua" w:cs="Times New Roman"/>
          <w:kern w:val="2"/>
          <w:lang w:eastAsia="zh-CN"/>
        </w:rPr>
        <w:t xml:space="preserve"> C. High-risk epithelial ovarian cancer patients for hereditary ovarian cancer. </w:t>
      </w:r>
      <w:r w:rsidRPr="00545454">
        <w:rPr>
          <w:rFonts w:ascii="Book Antiqua" w:eastAsia="等线" w:hAnsi="Book Antiqua" w:cs="Times New Roman"/>
          <w:i/>
          <w:kern w:val="2"/>
          <w:lang w:eastAsia="zh-CN"/>
        </w:rPr>
        <w:t xml:space="preserve">J </w:t>
      </w:r>
      <w:proofErr w:type="spellStart"/>
      <w:r w:rsidRPr="00545454">
        <w:rPr>
          <w:rFonts w:ascii="Book Antiqua" w:eastAsia="等线" w:hAnsi="Book Antiqua" w:cs="Times New Roman"/>
          <w:i/>
          <w:kern w:val="2"/>
          <w:lang w:eastAsia="zh-CN"/>
        </w:rPr>
        <w:t>Obstet</w:t>
      </w:r>
      <w:proofErr w:type="spellEnd"/>
      <w:r w:rsidRPr="00545454">
        <w:rPr>
          <w:rFonts w:ascii="Book Antiqua" w:eastAsia="等线" w:hAnsi="Book Antiqua" w:cs="Times New Roman"/>
          <w:i/>
          <w:kern w:val="2"/>
          <w:lang w:eastAsia="zh-CN"/>
        </w:rPr>
        <w:t xml:space="preserve"> </w:t>
      </w:r>
      <w:proofErr w:type="spellStart"/>
      <w:r w:rsidRPr="00545454">
        <w:rPr>
          <w:rFonts w:ascii="Book Antiqua" w:eastAsia="等线" w:hAnsi="Book Antiqua" w:cs="Times New Roman"/>
          <w:i/>
          <w:kern w:val="2"/>
          <w:lang w:eastAsia="zh-CN"/>
        </w:rPr>
        <w:t>Gynaecol</w:t>
      </w:r>
      <w:proofErr w:type="spellEnd"/>
      <w:r w:rsidRPr="00545454">
        <w:rPr>
          <w:rFonts w:ascii="Book Antiqua" w:eastAsia="等线" w:hAnsi="Book Antiqua" w:cs="Times New Roman"/>
          <w:i/>
          <w:kern w:val="2"/>
          <w:lang w:eastAsia="zh-CN"/>
        </w:rPr>
        <w:t xml:space="preserve"> Res</w:t>
      </w:r>
      <w:r w:rsidRPr="00545454">
        <w:rPr>
          <w:rFonts w:ascii="Book Antiqua" w:eastAsia="等线" w:hAnsi="Book Antiqua" w:cs="Times New Roman"/>
          <w:kern w:val="2"/>
          <w:lang w:eastAsia="zh-CN"/>
        </w:rPr>
        <w:t xml:space="preserve"> 2017; </w:t>
      </w:r>
      <w:r w:rsidRPr="00545454">
        <w:rPr>
          <w:rFonts w:ascii="Book Antiqua" w:eastAsia="等线" w:hAnsi="Book Antiqua" w:cs="Times New Roman"/>
          <w:b/>
          <w:kern w:val="2"/>
          <w:lang w:eastAsia="zh-CN"/>
        </w:rPr>
        <w:t>43</w:t>
      </w:r>
      <w:r w:rsidRPr="00545454">
        <w:rPr>
          <w:rFonts w:ascii="Book Antiqua" w:eastAsia="等线" w:hAnsi="Book Antiqua" w:cs="Times New Roman"/>
          <w:kern w:val="2"/>
          <w:lang w:eastAsia="zh-CN"/>
        </w:rPr>
        <w:t>: 929-934 [PMID: 28188963 DOI: 10.1111/jog.13287]</w:t>
      </w:r>
    </w:p>
    <w:p w14:paraId="2DCD96E7" w14:textId="77777777" w:rsidR="00545454" w:rsidRPr="00545454" w:rsidRDefault="00545454" w:rsidP="00545454">
      <w:pPr>
        <w:widowControl w:val="0"/>
        <w:spacing w:line="360" w:lineRule="auto"/>
        <w:jc w:val="both"/>
        <w:rPr>
          <w:rFonts w:ascii="Book Antiqua" w:eastAsia="等线" w:hAnsi="Book Antiqua" w:cs="Times New Roman"/>
          <w:kern w:val="2"/>
          <w:lang w:eastAsia="zh-CN"/>
        </w:rPr>
      </w:pPr>
      <w:r w:rsidRPr="00545454">
        <w:rPr>
          <w:rFonts w:ascii="Book Antiqua" w:eastAsia="等线" w:hAnsi="Book Antiqua" w:cs="Times New Roman"/>
          <w:kern w:val="2"/>
          <w:lang w:eastAsia="zh-CN"/>
        </w:rPr>
        <w:t xml:space="preserve">10 </w:t>
      </w:r>
      <w:proofErr w:type="spellStart"/>
      <w:r w:rsidRPr="00545454">
        <w:rPr>
          <w:rFonts w:ascii="Book Antiqua" w:eastAsia="等线" w:hAnsi="Book Antiqua" w:cs="Times New Roman"/>
          <w:b/>
          <w:kern w:val="2"/>
          <w:lang w:eastAsia="zh-CN"/>
        </w:rPr>
        <w:t>Manchana</w:t>
      </w:r>
      <w:proofErr w:type="spellEnd"/>
      <w:r w:rsidRPr="00545454">
        <w:rPr>
          <w:rFonts w:ascii="Book Antiqua" w:eastAsia="等线" w:hAnsi="Book Antiqua" w:cs="Times New Roman"/>
          <w:b/>
          <w:kern w:val="2"/>
          <w:lang w:eastAsia="zh-CN"/>
        </w:rPr>
        <w:t xml:space="preserve"> T</w:t>
      </w:r>
      <w:r w:rsidRPr="00545454">
        <w:rPr>
          <w:rFonts w:ascii="Book Antiqua" w:eastAsia="等线" w:hAnsi="Book Antiqua" w:cs="Times New Roman"/>
          <w:bCs/>
          <w:kern w:val="2"/>
          <w:lang w:eastAsia="zh-CN"/>
        </w:rPr>
        <w:t>,</w:t>
      </w:r>
      <w:r w:rsidRPr="00545454">
        <w:rPr>
          <w:rFonts w:ascii="Book Antiqua" w:eastAsia="等线" w:hAnsi="Book Antiqua" w:cs="Times New Roman"/>
          <w:kern w:val="2"/>
          <w:lang w:eastAsia="zh-CN"/>
        </w:rPr>
        <w:t xml:space="preserve"> </w:t>
      </w:r>
      <w:proofErr w:type="spellStart"/>
      <w:r w:rsidRPr="00545454">
        <w:rPr>
          <w:rFonts w:ascii="Book Antiqua" w:eastAsia="等线" w:hAnsi="Book Antiqua" w:cs="Times New Roman"/>
          <w:kern w:val="2"/>
          <w:lang w:eastAsia="zh-CN"/>
        </w:rPr>
        <w:t>Kobwitaya</w:t>
      </w:r>
      <w:proofErr w:type="spellEnd"/>
      <w:r w:rsidRPr="00545454">
        <w:rPr>
          <w:rFonts w:ascii="Book Antiqua" w:eastAsia="等线" w:hAnsi="Book Antiqua" w:cs="Times New Roman"/>
          <w:kern w:val="2"/>
          <w:lang w:eastAsia="zh-CN"/>
        </w:rPr>
        <w:t xml:space="preserve"> K. </w:t>
      </w:r>
      <w:bookmarkStart w:id="215" w:name="OLE_LINK9"/>
      <w:bookmarkStart w:id="216" w:name="OLE_LINK10"/>
      <w:r w:rsidRPr="00545454">
        <w:rPr>
          <w:rFonts w:ascii="Book Antiqua" w:eastAsia="等线" w:hAnsi="Book Antiqua" w:cs="Times New Roman"/>
          <w:kern w:val="2"/>
          <w:lang w:eastAsia="zh-CN"/>
        </w:rPr>
        <w:t>Survival outcomes for different subtypes of epithelial ovarian cancer</w:t>
      </w:r>
      <w:bookmarkEnd w:id="215"/>
      <w:bookmarkEnd w:id="216"/>
      <w:r w:rsidRPr="00545454">
        <w:rPr>
          <w:rFonts w:ascii="Book Antiqua" w:eastAsia="等线" w:hAnsi="Book Antiqua" w:cs="Times New Roman"/>
          <w:kern w:val="2"/>
          <w:lang w:eastAsia="zh-CN"/>
        </w:rPr>
        <w:t xml:space="preserve">. </w:t>
      </w:r>
      <w:proofErr w:type="spellStart"/>
      <w:r w:rsidRPr="00545454">
        <w:rPr>
          <w:rFonts w:ascii="Book Antiqua" w:eastAsia="等线" w:hAnsi="Book Antiqua" w:cs="Times New Roman"/>
          <w:i/>
          <w:iCs/>
          <w:kern w:val="2"/>
          <w:lang w:eastAsia="zh-CN"/>
        </w:rPr>
        <w:t>Clin</w:t>
      </w:r>
      <w:proofErr w:type="spellEnd"/>
      <w:r w:rsidRPr="00545454">
        <w:rPr>
          <w:rFonts w:ascii="Book Antiqua" w:eastAsia="等线" w:hAnsi="Book Antiqua" w:cs="Times New Roman"/>
          <w:i/>
          <w:iCs/>
          <w:kern w:val="2"/>
          <w:lang w:eastAsia="zh-CN"/>
        </w:rPr>
        <w:t xml:space="preserve"> Res </w:t>
      </w:r>
      <w:proofErr w:type="spellStart"/>
      <w:r w:rsidRPr="00545454">
        <w:rPr>
          <w:rFonts w:ascii="Book Antiqua" w:eastAsia="等线" w:hAnsi="Book Antiqua" w:cs="Times New Roman"/>
          <w:i/>
          <w:iCs/>
          <w:kern w:val="2"/>
          <w:lang w:eastAsia="zh-CN"/>
        </w:rPr>
        <w:t>Obstet</w:t>
      </w:r>
      <w:proofErr w:type="spellEnd"/>
      <w:r w:rsidRPr="00545454">
        <w:rPr>
          <w:rFonts w:ascii="Book Antiqua" w:eastAsia="等线" w:hAnsi="Book Antiqua" w:cs="Times New Roman"/>
          <w:i/>
          <w:iCs/>
          <w:kern w:val="2"/>
          <w:lang w:eastAsia="zh-CN"/>
        </w:rPr>
        <w:t xml:space="preserve"> </w:t>
      </w:r>
      <w:proofErr w:type="spellStart"/>
      <w:r w:rsidRPr="00545454">
        <w:rPr>
          <w:rFonts w:ascii="Book Antiqua" w:eastAsia="等线" w:hAnsi="Book Antiqua" w:cs="Times New Roman"/>
          <w:i/>
          <w:iCs/>
          <w:kern w:val="2"/>
          <w:lang w:eastAsia="zh-CN"/>
        </w:rPr>
        <w:t>Gynecol</w:t>
      </w:r>
      <w:proofErr w:type="spellEnd"/>
      <w:r w:rsidRPr="00545454">
        <w:rPr>
          <w:rFonts w:ascii="Book Antiqua" w:eastAsia="等线" w:hAnsi="Book Antiqua" w:cs="Times New Roman"/>
          <w:kern w:val="2"/>
          <w:lang w:eastAsia="zh-CN"/>
        </w:rPr>
        <w:t xml:space="preserve"> 2018; </w:t>
      </w:r>
      <w:r w:rsidRPr="00545454">
        <w:rPr>
          <w:rFonts w:ascii="Book Antiqua" w:eastAsia="等线" w:hAnsi="Book Antiqua" w:cs="Times New Roman"/>
          <w:b/>
          <w:kern w:val="2"/>
          <w:lang w:eastAsia="zh-CN"/>
        </w:rPr>
        <w:t>1</w:t>
      </w:r>
      <w:r w:rsidRPr="00545454">
        <w:rPr>
          <w:rFonts w:ascii="Book Antiqua" w:eastAsia="等线" w:hAnsi="Book Antiqua" w:cs="Times New Roman"/>
          <w:kern w:val="2"/>
          <w:lang w:eastAsia="zh-CN"/>
        </w:rPr>
        <w:t>: 1-7</w:t>
      </w:r>
    </w:p>
    <w:p w14:paraId="4322F77B" w14:textId="77777777" w:rsidR="00545454" w:rsidRPr="00545454" w:rsidRDefault="00545454" w:rsidP="00545454">
      <w:pPr>
        <w:widowControl w:val="0"/>
        <w:spacing w:line="360" w:lineRule="auto"/>
        <w:jc w:val="both"/>
        <w:rPr>
          <w:rFonts w:ascii="Book Antiqua" w:eastAsia="等线" w:hAnsi="Book Antiqua" w:cs="Times New Roman"/>
          <w:kern w:val="2"/>
          <w:lang w:eastAsia="zh-CN"/>
        </w:rPr>
      </w:pPr>
      <w:r w:rsidRPr="00545454">
        <w:rPr>
          <w:rFonts w:ascii="Book Antiqua" w:eastAsia="等线" w:hAnsi="Book Antiqua" w:cs="Times New Roman"/>
          <w:kern w:val="2"/>
          <w:lang w:eastAsia="zh-CN"/>
        </w:rPr>
        <w:t xml:space="preserve">11 </w:t>
      </w:r>
      <w:r w:rsidRPr="00545454">
        <w:rPr>
          <w:rFonts w:ascii="Book Antiqua" w:eastAsia="等线" w:hAnsi="Book Antiqua" w:cs="Times New Roman"/>
          <w:b/>
          <w:kern w:val="2"/>
          <w:lang w:eastAsia="zh-CN"/>
        </w:rPr>
        <w:t>Richards S</w:t>
      </w:r>
      <w:r w:rsidRPr="00545454">
        <w:rPr>
          <w:rFonts w:ascii="Book Antiqua" w:eastAsia="等线" w:hAnsi="Book Antiqua" w:cs="Times New Roman"/>
          <w:kern w:val="2"/>
          <w:lang w:eastAsia="zh-CN"/>
        </w:rPr>
        <w:t xml:space="preserve">, Aziz N, Bale S, Bick D, Das S, </w:t>
      </w:r>
      <w:proofErr w:type="spellStart"/>
      <w:r w:rsidRPr="00545454">
        <w:rPr>
          <w:rFonts w:ascii="Book Antiqua" w:eastAsia="等线" w:hAnsi="Book Antiqua" w:cs="Times New Roman"/>
          <w:kern w:val="2"/>
          <w:lang w:eastAsia="zh-CN"/>
        </w:rPr>
        <w:t>Gastier</w:t>
      </w:r>
      <w:proofErr w:type="spellEnd"/>
      <w:r w:rsidRPr="00545454">
        <w:rPr>
          <w:rFonts w:ascii="Book Antiqua" w:eastAsia="等线" w:hAnsi="Book Antiqua" w:cs="Times New Roman"/>
          <w:kern w:val="2"/>
          <w:lang w:eastAsia="zh-CN"/>
        </w:rPr>
        <w:t xml:space="preserve">-Foster J, </w:t>
      </w:r>
      <w:proofErr w:type="spellStart"/>
      <w:r w:rsidRPr="00545454">
        <w:rPr>
          <w:rFonts w:ascii="Book Antiqua" w:eastAsia="等线" w:hAnsi="Book Antiqua" w:cs="Times New Roman"/>
          <w:kern w:val="2"/>
          <w:lang w:eastAsia="zh-CN"/>
        </w:rPr>
        <w:t>Grody</w:t>
      </w:r>
      <w:proofErr w:type="spellEnd"/>
      <w:r w:rsidRPr="00545454">
        <w:rPr>
          <w:rFonts w:ascii="Book Antiqua" w:eastAsia="等线" w:hAnsi="Book Antiqua" w:cs="Times New Roman"/>
          <w:kern w:val="2"/>
          <w:lang w:eastAsia="zh-CN"/>
        </w:rPr>
        <w:t xml:space="preserve"> WW, Hegde M, Lyon E, Spector E, </w:t>
      </w:r>
      <w:proofErr w:type="spellStart"/>
      <w:r w:rsidRPr="00545454">
        <w:rPr>
          <w:rFonts w:ascii="Book Antiqua" w:eastAsia="等线" w:hAnsi="Book Antiqua" w:cs="Times New Roman"/>
          <w:kern w:val="2"/>
          <w:lang w:eastAsia="zh-CN"/>
        </w:rPr>
        <w:t>Voelkerding</w:t>
      </w:r>
      <w:proofErr w:type="spellEnd"/>
      <w:r w:rsidRPr="00545454">
        <w:rPr>
          <w:rFonts w:ascii="Book Antiqua" w:eastAsia="等线" w:hAnsi="Book Antiqua" w:cs="Times New Roman"/>
          <w:kern w:val="2"/>
          <w:lang w:eastAsia="zh-CN"/>
        </w:rPr>
        <w:t xml:space="preserve"> K, </w:t>
      </w:r>
      <w:proofErr w:type="spellStart"/>
      <w:r w:rsidRPr="00545454">
        <w:rPr>
          <w:rFonts w:ascii="Book Antiqua" w:eastAsia="等线" w:hAnsi="Book Antiqua" w:cs="Times New Roman"/>
          <w:kern w:val="2"/>
          <w:lang w:eastAsia="zh-CN"/>
        </w:rPr>
        <w:t>Rehm</w:t>
      </w:r>
      <w:proofErr w:type="spellEnd"/>
      <w:r w:rsidRPr="00545454">
        <w:rPr>
          <w:rFonts w:ascii="Book Antiqua" w:eastAsia="等线" w:hAnsi="Book Antiqua" w:cs="Times New Roman"/>
          <w:kern w:val="2"/>
          <w:lang w:eastAsia="zh-CN"/>
        </w:rPr>
        <w:t xml:space="preserve"> HL; ACMG Laboratory Quality Assurance Committee. Standards and guidelines for the interpretation of sequence variants: a joint consensus recommendation of the American College of Medical Genetics and Genomics and the Association for Molecular Pathology. </w:t>
      </w:r>
      <w:r w:rsidRPr="00545454">
        <w:rPr>
          <w:rFonts w:ascii="Book Antiqua" w:eastAsia="等线" w:hAnsi="Book Antiqua" w:cs="Times New Roman"/>
          <w:i/>
          <w:kern w:val="2"/>
          <w:lang w:eastAsia="zh-CN"/>
        </w:rPr>
        <w:t>Genet Med</w:t>
      </w:r>
      <w:r w:rsidRPr="00545454">
        <w:rPr>
          <w:rFonts w:ascii="Book Antiqua" w:eastAsia="等线" w:hAnsi="Book Antiqua" w:cs="Times New Roman"/>
          <w:kern w:val="2"/>
          <w:lang w:eastAsia="zh-CN"/>
        </w:rPr>
        <w:t xml:space="preserve"> 2015; </w:t>
      </w:r>
      <w:r w:rsidRPr="00545454">
        <w:rPr>
          <w:rFonts w:ascii="Book Antiqua" w:eastAsia="等线" w:hAnsi="Book Antiqua" w:cs="Times New Roman"/>
          <w:b/>
          <w:kern w:val="2"/>
          <w:lang w:eastAsia="zh-CN"/>
        </w:rPr>
        <w:t>17</w:t>
      </w:r>
      <w:r w:rsidRPr="00545454">
        <w:rPr>
          <w:rFonts w:ascii="Book Antiqua" w:eastAsia="等线" w:hAnsi="Book Antiqua" w:cs="Times New Roman"/>
          <w:kern w:val="2"/>
          <w:lang w:eastAsia="zh-CN"/>
        </w:rPr>
        <w:t>: 405-424 [PMID: 25741868 DOI: 10.1038/gim.2015.30]</w:t>
      </w:r>
    </w:p>
    <w:p w14:paraId="2F7D022D" w14:textId="77777777" w:rsidR="00545454" w:rsidRPr="00545454" w:rsidRDefault="00545454" w:rsidP="00545454">
      <w:pPr>
        <w:widowControl w:val="0"/>
        <w:spacing w:line="360" w:lineRule="auto"/>
        <w:jc w:val="both"/>
        <w:rPr>
          <w:rFonts w:ascii="Book Antiqua" w:eastAsia="等线" w:hAnsi="Book Antiqua" w:cs="Times New Roman"/>
          <w:kern w:val="2"/>
          <w:lang w:eastAsia="zh-CN"/>
        </w:rPr>
      </w:pPr>
      <w:r w:rsidRPr="00545454">
        <w:rPr>
          <w:rFonts w:ascii="Book Antiqua" w:eastAsia="等线" w:hAnsi="Book Antiqua" w:cs="Times New Roman"/>
          <w:kern w:val="2"/>
          <w:lang w:eastAsia="zh-CN"/>
        </w:rPr>
        <w:t xml:space="preserve">12 </w:t>
      </w:r>
      <w:r w:rsidRPr="00545454">
        <w:rPr>
          <w:rFonts w:ascii="Book Antiqua" w:eastAsia="等线" w:hAnsi="Book Antiqua" w:cs="Times New Roman"/>
          <w:b/>
          <w:kern w:val="2"/>
          <w:lang w:eastAsia="zh-CN"/>
        </w:rPr>
        <w:t>Zhang S</w:t>
      </w:r>
      <w:r w:rsidRPr="00545454">
        <w:rPr>
          <w:rFonts w:ascii="Book Antiqua" w:eastAsia="等线" w:hAnsi="Book Antiqua" w:cs="Times New Roman"/>
          <w:kern w:val="2"/>
          <w:lang w:eastAsia="zh-CN"/>
        </w:rPr>
        <w:t xml:space="preserve">, Royer R, Li S, McLaughlin JR, Rosen B, </w:t>
      </w:r>
      <w:proofErr w:type="spellStart"/>
      <w:r w:rsidRPr="00545454">
        <w:rPr>
          <w:rFonts w:ascii="Book Antiqua" w:eastAsia="等线" w:hAnsi="Book Antiqua" w:cs="Times New Roman"/>
          <w:kern w:val="2"/>
          <w:lang w:eastAsia="zh-CN"/>
        </w:rPr>
        <w:t>Risch</w:t>
      </w:r>
      <w:proofErr w:type="spellEnd"/>
      <w:r w:rsidRPr="00545454">
        <w:rPr>
          <w:rFonts w:ascii="Book Antiqua" w:eastAsia="等线" w:hAnsi="Book Antiqua" w:cs="Times New Roman"/>
          <w:kern w:val="2"/>
          <w:lang w:eastAsia="zh-CN"/>
        </w:rPr>
        <w:t xml:space="preserve"> HA, Fan I, Bradley L, Shaw PA, </w:t>
      </w:r>
      <w:proofErr w:type="spellStart"/>
      <w:r w:rsidRPr="00545454">
        <w:rPr>
          <w:rFonts w:ascii="Book Antiqua" w:eastAsia="等线" w:hAnsi="Book Antiqua" w:cs="Times New Roman"/>
          <w:kern w:val="2"/>
          <w:lang w:eastAsia="zh-CN"/>
        </w:rPr>
        <w:t>Narod</w:t>
      </w:r>
      <w:proofErr w:type="spellEnd"/>
      <w:r w:rsidRPr="00545454">
        <w:rPr>
          <w:rFonts w:ascii="Book Antiqua" w:eastAsia="等线" w:hAnsi="Book Antiqua" w:cs="Times New Roman"/>
          <w:kern w:val="2"/>
          <w:lang w:eastAsia="zh-CN"/>
        </w:rPr>
        <w:t xml:space="preserve"> SA. Frequencies of BRCA1 and BRCA2 mutations among 1,342 unselected patients with invasive ovarian cancer. </w:t>
      </w:r>
      <w:proofErr w:type="spellStart"/>
      <w:r w:rsidRPr="00545454">
        <w:rPr>
          <w:rFonts w:ascii="Book Antiqua" w:eastAsia="等线" w:hAnsi="Book Antiqua" w:cs="Times New Roman"/>
          <w:i/>
          <w:kern w:val="2"/>
          <w:lang w:eastAsia="zh-CN"/>
        </w:rPr>
        <w:t>Gynecol</w:t>
      </w:r>
      <w:proofErr w:type="spellEnd"/>
      <w:r w:rsidRPr="00545454">
        <w:rPr>
          <w:rFonts w:ascii="Book Antiqua" w:eastAsia="等线" w:hAnsi="Book Antiqua" w:cs="Times New Roman"/>
          <w:i/>
          <w:kern w:val="2"/>
          <w:lang w:eastAsia="zh-CN"/>
        </w:rPr>
        <w:t xml:space="preserve"> </w:t>
      </w:r>
      <w:proofErr w:type="spellStart"/>
      <w:r w:rsidRPr="00545454">
        <w:rPr>
          <w:rFonts w:ascii="Book Antiqua" w:eastAsia="等线" w:hAnsi="Book Antiqua" w:cs="Times New Roman"/>
          <w:i/>
          <w:kern w:val="2"/>
          <w:lang w:eastAsia="zh-CN"/>
        </w:rPr>
        <w:t>Oncol</w:t>
      </w:r>
      <w:proofErr w:type="spellEnd"/>
      <w:r w:rsidRPr="00545454">
        <w:rPr>
          <w:rFonts w:ascii="Book Antiqua" w:eastAsia="等线" w:hAnsi="Book Antiqua" w:cs="Times New Roman"/>
          <w:kern w:val="2"/>
          <w:lang w:eastAsia="zh-CN"/>
        </w:rPr>
        <w:t xml:space="preserve"> 2011; </w:t>
      </w:r>
      <w:r w:rsidRPr="00545454">
        <w:rPr>
          <w:rFonts w:ascii="Book Antiqua" w:eastAsia="等线" w:hAnsi="Book Antiqua" w:cs="Times New Roman"/>
          <w:b/>
          <w:kern w:val="2"/>
          <w:lang w:eastAsia="zh-CN"/>
        </w:rPr>
        <w:t>121</w:t>
      </w:r>
      <w:r w:rsidRPr="00545454">
        <w:rPr>
          <w:rFonts w:ascii="Book Antiqua" w:eastAsia="等线" w:hAnsi="Book Antiqua" w:cs="Times New Roman"/>
          <w:kern w:val="2"/>
          <w:lang w:eastAsia="zh-CN"/>
        </w:rPr>
        <w:t>: 353-357 [PMID: 21324516 DOI: 10.1016/j.ygyno.2011.01.020]</w:t>
      </w:r>
    </w:p>
    <w:p w14:paraId="69C93FAD" w14:textId="77777777" w:rsidR="00545454" w:rsidRPr="00545454" w:rsidRDefault="00545454" w:rsidP="00545454">
      <w:pPr>
        <w:widowControl w:val="0"/>
        <w:spacing w:line="360" w:lineRule="auto"/>
        <w:jc w:val="both"/>
        <w:rPr>
          <w:rFonts w:ascii="Book Antiqua" w:eastAsia="等线" w:hAnsi="Book Antiqua" w:cs="Times New Roman"/>
          <w:kern w:val="2"/>
          <w:lang w:eastAsia="zh-CN"/>
        </w:rPr>
      </w:pPr>
      <w:r w:rsidRPr="00545454">
        <w:rPr>
          <w:rFonts w:ascii="Book Antiqua" w:eastAsia="等线" w:hAnsi="Book Antiqua" w:cs="Times New Roman"/>
          <w:kern w:val="2"/>
          <w:lang w:eastAsia="zh-CN"/>
        </w:rPr>
        <w:t xml:space="preserve">13 </w:t>
      </w:r>
      <w:r w:rsidRPr="00545454">
        <w:rPr>
          <w:rFonts w:ascii="Book Antiqua" w:eastAsia="等线" w:hAnsi="Book Antiqua" w:cs="Times New Roman"/>
          <w:b/>
          <w:kern w:val="2"/>
          <w:lang w:eastAsia="zh-CN"/>
        </w:rPr>
        <w:t>Alsop K</w:t>
      </w:r>
      <w:r w:rsidRPr="00545454">
        <w:rPr>
          <w:rFonts w:ascii="Book Antiqua" w:eastAsia="等线" w:hAnsi="Book Antiqua" w:cs="Times New Roman"/>
          <w:kern w:val="2"/>
          <w:lang w:eastAsia="zh-CN"/>
        </w:rPr>
        <w:t xml:space="preserve">, </w:t>
      </w:r>
      <w:proofErr w:type="spellStart"/>
      <w:r w:rsidRPr="00545454">
        <w:rPr>
          <w:rFonts w:ascii="Book Antiqua" w:eastAsia="等线" w:hAnsi="Book Antiqua" w:cs="Times New Roman"/>
          <w:kern w:val="2"/>
          <w:lang w:eastAsia="zh-CN"/>
        </w:rPr>
        <w:t>Fereday</w:t>
      </w:r>
      <w:proofErr w:type="spellEnd"/>
      <w:r w:rsidRPr="00545454">
        <w:rPr>
          <w:rFonts w:ascii="Book Antiqua" w:eastAsia="等线" w:hAnsi="Book Antiqua" w:cs="Times New Roman"/>
          <w:kern w:val="2"/>
          <w:lang w:eastAsia="zh-CN"/>
        </w:rPr>
        <w:t xml:space="preserve"> S, Meldrum C, </w:t>
      </w:r>
      <w:proofErr w:type="spellStart"/>
      <w:r w:rsidRPr="00545454">
        <w:rPr>
          <w:rFonts w:ascii="Book Antiqua" w:eastAsia="等线" w:hAnsi="Book Antiqua" w:cs="Times New Roman"/>
          <w:kern w:val="2"/>
          <w:lang w:eastAsia="zh-CN"/>
        </w:rPr>
        <w:t>deFazio</w:t>
      </w:r>
      <w:proofErr w:type="spellEnd"/>
      <w:r w:rsidRPr="00545454">
        <w:rPr>
          <w:rFonts w:ascii="Book Antiqua" w:eastAsia="等线" w:hAnsi="Book Antiqua" w:cs="Times New Roman"/>
          <w:kern w:val="2"/>
          <w:lang w:eastAsia="zh-CN"/>
        </w:rPr>
        <w:t xml:space="preserve"> A, Emmanuel C, George J, </w:t>
      </w:r>
      <w:proofErr w:type="spellStart"/>
      <w:r w:rsidRPr="00545454">
        <w:rPr>
          <w:rFonts w:ascii="Book Antiqua" w:eastAsia="等线" w:hAnsi="Book Antiqua" w:cs="Times New Roman"/>
          <w:kern w:val="2"/>
          <w:lang w:eastAsia="zh-CN"/>
        </w:rPr>
        <w:t>Dobrovic</w:t>
      </w:r>
      <w:proofErr w:type="spellEnd"/>
      <w:r w:rsidRPr="00545454">
        <w:rPr>
          <w:rFonts w:ascii="Book Antiqua" w:eastAsia="等线" w:hAnsi="Book Antiqua" w:cs="Times New Roman"/>
          <w:kern w:val="2"/>
          <w:lang w:eastAsia="zh-CN"/>
        </w:rPr>
        <w:t xml:space="preserve"> A, </w:t>
      </w:r>
      <w:proofErr w:type="spellStart"/>
      <w:r w:rsidRPr="00545454">
        <w:rPr>
          <w:rFonts w:ascii="Book Antiqua" w:eastAsia="等线" w:hAnsi="Book Antiqua" w:cs="Times New Roman"/>
          <w:kern w:val="2"/>
          <w:lang w:eastAsia="zh-CN"/>
        </w:rPr>
        <w:t>Birrer</w:t>
      </w:r>
      <w:proofErr w:type="spellEnd"/>
      <w:r w:rsidRPr="00545454">
        <w:rPr>
          <w:rFonts w:ascii="Book Antiqua" w:eastAsia="等线" w:hAnsi="Book Antiqua" w:cs="Times New Roman"/>
          <w:kern w:val="2"/>
          <w:lang w:eastAsia="zh-CN"/>
        </w:rPr>
        <w:t xml:space="preserve"> MJ, Webb PM, Stewart C, Friedlander M, Fox S, </w:t>
      </w:r>
      <w:proofErr w:type="spellStart"/>
      <w:r w:rsidRPr="00545454">
        <w:rPr>
          <w:rFonts w:ascii="Book Antiqua" w:eastAsia="等线" w:hAnsi="Book Antiqua" w:cs="Times New Roman"/>
          <w:kern w:val="2"/>
          <w:lang w:eastAsia="zh-CN"/>
        </w:rPr>
        <w:t>Bowtell</w:t>
      </w:r>
      <w:proofErr w:type="spellEnd"/>
      <w:r w:rsidRPr="00545454">
        <w:rPr>
          <w:rFonts w:ascii="Book Antiqua" w:eastAsia="等线" w:hAnsi="Book Antiqua" w:cs="Times New Roman"/>
          <w:kern w:val="2"/>
          <w:lang w:eastAsia="zh-CN"/>
        </w:rPr>
        <w:t xml:space="preserve"> D, Mitchell G. BRCA mutation frequency and patterns of treatment response in BRCA mutation-positive women with ovarian cancer: a report from the Australian Ovarian Cancer Study Group. </w:t>
      </w:r>
      <w:r w:rsidRPr="00545454">
        <w:rPr>
          <w:rFonts w:ascii="Book Antiqua" w:eastAsia="等线" w:hAnsi="Book Antiqua" w:cs="Times New Roman"/>
          <w:i/>
          <w:kern w:val="2"/>
          <w:lang w:eastAsia="zh-CN"/>
        </w:rPr>
        <w:t>J Clin Oncol</w:t>
      </w:r>
      <w:r w:rsidRPr="00545454">
        <w:rPr>
          <w:rFonts w:ascii="Book Antiqua" w:eastAsia="等线" w:hAnsi="Book Antiqua" w:cs="Times New Roman"/>
          <w:kern w:val="2"/>
          <w:lang w:eastAsia="zh-CN"/>
        </w:rPr>
        <w:t xml:space="preserve"> 2012; </w:t>
      </w:r>
      <w:r w:rsidRPr="00545454">
        <w:rPr>
          <w:rFonts w:ascii="Book Antiqua" w:eastAsia="等线" w:hAnsi="Book Antiqua" w:cs="Times New Roman"/>
          <w:b/>
          <w:kern w:val="2"/>
          <w:lang w:eastAsia="zh-CN"/>
        </w:rPr>
        <w:t>30</w:t>
      </w:r>
      <w:r w:rsidRPr="00545454">
        <w:rPr>
          <w:rFonts w:ascii="Book Antiqua" w:eastAsia="等线" w:hAnsi="Book Antiqua" w:cs="Times New Roman"/>
          <w:kern w:val="2"/>
          <w:lang w:eastAsia="zh-CN"/>
        </w:rPr>
        <w:t>: 2654-2663 [PMID: 22711857 DOI: 10.1200/JCO.2011.39.8545]</w:t>
      </w:r>
    </w:p>
    <w:p w14:paraId="689CCD0D" w14:textId="77777777" w:rsidR="00545454" w:rsidRPr="00545454" w:rsidRDefault="00545454" w:rsidP="00545454">
      <w:pPr>
        <w:widowControl w:val="0"/>
        <w:spacing w:line="360" w:lineRule="auto"/>
        <w:jc w:val="both"/>
        <w:rPr>
          <w:rFonts w:ascii="Book Antiqua" w:eastAsia="等线" w:hAnsi="Book Antiqua" w:cs="Times New Roman"/>
          <w:kern w:val="2"/>
          <w:lang w:eastAsia="zh-CN"/>
        </w:rPr>
      </w:pPr>
      <w:r w:rsidRPr="00545454">
        <w:rPr>
          <w:rFonts w:ascii="Book Antiqua" w:eastAsia="等线" w:hAnsi="Book Antiqua" w:cs="Times New Roman"/>
          <w:kern w:val="2"/>
          <w:lang w:eastAsia="zh-CN"/>
        </w:rPr>
        <w:t xml:space="preserve">14 </w:t>
      </w:r>
      <w:r w:rsidRPr="00545454">
        <w:rPr>
          <w:rFonts w:ascii="Book Antiqua" w:eastAsia="等线" w:hAnsi="Book Antiqua" w:cs="Times New Roman"/>
          <w:b/>
          <w:kern w:val="2"/>
          <w:lang w:eastAsia="zh-CN"/>
        </w:rPr>
        <w:t>Song H</w:t>
      </w:r>
      <w:r w:rsidRPr="00545454">
        <w:rPr>
          <w:rFonts w:ascii="Book Antiqua" w:eastAsia="等线" w:hAnsi="Book Antiqua" w:cs="Times New Roman"/>
          <w:kern w:val="2"/>
          <w:lang w:eastAsia="zh-CN"/>
        </w:rPr>
        <w:t xml:space="preserve">, </w:t>
      </w:r>
      <w:proofErr w:type="spellStart"/>
      <w:r w:rsidRPr="00545454">
        <w:rPr>
          <w:rFonts w:ascii="Book Antiqua" w:eastAsia="等线" w:hAnsi="Book Antiqua" w:cs="Times New Roman"/>
          <w:kern w:val="2"/>
          <w:lang w:eastAsia="zh-CN"/>
        </w:rPr>
        <w:t>Cicek</w:t>
      </w:r>
      <w:proofErr w:type="spellEnd"/>
      <w:r w:rsidRPr="00545454">
        <w:rPr>
          <w:rFonts w:ascii="Book Antiqua" w:eastAsia="等线" w:hAnsi="Book Antiqua" w:cs="Times New Roman"/>
          <w:kern w:val="2"/>
          <w:lang w:eastAsia="zh-CN"/>
        </w:rPr>
        <w:t xml:space="preserve"> MS, Dicks E, Harrington P, Ramus SJ, Cunningham JM, Fridley BL, </w:t>
      </w:r>
      <w:proofErr w:type="spellStart"/>
      <w:r w:rsidRPr="00545454">
        <w:rPr>
          <w:rFonts w:ascii="Book Antiqua" w:eastAsia="等线" w:hAnsi="Book Antiqua" w:cs="Times New Roman"/>
          <w:kern w:val="2"/>
          <w:lang w:eastAsia="zh-CN"/>
        </w:rPr>
        <w:t>Tyrer</w:t>
      </w:r>
      <w:proofErr w:type="spellEnd"/>
      <w:r w:rsidRPr="00545454">
        <w:rPr>
          <w:rFonts w:ascii="Book Antiqua" w:eastAsia="等线" w:hAnsi="Book Antiqua" w:cs="Times New Roman"/>
          <w:kern w:val="2"/>
          <w:lang w:eastAsia="zh-CN"/>
        </w:rPr>
        <w:t xml:space="preserve"> JP, Alsop J, Jimenez-</w:t>
      </w:r>
      <w:proofErr w:type="spellStart"/>
      <w:r w:rsidRPr="00545454">
        <w:rPr>
          <w:rFonts w:ascii="Book Antiqua" w:eastAsia="等线" w:hAnsi="Book Antiqua" w:cs="Times New Roman"/>
          <w:kern w:val="2"/>
          <w:lang w:eastAsia="zh-CN"/>
        </w:rPr>
        <w:t>Linan</w:t>
      </w:r>
      <w:proofErr w:type="spellEnd"/>
      <w:r w:rsidRPr="00545454">
        <w:rPr>
          <w:rFonts w:ascii="Book Antiqua" w:eastAsia="等线" w:hAnsi="Book Antiqua" w:cs="Times New Roman"/>
          <w:kern w:val="2"/>
          <w:lang w:eastAsia="zh-CN"/>
        </w:rPr>
        <w:t xml:space="preserve"> M, </w:t>
      </w:r>
      <w:proofErr w:type="spellStart"/>
      <w:r w:rsidRPr="00545454">
        <w:rPr>
          <w:rFonts w:ascii="Book Antiqua" w:eastAsia="等线" w:hAnsi="Book Antiqua" w:cs="Times New Roman"/>
          <w:kern w:val="2"/>
          <w:lang w:eastAsia="zh-CN"/>
        </w:rPr>
        <w:t>Gayther</w:t>
      </w:r>
      <w:proofErr w:type="spellEnd"/>
      <w:r w:rsidRPr="00545454">
        <w:rPr>
          <w:rFonts w:ascii="Book Antiqua" w:eastAsia="等线" w:hAnsi="Book Antiqua" w:cs="Times New Roman"/>
          <w:kern w:val="2"/>
          <w:lang w:eastAsia="zh-CN"/>
        </w:rPr>
        <w:t xml:space="preserve"> SA, Goode EL, </w:t>
      </w:r>
      <w:proofErr w:type="spellStart"/>
      <w:r w:rsidRPr="00545454">
        <w:rPr>
          <w:rFonts w:ascii="Book Antiqua" w:eastAsia="等线" w:hAnsi="Book Antiqua" w:cs="Times New Roman"/>
          <w:kern w:val="2"/>
          <w:lang w:eastAsia="zh-CN"/>
        </w:rPr>
        <w:t>Pharoah</w:t>
      </w:r>
      <w:proofErr w:type="spellEnd"/>
      <w:r w:rsidRPr="00545454">
        <w:rPr>
          <w:rFonts w:ascii="Book Antiqua" w:eastAsia="等线" w:hAnsi="Book Antiqua" w:cs="Times New Roman"/>
          <w:kern w:val="2"/>
          <w:lang w:eastAsia="zh-CN"/>
        </w:rPr>
        <w:t xml:space="preserve"> PD. The contribution of deleterious germline mutations in BRCA1, BRCA2 and the mismatch repair genes to ovarian cancer in the population. </w:t>
      </w:r>
      <w:r w:rsidRPr="00545454">
        <w:rPr>
          <w:rFonts w:ascii="Book Antiqua" w:eastAsia="等线" w:hAnsi="Book Antiqua" w:cs="Times New Roman"/>
          <w:i/>
          <w:kern w:val="2"/>
          <w:lang w:eastAsia="zh-CN"/>
        </w:rPr>
        <w:t>Hum Mol Genet</w:t>
      </w:r>
      <w:r w:rsidRPr="00545454">
        <w:rPr>
          <w:rFonts w:ascii="Book Antiqua" w:eastAsia="等线" w:hAnsi="Book Antiqua" w:cs="Times New Roman"/>
          <w:kern w:val="2"/>
          <w:lang w:eastAsia="zh-CN"/>
        </w:rPr>
        <w:t xml:space="preserve"> 2014; </w:t>
      </w:r>
      <w:r w:rsidRPr="00545454">
        <w:rPr>
          <w:rFonts w:ascii="Book Antiqua" w:eastAsia="等线" w:hAnsi="Book Antiqua" w:cs="Times New Roman"/>
          <w:b/>
          <w:kern w:val="2"/>
          <w:lang w:eastAsia="zh-CN"/>
        </w:rPr>
        <w:t>23</w:t>
      </w:r>
      <w:r w:rsidRPr="00545454">
        <w:rPr>
          <w:rFonts w:ascii="Book Antiqua" w:eastAsia="等线" w:hAnsi="Book Antiqua" w:cs="Times New Roman"/>
          <w:kern w:val="2"/>
          <w:lang w:eastAsia="zh-CN"/>
        </w:rPr>
        <w:t>: 4703-4709 [PMID: 24728189 DOI: 10.1093/</w:t>
      </w:r>
      <w:proofErr w:type="spellStart"/>
      <w:r w:rsidRPr="00545454">
        <w:rPr>
          <w:rFonts w:ascii="Book Antiqua" w:eastAsia="等线" w:hAnsi="Book Antiqua" w:cs="Times New Roman"/>
          <w:kern w:val="2"/>
          <w:lang w:eastAsia="zh-CN"/>
        </w:rPr>
        <w:t>hmg</w:t>
      </w:r>
      <w:proofErr w:type="spellEnd"/>
      <w:r w:rsidRPr="00545454">
        <w:rPr>
          <w:rFonts w:ascii="Book Antiqua" w:eastAsia="等线" w:hAnsi="Book Antiqua" w:cs="Times New Roman"/>
          <w:kern w:val="2"/>
          <w:lang w:eastAsia="zh-CN"/>
        </w:rPr>
        <w:t>/ddu172]</w:t>
      </w:r>
    </w:p>
    <w:p w14:paraId="62735991" w14:textId="77777777" w:rsidR="00545454" w:rsidRPr="00545454" w:rsidRDefault="00545454" w:rsidP="00545454">
      <w:pPr>
        <w:widowControl w:val="0"/>
        <w:spacing w:line="360" w:lineRule="auto"/>
        <w:jc w:val="both"/>
        <w:rPr>
          <w:rFonts w:ascii="Book Antiqua" w:eastAsia="等线" w:hAnsi="Book Antiqua" w:cs="Times New Roman"/>
          <w:kern w:val="2"/>
          <w:lang w:eastAsia="zh-CN"/>
        </w:rPr>
      </w:pPr>
      <w:r w:rsidRPr="00545454">
        <w:rPr>
          <w:rFonts w:ascii="Book Antiqua" w:eastAsia="等线" w:hAnsi="Book Antiqua" w:cs="Times New Roman"/>
          <w:kern w:val="2"/>
          <w:lang w:eastAsia="zh-CN"/>
        </w:rPr>
        <w:t xml:space="preserve">15 </w:t>
      </w:r>
      <w:r w:rsidRPr="00545454">
        <w:rPr>
          <w:rFonts w:ascii="Book Antiqua" w:eastAsia="等线" w:hAnsi="Book Antiqua" w:cs="Times New Roman"/>
          <w:b/>
          <w:kern w:val="2"/>
          <w:lang w:eastAsia="zh-CN"/>
        </w:rPr>
        <w:t>Walsh T</w:t>
      </w:r>
      <w:r w:rsidRPr="00545454">
        <w:rPr>
          <w:rFonts w:ascii="Book Antiqua" w:eastAsia="等线" w:hAnsi="Book Antiqua" w:cs="Times New Roman"/>
          <w:kern w:val="2"/>
          <w:lang w:eastAsia="zh-CN"/>
        </w:rPr>
        <w:t xml:space="preserve">, </w:t>
      </w:r>
      <w:proofErr w:type="spellStart"/>
      <w:r w:rsidRPr="00545454">
        <w:rPr>
          <w:rFonts w:ascii="Book Antiqua" w:eastAsia="等线" w:hAnsi="Book Antiqua" w:cs="Times New Roman"/>
          <w:kern w:val="2"/>
          <w:lang w:eastAsia="zh-CN"/>
        </w:rPr>
        <w:t>Casadei</w:t>
      </w:r>
      <w:proofErr w:type="spellEnd"/>
      <w:r w:rsidRPr="00545454">
        <w:rPr>
          <w:rFonts w:ascii="Book Antiqua" w:eastAsia="等线" w:hAnsi="Book Antiqua" w:cs="Times New Roman"/>
          <w:kern w:val="2"/>
          <w:lang w:eastAsia="zh-CN"/>
        </w:rPr>
        <w:t xml:space="preserve"> S, Lee MK, </w:t>
      </w:r>
      <w:proofErr w:type="spellStart"/>
      <w:r w:rsidRPr="00545454">
        <w:rPr>
          <w:rFonts w:ascii="Book Antiqua" w:eastAsia="等线" w:hAnsi="Book Antiqua" w:cs="Times New Roman"/>
          <w:kern w:val="2"/>
          <w:lang w:eastAsia="zh-CN"/>
        </w:rPr>
        <w:t>Pennil</w:t>
      </w:r>
      <w:proofErr w:type="spellEnd"/>
      <w:r w:rsidRPr="00545454">
        <w:rPr>
          <w:rFonts w:ascii="Book Antiqua" w:eastAsia="等线" w:hAnsi="Book Antiqua" w:cs="Times New Roman"/>
          <w:kern w:val="2"/>
          <w:lang w:eastAsia="zh-CN"/>
        </w:rPr>
        <w:t xml:space="preserve"> CC, Nord AS, Thornton AM, </w:t>
      </w:r>
      <w:proofErr w:type="spellStart"/>
      <w:r w:rsidRPr="00545454">
        <w:rPr>
          <w:rFonts w:ascii="Book Antiqua" w:eastAsia="等线" w:hAnsi="Book Antiqua" w:cs="Times New Roman"/>
          <w:kern w:val="2"/>
          <w:lang w:eastAsia="zh-CN"/>
        </w:rPr>
        <w:t>Roeb</w:t>
      </w:r>
      <w:proofErr w:type="spellEnd"/>
      <w:r w:rsidRPr="00545454">
        <w:rPr>
          <w:rFonts w:ascii="Book Antiqua" w:eastAsia="等线" w:hAnsi="Book Antiqua" w:cs="Times New Roman"/>
          <w:kern w:val="2"/>
          <w:lang w:eastAsia="zh-CN"/>
        </w:rPr>
        <w:t xml:space="preserve"> W, Agnew KJ, Stray SM, </w:t>
      </w:r>
      <w:proofErr w:type="spellStart"/>
      <w:r w:rsidRPr="00545454">
        <w:rPr>
          <w:rFonts w:ascii="Book Antiqua" w:eastAsia="等线" w:hAnsi="Book Antiqua" w:cs="Times New Roman"/>
          <w:kern w:val="2"/>
          <w:lang w:eastAsia="zh-CN"/>
        </w:rPr>
        <w:t>Wickramanayake</w:t>
      </w:r>
      <w:proofErr w:type="spellEnd"/>
      <w:r w:rsidRPr="00545454">
        <w:rPr>
          <w:rFonts w:ascii="Book Antiqua" w:eastAsia="等线" w:hAnsi="Book Antiqua" w:cs="Times New Roman"/>
          <w:kern w:val="2"/>
          <w:lang w:eastAsia="zh-CN"/>
        </w:rPr>
        <w:t xml:space="preserve"> A, Norquist B, Pennington KP, Garcia RL, King MC, Swisher EM. Mutations in 12 genes for inherited ovarian, fallopian tube, and peritoneal carcinoma identified by massively parallel sequencing. </w:t>
      </w:r>
      <w:r w:rsidRPr="00545454">
        <w:rPr>
          <w:rFonts w:ascii="Book Antiqua" w:eastAsia="等线" w:hAnsi="Book Antiqua" w:cs="Times New Roman"/>
          <w:i/>
          <w:kern w:val="2"/>
          <w:lang w:eastAsia="zh-CN"/>
        </w:rPr>
        <w:t xml:space="preserve">Proc Natl </w:t>
      </w:r>
      <w:proofErr w:type="spellStart"/>
      <w:r w:rsidRPr="00545454">
        <w:rPr>
          <w:rFonts w:ascii="Book Antiqua" w:eastAsia="等线" w:hAnsi="Book Antiqua" w:cs="Times New Roman"/>
          <w:i/>
          <w:kern w:val="2"/>
          <w:lang w:eastAsia="zh-CN"/>
        </w:rPr>
        <w:t>Acad</w:t>
      </w:r>
      <w:proofErr w:type="spellEnd"/>
      <w:r w:rsidRPr="00545454">
        <w:rPr>
          <w:rFonts w:ascii="Book Antiqua" w:eastAsia="等线" w:hAnsi="Book Antiqua" w:cs="Times New Roman"/>
          <w:i/>
          <w:kern w:val="2"/>
          <w:lang w:eastAsia="zh-CN"/>
        </w:rPr>
        <w:t xml:space="preserve"> </w:t>
      </w:r>
      <w:proofErr w:type="spellStart"/>
      <w:r w:rsidRPr="00545454">
        <w:rPr>
          <w:rFonts w:ascii="Book Antiqua" w:eastAsia="等线" w:hAnsi="Book Antiqua" w:cs="Times New Roman"/>
          <w:i/>
          <w:kern w:val="2"/>
          <w:lang w:eastAsia="zh-CN"/>
        </w:rPr>
        <w:t>Sci</w:t>
      </w:r>
      <w:proofErr w:type="spellEnd"/>
      <w:r w:rsidRPr="00545454">
        <w:rPr>
          <w:rFonts w:ascii="Book Antiqua" w:eastAsia="等线" w:hAnsi="Book Antiqua" w:cs="Times New Roman"/>
          <w:i/>
          <w:kern w:val="2"/>
          <w:lang w:eastAsia="zh-CN"/>
        </w:rPr>
        <w:t xml:space="preserve"> U S A</w:t>
      </w:r>
      <w:r w:rsidRPr="00545454">
        <w:rPr>
          <w:rFonts w:ascii="Book Antiqua" w:eastAsia="等线" w:hAnsi="Book Antiqua" w:cs="Times New Roman"/>
          <w:kern w:val="2"/>
          <w:lang w:eastAsia="zh-CN"/>
        </w:rPr>
        <w:t xml:space="preserve"> 2011; </w:t>
      </w:r>
      <w:r w:rsidRPr="00545454">
        <w:rPr>
          <w:rFonts w:ascii="Book Antiqua" w:eastAsia="等线" w:hAnsi="Book Antiqua" w:cs="Times New Roman"/>
          <w:b/>
          <w:kern w:val="2"/>
          <w:lang w:eastAsia="zh-CN"/>
        </w:rPr>
        <w:t>108</w:t>
      </w:r>
      <w:r w:rsidRPr="00545454">
        <w:rPr>
          <w:rFonts w:ascii="Book Antiqua" w:eastAsia="等线" w:hAnsi="Book Antiqua" w:cs="Times New Roman"/>
          <w:kern w:val="2"/>
          <w:lang w:eastAsia="zh-CN"/>
        </w:rPr>
        <w:t>: 18032-18037 [PMID: 22006311 DOI: 10.1073/pnas.1115052108]</w:t>
      </w:r>
    </w:p>
    <w:p w14:paraId="7E3FF473" w14:textId="77777777" w:rsidR="00545454" w:rsidRPr="00545454" w:rsidRDefault="00545454" w:rsidP="00545454">
      <w:pPr>
        <w:widowControl w:val="0"/>
        <w:spacing w:line="360" w:lineRule="auto"/>
        <w:jc w:val="both"/>
        <w:rPr>
          <w:rFonts w:ascii="Book Antiqua" w:eastAsia="等线" w:hAnsi="Book Antiqua" w:cs="Times New Roman"/>
          <w:kern w:val="2"/>
          <w:lang w:eastAsia="zh-CN"/>
        </w:rPr>
      </w:pPr>
      <w:r w:rsidRPr="00545454">
        <w:rPr>
          <w:rFonts w:ascii="Book Antiqua" w:eastAsia="等线" w:hAnsi="Book Antiqua" w:cs="Times New Roman"/>
          <w:kern w:val="2"/>
          <w:lang w:eastAsia="zh-CN"/>
        </w:rPr>
        <w:lastRenderedPageBreak/>
        <w:t xml:space="preserve">16 </w:t>
      </w:r>
      <w:r w:rsidRPr="00545454">
        <w:rPr>
          <w:rFonts w:ascii="Book Antiqua" w:eastAsia="等线" w:hAnsi="Book Antiqua" w:cs="Times New Roman"/>
          <w:b/>
          <w:kern w:val="2"/>
          <w:lang w:eastAsia="zh-CN"/>
        </w:rPr>
        <w:t>Pennington KP</w:t>
      </w:r>
      <w:r w:rsidRPr="00545454">
        <w:rPr>
          <w:rFonts w:ascii="Book Antiqua" w:eastAsia="等线" w:hAnsi="Book Antiqua" w:cs="Times New Roman"/>
          <w:kern w:val="2"/>
          <w:lang w:eastAsia="zh-CN"/>
        </w:rPr>
        <w:t xml:space="preserve">, Walsh T, Harrell MI, Lee MK, </w:t>
      </w:r>
      <w:proofErr w:type="spellStart"/>
      <w:r w:rsidRPr="00545454">
        <w:rPr>
          <w:rFonts w:ascii="Book Antiqua" w:eastAsia="等线" w:hAnsi="Book Antiqua" w:cs="Times New Roman"/>
          <w:kern w:val="2"/>
          <w:lang w:eastAsia="zh-CN"/>
        </w:rPr>
        <w:t>Pennil</w:t>
      </w:r>
      <w:proofErr w:type="spellEnd"/>
      <w:r w:rsidRPr="00545454">
        <w:rPr>
          <w:rFonts w:ascii="Book Antiqua" w:eastAsia="等线" w:hAnsi="Book Antiqua" w:cs="Times New Roman"/>
          <w:kern w:val="2"/>
          <w:lang w:eastAsia="zh-CN"/>
        </w:rPr>
        <w:t xml:space="preserve"> CC, </w:t>
      </w:r>
      <w:proofErr w:type="spellStart"/>
      <w:r w:rsidRPr="00545454">
        <w:rPr>
          <w:rFonts w:ascii="Book Antiqua" w:eastAsia="等线" w:hAnsi="Book Antiqua" w:cs="Times New Roman"/>
          <w:kern w:val="2"/>
          <w:lang w:eastAsia="zh-CN"/>
        </w:rPr>
        <w:t>Rendi</w:t>
      </w:r>
      <w:proofErr w:type="spellEnd"/>
      <w:r w:rsidRPr="00545454">
        <w:rPr>
          <w:rFonts w:ascii="Book Antiqua" w:eastAsia="等线" w:hAnsi="Book Antiqua" w:cs="Times New Roman"/>
          <w:kern w:val="2"/>
          <w:lang w:eastAsia="zh-CN"/>
        </w:rPr>
        <w:t xml:space="preserve"> MH, Thornton A, Norquist BM, </w:t>
      </w:r>
      <w:proofErr w:type="spellStart"/>
      <w:r w:rsidRPr="00545454">
        <w:rPr>
          <w:rFonts w:ascii="Book Antiqua" w:eastAsia="等线" w:hAnsi="Book Antiqua" w:cs="Times New Roman"/>
          <w:kern w:val="2"/>
          <w:lang w:eastAsia="zh-CN"/>
        </w:rPr>
        <w:t>Casadei</w:t>
      </w:r>
      <w:proofErr w:type="spellEnd"/>
      <w:r w:rsidRPr="00545454">
        <w:rPr>
          <w:rFonts w:ascii="Book Antiqua" w:eastAsia="等线" w:hAnsi="Book Antiqua" w:cs="Times New Roman"/>
          <w:kern w:val="2"/>
          <w:lang w:eastAsia="zh-CN"/>
        </w:rPr>
        <w:t xml:space="preserve"> S, Nord AS, Agnew KJ, Pritchard CC, Scroggins S, Garcia RL, King MC, Swisher EM. Germline and somatic mutations in homologous recombination genes predict platinum response and survival in ovarian, fallopian tube, and peritoneal carcinomas. </w:t>
      </w:r>
      <w:r w:rsidRPr="00545454">
        <w:rPr>
          <w:rFonts w:ascii="Book Antiqua" w:eastAsia="等线" w:hAnsi="Book Antiqua" w:cs="Times New Roman"/>
          <w:i/>
          <w:kern w:val="2"/>
          <w:lang w:eastAsia="zh-CN"/>
        </w:rPr>
        <w:t>Clin Cancer Res</w:t>
      </w:r>
      <w:r w:rsidRPr="00545454">
        <w:rPr>
          <w:rFonts w:ascii="Book Antiqua" w:eastAsia="等线" w:hAnsi="Book Antiqua" w:cs="Times New Roman"/>
          <w:kern w:val="2"/>
          <w:lang w:eastAsia="zh-CN"/>
        </w:rPr>
        <w:t xml:space="preserve"> 2014; </w:t>
      </w:r>
      <w:r w:rsidRPr="00545454">
        <w:rPr>
          <w:rFonts w:ascii="Book Antiqua" w:eastAsia="等线" w:hAnsi="Book Antiqua" w:cs="Times New Roman"/>
          <w:b/>
          <w:kern w:val="2"/>
          <w:lang w:eastAsia="zh-CN"/>
        </w:rPr>
        <w:t>20</w:t>
      </w:r>
      <w:r w:rsidRPr="00545454">
        <w:rPr>
          <w:rFonts w:ascii="Book Antiqua" w:eastAsia="等线" w:hAnsi="Book Antiqua" w:cs="Times New Roman"/>
          <w:kern w:val="2"/>
          <w:lang w:eastAsia="zh-CN"/>
        </w:rPr>
        <w:t>: 764-775 [PMID: 24240112 DOI: 10.1158/1078-0432.CCR-13-2287]</w:t>
      </w:r>
    </w:p>
    <w:p w14:paraId="7691EBBE" w14:textId="77777777" w:rsidR="00545454" w:rsidRPr="00545454" w:rsidRDefault="00545454" w:rsidP="00545454">
      <w:pPr>
        <w:widowControl w:val="0"/>
        <w:spacing w:line="360" w:lineRule="auto"/>
        <w:jc w:val="both"/>
        <w:rPr>
          <w:rFonts w:ascii="Book Antiqua" w:eastAsia="等线" w:hAnsi="Book Antiqua" w:cs="Times New Roman"/>
          <w:kern w:val="2"/>
          <w:lang w:eastAsia="zh-CN"/>
        </w:rPr>
      </w:pPr>
      <w:r w:rsidRPr="00545454">
        <w:rPr>
          <w:rFonts w:ascii="Book Antiqua" w:eastAsia="等线" w:hAnsi="Book Antiqua" w:cs="Times New Roman"/>
          <w:kern w:val="2"/>
          <w:lang w:eastAsia="zh-CN"/>
        </w:rPr>
        <w:t xml:space="preserve">17 </w:t>
      </w:r>
      <w:proofErr w:type="spellStart"/>
      <w:r w:rsidRPr="00545454">
        <w:rPr>
          <w:rFonts w:ascii="Book Antiqua" w:eastAsia="等线" w:hAnsi="Book Antiqua" w:cs="Times New Roman"/>
          <w:b/>
          <w:kern w:val="2"/>
          <w:lang w:eastAsia="zh-CN"/>
        </w:rPr>
        <w:t>Castéra</w:t>
      </w:r>
      <w:proofErr w:type="spellEnd"/>
      <w:r w:rsidRPr="00545454">
        <w:rPr>
          <w:rFonts w:ascii="Book Antiqua" w:eastAsia="等线" w:hAnsi="Book Antiqua" w:cs="Times New Roman"/>
          <w:b/>
          <w:kern w:val="2"/>
          <w:lang w:eastAsia="zh-CN"/>
        </w:rPr>
        <w:t xml:space="preserve"> L</w:t>
      </w:r>
      <w:r w:rsidRPr="00545454">
        <w:rPr>
          <w:rFonts w:ascii="Book Antiqua" w:eastAsia="等线" w:hAnsi="Book Antiqua" w:cs="Times New Roman"/>
          <w:kern w:val="2"/>
          <w:lang w:eastAsia="zh-CN"/>
        </w:rPr>
        <w:t xml:space="preserve">, Harter V, Muller E, Krieger S, </w:t>
      </w:r>
      <w:proofErr w:type="spellStart"/>
      <w:r w:rsidRPr="00545454">
        <w:rPr>
          <w:rFonts w:ascii="Book Antiqua" w:eastAsia="等线" w:hAnsi="Book Antiqua" w:cs="Times New Roman"/>
          <w:kern w:val="2"/>
          <w:lang w:eastAsia="zh-CN"/>
        </w:rPr>
        <w:t>Goardon</w:t>
      </w:r>
      <w:proofErr w:type="spellEnd"/>
      <w:r w:rsidRPr="00545454">
        <w:rPr>
          <w:rFonts w:ascii="Book Antiqua" w:eastAsia="等线" w:hAnsi="Book Antiqua" w:cs="Times New Roman"/>
          <w:kern w:val="2"/>
          <w:lang w:eastAsia="zh-CN"/>
        </w:rPr>
        <w:t xml:space="preserve"> N, </w:t>
      </w:r>
      <w:proofErr w:type="spellStart"/>
      <w:r w:rsidRPr="00545454">
        <w:rPr>
          <w:rFonts w:ascii="Book Antiqua" w:eastAsia="等线" w:hAnsi="Book Antiqua" w:cs="Times New Roman"/>
          <w:kern w:val="2"/>
          <w:lang w:eastAsia="zh-CN"/>
        </w:rPr>
        <w:t>Ricou</w:t>
      </w:r>
      <w:proofErr w:type="spellEnd"/>
      <w:r w:rsidRPr="00545454">
        <w:rPr>
          <w:rFonts w:ascii="Book Antiqua" w:eastAsia="等线" w:hAnsi="Book Antiqua" w:cs="Times New Roman"/>
          <w:kern w:val="2"/>
          <w:lang w:eastAsia="zh-CN"/>
        </w:rPr>
        <w:t xml:space="preserve"> A, </w:t>
      </w:r>
      <w:proofErr w:type="spellStart"/>
      <w:r w:rsidRPr="00545454">
        <w:rPr>
          <w:rFonts w:ascii="Book Antiqua" w:eastAsia="等线" w:hAnsi="Book Antiqua" w:cs="Times New Roman"/>
          <w:kern w:val="2"/>
          <w:lang w:eastAsia="zh-CN"/>
        </w:rPr>
        <w:t>Rousselin</w:t>
      </w:r>
      <w:proofErr w:type="spellEnd"/>
      <w:r w:rsidRPr="00545454">
        <w:rPr>
          <w:rFonts w:ascii="Book Antiqua" w:eastAsia="等线" w:hAnsi="Book Antiqua" w:cs="Times New Roman"/>
          <w:kern w:val="2"/>
          <w:lang w:eastAsia="zh-CN"/>
        </w:rPr>
        <w:t xml:space="preserve"> A, </w:t>
      </w:r>
      <w:proofErr w:type="spellStart"/>
      <w:r w:rsidRPr="00545454">
        <w:rPr>
          <w:rFonts w:ascii="Book Antiqua" w:eastAsia="等线" w:hAnsi="Book Antiqua" w:cs="Times New Roman"/>
          <w:kern w:val="2"/>
          <w:lang w:eastAsia="zh-CN"/>
        </w:rPr>
        <w:t>Paimparay</w:t>
      </w:r>
      <w:proofErr w:type="spellEnd"/>
      <w:r w:rsidRPr="00545454">
        <w:rPr>
          <w:rFonts w:ascii="Book Antiqua" w:eastAsia="等线" w:hAnsi="Book Antiqua" w:cs="Times New Roman"/>
          <w:kern w:val="2"/>
          <w:lang w:eastAsia="zh-CN"/>
        </w:rPr>
        <w:t xml:space="preserve"> G, </w:t>
      </w:r>
      <w:proofErr w:type="spellStart"/>
      <w:r w:rsidRPr="00545454">
        <w:rPr>
          <w:rFonts w:ascii="Book Antiqua" w:eastAsia="等线" w:hAnsi="Book Antiqua" w:cs="Times New Roman"/>
          <w:kern w:val="2"/>
          <w:lang w:eastAsia="zh-CN"/>
        </w:rPr>
        <w:t>Legros</w:t>
      </w:r>
      <w:proofErr w:type="spellEnd"/>
      <w:r w:rsidRPr="00545454">
        <w:rPr>
          <w:rFonts w:ascii="Book Antiqua" w:eastAsia="等线" w:hAnsi="Book Antiqua" w:cs="Times New Roman"/>
          <w:kern w:val="2"/>
          <w:lang w:eastAsia="zh-CN"/>
        </w:rPr>
        <w:t xml:space="preserve"> A, </w:t>
      </w:r>
      <w:proofErr w:type="spellStart"/>
      <w:r w:rsidRPr="00545454">
        <w:rPr>
          <w:rFonts w:ascii="Book Antiqua" w:eastAsia="等线" w:hAnsi="Book Antiqua" w:cs="Times New Roman"/>
          <w:kern w:val="2"/>
          <w:lang w:eastAsia="zh-CN"/>
        </w:rPr>
        <w:t>Bruet</w:t>
      </w:r>
      <w:proofErr w:type="spellEnd"/>
      <w:r w:rsidRPr="00545454">
        <w:rPr>
          <w:rFonts w:ascii="Book Antiqua" w:eastAsia="等线" w:hAnsi="Book Antiqua" w:cs="Times New Roman"/>
          <w:kern w:val="2"/>
          <w:lang w:eastAsia="zh-CN"/>
        </w:rPr>
        <w:t xml:space="preserve"> O, </w:t>
      </w:r>
      <w:proofErr w:type="spellStart"/>
      <w:r w:rsidRPr="00545454">
        <w:rPr>
          <w:rFonts w:ascii="Book Antiqua" w:eastAsia="等线" w:hAnsi="Book Antiqua" w:cs="Times New Roman"/>
          <w:kern w:val="2"/>
          <w:lang w:eastAsia="zh-CN"/>
        </w:rPr>
        <w:t>Quesnelle</w:t>
      </w:r>
      <w:proofErr w:type="spellEnd"/>
      <w:r w:rsidRPr="00545454">
        <w:rPr>
          <w:rFonts w:ascii="Book Antiqua" w:eastAsia="等线" w:hAnsi="Book Antiqua" w:cs="Times New Roman"/>
          <w:kern w:val="2"/>
          <w:lang w:eastAsia="zh-CN"/>
        </w:rPr>
        <w:t xml:space="preserve"> C, </w:t>
      </w:r>
      <w:proofErr w:type="spellStart"/>
      <w:r w:rsidRPr="00545454">
        <w:rPr>
          <w:rFonts w:ascii="Book Antiqua" w:eastAsia="等线" w:hAnsi="Book Antiqua" w:cs="Times New Roman"/>
          <w:kern w:val="2"/>
          <w:lang w:eastAsia="zh-CN"/>
        </w:rPr>
        <w:t>Domin</w:t>
      </w:r>
      <w:proofErr w:type="spellEnd"/>
      <w:r w:rsidRPr="00545454">
        <w:rPr>
          <w:rFonts w:ascii="Book Antiqua" w:eastAsia="等线" w:hAnsi="Book Antiqua" w:cs="Times New Roman"/>
          <w:kern w:val="2"/>
          <w:lang w:eastAsia="zh-CN"/>
        </w:rPr>
        <w:t xml:space="preserve"> F, San C, </w:t>
      </w:r>
      <w:proofErr w:type="spellStart"/>
      <w:r w:rsidRPr="00545454">
        <w:rPr>
          <w:rFonts w:ascii="Book Antiqua" w:eastAsia="等线" w:hAnsi="Book Antiqua" w:cs="Times New Roman"/>
          <w:kern w:val="2"/>
          <w:lang w:eastAsia="zh-CN"/>
        </w:rPr>
        <w:t>Brault</w:t>
      </w:r>
      <w:proofErr w:type="spellEnd"/>
      <w:r w:rsidRPr="00545454">
        <w:rPr>
          <w:rFonts w:ascii="Book Antiqua" w:eastAsia="等线" w:hAnsi="Book Antiqua" w:cs="Times New Roman"/>
          <w:kern w:val="2"/>
          <w:lang w:eastAsia="zh-CN"/>
        </w:rPr>
        <w:t xml:space="preserve"> B, </w:t>
      </w:r>
      <w:proofErr w:type="spellStart"/>
      <w:r w:rsidRPr="00545454">
        <w:rPr>
          <w:rFonts w:ascii="Book Antiqua" w:eastAsia="等线" w:hAnsi="Book Antiqua" w:cs="Times New Roman"/>
          <w:kern w:val="2"/>
          <w:lang w:eastAsia="zh-CN"/>
        </w:rPr>
        <w:t>Fouillet</w:t>
      </w:r>
      <w:proofErr w:type="spellEnd"/>
      <w:r w:rsidRPr="00545454">
        <w:rPr>
          <w:rFonts w:ascii="Book Antiqua" w:eastAsia="等线" w:hAnsi="Book Antiqua" w:cs="Times New Roman"/>
          <w:kern w:val="2"/>
          <w:lang w:eastAsia="zh-CN"/>
        </w:rPr>
        <w:t xml:space="preserve"> R, </w:t>
      </w:r>
      <w:proofErr w:type="spellStart"/>
      <w:r w:rsidRPr="00545454">
        <w:rPr>
          <w:rFonts w:ascii="Book Antiqua" w:eastAsia="等线" w:hAnsi="Book Antiqua" w:cs="Times New Roman"/>
          <w:kern w:val="2"/>
          <w:lang w:eastAsia="zh-CN"/>
        </w:rPr>
        <w:t>Abadie</w:t>
      </w:r>
      <w:proofErr w:type="spellEnd"/>
      <w:r w:rsidRPr="00545454">
        <w:rPr>
          <w:rFonts w:ascii="Book Antiqua" w:eastAsia="等线" w:hAnsi="Book Antiqua" w:cs="Times New Roman"/>
          <w:kern w:val="2"/>
          <w:lang w:eastAsia="zh-CN"/>
        </w:rPr>
        <w:t xml:space="preserve"> C, </w:t>
      </w:r>
      <w:proofErr w:type="spellStart"/>
      <w:r w:rsidRPr="00545454">
        <w:rPr>
          <w:rFonts w:ascii="Book Antiqua" w:eastAsia="等线" w:hAnsi="Book Antiqua" w:cs="Times New Roman"/>
          <w:kern w:val="2"/>
          <w:lang w:eastAsia="zh-CN"/>
        </w:rPr>
        <w:t>Béra</w:t>
      </w:r>
      <w:proofErr w:type="spellEnd"/>
      <w:r w:rsidRPr="00545454">
        <w:rPr>
          <w:rFonts w:ascii="Book Antiqua" w:eastAsia="等线" w:hAnsi="Book Antiqua" w:cs="Times New Roman"/>
          <w:kern w:val="2"/>
          <w:lang w:eastAsia="zh-CN"/>
        </w:rPr>
        <w:t xml:space="preserve"> O, </w:t>
      </w:r>
      <w:proofErr w:type="spellStart"/>
      <w:r w:rsidRPr="00545454">
        <w:rPr>
          <w:rFonts w:ascii="Book Antiqua" w:eastAsia="等线" w:hAnsi="Book Antiqua" w:cs="Times New Roman"/>
          <w:kern w:val="2"/>
          <w:lang w:eastAsia="zh-CN"/>
        </w:rPr>
        <w:t>Berthet</w:t>
      </w:r>
      <w:proofErr w:type="spellEnd"/>
      <w:r w:rsidRPr="00545454">
        <w:rPr>
          <w:rFonts w:ascii="Book Antiqua" w:eastAsia="等线" w:hAnsi="Book Antiqua" w:cs="Times New Roman"/>
          <w:kern w:val="2"/>
          <w:lang w:eastAsia="zh-CN"/>
        </w:rPr>
        <w:t xml:space="preserve"> P; French Exome Project Consortium, </w:t>
      </w:r>
      <w:proofErr w:type="spellStart"/>
      <w:r w:rsidRPr="00545454">
        <w:rPr>
          <w:rFonts w:ascii="Book Antiqua" w:eastAsia="等线" w:hAnsi="Book Antiqua" w:cs="Times New Roman"/>
          <w:kern w:val="2"/>
          <w:lang w:eastAsia="zh-CN"/>
        </w:rPr>
        <w:t>Frébourg</w:t>
      </w:r>
      <w:proofErr w:type="spellEnd"/>
      <w:r w:rsidRPr="00545454">
        <w:rPr>
          <w:rFonts w:ascii="Book Antiqua" w:eastAsia="等线" w:hAnsi="Book Antiqua" w:cs="Times New Roman"/>
          <w:kern w:val="2"/>
          <w:lang w:eastAsia="zh-CN"/>
        </w:rPr>
        <w:t xml:space="preserve"> T, </w:t>
      </w:r>
      <w:proofErr w:type="spellStart"/>
      <w:r w:rsidRPr="00545454">
        <w:rPr>
          <w:rFonts w:ascii="Book Antiqua" w:eastAsia="等线" w:hAnsi="Book Antiqua" w:cs="Times New Roman"/>
          <w:kern w:val="2"/>
          <w:lang w:eastAsia="zh-CN"/>
        </w:rPr>
        <w:t>Vaur</w:t>
      </w:r>
      <w:proofErr w:type="spellEnd"/>
      <w:r w:rsidRPr="00545454">
        <w:rPr>
          <w:rFonts w:ascii="Book Antiqua" w:eastAsia="等线" w:hAnsi="Book Antiqua" w:cs="Times New Roman"/>
          <w:kern w:val="2"/>
          <w:lang w:eastAsia="zh-CN"/>
        </w:rPr>
        <w:t xml:space="preserve"> D. Landscape of pathogenic variations in a panel of 34 genes and cancer risk estimation from 5131 HBOC families. </w:t>
      </w:r>
      <w:r w:rsidRPr="00545454">
        <w:rPr>
          <w:rFonts w:ascii="Book Antiqua" w:eastAsia="等线" w:hAnsi="Book Antiqua" w:cs="Times New Roman"/>
          <w:i/>
          <w:kern w:val="2"/>
          <w:lang w:eastAsia="zh-CN"/>
        </w:rPr>
        <w:t>Genet Med</w:t>
      </w:r>
      <w:r w:rsidRPr="00545454">
        <w:rPr>
          <w:rFonts w:ascii="Book Antiqua" w:eastAsia="等线" w:hAnsi="Book Antiqua" w:cs="Times New Roman"/>
          <w:kern w:val="2"/>
          <w:lang w:eastAsia="zh-CN"/>
        </w:rPr>
        <w:t xml:space="preserve"> 2018; </w:t>
      </w:r>
      <w:r w:rsidRPr="00545454">
        <w:rPr>
          <w:rFonts w:ascii="Book Antiqua" w:eastAsia="等线" w:hAnsi="Book Antiqua" w:cs="Times New Roman"/>
          <w:b/>
          <w:kern w:val="2"/>
          <w:lang w:eastAsia="zh-CN"/>
        </w:rPr>
        <w:t>20</w:t>
      </w:r>
      <w:r w:rsidRPr="00545454">
        <w:rPr>
          <w:rFonts w:ascii="Book Antiqua" w:eastAsia="等线" w:hAnsi="Book Antiqua" w:cs="Times New Roman"/>
          <w:kern w:val="2"/>
          <w:lang w:eastAsia="zh-CN"/>
        </w:rPr>
        <w:t>: 1677-1686 [PMID: 29988077 DOI: 10.1038/s41436-018-0005-9]</w:t>
      </w:r>
    </w:p>
    <w:p w14:paraId="570DBD8D" w14:textId="77777777" w:rsidR="00545454" w:rsidRPr="00545454" w:rsidRDefault="00545454" w:rsidP="00545454">
      <w:pPr>
        <w:widowControl w:val="0"/>
        <w:spacing w:line="360" w:lineRule="auto"/>
        <w:jc w:val="both"/>
        <w:rPr>
          <w:rFonts w:ascii="Book Antiqua" w:eastAsia="等线" w:hAnsi="Book Antiqua" w:cs="Times New Roman"/>
          <w:kern w:val="2"/>
          <w:lang w:eastAsia="zh-CN"/>
        </w:rPr>
      </w:pPr>
      <w:r w:rsidRPr="00545454">
        <w:rPr>
          <w:rFonts w:ascii="Book Antiqua" w:eastAsia="等线" w:hAnsi="Book Antiqua" w:cs="Times New Roman"/>
          <w:kern w:val="2"/>
          <w:lang w:eastAsia="zh-CN"/>
        </w:rPr>
        <w:t xml:space="preserve">18 </w:t>
      </w:r>
      <w:r w:rsidRPr="00545454">
        <w:rPr>
          <w:rFonts w:ascii="Book Antiqua" w:eastAsia="等线" w:hAnsi="Book Antiqua" w:cs="Times New Roman"/>
          <w:b/>
          <w:kern w:val="2"/>
          <w:lang w:eastAsia="zh-CN"/>
        </w:rPr>
        <w:t>Wang Q</w:t>
      </w:r>
      <w:r w:rsidRPr="00545454">
        <w:rPr>
          <w:rFonts w:ascii="Book Antiqua" w:eastAsia="等线" w:hAnsi="Book Antiqua" w:cs="Times New Roman"/>
          <w:kern w:val="2"/>
          <w:lang w:eastAsia="zh-CN"/>
        </w:rPr>
        <w:t xml:space="preserve">, Wang B, Zhang YM, Wang W. The association between CDH1 promoter methylation and patients with ovarian cancer: a systematic meta-analysis. </w:t>
      </w:r>
      <w:r w:rsidRPr="00545454">
        <w:rPr>
          <w:rFonts w:ascii="Book Antiqua" w:eastAsia="等线" w:hAnsi="Book Antiqua" w:cs="Times New Roman"/>
          <w:i/>
          <w:kern w:val="2"/>
          <w:lang w:eastAsia="zh-CN"/>
        </w:rPr>
        <w:t>J Ovarian Res</w:t>
      </w:r>
      <w:r w:rsidRPr="00545454">
        <w:rPr>
          <w:rFonts w:ascii="Book Antiqua" w:eastAsia="等线" w:hAnsi="Book Antiqua" w:cs="Times New Roman"/>
          <w:kern w:val="2"/>
          <w:lang w:eastAsia="zh-CN"/>
        </w:rPr>
        <w:t xml:space="preserve"> 2016; </w:t>
      </w:r>
      <w:r w:rsidRPr="00545454">
        <w:rPr>
          <w:rFonts w:ascii="Book Antiqua" w:eastAsia="等线" w:hAnsi="Book Antiqua" w:cs="Times New Roman"/>
          <w:b/>
          <w:kern w:val="2"/>
          <w:lang w:eastAsia="zh-CN"/>
        </w:rPr>
        <w:t>9</w:t>
      </w:r>
      <w:r w:rsidRPr="00545454">
        <w:rPr>
          <w:rFonts w:ascii="Book Antiqua" w:eastAsia="等线" w:hAnsi="Book Antiqua" w:cs="Times New Roman"/>
          <w:kern w:val="2"/>
          <w:lang w:eastAsia="zh-CN"/>
        </w:rPr>
        <w:t>: 23 [PMID: 27067410 DOI: 10.1186/s13048-016-0231-1]</w:t>
      </w:r>
    </w:p>
    <w:p w14:paraId="452DA8DB" w14:textId="77777777" w:rsidR="00545454" w:rsidRPr="00545454" w:rsidRDefault="00545454" w:rsidP="00545454">
      <w:pPr>
        <w:widowControl w:val="0"/>
        <w:spacing w:line="360" w:lineRule="auto"/>
        <w:jc w:val="both"/>
        <w:rPr>
          <w:rFonts w:ascii="Book Antiqua" w:eastAsia="等线" w:hAnsi="Book Antiqua" w:cs="Times New Roman"/>
          <w:kern w:val="2"/>
          <w:lang w:eastAsia="zh-CN"/>
        </w:rPr>
      </w:pPr>
      <w:r w:rsidRPr="00545454">
        <w:rPr>
          <w:rFonts w:ascii="Book Antiqua" w:eastAsia="等线" w:hAnsi="Book Antiqua" w:cs="Times New Roman"/>
          <w:kern w:val="2"/>
          <w:lang w:eastAsia="zh-CN"/>
        </w:rPr>
        <w:t xml:space="preserve">19 </w:t>
      </w:r>
      <w:proofErr w:type="spellStart"/>
      <w:r w:rsidRPr="00545454">
        <w:rPr>
          <w:rFonts w:ascii="Book Antiqua" w:eastAsia="等线" w:hAnsi="Book Antiqua" w:cs="Times New Roman"/>
          <w:b/>
          <w:kern w:val="2"/>
          <w:lang w:eastAsia="zh-CN"/>
        </w:rPr>
        <w:t>Sekine</w:t>
      </w:r>
      <w:proofErr w:type="spellEnd"/>
      <w:r w:rsidRPr="00545454">
        <w:rPr>
          <w:rFonts w:ascii="Book Antiqua" w:eastAsia="等线" w:hAnsi="Book Antiqua" w:cs="Times New Roman"/>
          <w:b/>
          <w:kern w:val="2"/>
          <w:lang w:eastAsia="zh-CN"/>
        </w:rPr>
        <w:t xml:space="preserve"> M</w:t>
      </w:r>
      <w:r w:rsidRPr="00545454">
        <w:rPr>
          <w:rFonts w:ascii="Book Antiqua" w:eastAsia="等线" w:hAnsi="Book Antiqua" w:cs="Times New Roman"/>
          <w:kern w:val="2"/>
          <w:lang w:eastAsia="zh-CN"/>
        </w:rPr>
        <w:t xml:space="preserve">, Nagata H, Tsuji S, Hirai Y, Fujimoto S, </w:t>
      </w:r>
      <w:proofErr w:type="spellStart"/>
      <w:r w:rsidRPr="00545454">
        <w:rPr>
          <w:rFonts w:ascii="Book Antiqua" w:eastAsia="等线" w:hAnsi="Book Antiqua" w:cs="Times New Roman"/>
          <w:kern w:val="2"/>
          <w:lang w:eastAsia="zh-CN"/>
        </w:rPr>
        <w:t>Hatae</w:t>
      </w:r>
      <w:proofErr w:type="spellEnd"/>
      <w:r w:rsidRPr="00545454">
        <w:rPr>
          <w:rFonts w:ascii="Book Antiqua" w:eastAsia="等线" w:hAnsi="Book Antiqua" w:cs="Times New Roman"/>
          <w:kern w:val="2"/>
          <w:lang w:eastAsia="zh-CN"/>
        </w:rPr>
        <w:t xml:space="preserve"> M, Kobayashi I, </w:t>
      </w:r>
      <w:proofErr w:type="spellStart"/>
      <w:r w:rsidRPr="00545454">
        <w:rPr>
          <w:rFonts w:ascii="Book Antiqua" w:eastAsia="等线" w:hAnsi="Book Antiqua" w:cs="Times New Roman"/>
          <w:kern w:val="2"/>
          <w:lang w:eastAsia="zh-CN"/>
        </w:rPr>
        <w:t>Fujii</w:t>
      </w:r>
      <w:proofErr w:type="spellEnd"/>
      <w:r w:rsidRPr="00545454">
        <w:rPr>
          <w:rFonts w:ascii="Book Antiqua" w:eastAsia="等线" w:hAnsi="Book Antiqua" w:cs="Times New Roman"/>
          <w:kern w:val="2"/>
          <w:lang w:eastAsia="zh-CN"/>
        </w:rPr>
        <w:t xml:space="preserve"> T, Nagata I, Ushijima K, Obata K, Suzuki M, </w:t>
      </w:r>
      <w:proofErr w:type="spellStart"/>
      <w:r w:rsidRPr="00545454">
        <w:rPr>
          <w:rFonts w:ascii="Book Antiqua" w:eastAsia="等线" w:hAnsi="Book Antiqua" w:cs="Times New Roman"/>
          <w:kern w:val="2"/>
          <w:lang w:eastAsia="zh-CN"/>
        </w:rPr>
        <w:t>Yoshinaga</w:t>
      </w:r>
      <w:proofErr w:type="spellEnd"/>
      <w:r w:rsidRPr="00545454">
        <w:rPr>
          <w:rFonts w:ascii="Book Antiqua" w:eastAsia="等线" w:hAnsi="Book Antiqua" w:cs="Times New Roman"/>
          <w:kern w:val="2"/>
          <w:lang w:eastAsia="zh-CN"/>
        </w:rPr>
        <w:t xml:space="preserve"> M, </w:t>
      </w:r>
      <w:proofErr w:type="spellStart"/>
      <w:r w:rsidRPr="00545454">
        <w:rPr>
          <w:rFonts w:ascii="Book Antiqua" w:eastAsia="等线" w:hAnsi="Book Antiqua" w:cs="Times New Roman"/>
          <w:kern w:val="2"/>
          <w:lang w:eastAsia="zh-CN"/>
        </w:rPr>
        <w:t>Umesaki</w:t>
      </w:r>
      <w:proofErr w:type="spellEnd"/>
      <w:r w:rsidRPr="00545454">
        <w:rPr>
          <w:rFonts w:ascii="Book Antiqua" w:eastAsia="等线" w:hAnsi="Book Antiqua" w:cs="Times New Roman"/>
          <w:kern w:val="2"/>
          <w:lang w:eastAsia="zh-CN"/>
        </w:rPr>
        <w:t xml:space="preserve"> N, Satoh S, </w:t>
      </w:r>
      <w:proofErr w:type="spellStart"/>
      <w:r w:rsidRPr="00545454">
        <w:rPr>
          <w:rFonts w:ascii="Book Antiqua" w:eastAsia="等线" w:hAnsi="Book Antiqua" w:cs="Times New Roman"/>
          <w:kern w:val="2"/>
          <w:lang w:eastAsia="zh-CN"/>
        </w:rPr>
        <w:t>Enomoto</w:t>
      </w:r>
      <w:proofErr w:type="spellEnd"/>
      <w:r w:rsidRPr="00545454">
        <w:rPr>
          <w:rFonts w:ascii="Book Antiqua" w:eastAsia="等线" w:hAnsi="Book Antiqua" w:cs="Times New Roman"/>
          <w:kern w:val="2"/>
          <w:lang w:eastAsia="zh-CN"/>
        </w:rPr>
        <w:t xml:space="preserve"> T, </w:t>
      </w:r>
      <w:proofErr w:type="spellStart"/>
      <w:r w:rsidRPr="00545454">
        <w:rPr>
          <w:rFonts w:ascii="Book Antiqua" w:eastAsia="等线" w:hAnsi="Book Antiqua" w:cs="Times New Roman"/>
          <w:kern w:val="2"/>
          <w:lang w:eastAsia="zh-CN"/>
        </w:rPr>
        <w:t>Motoyama</w:t>
      </w:r>
      <w:proofErr w:type="spellEnd"/>
      <w:r w:rsidRPr="00545454">
        <w:rPr>
          <w:rFonts w:ascii="Book Antiqua" w:eastAsia="等线" w:hAnsi="Book Antiqua" w:cs="Times New Roman"/>
          <w:kern w:val="2"/>
          <w:lang w:eastAsia="zh-CN"/>
        </w:rPr>
        <w:t xml:space="preserve"> S, Tanaka K; Japanese Familial Ovarian Cancer Study Group. Mutational analysis of BRCA1 and BRCA2 and clinicopathologic analysis of ovarian cancer in 82 ovarian cancer families: two common founder mutations of BRCA1 in Japanese population. </w:t>
      </w:r>
      <w:r w:rsidRPr="00545454">
        <w:rPr>
          <w:rFonts w:ascii="Book Antiqua" w:eastAsia="等线" w:hAnsi="Book Antiqua" w:cs="Times New Roman"/>
          <w:i/>
          <w:kern w:val="2"/>
          <w:lang w:eastAsia="zh-CN"/>
        </w:rPr>
        <w:t>Clin Cancer Res</w:t>
      </w:r>
      <w:r w:rsidRPr="00545454">
        <w:rPr>
          <w:rFonts w:ascii="Book Antiqua" w:eastAsia="等线" w:hAnsi="Book Antiqua" w:cs="Times New Roman"/>
          <w:kern w:val="2"/>
          <w:lang w:eastAsia="zh-CN"/>
        </w:rPr>
        <w:t xml:space="preserve"> 2001; </w:t>
      </w:r>
      <w:r w:rsidRPr="00545454">
        <w:rPr>
          <w:rFonts w:ascii="Book Antiqua" w:eastAsia="等线" w:hAnsi="Book Antiqua" w:cs="Times New Roman"/>
          <w:b/>
          <w:kern w:val="2"/>
          <w:lang w:eastAsia="zh-CN"/>
        </w:rPr>
        <w:t>7</w:t>
      </w:r>
      <w:r w:rsidRPr="00545454">
        <w:rPr>
          <w:rFonts w:ascii="Book Antiqua" w:eastAsia="等线" w:hAnsi="Book Antiqua" w:cs="Times New Roman"/>
          <w:kern w:val="2"/>
          <w:lang w:eastAsia="zh-CN"/>
        </w:rPr>
        <w:t>: 3144-3150 [PMID: 11595708 DOI: 10.1093/</w:t>
      </w:r>
      <w:proofErr w:type="spellStart"/>
      <w:r w:rsidRPr="00545454">
        <w:rPr>
          <w:rFonts w:ascii="Book Antiqua" w:eastAsia="等线" w:hAnsi="Book Antiqua" w:cs="Times New Roman"/>
          <w:kern w:val="2"/>
          <w:lang w:eastAsia="zh-CN"/>
        </w:rPr>
        <w:t>carcin</w:t>
      </w:r>
      <w:proofErr w:type="spellEnd"/>
      <w:r w:rsidRPr="00545454">
        <w:rPr>
          <w:rFonts w:ascii="Book Antiqua" w:eastAsia="等线" w:hAnsi="Book Antiqua" w:cs="Times New Roman"/>
          <w:kern w:val="2"/>
          <w:lang w:eastAsia="zh-CN"/>
        </w:rPr>
        <w:t>/22.10.1727]</w:t>
      </w:r>
    </w:p>
    <w:p w14:paraId="03B3C336" w14:textId="77777777" w:rsidR="00545454" w:rsidRPr="00545454" w:rsidRDefault="00545454" w:rsidP="00545454">
      <w:pPr>
        <w:widowControl w:val="0"/>
        <w:spacing w:line="360" w:lineRule="auto"/>
        <w:jc w:val="both"/>
        <w:rPr>
          <w:rFonts w:ascii="Book Antiqua" w:eastAsia="等线" w:hAnsi="Book Antiqua" w:cs="Times New Roman"/>
          <w:kern w:val="2"/>
          <w:lang w:eastAsia="zh-CN"/>
        </w:rPr>
      </w:pPr>
      <w:r w:rsidRPr="00545454">
        <w:rPr>
          <w:rFonts w:ascii="Book Antiqua" w:eastAsia="等线" w:hAnsi="Book Antiqua" w:cs="Times New Roman"/>
          <w:kern w:val="2"/>
          <w:lang w:eastAsia="zh-CN"/>
        </w:rPr>
        <w:t xml:space="preserve">20 </w:t>
      </w:r>
      <w:r w:rsidRPr="00545454">
        <w:rPr>
          <w:rFonts w:ascii="Book Antiqua" w:eastAsia="等线" w:hAnsi="Book Antiqua" w:cs="Times New Roman"/>
          <w:b/>
          <w:kern w:val="2"/>
          <w:lang w:eastAsia="zh-CN"/>
        </w:rPr>
        <w:t>Kang HC</w:t>
      </w:r>
      <w:r w:rsidRPr="00545454">
        <w:rPr>
          <w:rFonts w:ascii="Book Antiqua" w:eastAsia="等线" w:hAnsi="Book Antiqua" w:cs="Times New Roman"/>
          <w:kern w:val="2"/>
          <w:lang w:eastAsia="zh-CN"/>
        </w:rPr>
        <w:t xml:space="preserve">, Kim IJ, Park JH, Kwon HJ, Won YJ, </w:t>
      </w:r>
      <w:proofErr w:type="spellStart"/>
      <w:r w:rsidRPr="00545454">
        <w:rPr>
          <w:rFonts w:ascii="Book Antiqua" w:eastAsia="等线" w:hAnsi="Book Antiqua" w:cs="Times New Roman"/>
          <w:kern w:val="2"/>
          <w:lang w:eastAsia="zh-CN"/>
        </w:rPr>
        <w:t>Heo</w:t>
      </w:r>
      <w:proofErr w:type="spellEnd"/>
      <w:r w:rsidRPr="00545454">
        <w:rPr>
          <w:rFonts w:ascii="Book Antiqua" w:eastAsia="等线" w:hAnsi="Book Antiqua" w:cs="Times New Roman"/>
          <w:kern w:val="2"/>
          <w:lang w:eastAsia="zh-CN"/>
        </w:rPr>
        <w:t xml:space="preserve"> SC, Lee SY, Kim KH, Shin Y, Noh DY, Yang DH, Choe KJ, Lee BH, King SB, Park JG. Germline mutations of BRCA1 and BRCA2 in Korean breast and/or ovarian cancer families. </w:t>
      </w:r>
      <w:r w:rsidRPr="00545454">
        <w:rPr>
          <w:rFonts w:ascii="Book Antiqua" w:eastAsia="等线" w:hAnsi="Book Antiqua" w:cs="Times New Roman"/>
          <w:i/>
          <w:kern w:val="2"/>
          <w:lang w:eastAsia="zh-CN"/>
        </w:rPr>
        <w:t xml:space="preserve">Hum </w:t>
      </w:r>
      <w:proofErr w:type="spellStart"/>
      <w:r w:rsidRPr="00545454">
        <w:rPr>
          <w:rFonts w:ascii="Book Antiqua" w:eastAsia="等线" w:hAnsi="Book Antiqua" w:cs="Times New Roman"/>
          <w:i/>
          <w:kern w:val="2"/>
          <w:lang w:eastAsia="zh-CN"/>
        </w:rPr>
        <w:t>Mutat</w:t>
      </w:r>
      <w:proofErr w:type="spellEnd"/>
      <w:r w:rsidRPr="00545454">
        <w:rPr>
          <w:rFonts w:ascii="Book Antiqua" w:eastAsia="等线" w:hAnsi="Book Antiqua" w:cs="Times New Roman"/>
          <w:kern w:val="2"/>
          <w:lang w:eastAsia="zh-CN"/>
        </w:rPr>
        <w:t xml:space="preserve"> 2002; </w:t>
      </w:r>
      <w:r w:rsidRPr="00545454">
        <w:rPr>
          <w:rFonts w:ascii="Book Antiqua" w:eastAsia="等线" w:hAnsi="Book Antiqua" w:cs="Times New Roman"/>
          <w:b/>
          <w:kern w:val="2"/>
          <w:lang w:eastAsia="zh-CN"/>
        </w:rPr>
        <w:t>20</w:t>
      </w:r>
      <w:r w:rsidRPr="00545454">
        <w:rPr>
          <w:rFonts w:ascii="Book Antiqua" w:eastAsia="等线" w:hAnsi="Book Antiqua" w:cs="Times New Roman"/>
          <w:kern w:val="2"/>
          <w:lang w:eastAsia="zh-CN"/>
        </w:rPr>
        <w:t>: 235 [PMID: 12204006 DOI: 10.1002/humu.9059]</w:t>
      </w:r>
    </w:p>
    <w:p w14:paraId="2254A671" w14:textId="77777777" w:rsidR="00545454" w:rsidRPr="00545454" w:rsidRDefault="00545454" w:rsidP="00545454">
      <w:pPr>
        <w:widowControl w:val="0"/>
        <w:spacing w:line="360" w:lineRule="auto"/>
        <w:jc w:val="both"/>
        <w:rPr>
          <w:rFonts w:ascii="Book Antiqua" w:eastAsia="等线" w:hAnsi="Book Antiqua" w:cs="Times New Roman"/>
          <w:kern w:val="2"/>
          <w:lang w:eastAsia="zh-CN"/>
        </w:rPr>
      </w:pPr>
      <w:r w:rsidRPr="00545454">
        <w:rPr>
          <w:rFonts w:ascii="Book Antiqua" w:eastAsia="等线" w:hAnsi="Book Antiqua" w:cs="Times New Roman"/>
          <w:kern w:val="2"/>
          <w:lang w:eastAsia="zh-CN"/>
        </w:rPr>
        <w:t xml:space="preserve">21 </w:t>
      </w:r>
      <w:r w:rsidRPr="00545454">
        <w:rPr>
          <w:rFonts w:ascii="Book Antiqua" w:eastAsia="等线" w:hAnsi="Book Antiqua" w:cs="Times New Roman"/>
          <w:b/>
          <w:kern w:val="2"/>
          <w:lang w:eastAsia="zh-CN"/>
        </w:rPr>
        <w:t>Lim MC</w:t>
      </w:r>
      <w:r w:rsidRPr="00545454">
        <w:rPr>
          <w:rFonts w:ascii="Book Antiqua" w:eastAsia="等线" w:hAnsi="Book Antiqua" w:cs="Times New Roman"/>
          <w:kern w:val="2"/>
          <w:lang w:eastAsia="zh-CN"/>
        </w:rPr>
        <w:t xml:space="preserve">, Kang S, </w:t>
      </w:r>
      <w:proofErr w:type="spellStart"/>
      <w:r w:rsidRPr="00545454">
        <w:rPr>
          <w:rFonts w:ascii="Book Antiqua" w:eastAsia="等线" w:hAnsi="Book Antiqua" w:cs="Times New Roman"/>
          <w:kern w:val="2"/>
          <w:lang w:eastAsia="zh-CN"/>
        </w:rPr>
        <w:t>Seo</w:t>
      </w:r>
      <w:proofErr w:type="spellEnd"/>
      <w:r w:rsidRPr="00545454">
        <w:rPr>
          <w:rFonts w:ascii="Book Antiqua" w:eastAsia="等线" w:hAnsi="Book Antiqua" w:cs="Times New Roman"/>
          <w:kern w:val="2"/>
          <w:lang w:eastAsia="zh-CN"/>
        </w:rPr>
        <w:t xml:space="preserve"> SS, Kong SY, Lee BY, Lee SK, Park SY. BRCA1 and BRCA2 germline mutations in Korean ovarian cancer patients. </w:t>
      </w:r>
      <w:r w:rsidRPr="00545454">
        <w:rPr>
          <w:rFonts w:ascii="Book Antiqua" w:eastAsia="等线" w:hAnsi="Book Antiqua" w:cs="Times New Roman"/>
          <w:i/>
          <w:kern w:val="2"/>
          <w:lang w:eastAsia="zh-CN"/>
        </w:rPr>
        <w:t>J Cancer Res Clin Oncol</w:t>
      </w:r>
      <w:r w:rsidRPr="00545454">
        <w:rPr>
          <w:rFonts w:ascii="Book Antiqua" w:eastAsia="等线" w:hAnsi="Book Antiqua" w:cs="Times New Roman"/>
          <w:kern w:val="2"/>
          <w:lang w:eastAsia="zh-CN"/>
        </w:rPr>
        <w:t xml:space="preserve"> 2009; </w:t>
      </w:r>
      <w:r w:rsidRPr="00545454">
        <w:rPr>
          <w:rFonts w:ascii="Book Antiqua" w:eastAsia="等线" w:hAnsi="Book Antiqua" w:cs="Times New Roman"/>
          <w:b/>
          <w:kern w:val="2"/>
          <w:lang w:eastAsia="zh-CN"/>
        </w:rPr>
        <w:t>135</w:t>
      </w:r>
      <w:r w:rsidRPr="00545454">
        <w:rPr>
          <w:rFonts w:ascii="Book Antiqua" w:eastAsia="等线" w:hAnsi="Book Antiqua" w:cs="Times New Roman"/>
          <w:kern w:val="2"/>
          <w:lang w:eastAsia="zh-CN"/>
        </w:rPr>
        <w:t>: 1593-1599 [PMID: 19499246 DOI: 10.1007/s00432-009-0607-3]</w:t>
      </w:r>
    </w:p>
    <w:p w14:paraId="2481FCE4" w14:textId="77777777" w:rsidR="00545454" w:rsidRPr="00BF2D8F" w:rsidRDefault="00545454" w:rsidP="00545454">
      <w:pPr>
        <w:widowControl w:val="0"/>
        <w:spacing w:line="360" w:lineRule="auto"/>
        <w:jc w:val="both"/>
        <w:rPr>
          <w:rFonts w:ascii="Book Antiqua" w:eastAsia="等线" w:hAnsi="Book Antiqua" w:cs="Times New Roman"/>
          <w:kern w:val="2"/>
          <w:lang w:eastAsia="zh-CN"/>
        </w:rPr>
      </w:pPr>
      <w:r w:rsidRPr="00BF2D8F">
        <w:rPr>
          <w:rFonts w:ascii="Book Antiqua" w:eastAsia="等线" w:hAnsi="Book Antiqua" w:cs="Times New Roman"/>
          <w:kern w:val="2"/>
          <w:lang w:eastAsia="zh-CN"/>
        </w:rPr>
        <w:t xml:space="preserve">22 </w:t>
      </w:r>
      <w:bookmarkStart w:id="217" w:name="OLE_LINK12"/>
      <w:bookmarkStart w:id="218" w:name="OLE_LINK13"/>
      <w:r w:rsidRPr="00BF2D8F">
        <w:rPr>
          <w:rFonts w:ascii="Book Antiqua" w:eastAsia="等线" w:hAnsi="Book Antiqua" w:cs="Times New Roman"/>
          <w:b/>
          <w:kern w:val="2"/>
          <w:lang w:eastAsia="zh-CN"/>
        </w:rPr>
        <w:t>GLOBOCAN 2018: IARC Estimated age-standardized incidence rates (World) in 2018,</w:t>
      </w:r>
      <w:r w:rsidRPr="00BF2D8F">
        <w:rPr>
          <w:rFonts w:ascii="Book Antiqua" w:eastAsia="等线" w:hAnsi="Book Antiqua" w:cs="Times New Roman"/>
          <w:kern w:val="2"/>
          <w:lang w:eastAsia="zh-CN"/>
        </w:rPr>
        <w:t xml:space="preserve"> </w:t>
      </w:r>
      <w:r w:rsidRPr="00BF2D8F">
        <w:rPr>
          <w:rFonts w:ascii="Book Antiqua" w:eastAsia="等线" w:hAnsi="Book Antiqua" w:cs="Times New Roman"/>
          <w:b/>
          <w:bCs/>
          <w:kern w:val="2"/>
          <w:lang w:eastAsia="zh-CN"/>
        </w:rPr>
        <w:t>ovary, all ages</w:t>
      </w:r>
      <w:bookmarkEnd w:id="217"/>
      <w:bookmarkEnd w:id="218"/>
      <w:r w:rsidRPr="00BF2D8F">
        <w:rPr>
          <w:rFonts w:ascii="Book Antiqua" w:eastAsia="等线" w:hAnsi="Book Antiqua" w:cs="Times New Roman"/>
          <w:kern w:val="2"/>
          <w:lang w:eastAsia="zh-CN"/>
        </w:rPr>
        <w:t>.</w:t>
      </w:r>
      <w:r w:rsidRPr="00BF2D8F">
        <w:rPr>
          <w:rFonts w:ascii="Book Antiqua" w:eastAsia="等线" w:hAnsi="Book Antiqua" w:cs="Times New Roman"/>
          <w:b/>
          <w:bCs/>
          <w:kern w:val="2"/>
          <w:lang w:eastAsia="zh-CN"/>
        </w:rPr>
        <w:t xml:space="preserve"> </w:t>
      </w:r>
      <w:r w:rsidRPr="00BF2D8F">
        <w:rPr>
          <w:rFonts w:ascii="Book Antiqua" w:eastAsia="等线" w:hAnsi="Book Antiqua" w:cs="Times New Roman"/>
          <w:kern w:val="2"/>
          <w:lang w:eastAsia="zh-CN"/>
        </w:rPr>
        <w:t>2018</w:t>
      </w:r>
      <w:r w:rsidRPr="00BF2D8F">
        <w:rPr>
          <w:rFonts w:ascii="Book Antiqua" w:eastAsia="等线" w:hAnsi="Book Antiqua" w:cs="Times New Roman"/>
          <w:b/>
          <w:bCs/>
          <w:kern w:val="2"/>
          <w:lang w:eastAsia="zh-CN"/>
        </w:rPr>
        <w:t xml:space="preserve"> </w:t>
      </w:r>
      <w:r w:rsidRPr="00BF2D8F">
        <w:rPr>
          <w:rFonts w:ascii="Book Antiqua" w:eastAsia="等线" w:hAnsi="Book Antiqua" w:cs="Times New Roman"/>
          <w:kern w:val="2"/>
          <w:lang w:eastAsia="zh-CN"/>
        </w:rPr>
        <w:t xml:space="preserve">[cited 01 Jan 2019]. Available from: </w:t>
      </w:r>
      <w:bookmarkStart w:id="219" w:name="OLE_LINK11"/>
      <w:r w:rsidRPr="00BF2D8F">
        <w:rPr>
          <w:rFonts w:ascii="Book Antiqua" w:eastAsia="等线" w:hAnsi="Book Antiqua" w:cs="Times New Roman"/>
          <w:kern w:val="2"/>
          <w:lang w:eastAsia="zh-CN"/>
        </w:rPr>
        <w:lastRenderedPageBreak/>
        <w:t>http://http://gco.iarc.fr/today</w:t>
      </w:r>
      <w:bookmarkEnd w:id="219"/>
    </w:p>
    <w:p w14:paraId="29CF8761" w14:textId="77777777" w:rsidR="00545454" w:rsidRPr="00545454" w:rsidRDefault="00545454" w:rsidP="00545454">
      <w:pPr>
        <w:widowControl w:val="0"/>
        <w:spacing w:line="360" w:lineRule="auto"/>
        <w:jc w:val="both"/>
        <w:rPr>
          <w:rFonts w:ascii="Book Antiqua" w:eastAsia="等线" w:hAnsi="Book Antiqua" w:cs="Times New Roman"/>
          <w:kern w:val="2"/>
          <w:lang w:eastAsia="zh-CN"/>
        </w:rPr>
      </w:pPr>
      <w:bookmarkStart w:id="220" w:name="_GoBack"/>
      <w:bookmarkEnd w:id="220"/>
      <w:r w:rsidRPr="00545454">
        <w:rPr>
          <w:rFonts w:ascii="Book Antiqua" w:eastAsia="等线" w:hAnsi="Book Antiqua" w:cs="Times New Roman"/>
          <w:kern w:val="2"/>
          <w:lang w:eastAsia="zh-CN"/>
        </w:rPr>
        <w:t xml:space="preserve">23 </w:t>
      </w:r>
      <w:r w:rsidRPr="00545454">
        <w:rPr>
          <w:rFonts w:ascii="Book Antiqua" w:eastAsia="等线" w:hAnsi="Book Antiqua" w:cs="Times New Roman"/>
          <w:b/>
          <w:kern w:val="2"/>
          <w:lang w:eastAsia="zh-CN"/>
        </w:rPr>
        <w:t>Sakamoto I</w:t>
      </w:r>
      <w:r w:rsidRPr="00545454">
        <w:rPr>
          <w:rFonts w:ascii="Book Antiqua" w:eastAsia="等线" w:hAnsi="Book Antiqua" w:cs="Times New Roman"/>
          <w:kern w:val="2"/>
          <w:lang w:eastAsia="zh-CN"/>
        </w:rPr>
        <w:t xml:space="preserve">, </w:t>
      </w:r>
      <w:proofErr w:type="spellStart"/>
      <w:r w:rsidRPr="00545454">
        <w:rPr>
          <w:rFonts w:ascii="Book Antiqua" w:eastAsia="等线" w:hAnsi="Book Antiqua" w:cs="Times New Roman"/>
          <w:kern w:val="2"/>
          <w:lang w:eastAsia="zh-CN"/>
        </w:rPr>
        <w:t>Hirotsu</w:t>
      </w:r>
      <w:proofErr w:type="spellEnd"/>
      <w:r w:rsidRPr="00545454">
        <w:rPr>
          <w:rFonts w:ascii="Book Antiqua" w:eastAsia="等线" w:hAnsi="Book Antiqua" w:cs="Times New Roman"/>
          <w:kern w:val="2"/>
          <w:lang w:eastAsia="zh-CN"/>
        </w:rPr>
        <w:t xml:space="preserve"> Y, </w:t>
      </w:r>
      <w:proofErr w:type="spellStart"/>
      <w:r w:rsidRPr="00545454">
        <w:rPr>
          <w:rFonts w:ascii="Book Antiqua" w:eastAsia="等线" w:hAnsi="Book Antiqua" w:cs="Times New Roman"/>
          <w:kern w:val="2"/>
          <w:lang w:eastAsia="zh-CN"/>
        </w:rPr>
        <w:t>Nakagomi</w:t>
      </w:r>
      <w:proofErr w:type="spellEnd"/>
      <w:r w:rsidRPr="00545454">
        <w:rPr>
          <w:rFonts w:ascii="Book Antiqua" w:eastAsia="等线" w:hAnsi="Book Antiqua" w:cs="Times New Roman"/>
          <w:kern w:val="2"/>
          <w:lang w:eastAsia="zh-CN"/>
        </w:rPr>
        <w:t xml:space="preserve"> H, </w:t>
      </w:r>
      <w:proofErr w:type="spellStart"/>
      <w:r w:rsidRPr="00545454">
        <w:rPr>
          <w:rFonts w:ascii="Book Antiqua" w:eastAsia="等线" w:hAnsi="Book Antiqua" w:cs="Times New Roman"/>
          <w:kern w:val="2"/>
          <w:lang w:eastAsia="zh-CN"/>
        </w:rPr>
        <w:t>Ouchi</w:t>
      </w:r>
      <w:proofErr w:type="spellEnd"/>
      <w:r w:rsidRPr="00545454">
        <w:rPr>
          <w:rFonts w:ascii="Book Antiqua" w:eastAsia="等线" w:hAnsi="Book Antiqua" w:cs="Times New Roman"/>
          <w:kern w:val="2"/>
          <w:lang w:eastAsia="zh-CN"/>
        </w:rPr>
        <w:t xml:space="preserve"> H, Ikegami A, </w:t>
      </w:r>
      <w:proofErr w:type="spellStart"/>
      <w:r w:rsidRPr="00545454">
        <w:rPr>
          <w:rFonts w:ascii="Book Antiqua" w:eastAsia="等线" w:hAnsi="Book Antiqua" w:cs="Times New Roman"/>
          <w:kern w:val="2"/>
          <w:lang w:eastAsia="zh-CN"/>
        </w:rPr>
        <w:t>Teramoto</w:t>
      </w:r>
      <w:proofErr w:type="spellEnd"/>
      <w:r w:rsidRPr="00545454">
        <w:rPr>
          <w:rFonts w:ascii="Book Antiqua" w:eastAsia="等线" w:hAnsi="Book Antiqua" w:cs="Times New Roman"/>
          <w:kern w:val="2"/>
          <w:lang w:eastAsia="zh-CN"/>
        </w:rPr>
        <w:t xml:space="preserve"> K, </w:t>
      </w:r>
      <w:proofErr w:type="spellStart"/>
      <w:r w:rsidRPr="00545454">
        <w:rPr>
          <w:rFonts w:ascii="Book Antiqua" w:eastAsia="等线" w:hAnsi="Book Antiqua" w:cs="Times New Roman"/>
          <w:kern w:val="2"/>
          <w:lang w:eastAsia="zh-CN"/>
        </w:rPr>
        <w:t>Amemiya</w:t>
      </w:r>
      <w:proofErr w:type="spellEnd"/>
      <w:r w:rsidRPr="00545454">
        <w:rPr>
          <w:rFonts w:ascii="Book Antiqua" w:eastAsia="等线" w:hAnsi="Book Antiqua" w:cs="Times New Roman"/>
          <w:kern w:val="2"/>
          <w:lang w:eastAsia="zh-CN"/>
        </w:rPr>
        <w:t xml:space="preserve"> K, Mochizuki H, </w:t>
      </w:r>
      <w:proofErr w:type="spellStart"/>
      <w:r w:rsidRPr="00545454">
        <w:rPr>
          <w:rFonts w:ascii="Book Antiqua" w:eastAsia="等线" w:hAnsi="Book Antiqua" w:cs="Times New Roman"/>
          <w:kern w:val="2"/>
          <w:lang w:eastAsia="zh-CN"/>
        </w:rPr>
        <w:t>Omata</w:t>
      </w:r>
      <w:proofErr w:type="spellEnd"/>
      <w:r w:rsidRPr="00545454">
        <w:rPr>
          <w:rFonts w:ascii="Book Antiqua" w:eastAsia="等线" w:hAnsi="Book Antiqua" w:cs="Times New Roman"/>
          <w:kern w:val="2"/>
          <w:lang w:eastAsia="zh-CN"/>
        </w:rPr>
        <w:t xml:space="preserve"> M. BRCA1 and BRCA2 mutations in Japanese patients with ovarian, fallopian tube, and primary peritoneal cancer. </w:t>
      </w:r>
      <w:r w:rsidRPr="00545454">
        <w:rPr>
          <w:rFonts w:ascii="Book Antiqua" w:eastAsia="等线" w:hAnsi="Book Antiqua" w:cs="Times New Roman"/>
          <w:i/>
          <w:kern w:val="2"/>
          <w:lang w:eastAsia="zh-CN"/>
        </w:rPr>
        <w:t>Cancer</w:t>
      </w:r>
      <w:r w:rsidRPr="00545454">
        <w:rPr>
          <w:rFonts w:ascii="Book Antiqua" w:eastAsia="等线" w:hAnsi="Book Antiqua" w:cs="Times New Roman"/>
          <w:kern w:val="2"/>
          <w:lang w:eastAsia="zh-CN"/>
        </w:rPr>
        <w:t xml:space="preserve"> 2016; </w:t>
      </w:r>
      <w:r w:rsidRPr="00545454">
        <w:rPr>
          <w:rFonts w:ascii="Book Antiqua" w:eastAsia="等线" w:hAnsi="Book Antiqua" w:cs="Times New Roman"/>
          <w:b/>
          <w:kern w:val="2"/>
          <w:lang w:eastAsia="zh-CN"/>
        </w:rPr>
        <w:t>122</w:t>
      </w:r>
      <w:r w:rsidRPr="00545454">
        <w:rPr>
          <w:rFonts w:ascii="Book Antiqua" w:eastAsia="等线" w:hAnsi="Book Antiqua" w:cs="Times New Roman"/>
          <w:kern w:val="2"/>
          <w:lang w:eastAsia="zh-CN"/>
        </w:rPr>
        <w:t>: 84-90 [PMID: 26439132 DOI: 10.1002/cncr.29707]</w:t>
      </w:r>
    </w:p>
    <w:p w14:paraId="198951D5" w14:textId="77777777" w:rsidR="00545454" w:rsidRPr="00545454" w:rsidRDefault="00545454" w:rsidP="00545454">
      <w:pPr>
        <w:widowControl w:val="0"/>
        <w:spacing w:line="360" w:lineRule="auto"/>
        <w:jc w:val="both"/>
        <w:rPr>
          <w:rFonts w:ascii="Book Antiqua" w:eastAsia="等线" w:hAnsi="Book Antiqua" w:cs="Times New Roman"/>
          <w:kern w:val="2"/>
          <w:lang w:eastAsia="zh-CN"/>
        </w:rPr>
      </w:pPr>
      <w:r w:rsidRPr="00545454">
        <w:rPr>
          <w:rFonts w:ascii="Book Antiqua" w:eastAsia="等线" w:hAnsi="Book Antiqua" w:cs="Times New Roman"/>
          <w:kern w:val="2"/>
          <w:lang w:eastAsia="zh-CN"/>
        </w:rPr>
        <w:t xml:space="preserve">24 </w:t>
      </w:r>
      <w:r w:rsidRPr="00545454">
        <w:rPr>
          <w:rFonts w:ascii="Book Antiqua" w:eastAsia="等线" w:hAnsi="Book Antiqua" w:cs="Times New Roman"/>
          <w:b/>
          <w:kern w:val="2"/>
          <w:lang w:eastAsia="zh-CN"/>
        </w:rPr>
        <w:t>Chao A</w:t>
      </w:r>
      <w:r w:rsidRPr="00545454">
        <w:rPr>
          <w:rFonts w:ascii="Book Antiqua" w:eastAsia="等线" w:hAnsi="Book Antiqua" w:cs="Times New Roman"/>
          <w:kern w:val="2"/>
          <w:lang w:eastAsia="zh-CN"/>
        </w:rPr>
        <w:t xml:space="preserve">, Chang TC, </w:t>
      </w:r>
      <w:proofErr w:type="spellStart"/>
      <w:r w:rsidRPr="00545454">
        <w:rPr>
          <w:rFonts w:ascii="Book Antiqua" w:eastAsia="等线" w:hAnsi="Book Antiqua" w:cs="Times New Roman"/>
          <w:kern w:val="2"/>
          <w:lang w:eastAsia="zh-CN"/>
        </w:rPr>
        <w:t>Lapke</w:t>
      </w:r>
      <w:proofErr w:type="spellEnd"/>
      <w:r w:rsidRPr="00545454">
        <w:rPr>
          <w:rFonts w:ascii="Book Antiqua" w:eastAsia="等线" w:hAnsi="Book Antiqua" w:cs="Times New Roman"/>
          <w:kern w:val="2"/>
          <w:lang w:eastAsia="zh-CN"/>
        </w:rPr>
        <w:t xml:space="preserve"> N, Jung SM, Chi P, Chen CH, Yang LY, Lin CT, Huang HJ, Chou HH, </w:t>
      </w:r>
      <w:proofErr w:type="spellStart"/>
      <w:r w:rsidRPr="00545454">
        <w:rPr>
          <w:rFonts w:ascii="Book Antiqua" w:eastAsia="等线" w:hAnsi="Book Antiqua" w:cs="Times New Roman"/>
          <w:kern w:val="2"/>
          <w:lang w:eastAsia="zh-CN"/>
        </w:rPr>
        <w:t>Liou</w:t>
      </w:r>
      <w:proofErr w:type="spellEnd"/>
      <w:r w:rsidRPr="00545454">
        <w:rPr>
          <w:rFonts w:ascii="Book Antiqua" w:eastAsia="等线" w:hAnsi="Book Antiqua" w:cs="Times New Roman"/>
          <w:kern w:val="2"/>
          <w:lang w:eastAsia="zh-CN"/>
        </w:rPr>
        <w:t xml:space="preserve"> JD, Chen SJ, Wang TH, Lai CH. Prevalence and clinical significance of BRCA1/2 germline and somatic mutations in Taiwanese patients with ovarian cancer. </w:t>
      </w:r>
      <w:proofErr w:type="spellStart"/>
      <w:r w:rsidRPr="00545454">
        <w:rPr>
          <w:rFonts w:ascii="Book Antiqua" w:eastAsia="等线" w:hAnsi="Book Antiqua" w:cs="Times New Roman"/>
          <w:i/>
          <w:kern w:val="2"/>
          <w:lang w:eastAsia="zh-CN"/>
        </w:rPr>
        <w:t>Oncotarget</w:t>
      </w:r>
      <w:proofErr w:type="spellEnd"/>
      <w:r w:rsidRPr="00545454">
        <w:rPr>
          <w:rFonts w:ascii="Book Antiqua" w:eastAsia="等线" w:hAnsi="Book Antiqua" w:cs="Times New Roman"/>
          <w:kern w:val="2"/>
          <w:lang w:eastAsia="zh-CN"/>
        </w:rPr>
        <w:t xml:space="preserve"> 2016; </w:t>
      </w:r>
      <w:r w:rsidRPr="00545454">
        <w:rPr>
          <w:rFonts w:ascii="Book Antiqua" w:eastAsia="等线" w:hAnsi="Book Antiqua" w:cs="Times New Roman"/>
          <w:b/>
          <w:kern w:val="2"/>
          <w:lang w:eastAsia="zh-CN"/>
        </w:rPr>
        <w:t>7</w:t>
      </w:r>
      <w:r w:rsidRPr="00545454">
        <w:rPr>
          <w:rFonts w:ascii="Book Antiqua" w:eastAsia="等线" w:hAnsi="Book Antiqua" w:cs="Times New Roman"/>
          <w:kern w:val="2"/>
          <w:lang w:eastAsia="zh-CN"/>
        </w:rPr>
        <w:t>: 85529-85541 [PMID: 27907908 DOI: 10.18632/oncotarget.13456]</w:t>
      </w:r>
    </w:p>
    <w:p w14:paraId="441517B2" w14:textId="77777777" w:rsidR="00545454" w:rsidRPr="00545454" w:rsidRDefault="00545454" w:rsidP="00545454">
      <w:pPr>
        <w:widowControl w:val="0"/>
        <w:spacing w:line="360" w:lineRule="auto"/>
        <w:jc w:val="both"/>
        <w:rPr>
          <w:rFonts w:ascii="Book Antiqua" w:eastAsia="等线" w:hAnsi="Book Antiqua" w:cs="Times New Roman"/>
          <w:kern w:val="2"/>
          <w:lang w:eastAsia="zh-CN"/>
        </w:rPr>
      </w:pPr>
      <w:r w:rsidRPr="00545454">
        <w:rPr>
          <w:rFonts w:ascii="Book Antiqua" w:eastAsia="等线" w:hAnsi="Book Antiqua" w:cs="Times New Roman"/>
          <w:kern w:val="2"/>
          <w:lang w:eastAsia="zh-CN"/>
        </w:rPr>
        <w:t xml:space="preserve">25 </w:t>
      </w:r>
      <w:proofErr w:type="spellStart"/>
      <w:r w:rsidRPr="00545454">
        <w:rPr>
          <w:rFonts w:ascii="Book Antiqua" w:eastAsia="等线" w:hAnsi="Book Antiqua" w:cs="Times New Roman"/>
          <w:b/>
          <w:kern w:val="2"/>
          <w:lang w:eastAsia="zh-CN"/>
        </w:rPr>
        <w:t>Hasmad</w:t>
      </w:r>
      <w:proofErr w:type="spellEnd"/>
      <w:r w:rsidRPr="00545454">
        <w:rPr>
          <w:rFonts w:ascii="Book Antiqua" w:eastAsia="等线" w:hAnsi="Book Antiqua" w:cs="Times New Roman"/>
          <w:b/>
          <w:kern w:val="2"/>
          <w:lang w:eastAsia="zh-CN"/>
        </w:rPr>
        <w:t xml:space="preserve"> HN</w:t>
      </w:r>
      <w:r w:rsidRPr="00545454">
        <w:rPr>
          <w:rFonts w:ascii="Book Antiqua" w:eastAsia="等线" w:hAnsi="Book Antiqua" w:cs="Times New Roman"/>
          <w:kern w:val="2"/>
          <w:lang w:eastAsia="zh-CN"/>
        </w:rPr>
        <w:t xml:space="preserve">, Lai KN, Wen WX, Park DJ, Nguyen-Dumont T, Kang PCE, </w:t>
      </w:r>
      <w:proofErr w:type="spellStart"/>
      <w:r w:rsidRPr="00545454">
        <w:rPr>
          <w:rFonts w:ascii="Book Antiqua" w:eastAsia="等线" w:hAnsi="Book Antiqua" w:cs="Times New Roman"/>
          <w:kern w:val="2"/>
          <w:lang w:eastAsia="zh-CN"/>
        </w:rPr>
        <w:t>Thirthagiri</w:t>
      </w:r>
      <w:proofErr w:type="spellEnd"/>
      <w:r w:rsidRPr="00545454">
        <w:rPr>
          <w:rFonts w:ascii="Book Antiqua" w:eastAsia="等线" w:hAnsi="Book Antiqua" w:cs="Times New Roman"/>
          <w:kern w:val="2"/>
          <w:lang w:eastAsia="zh-CN"/>
        </w:rPr>
        <w:t xml:space="preserve"> E, </w:t>
      </w:r>
      <w:proofErr w:type="spellStart"/>
      <w:r w:rsidRPr="00545454">
        <w:rPr>
          <w:rFonts w:ascii="Book Antiqua" w:eastAsia="等线" w:hAnsi="Book Antiqua" w:cs="Times New Roman"/>
          <w:kern w:val="2"/>
          <w:lang w:eastAsia="zh-CN"/>
        </w:rPr>
        <w:t>Ma'som</w:t>
      </w:r>
      <w:proofErr w:type="spellEnd"/>
      <w:r w:rsidRPr="00545454">
        <w:rPr>
          <w:rFonts w:ascii="Book Antiqua" w:eastAsia="等线" w:hAnsi="Book Antiqua" w:cs="Times New Roman"/>
          <w:kern w:val="2"/>
          <w:lang w:eastAsia="zh-CN"/>
        </w:rPr>
        <w:t xml:space="preserve"> M, Lim BK, Southey M, Woo YL, Teo SH. Evaluation of germline BRCA1 and BRCA2 mutations in a multi-ethnic Asian cohort of ovarian cancer patients. </w:t>
      </w:r>
      <w:proofErr w:type="spellStart"/>
      <w:r w:rsidRPr="00545454">
        <w:rPr>
          <w:rFonts w:ascii="Book Antiqua" w:eastAsia="等线" w:hAnsi="Book Antiqua" w:cs="Times New Roman"/>
          <w:i/>
          <w:kern w:val="2"/>
          <w:lang w:eastAsia="zh-CN"/>
        </w:rPr>
        <w:t>Gynecol</w:t>
      </w:r>
      <w:proofErr w:type="spellEnd"/>
      <w:r w:rsidRPr="00545454">
        <w:rPr>
          <w:rFonts w:ascii="Book Antiqua" w:eastAsia="等线" w:hAnsi="Book Antiqua" w:cs="Times New Roman"/>
          <w:i/>
          <w:kern w:val="2"/>
          <w:lang w:eastAsia="zh-CN"/>
        </w:rPr>
        <w:t xml:space="preserve"> </w:t>
      </w:r>
      <w:proofErr w:type="spellStart"/>
      <w:r w:rsidRPr="00545454">
        <w:rPr>
          <w:rFonts w:ascii="Book Antiqua" w:eastAsia="等线" w:hAnsi="Book Antiqua" w:cs="Times New Roman"/>
          <w:i/>
          <w:kern w:val="2"/>
          <w:lang w:eastAsia="zh-CN"/>
        </w:rPr>
        <w:t>Oncol</w:t>
      </w:r>
      <w:proofErr w:type="spellEnd"/>
      <w:r w:rsidRPr="00545454">
        <w:rPr>
          <w:rFonts w:ascii="Book Antiqua" w:eastAsia="等线" w:hAnsi="Book Antiqua" w:cs="Times New Roman"/>
          <w:kern w:val="2"/>
          <w:lang w:eastAsia="zh-CN"/>
        </w:rPr>
        <w:t xml:space="preserve"> 2016; </w:t>
      </w:r>
      <w:r w:rsidRPr="00545454">
        <w:rPr>
          <w:rFonts w:ascii="Book Antiqua" w:eastAsia="等线" w:hAnsi="Book Antiqua" w:cs="Times New Roman"/>
          <w:b/>
          <w:kern w:val="2"/>
          <w:lang w:eastAsia="zh-CN"/>
        </w:rPr>
        <w:t>141</w:t>
      </w:r>
      <w:r w:rsidRPr="00545454">
        <w:rPr>
          <w:rFonts w:ascii="Book Antiqua" w:eastAsia="等线" w:hAnsi="Book Antiqua" w:cs="Times New Roman"/>
          <w:kern w:val="2"/>
          <w:lang w:eastAsia="zh-CN"/>
        </w:rPr>
        <w:t>: 318-322 [PMID: 26541979 DOI: 10.1016/j.ygyno.2015.11.001]</w:t>
      </w:r>
    </w:p>
    <w:p w14:paraId="783ACDCB" w14:textId="77777777" w:rsidR="00545454" w:rsidRPr="00545454" w:rsidRDefault="00545454" w:rsidP="00545454">
      <w:pPr>
        <w:widowControl w:val="0"/>
        <w:spacing w:line="360" w:lineRule="auto"/>
        <w:jc w:val="both"/>
        <w:rPr>
          <w:rFonts w:ascii="Book Antiqua" w:eastAsia="等线" w:hAnsi="Book Antiqua" w:cs="Times New Roman"/>
          <w:kern w:val="2"/>
          <w:lang w:eastAsia="zh-CN"/>
        </w:rPr>
      </w:pPr>
      <w:r w:rsidRPr="00545454">
        <w:rPr>
          <w:rFonts w:ascii="Book Antiqua" w:eastAsia="等线" w:hAnsi="Book Antiqua" w:cs="Times New Roman"/>
          <w:kern w:val="2"/>
          <w:lang w:eastAsia="zh-CN"/>
        </w:rPr>
        <w:t xml:space="preserve">26 </w:t>
      </w:r>
      <w:r w:rsidRPr="00545454">
        <w:rPr>
          <w:rFonts w:ascii="Book Antiqua" w:eastAsia="等线" w:hAnsi="Book Antiqua" w:cs="Times New Roman"/>
          <w:b/>
          <w:kern w:val="2"/>
          <w:lang w:eastAsia="zh-CN"/>
        </w:rPr>
        <w:t>Choi MC</w:t>
      </w:r>
      <w:r w:rsidRPr="00545454">
        <w:rPr>
          <w:rFonts w:ascii="Book Antiqua" w:eastAsia="等线" w:hAnsi="Book Antiqua" w:cs="Times New Roman"/>
          <w:kern w:val="2"/>
          <w:lang w:eastAsia="zh-CN"/>
        </w:rPr>
        <w:t xml:space="preserve">, </w:t>
      </w:r>
      <w:proofErr w:type="spellStart"/>
      <w:r w:rsidRPr="00545454">
        <w:rPr>
          <w:rFonts w:ascii="Book Antiqua" w:eastAsia="等线" w:hAnsi="Book Antiqua" w:cs="Times New Roman"/>
          <w:kern w:val="2"/>
          <w:lang w:eastAsia="zh-CN"/>
        </w:rPr>
        <w:t>Heo</w:t>
      </w:r>
      <w:proofErr w:type="spellEnd"/>
      <w:r w:rsidRPr="00545454">
        <w:rPr>
          <w:rFonts w:ascii="Book Antiqua" w:eastAsia="等线" w:hAnsi="Book Antiqua" w:cs="Times New Roman"/>
          <w:kern w:val="2"/>
          <w:lang w:eastAsia="zh-CN"/>
        </w:rPr>
        <w:t xml:space="preserve"> JH, Jang JH, Jung SG, Park H, </w:t>
      </w:r>
      <w:proofErr w:type="spellStart"/>
      <w:r w:rsidRPr="00545454">
        <w:rPr>
          <w:rFonts w:ascii="Book Antiqua" w:eastAsia="等线" w:hAnsi="Book Antiqua" w:cs="Times New Roman"/>
          <w:kern w:val="2"/>
          <w:lang w:eastAsia="zh-CN"/>
        </w:rPr>
        <w:t>Joo</w:t>
      </w:r>
      <w:proofErr w:type="spellEnd"/>
      <w:r w:rsidRPr="00545454">
        <w:rPr>
          <w:rFonts w:ascii="Book Antiqua" w:eastAsia="等线" w:hAnsi="Book Antiqua" w:cs="Times New Roman"/>
          <w:kern w:val="2"/>
          <w:lang w:eastAsia="zh-CN"/>
        </w:rPr>
        <w:t xml:space="preserve"> WD, Lee C, Lee JH, Lee JM, Hwang YY, Kim SJ. Germline Mutations of BRCA1 and BRCA2 in Korean Ovarian Cancer Patients: Finding Founder Mutations. </w:t>
      </w:r>
      <w:proofErr w:type="spellStart"/>
      <w:r w:rsidRPr="00545454">
        <w:rPr>
          <w:rFonts w:ascii="Book Antiqua" w:eastAsia="等线" w:hAnsi="Book Antiqua" w:cs="Times New Roman"/>
          <w:i/>
          <w:kern w:val="2"/>
          <w:lang w:eastAsia="zh-CN"/>
        </w:rPr>
        <w:t>Int</w:t>
      </w:r>
      <w:proofErr w:type="spellEnd"/>
      <w:r w:rsidRPr="00545454">
        <w:rPr>
          <w:rFonts w:ascii="Book Antiqua" w:eastAsia="等线" w:hAnsi="Book Antiqua" w:cs="Times New Roman"/>
          <w:i/>
          <w:kern w:val="2"/>
          <w:lang w:eastAsia="zh-CN"/>
        </w:rPr>
        <w:t xml:space="preserve"> J </w:t>
      </w:r>
      <w:proofErr w:type="spellStart"/>
      <w:r w:rsidRPr="00545454">
        <w:rPr>
          <w:rFonts w:ascii="Book Antiqua" w:eastAsia="等线" w:hAnsi="Book Antiqua" w:cs="Times New Roman"/>
          <w:i/>
          <w:kern w:val="2"/>
          <w:lang w:eastAsia="zh-CN"/>
        </w:rPr>
        <w:t>Gynecol</w:t>
      </w:r>
      <w:proofErr w:type="spellEnd"/>
      <w:r w:rsidRPr="00545454">
        <w:rPr>
          <w:rFonts w:ascii="Book Antiqua" w:eastAsia="等线" w:hAnsi="Book Antiqua" w:cs="Times New Roman"/>
          <w:i/>
          <w:kern w:val="2"/>
          <w:lang w:eastAsia="zh-CN"/>
        </w:rPr>
        <w:t xml:space="preserve"> Cancer</w:t>
      </w:r>
      <w:r w:rsidRPr="00545454">
        <w:rPr>
          <w:rFonts w:ascii="Book Antiqua" w:eastAsia="等线" w:hAnsi="Book Antiqua" w:cs="Times New Roman"/>
          <w:kern w:val="2"/>
          <w:lang w:eastAsia="zh-CN"/>
        </w:rPr>
        <w:t xml:space="preserve"> 2015; </w:t>
      </w:r>
      <w:r w:rsidRPr="00545454">
        <w:rPr>
          <w:rFonts w:ascii="Book Antiqua" w:eastAsia="等线" w:hAnsi="Book Antiqua" w:cs="Times New Roman"/>
          <w:b/>
          <w:kern w:val="2"/>
          <w:lang w:eastAsia="zh-CN"/>
        </w:rPr>
        <w:t>25</w:t>
      </w:r>
      <w:r w:rsidRPr="00545454">
        <w:rPr>
          <w:rFonts w:ascii="Book Antiqua" w:eastAsia="等线" w:hAnsi="Book Antiqua" w:cs="Times New Roman"/>
          <w:kern w:val="2"/>
          <w:lang w:eastAsia="zh-CN"/>
        </w:rPr>
        <w:t>: 1386-1391 [PMID: 26402875 DOI: 10.1097/IGC.0000000000000529]</w:t>
      </w:r>
    </w:p>
    <w:p w14:paraId="02F5E58D" w14:textId="77777777" w:rsidR="00545454" w:rsidRPr="00545454" w:rsidRDefault="00545454" w:rsidP="00545454">
      <w:pPr>
        <w:widowControl w:val="0"/>
        <w:spacing w:line="360" w:lineRule="auto"/>
        <w:jc w:val="both"/>
        <w:rPr>
          <w:rFonts w:ascii="Book Antiqua" w:eastAsia="等线" w:hAnsi="Book Antiqua" w:cs="Times New Roman"/>
          <w:kern w:val="2"/>
          <w:lang w:eastAsia="zh-CN"/>
        </w:rPr>
      </w:pPr>
      <w:r w:rsidRPr="00545454">
        <w:rPr>
          <w:rFonts w:ascii="Book Antiqua" w:eastAsia="等线" w:hAnsi="Book Antiqua" w:cs="Times New Roman"/>
          <w:kern w:val="2"/>
          <w:lang w:eastAsia="zh-CN"/>
        </w:rPr>
        <w:t xml:space="preserve">27 </w:t>
      </w:r>
      <w:r w:rsidRPr="00545454">
        <w:rPr>
          <w:rFonts w:ascii="Book Antiqua" w:eastAsia="等线" w:hAnsi="Book Antiqua" w:cs="Times New Roman"/>
          <w:b/>
          <w:kern w:val="2"/>
          <w:lang w:eastAsia="zh-CN"/>
        </w:rPr>
        <w:t>Wu X</w:t>
      </w:r>
      <w:r w:rsidRPr="00545454">
        <w:rPr>
          <w:rFonts w:ascii="Book Antiqua" w:eastAsia="等线" w:hAnsi="Book Antiqua" w:cs="Times New Roman"/>
          <w:kern w:val="2"/>
          <w:lang w:eastAsia="zh-CN"/>
        </w:rPr>
        <w:t xml:space="preserve">, Wu L, Kong B, Liu J, Yin R, Wen H, Li N, Bu H, Feng Y, Li Q, Lu X, Wei J, Zhu X, Mills J, Ellison G, </w:t>
      </w:r>
      <w:proofErr w:type="spellStart"/>
      <w:r w:rsidRPr="00545454">
        <w:rPr>
          <w:rFonts w:ascii="Book Antiqua" w:eastAsia="等线" w:hAnsi="Book Antiqua" w:cs="Times New Roman"/>
          <w:kern w:val="2"/>
          <w:lang w:eastAsia="zh-CN"/>
        </w:rPr>
        <w:t>Gutjahr</w:t>
      </w:r>
      <w:proofErr w:type="spellEnd"/>
      <w:r w:rsidRPr="00545454">
        <w:rPr>
          <w:rFonts w:ascii="Book Antiqua" w:eastAsia="等线" w:hAnsi="Book Antiqua" w:cs="Times New Roman"/>
          <w:kern w:val="2"/>
          <w:lang w:eastAsia="zh-CN"/>
        </w:rPr>
        <w:t xml:space="preserve"> T, Liu Y. The First Nationwide Multicenter Prevalence Study of Germline BRCA1 and BRCA2 Mutations in Chinese Ovarian Cancer Patients. </w:t>
      </w:r>
      <w:proofErr w:type="spellStart"/>
      <w:r w:rsidRPr="00545454">
        <w:rPr>
          <w:rFonts w:ascii="Book Antiqua" w:eastAsia="等线" w:hAnsi="Book Antiqua" w:cs="Times New Roman"/>
          <w:i/>
          <w:kern w:val="2"/>
          <w:lang w:eastAsia="zh-CN"/>
        </w:rPr>
        <w:t>Int</w:t>
      </w:r>
      <w:proofErr w:type="spellEnd"/>
      <w:r w:rsidRPr="00545454">
        <w:rPr>
          <w:rFonts w:ascii="Book Antiqua" w:eastAsia="等线" w:hAnsi="Book Antiqua" w:cs="Times New Roman"/>
          <w:i/>
          <w:kern w:val="2"/>
          <w:lang w:eastAsia="zh-CN"/>
        </w:rPr>
        <w:t xml:space="preserve"> J </w:t>
      </w:r>
      <w:proofErr w:type="spellStart"/>
      <w:r w:rsidRPr="00545454">
        <w:rPr>
          <w:rFonts w:ascii="Book Antiqua" w:eastAsia="等线" w:hAnsi="Book Antiqua" w:cs="Times New Roman"/>
          <w:i/>
          <w:kern w:val="2"/>
          <w:lang w:eastAsia="zh-CN"/>
        </w:rPr>
        <w:t>Gynecol</w:t>
      </w:r>
      <w:proofErr w:type="spellEnd"/>
      <w:r w:rsidRPr="00545454">
        <w:rPr>
          <w:rFonts w:ascii="Book Antiqua" w:eastAsia="等线" w:hAnsi="Book Antiqua" w:cs="Times New Roman"/>
          <w:i/>
          <w:kern w:val="2"/>
          <w:lang w:eastAsia="zh-CN"/>
        </w:rPr>
        <w:t xml:space="preserve"> Cancer</w:t>
      </w:r>
      <w:r w:rsidRPr="00545454">
        <w:rPr>
          <w:rFonts w:ascii="Book Antiqua" w:eastAsia="等线" w:hAnsi="Book Antiqua" w:cs="Times New Roman"/>
          <w:kern w:val="2"/>
          <w:lang w:eastAsia="zh-CN"/>
        </w:rPr>
        <w:t xml:space="preserve"> 2017; </w:t>
      </w:r>
      <w:r w:rsidRPr="00545454">
        <w:rPr>
          <w:rFonts w:ascii="Book Antiqua" w:eastAsia="等线" w:hAnsi="Book Antiqua" w:cs="Times New Roman"/>
          <w:b/>
          <w:kern w:val="2"/>
          <w:lang w:eastAsia="zh-CN"/>
        </w:rPr>
        <w:t>27</w:t>
      </w:r>
      <w:r w:rsidRPr="00545454">
        <w:rPr>
          <w:rFonts w:ascii="Book Antiqua" w:eastAsia="等线" w:hAnsi="Book Antiqua" w:cs="Times New Roman"/>
          <w:kern w:val="2"/>
          <w:lang w:eastAsia="zh-CN"/>
        </w:rPr>
        <w:t>: 1650-1657 [PMID: 28692638 DOI: 10.1097/IGC.0000000000001065]</w:t>
      </w:r>
    </w:p>
    <w:p w14:paraId="2E740EFE" w14:textId="77777777" w:rsidR="00545454" w:rsidRPr="00545454" w:rsidRDefault="00545454" w:rsidP="00545454">
      <w:pPr>
        <w:widowControl w:val="0"/>
        <w:spacing w:line="360" w:lineRule="auto"/>
        <w:jc w:val="both"/>
        <w:rPr>
          <w:rFonts w:ascii="Book Antiqua" w:eastAsia="等线" w:hAnsi="Book Antiqua" w:cs="Times New Roman"/>
          <w:kern w:val="2"/>
          <w:lang w:eastAsia="zh-CN"/>
        </w:rPr>
      </w:pPr>
      <w:r w:rsidRPr="00545454">
        <w:rPr>
          <w:rFonts w:ascii="Book Antiqua" w:eastAsia="等线" w:hAnsi="Book Antiqua" w:cs="Times New Roman"/>
          <w:kern w:val="2"/>
          <w:lang w:eastAsia="zh-CN"/>
        </w:rPr>
        <w:t xml:space="preserve">28 </w:t>
      </w:r>
      <w:r w:rsidRPr="00545454">
        <w:rPr>
          <w:rFonts w:ascii="Book Antiqua" w:eastAsia="等线" w:hAnsi="Book Antiqua" w:cs="Times New Roman"/>
          <w:b/>
          <w:kern w:val="2"/>
          <w:lang w:eastAsia="zh-CN"/>
        </w:rPr>
        <w:t>Mabuchi S</w:t>
      </w:r>
      <w:r w:rsidRPr="00545454">
        <w:rPr>
          <w:rFonts w:ascii="Book Antiqua" w:eastAsia="等线" w:hAnsi="Book Antiqua" w:cs="Times New Roman"/>
          <w:kern w:val="2"/>
          <w:lang w:eastAsia="zh-CN"/>
        </w:rPr>
        <w:t xml:space="preserve">, Sugiyama T, Kimura T. Clear cell carcinoma of the ovary: molecular insights and future therapeutic perspectives. </w:t>
      </w:r>
      <w:r w:rsidRPr="00545454">
        <w:rPr>
          <w:rFonts w:ascii="Book Antiqua" w:eastAsia="等线" w:hAnsi="Book Antiqua" w:cs="Times New Roman"/>
          <w:i/>
          <w:kern w:val="2"/>
          <w:lang w:eastAsia="zh-CN"/>
        </w:rPr>
        <w:t xml:space="preserve">J </w:t>
      </w:r>
      <w:proofErr w:type="spellStart"/>
      <w:r w:rsidRPr="00545454">
        <w:rPr>
          <w:rFonts w:ascii="Book Antiqua" w:eastAsia="等线" w:hAnsi="Book Antiqua" w:cs="Times New Roman"/>
          <w:i/>
          <w:kern w:val="2"/>
          <w:lang w:eastAsia="zh-CN"/>
        </w:rPr>
        <w:t>Gynecol</w:t>
      </w:r>
      <w:proofErr w:type="spellEnd"/>
      <w:r w:rsidRPr="00545454">
        <w:rPr>
          <w:rFonts w:ascii="Book Antiqua" w:eastAsia="等线" w:hAnsi="Book Antiqua" w:cs="Times New Roman"/>
          <w:i/>
          <w:kern w:val="2"/>
          <w:lang w:eastAsia="zh-CN"/>
        </w:rPr>
        <w:t xml:space="preserve"> </w:t>
      </w:r>
      <w:proofErr w:type="spellStart"/>
      <w:r w:rsidRPr="00545454">
        <w:rPr>
          <w:rFonts w:ascii="Book Antiqua" w:eastAsia="等线" w:hAnsi="Book Antiqua" w:cs="Times New Roman"/>
          <w:i/>
          <w:kern w:val="2"/>
          <w:lang w:eastAsia="zh-CN"/>
        </w:rPr>
        <w:t>Oncol</w:t>
      </w:r>
      <w:proofErr w:type="spellEnd"/>
      <w:r w:rsidRPr="00545454">
        <w:rPr>
          <w:rFonts w:ascii="Book Antiqua" w:eastAsia="等线" w:hAnsi="Book Antiqua" w:cs="Times New Roman"/>
          <w:kern w:val="2"/>
          <w:lang w:eastAsia="zh-CN"/>
        </w:rPr>
        <w:t xml:space="preserve"> 2016; </w:t>
      </w:r>
      <w:r w:rsidRPr="00545454">
        <w:rPr>
          <w:rFonts w:ascii="Book Antiqua" w:eastAsia="等线" w:hAnsi="Book Antiqua" w:cs="Times New Roman"/>
          <w:b/>
          <w:kern w:val="2"/>
          <w:lang w:eastAsia="zh-CN"/>
        </w:rPr>
        <w:t>27</w:t>
      </w:r>
      <w:r w:rsidRPr="00545454">
        <w:rPr>
          <w:rFonts w:ascii="Book Antiqua" w:eastAsia="等线" w:hAnsi="Book Antiqua" w:cs="Times New Roman"/>
          <w:kern w:val="2"/>
          <w:lang w:eastAsia="zh-CN"/>
        </w:rPr>
        <w:t>: e31 [PMID: 27029752 DOI: 10.3802/jgo.2016.27.e31]</w:t>
      </w:r>
    </w:p>
    <w:p w14:paraId="356FE5AB" w14:textId="77777777" w:rsidR="00545454" w:rsidRPr="00545454" w:rsidRDefault="00545454" w:rsidP="00545454">
      <w:pPr>
        <w:widowControl w:val="0"/>
        <w:spacing w:line="360" w:lineRule="auto"/>
        <w:jc w:val="both"/>
        <w:rPr>
          <w:rFonts w:ascii="Book Antiqua" w:eastAsia="等线" w:hAnsi="Book Antiqua" w:cs="Times New Roman"/>
          <w:kern w:val="2"/>
          <w:lang w:eastAsia="zh-CN"/>
        </w:rPr>
      </w:pPr>
      <w:r w:rsidRPr="00545454">
        <w:rPr>
          <w:rFonts w:ascii="Book Antiqua" w:eastAsia="等线" w:hAnsi="Book Antiqua" w:cs="Times New Roman"/>
          <w:kern w:val="2"/>
          <w:lang w:eastAsia="zh-CN"/>
        </w:rPr>
        <w:t xml:space="preserve">29 </w:t>
      </w:r>
      <w:r w:rsidRPr="00545454">
        <w:rPr>
          <w:rFonts w:ascii="Book Antiqua" w:eastAsia="等线" w:hAnsi="Book Antiqua" w:cs="Times New Roman"/>
          <w:b/>
          <w:kern w:val="2"/>
          <w:lang w:eastAsia="zh-CN"/>
        </w:rPr>
        <w:t>Nelson HD</w:t>
      </w:r>
      <w:r w:rsidRPr="00545454">
        <w:rPr>
          <w:rFonts w:ascii="Book Antiqua" w:eastAsia="等线" w:hAnsi="Book Antiqua" w:cs="Times New Roman"/>
          <w:kern w:val="2"/>
          <w:lang w:eastAsia="zh-CN"/>
        </w:rPr>
        <w:t xml:space="preserve">, Pappas M, </w:t>
      </w:r>
      <w:proofErr w:type="spellStart"/>
      <w:r w:rsidRPr="00545454">
        <w:rPr>
          <w:rFonts w:ascii="Book Antiqua" w:eastAsia="等线" w:hAnsi="Book Antiqua" w:cs="Times New Roman"/>
          <w:kern w:val="2"/>
          <w:lang w:eastAsia="zh-CN"/>
        </w:rPr>
        <w:t>Zakher</w:t>
      </w:r>
      <w:proofErr w:type="spellEnd"/>
      <w:r w:rsidRPr="00545454">
        <w:rPr>
          <w:rFonts w:ascii="Book Antiqua" w:eastAsia="等线" w:hAnsi="Book Antiqua" w:cs="Times New Roman"/>
          <w:kern w:val="2"/>
          <w:lang w:eastAsia="zh-CN"/>
        </w:rPr>
        <w:t xml:space="preserve"> B, Mitchell JP, </w:t>
      </w:r>
      <w:proofErr w:type="spellStart"/>
      <w:r w:rsidRPr="00545454">
        <w:rPr>
          <w:rFonts w:ascii="Book Antiqua" w:eastAsia="等线" w:hAnsi="Book Antiqua" w:cs="Times New Roman"/>
          <w:kern w:val="2"/>
          <w:lang w:eastAsia="zh-CN"/>
        </w:rPr>
        <w:t>Okinaka</w:t>
      </w:r>
      <w:proofErr w:type="spellEnd"/>
      <w:r w:rsidRPr="00545454">
        <w:rPr>
          <w:rFonts w:ascii="Book Antiqua" w:eastAsia="等线" w:hAnsi="Book Antiqua" w:cs="Times New Roman"/>
          <w:kern w:val="2"/>
          <w:lang w:eastAsia="zh-CN"/>
        </w:rPr>
        <w:t xml:space="preserve">-Hu L, Fu R. Risk assessment, genetic counseling, and genetic testing for BRCA-related cancer in women: a systematic review to update the U.S. Preventive Services Task Force recommendation. </w:t>
      </w:r>
      <w:r w:rsidRPr="00545454">
        <w:rPr>
          <w:rFonts w:ascii="Book Antiqua" w:eastAsia="等线" w:hAnsi="Book Antiqua" w:cs="Times New Roman"/>
          <w:i/>
          <w:kern w:val="2"/>
          <w:lang w:eastAsia="zh-CN"/>
        </w:rPr>
        <w:t>Ann Intern Med</w:t>
      </w:r>
      <w:r w:rsidRPr="00545454">
        <w:rPr>
          <w:rFonts w:ascii="Book Antiqua" w:eastAsia="等线" w:hAnsi="Book Antiqua" w:cs="Times New Roman"/>
          <w:kern w:val="2"/>
          <w:lang w:eastAsia="zh-CN"/>
        </w:rPr>
        <w:t xml:space="preserve"> 2014; </w:t>
      </w:r>
      <w:r w:rsidRPr="00545454">
        <w:rPr>
          <w:rFonts w:ascii="Book Antiqua" w:eastAsia="等线" w:hAnsi="Book Antiqua" w:cs="Times New Roman"/>
          <w:b/>
          <w:kern w:val="2"/>
          <w:lang w:eastAsia="zh-CN"/>
        </w:rPr>
        <w:t>160</w:t>
      </w:r>
      <w:r w:rsidRPr="00545454">
        <w:rPr>
          <w:rFonts w:ascii="Book Antiqua" w:eastAsia="等线" w:hAnsi="Book Antiqua" w:cs="Times New Roman"/>
          <w:kern w:val="2"/>
          <w:lang w:eastAsia="zh-CN"/>
        </w:rPr>
        <w:t xml:space="preserve">: 255-266 [PMID: 24366442 DOI: </w:t>
      </w:r>
      <w:r w:rsidRPr="00545454">
        <w:rPr>
          <w:rFonts w:ascii="Book Antiqua" w:eastAsia="等线" w:hAnsi="Book Antiqua" w:cs="Times New Roman"/>
          <w:kern w:val="2"/>
          <w:lang w:eastAsia="zh-CN"/>
        </w:rPr>
        <w:lastRenderedPageBreak/>
        <w:t>10.7326/M13-1684]</w:t>
      </w:r>
    </w:p>
    <w:p w14:paraId="39CD0145" w14:textId="367F5932" w:rsidR="004D2028" w:rsidRDefault="004D2028" w:rsidP="00C623C7">
      <w:pPr>
        <w:autoSpaceDE w:val="0"/>
        <w:autoSpaceDN w:val="0"/>
        <w:adjustRightInd w:val="0"/>
        <w:spacing w:line="360" w:lineRule="auto"/>
        <w:jc w:val="both"/>
        <w:rPr>
          <w:rFonts w:ascii="Book Antiqua" w:hAnsi="Book Antiqua" w:cs="Times New Roman"/>
        </w:rPr>
      </w:pPr>
    </w:p>
    <w:p w14:paraId="18EE205A" w14:textId="58356264" w:rsidR="00545454" w:rsidRPr="00545454" w:rsidRDefault="00545454" w:rsidP="00545454">
      <w:pPr>
        <w:widowControl w:val="0"/>
        <w:adjustRightInd w:val="0"/>
        <w:snapToGrid w:val="0"/>
        <w:spacing w:line="360" w:lineRule="auto"/>
        <w:jc w:val="right"/>
        <w:rPr>
          <w:rFonts w:ascii="Book Antiqua" w:hAnsi="Book Antiqua" w:cs="Times New Roman"/>
          <w:color w:val="000000"/>
          <w:kern w:val="2"/>
          <w:lang w:eastAsia="zh-CN"/>
        </w:rPr>
      </w:pPr>
      <w:bookmarkStart w:id="221" w:name="OLE_LINK139"/>
      <w:bookmarkStart w:id="222" w:name="OLE_LINK140"/>
      <w:bookmarkStart w:id="223" w:name="OLE_LINK287"/>
      <w:bookmarkStart w:id="224" w:name="OLE_LINK288"/>
      <w:bookmarkStart w:id="225" w:name="OLE_LINK70"/>
      <w:bookmarkStart w:id="226" w:name="OLE_LINK110"/>
      <w:bookmarkStart w:id="227" w:name="OLE_LINK109"/>
      <w:bookmarkStart w:id="228" w:name="OLE_LINK138"/>
      <w:bookmarkStart w:id="229" w:name="OLE_LINK72"/>
      <w:bookmarkStart w:id="230" w:name="OLE_LINK116"/>
      <w:bookmarkStart w:id="231" w:name="OLE_LINK95"/>
      <w:bookmarkStart w:id="232" w:name="OLE_LINK118"/>
      <w:bookmarkStart w:id="233" w:name="OLE_LINK198"/>
      <w:bookmarkStart w:id="234" w:name="OLE_LINK154"/>
      <w:bookmarkStart w:id="235" w:name="OLE_LINK251"/>
      <w:bookmarkStart w:id="236" w:name="OLE_LINK167"/>
      <w:bookmarkStart w:id="237" w:name="OLE_LINK126"/>
      <w:bookmarkStart w:id="238" w:name="OLE_LINK234"/>
      <w:bookmarkStart w:id="239" w:name="OLE_LINK157"/>
      <w:bookmarkStart w:id="240" w:name="OLE_LINK187"/>
      <w:bookmarkStart w:id="241" w:name="OLE_LINK204"/>
      <w:bookmarkStart w:id="242" w:name="OLE_LINK255"/>
      <w:bookmarkStart w:id="243" w:name="OLE_LINK229"/>
      <w:bookmarkStart w:id="244" w:name="OLE_LINK268"/>
      <w:bookmarkStart w:id="245" w:name="OLE_LINK310"/>
      <w:bookmarkStart w:id="246" w:name="OLE_LINK338"/>
      <w:bookmarkStart w:id="247" w:name="OLE_LINK340"/>
      <w:bookmarkStart w:id="248" w:name="OLE_LINK256"/>
      <w:bookmarkStart w:id="249" w:name="OLE_LINK254"/>
      <w:bookmarkStart w:id="250" w:name="OLE_LINK357"/>
      <w:bookmarkStart w:id="251" w:name="OLE_LINK382"/>
      <w:bookmarkStart w:id="252" w:name="OLE_LINK333"/>
      <w:bookmarkStart w:id="253" w:name="OLE_LINK334"/>
      <w:bookmarkStart w:id="254" w:name="OLE_LINK400"/>
      <w:bookmarkStart w:id="255" w:name="OLE_LINK365"/>
      <w:bookmarkStart w:id="256" w:name="OLE_LINK467"/>
      <w:bookmarkStart w:id="257" w:name="OLE_LINK399"/>
      <w:bookmarkStart w:id="258" w:name="OLE_LINK443"/>
      <w:bookmarkStart w:id="259" w:name="OLE_LINK372"/>
      <w:bookmarkStart w:id="260" w:name="OLE_LINK450"/>
      <w:bookmarkStart w:id="261" w:name="OLE_LINK402"/>
      <w:bookmarkStart w:id="262" w:name="OLE_LINK385"/>
      <w:bookmarkStart w:id="263" w:name="OLE_LINK396"/>
      <w:bookmarkStart w:id="264" w:name="OLE_LINK436"/>
      <w:bookmarkStart w:id="265" w:name="OLE_LINK421"/>
      <w:bookmarkStart w:id="266" w:name="OLE_LINK426"/>
      <w:bookmarkStart w:id="267" w:name="OLE_LINK456"/>
      <w:bookmarkStart w:id="268" w:name="OLE_LINK505"/>
      <w:bookmarkStart w:id="269" w:name="OLE_LINK490"/>
      <w:bookmarkStart w:id="270" w:name="OLE_LINK531"/>
      <w:bookmarkStart w:id="271" w:name="OLE_LINK460"/>
      <w:bookmarkStart w:id="272" w:name="OLE_LINK463"/>
      <w:bookmarkStart w:id="273" w:name="OLE_LINK487"/>
      <w:bookmarkStart w:id="274" w:name="OLE_LINK515"/>
      <w:bookmarkStart w:id="275" w:name="OLE_LINK509"/>
      <w:bookmarkStart w:id="276" w:name="OLE_LINK538"/>
      <w:bookmarkStart w:id="277" w:name="OLE_LINK606"/>
      <w:bookmarkStart w:id="278" w:name="OLE_LINK662"/>
      <w:bookmarkStart w:id="279" w:name="OLE_LINK663"/>
      <w:bookmarkStart w:id="280" w:name="OLE_LINK738"/>
      <w:bookmarkStart w:id="281" w:name="OLE_LINK666"/>
      <w:bookmarkStart w:id="282" w:name="OLE_LINK667"/>
      <w:bookmarkStart w:id="283" w:name="OLE_LINK727"/>
      <w:bookmarkStart w:id="284" w:name="OLE_LINK703"/>
      <w:bookmarkStart w:id="285" w:name="OLE_LINK765"/>
      <w:bookmarkStart w:id="286" w:name="OLE_LINK724"/>
      <w:bookmarkStart w:id="287" w:name="OLE_LINK771"/>
      <w:bookmarkStart w:id="288" w:name="OLE_LINK880"/>
      <w:bookmarkStart w:id="289" w:name="OLE_LINK944"/>
      <w:bookmarkStart w:id="290" w:name="OLE_LINK881"/>
      <w:bookmarkStart w:id="291" w:name="OLE_LINK882"/>
      <w:bookmarkStart w:id="292" w:name="OLE_LINK883"/>
      <w:bookmarkStart w:id="293" w:name="OLE_LINK884"/>
      <w:bookmarkStart w:id="294" w:name="OLE_LINK907"/>
      <w:bookmarkStart w:id="295" w:name="OLE_LINK941"/>
      <w:bookmarkStart w:id="296" w:name="OLE_LINK886"/>
      <w:bookmarkStart w:id="297" w:name="OLE_LINK887"/>
      <w:bookmarkStart w:id="298" w:name="OLE_LINK918"/>
      <w:bookmarkStart w:id="299" w:name="OLE_LINK894"/>
      <w:bookmarkStart w:id="300" w:name="OLE_LINK899"/>
      <w:bookmarkStart w:id="301" w:name="OLE_LINK953"/>
      <w:bookmarkStart w:id="302" w:name="OLE_LINK954"/>
      <w:bookmarkStart w:id="303" w:name="OLE_LINK977"/>
      <w:bookmarkStart w:id="304" w:name="OLE_LINK978"/>
      <w:bookmarkStart w:id="305" w:name="OLE_LINK1034"/>
      <w:bookmarkStart w:id="306" w:name="OLE_LINK991"/>
      <w:bookmarkStart w:id="307" w:name="OLE_LINK1013"/>
      <w:bookmarkStart w:id="308" w:name="OLE_LINK1022"/>
      <w:bookmarkStart w:id="309" w:name="OLE_LINK1030"/>
      <w:bookmarkStart w:id="310" w:name="OLE_LINK1063"/>
      <w:bookmarkStart w:id="311" w:name="OLE_LINK1009"/>
      <w:bookmarkStart w:id="312" w:name="OLE_LINK1064"/>
      <w:bookmarkStart w:id="313" w:name="OLE_LINK1035"/>
      <w:bookmarkStart w:id="314" w:name="OLE_LINK1012"/>
      <w:r w:rsidRPr="00545454">
        <w:rPr>
          <w:rFonts w:ascii="Book Antiqua" w:hAnsi="Book Antiqua" w:cs="Times New Roman"/>
          <w:b/>
          <w:bCs/>
          <w:color w:val="000000"/>
          <w:kern w:val="2"/>
          <w:lang w:eastAsia="zh-CN"/>
        </w:rPr>
        <w:t>P-Reviewer:</w:t>
      </w:r>
      <w:r w:rsidRPr="00545454">
        <w:rPr>
          <w:rFonts w:ascii="Book Antiqua" w:hAnsi="Book Antiqua" w:cs="Times New Roman"/>
          <w:bCs/>
          <w:color w:val="000000"/>
          <w:kern w:val="2"/>
          <w:lang w:eastAsia="zh-CN"/>
        </w:rPr>
        <w:t xml:space="preserve"> Zhang</w:t>
      </w:r>
      <w:r>
        <w:rPr>
          <w:rFonts w:ascii="Book Antiqua" w:hAnsi="Book Antiqua" w:cs="Times New Roman"/>
          <w:bCs/>
          <w:color w:val="000000"/>
          <w:kern w:val="2"/>
          <w:lang w:eastAsia="zh-CN"/>
        </w:rPr>
        <w:t xml:space="preserve"> XQ </w:t>
      </w:r>
      <w:r w:rsidRPr="00545454">
        <w:rPr>
          <w:rFonts w:ascii="Book Antiqua" w:hAnsi="Book Antiqua" w:cs="Times New Roman"/>
          <w:b/>
          <w:bCs/>
          <w:color w:val="000000"/>
          <w:kern w:val="2"/>
          <w:lang w:eastAsia="zh-CN"/>
        </w:rPr>
        <w:t>S-Editor:</w:t>
      </w:r>
      <w:r w:rsidRPr="00545454">
        <w:rPr>
          <w:rFonts w:ascii="Book Antiqua" w:hAnsi="Book Antiqua" w:cs="Times New Roman"/>
          <w:color w:val="000000"/>
          <w:kern w:val="2"/>
          <w:lang w:eastAsia="zh-CN"/>
        </w:rPr>
        <w:t xml:space="preserve"> Yan JP</w:t>
      </w:r>
    </w:p>
    <w:p w14:paraId="025BCF6D" w14:textId="28A379E6" w:rsidR="00545454" w:rsidRPr="00545454" w:rsidRDefault="00545454" w:rsidP="001A18E9">
      <w:pPr>
        <w:widowControl w:val="0"/>
        <w:wordWrap w:val="0"/>
        <w:adjustRightInd w:val="0"/>
        <w:snapToGrid w:val="0"/>
        <w:spacing w:line="360" w:lineRule="auto"/>
        <w:jc w:val="right"/>
        <w:rPr>
          <w:rFonts w:ascii="Book Antiqua" w:hAnsi="Book Antiqua" w:cs="Times New Roman"/>
          <w:b/>
          <w:bCs/>
          <w:color w:val="000000"/>
          <w:kern w:val="2"/>
          <w:lang w:eastAsia="zh-CN"/>
        </w:rPr>
      </w:pPr>
      <w:r w:rsidRPr="00545454">
        <w:rPr>
          <w:rFonts w:ascii="Book Antiqua" w:hAnsi="Book Antiqua" w:cs="Times New Roman"/>
          <w:b/>
          <w:bCs/>
          <w:color w:val="000000"/>
          <w:kern w:val="2"/>
          <w:lang w:eastAsia="zh-CN"/>
        </w:rPr>
        <w:t>L-Editor:</w:t>
      </w:r>
      <w:r w:rsidRPr="00545454">
        <w:rPr>
          <w:rFonts w:ascii="Book Antiqua" w:hAnsi="Book Antiqua" w:cs="Times New Roman"/>
          <w:color w:val="000000"/>
          <w:kern w:val="2"/>
          <w:lang w:eastAsia="zh-CN"/>
        </w:rPr>
        <w:t xml:space="preserve"> </w:t>
      </w:r>
      <w:r w:rsidR="001A18E9">
        <w:rPr>
          <w:rFonts w:ascii="Book Antiqua" w:hAnsi="Book Antiqua" w:cs="Times New Roman" w:hint="eastAsia"/>
          <w:color w:val="000000"/>
          <w:kern w:val="2"/>
          <w:lang w:eastAsia="zh-CN"/>
        </w:rPr>
        <w:t xml:space="preserve">A </w:t>
      </w:r>
      <w:r w:rsidRPr="00545454">
        <w:rPr>
          <w:rFonts w:ascii="Book Antiqua" w:hAnsi="Book Antiqua" w:cs="Times New Roman"/>
          <w:b/>
          <w:bCs/>
          <w:color w:val="000000"/>
          <w:kern w:val="2"/>
          <w:lang w:eastAsia="zh-CN"/>
        </w:rPr>
        <w:t>E-Editor:</w:t>
      </w:r>
      <w:r w:rsidR="00BF2D8F">
        <w:rPr>
          <w:rFonts w:ascii="Book Antiqua" w:hAnsi="Book Antiqua" w:cs="Times New Roman" w:hint="eastAsia"/>
          <w:b/>
          <w:bCs/>
          <w:color w:val="000000"/>
          <w:kern w:val="2"/>
          <w:lang w:eastAsia="zh-CN"/>
        </w:rPr>
        <w:t xml:space="preserve"> </w:t>
      </w:r>
      <w:r w:rsidR="001A18E9" w:rsidRPr="001A18E9">
        <w:rPr>
          <w:rFonts w:ascii="Book Antiqua" w:hAnsi="Book Antiqua" w:cs="Times New Roman" w:hint="eastAsia"/>
          <w:bCs/>
          <w:color w:val="000000"/>
          <w:kern w:val="2"/>
          <w:lang w:eastAsia="zh-CN"/>
        </w:rPr>
        <w:t>Liu MY</w:t>
      </w:r>
    </w:p>
    <w:bookmarkEnd w:id="221"/>
    <w:bookmarkEnd w:id="222"/>
    <w:p w14:paraId="17313AF4" w14:textId="77777777" w:rsidR="00545454" w:rsidRPr="00545454" w:rsidRDefault="00545454" w:rsidP="00545454">
      <w:pPr>
        <w:widowControl w:val="0"/>
        <w:adjustRightInd w:val="0"/>
        <w:snapToGrid w:val="0"/>
        <w:spacing w:line="360" w:lineRule="auto"/>
        <w:jc w:val="both"/>
        <w:rPr>
          <w:rFonts w:ascii="Book Antiqua" w:hAnsi="Book Antiqua" w:cs="Times New Roman"/>
          <w:color w:val="000000"/>
          <w:kern w:val="2"/>
          <w:lang w:eastAsia="zh-CN"/>
        </w:rPr>
      </w:pPr>
    </w:p>
    <w:p w14:paraId="56AF5884" w14:textId="7394962A" w:rsidR="00545454" w:rsidRPr="00545454" w:rsidRDefault="00545454" w:rsidP="00545454">
      <w:pPr>
        <w:spacing w:line="360" w:lineRule="auto"/>
        <w:rPr>
          <w:rFonts w:ascii="Book Antiqua" w:hAnsi="Book Antiqua" w:cs="宋体"/>
          <w:lang w:eastAsia="zh-CN"/>
        </w:rPr>
      </w:pPr>
      <w:r w:rsidRPr="00545454">
        <w:rPr>
          <w:rFonts w:ascii="Book Antiqua" w:hAnsi="Book Antiqua" w:cs="宋体"/>
          <w:b/>
          <w:lang w:eastAsia="zh-CN"/>
        </w:rPr>
        <w:t xml:space="preserve">Specialty type: </w:t>
      </w:r>
      <w:r w:rsidRPr="00545454">
        <w:rPr>
          <w:rFonts w:ascii="Book Antiqua" w:eastAsia="微软雅黑" w:hAnsi="Book Antiqua" w:cs="宋体"/>
          <w:lang w:eastAsia="zh-CN"/>
        </w:rPr>
        <w:t>Oncology</w:t>
      </w:r>
      <w:r w:rsidRPr="00545454">
        <w:rPr>
          <w:rFonts w:ascii="Book Antiqua" w:hAnsi="Book Antiqua" w:cs="宋体"/>
          <w:lang w:eastAsia="zh-CN"/>
        </w:rPr>
        <w:br/>
      </w:r>
      <w:r w:rsidRPr="00545454">
        <w:rPr>
          <w:rFonts w:ascii="Book Antiqua" w:hAnsi="Book Antiqua" w:cs="宋体"/>
          <w:b/>
          <w:lang w:eastAsia="zh-CN"/>
        </w:rPr>
        <w:t xml:space="preserve">Country of origin: </w:t>
      </w:r>
      <w:r w:rsidRPr="00545454">
        <w:rPr>
          <w:rFonts w:ascii="Book Antiqua" w:hAnsi="Book Antiqua" w:cs="宋体"/>
          <w:lang w:eastAsia="zh-CN"/>
        </w:rPr>
        <w:t>Thailand</w:t>
      </w:r>
      <w:r w:rsidRPr="00545454">
        <w:rPr>
          <w:rFonts w:ascii="Book Antiqua" w:hAnsi="Book Antiqua" w:cs="宋体"/>
          <w:lang w:eastAsia="zh-CN"/>
        </w:rPr>
        <w:br/>
      </w:r>
      <w:r w:rsidRPr="00545454">
        <w:rPr>
          <w:rFonts w:ascii="Book Antiqua" w:hAnsi="Book Antiqua" w:cs="宋体"/>
          <w:b/>
          <w:lang w:eastAsia="zh-CN"/>
        </w:rPr>
        <w:t>Peer-review report classification</w:t>
      </w:r>
      <w:r w:rsidRPr="00545454">
        <w:rPr>
          <w:rFonts w:ascii="Book Antiqua" w:hAnsi="Book Antiqua" w:cs="宋体"/>
          <w:lang w:eastAsia="zh-CN"/>
        </w:rPr>
        <w:br/>
      </w:r>
      <w:r w:rsidRPr="00545454">
        <w:rPr>
          <w:rFonts w:ascii="Book Antiqua" w:hAnsi="Book Antiqua" w:cs="宋体"/>
          <w:b/>
          <w:lang w:eastAsia="zh-CN"/>
        </w:rPr>
        <w:t xml:space="preserve">Grade A (Excellent): </w:t>
      </w:r>
      <w:r>
        <w:rPr>
          <w:rFonts w:ascii="Book Antiqua" w:hAnsi="Book Antiqua" w:cs="宋体"/>
          <w:lang w:eastAsia="zh-CN"/>
        </w:rPr>
        <w:t>0</w:t>
      </w:r>
      <w:r w:rsidRPr="00545454">
        <w:rPr>
          <w:rFonts w:ascii="Book Antiqua" w:hAnsi="Book Antiqua" w:cs="宋体"/>
          <w:lang w:eastAsia="zh-CN"/>
        </w:rPr>
        <w:br/>
      </w:r>
      <w:r w:rsidRPr="00545454">
        <w:rPr>
          <w:rFonts w:ascii="Book Antiqua" w:hAnsi="Book Antiqua" w:cs="宋体"/>
          <w:b/>
          <w:lang w:eastAsia="zh-CN"/>
        </w:rPr>
        <w:t xml:space="preserve">Grade B (Very good): </w:t>
      </w:r>
      <w:r>
        <w:rPr>
          <w:rFonts w:ascii="Book Antiqua" w:hAnsi="Book Antiqua" w:cs="宋体"/>
          <w:lang w:eastAsia="zh-CN"/>
        </w:rPr>
        <w:t>0</w:t>
      </w:r>
      <w:r w:rsidRPr="00545454">
        <w:rPr>
          <w:rFonts w:ascii="Book Antiqua" w:hAnsi="Book Antiqua" w:cs="宋体"/>
          <w:lang w:eastAsia="zh-CN"/>
        </w:rPr>
        <w:br/>
      </w:r>
      <w:r w:rsidRPr="00545454">
        <w:rPr>
          <w:rFonts w:ascii="Book Antiqua" w:hAnsi="Book Antiqua" w:cs="宋体"/>
          <w:b/>
          <w:lang w:eastAsia="zh-CN"/>
        </w:rPr>
        <w:t xml:space="preserve">Grade C (Good): </w:t>
      </w:r>
      <w:r>
        <w:rPr>
          <w:rFonts w:ascii="Book Antiqua" w:hAnsi="Book Antiqua" w:cs="宋体"/>
          <w:lang w:eastAsia="zh-CN"/>
        </w:rPr>
        <w:t>C</w:t>
      </w:r>
      <w:r w:rsidRPr="00545454">
        <w:rPr>
          <w:rFonts w:ascii="Book Antiqua" w:hAnsi="Book Antiqua" w:cs="宋体"/>
          <w:lang w:eastAsia="zh-CN"/>
        </w:rPr>
        <w:br/>
      </w:r>
      <w:r w:rsidRPr="00545454">
        <w:rPr>
          <w:rFonts w:ascii="Book Antiqua" w:hAnsi="Book Antiqua" w:cs="宋体"/>
          <w:b/>
          <w:lang w:eastAsia="zh-CN"/>
        </w:rPr>
        <w:t xml:space="preserve">Grade D (Fair): </w:t>
      </w:r>
      <w:r w:rsidRPr="00545454">
        <w:rPr>
          <w:rFonts w:ascii="Book Antiqua" w:hAnsi="Book Antiqua" w:cs="宋体"/>
          <w:lang w:eastAsia="zh-CN"/>
        </w:rPr>
        <w:t>0</w:t>
      </w:r>
      <w:r w:rsidRPr="00545454">
        <w:rPr>
          <w:rFonts w:ascii="Book Antiqua" w:hAnsi="Book Antiqua" w:cs="宋体"/>
          <w:b/>
          <w:lang w:eastAsia="zh-CN"/>
        </w:rPr>
        <w:br/>
        <w:t xml:space="preserve">Grade E (Poor): </w:t>
      </w:r>
      <w:r w:rsidRPr="00545454">
        <w:rPr>
          <w:rFonts w:ascii="Book Antiqua" w:hAnsi="Book Antiqua" w:cs="宋体"/>
          <w:lang w:eastAsia="zh-CN"/>
        </w:rPr>
        <w:t>0</w:t>
      </w:r>
    </w:p>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14:paraId="4E8D9FF7" w14:textId="77777777" w:rsidR="00110A36" w:rsidRPr="001B75B3" w:rsidRDefault="00110A36" w:rsidP="00C623C7">
      <w:pPr>
        <w:autoSpaceDE w:val="0"/>
        <w:autoSpaceDN w:val="0"/>
        <w:adjustRightInd w:val="0"/>
        <w:spacing w:line="360" w:lineRule="auto"/>
        <w:jc w:val="both"/>
        <w:rPr>
          <w:rFonts w:ascii="Book Antiqua" w:hAnsi="Book Antiqua" w:cs="Times New Roman"/>
        </w:rPr>
      </w:pPr>
    </w:p>
    <w:p w14:paraId="08B68A9D" w14:textId="77777777" w:rsidR="004D2028" w:rsidRPr="001B75B3" w:rsidRDefault="00585BD3" w:rsidP="00C623C7">
      <w:pPr>
        <w:spacing w:line="360" w:lineRule="auto"/>
        <w:jc w:val="both"/>
        <w:rPr>
          <w:rFonts w:ascii="Book Antiqua" w:hAnsi="Book Antiqua" w:cs="Times New Roman"/>
        </w:rPr>
      </w:pPr>
      <w:r w:rsidRPr="001B75B3">
        <w:rPr>
          <w:rFonts w:ascii="Book Antiqua" w:hAnsi="Book Antiqua" w:cs="Times New Roman"/>
        </w:rPr>
        <w:br w:type="page"/>
      </w:r>
    </w:p>
    <w:p w14:paraId="5DF054A4" w14:textId="77777777" w:rsidR="004D2028" w:rsidRPr="001B75B3" w:rsidRDefault="00585BD3" w:rsidP="00C623C7">
      <w:pPr>
        <w:autoSpaceDE w:val="0"/>
        <w:autoSpaceDN w:val="0"/>
        <w:adjustRightInd w:val="0"/>
        <w:spacing w:line="360" w:lineRule="auto"/>
        <w:jc w:val="both"/>
        <w:rPr>
          <w:rFonts w:ascii="Book Antiqua" w:hAnsi="Book Antiqua" w:cs="Times New Roman"/>
          <w:b/>
        </w:rPr>
      </w:pPr>
      <w:r w:rsidRPr="001B75B3">
        <w:rPr>
          <w:rFonts w:ascii="Book Antiqua" w:hAnsi="Book Antiqua" w:cs="Times New Roman"/>
          <w:b/>
        </w:rPr>
        <w:lastRenderedPageBreak/>
        <w:t>Table 1 Patient characteristics of patients with and without clinical risk factors</w:t>
      </w:r>
    </w:p>
    <w:tbl>
      <w:tblPr>
        <w:tblStyle w:val="a4"/>
        <w:tblpPr w:leftFromText="180" w:rightFromText="180" w:vertAnchor="text" w:horzAnchor="margin" w:tblpXSpec="center"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700"/>
        <w:gridCol w:w="2610"/>
        <w:gridCol w:w="1072"/>
      </w:tblGrid>
      <w:tr w:rsidR="004D2028" w:rsidRPr="001B75B3" w14:paraId="4AEA5D41" w14:textId="77777777" w:rsidTr="00545454">
        <w:tc>
          <w:tcPr>
            <w:tcW w:w="2898" w:type="dxa"/>
            <w:tcBorders>
              <w:top w:val="single" w:sz="4" w:space="0" w:color="auto"/>
              <w:bottom w:val="single" w:sz="4" w:space="0" w:color="auto"/>
            </w:tcBorders>
          </w:tcPr>
          <w:p w14:paraId="67EC0CD7" w14:textId="77777777" w:rsidR="004D2028" w:rsidRPr="00545454" w:rsidRDefault="00585BD3" w:rsidP="00C623C7">
            <w:pPr>
              <w:autoSpaceDE w:val="0"/>
              <w:autoSpaceDN w:val="0"/>
              <w:adjustRightInd w:val="0"/>
              <w:spacing w:line="360" w:lineRule="auto"/>
              <w:jc w:val="both"/>
              <w:rPr>
                <w:rFonts w:ascii="Book Antiqua" w:hAnsi="Book Antiqua" w:cs="Times New Roman"/>
                <w:b/>
                <w:bCs/>
              </w:rPr>
            </w:pPr>
            <w:r w:rsidRPr="00545454">
              <w:rPr>
                <w:rFonts w:ascii="Book Antiqua" w:hAnsi="Book Antiqua" w:cs="Times New Roman"/>
                <w:b/>
                <w:bCs/>
              </w:rPr>
              <w:t>Characteristics</w:t>
            </w:r>
          </w:p>
        </w:tc>
        <w:tc>
          <w:tcPr>
            <w:tcW w:w="2700" w:type="dxa"/>
            <w:tcBorders>
              <w:top w:val="single" w:sz="4" w:space="0" w:color="auto"/>
              <w:bottom w:val="single" w:sz="4" w:space="0" w:color="auto"/>
            </w:tcBorders>
          </w:tcPr>
          <w:p w14:paraId="65B57835" w14:textId="61779E1C" w:rsidR="004D2028" w:rsidRPr="00545454" w:rsidRDefault="00585BD3" w:rsidP="00C623C7">
            <w:pPr>
              <w:autoSpaceDE w:val="0"/>
              <w:autoSpaceDN w:val="0"/>
              <w:adjustRightInd w:val="0"/>
              <w:spacing w:line="360" w:lineRule="auto"/>
              <w:jc w:val="both"/>
              <w:rPr>
                <w:rFonts w:ascii="Book Antiqua" w:hAnsi="Book Antiqua" w:cs="Times New Roman"/>
                <w:b/>
                <w:bCs/>
              </w:rPr>
            </w:pPr>
            <w:r w:rsidRPr="00545454">
              <w:rPr>
                <w:rFonts w:ascii="Book Antiqua" w:hAnsi="Book Antiqua" w:cs="Times New Roman"/>
                <w:b/>
                <w:bCs/>
              </w:rPr>
              <w:t>Patients with risk factors (</w:t>
            </w:r>
            <w:r w:rsidR="00545454" w:rsidRPr="00545454">
              <w:rPr>
                <w:rFonts w:ascii="Book Antiqua" w:hAnsi="Book Antiqua" w:cs="Times New Roman"/>
                <w:b/>
                <w:bCs/>
                <w:i/>
                <w:iCs/>
              </w:rPr>
              <w:t>n</w:t>
            </w:r>
            <w:r w:rsidR="00545454" w:rsidRPr="00545454">
              <w:rPr>
                <w:rFonts w:ascii="Book Antiqua" w:hAnsi="Book Antiqua" w:cs="Times New Roman"/>
                <w:b/>
                <w:bCs/>
              </w:rPr>
              <w:t xml:space="preserve"> </w:t>
            </w:r>
            <w:r w:rsidRPr="00545454">
              <w:rPr>
                <w:rFonts w:ascii="Book Antiqua" w:hAnsi="Book Antiqua" w:cs="Times New Roman"/>
                <w:b/>
                <w:bCs/>
              </w:rPr>
              <w:t>=</w:t>
            </w:r>
            <w:r w:rsidR="00545454" w:rsidRPr="00545454">
              <w:rPr>
                <w:rFonts w:ascii="Book Antiqua" w:hAnsi="Book Antiqua" w:cs="Times New Roman"/>
                <w:b/>
                <w:bCs/>
              </w:rPr>
              <w:t xml:space="preserve"> </w:t>
            </w:r>
            <w:r w:rsidRPr="00545454">
              <w:rPr>
                <w:rFonts w:ascii="Book Antiqua" w:hAnsi="Book Antiqua" w:cs="Times New Roman"/>
                <w:b/>
                <w:bCs/>
              </w:rPr>
              <w:t>82)</w:t>
            </w:r>
          </w:p>
        </w:tc>
        <w:tc>
          <w:tcPr>
            <w:tcW w:w="2610" w:type="dxa"/>
            <w:tcBorders>
              <w:top w:val="single" w:sz="4" w:space="0" w:color="auto"/>
              <w:bottom w:val="single" w:sz="4" w:space="0" w:color="auto"/>
            </w:tcBorders>
          </w:tcPr>
          <w:p w14:paraId="7DD17CDD" w14:textId="4E8E300C" w:rsidR="004D2028" w:rsidRPr="00545454" w:rsidRDefault="00585BD3" w:rsidP="00C623C7">
            <w:pPr>
              <w:autoSpaceDE w:val="0"/>
              <w:autoSpaceDN w:val="0"/>
              <w:adjustRightInd w:val="0"/>
              <w:spacing w:line="360" w:lineRule="auto"/>
              <w:jc w:val="both"/>
              <w:rPr>
                <w:rFonts w:ascii="Book Antiqua" w:hAnsi="Book Antiqua" w:cs="Times New Roman"/>
                <w:b/>
                <w:bCs/>
              </w:rPr>
            </w:pPr>
            <w:r w:rsidRPr="00545454">
              <w:rPr>
                <w:rFonts w:ascii="Book Antiqua" w:hAnsi="Book Antiqua" w:cs="Times New Roman"/>
                <w:b/>
                <w:bCs/>
              </w:rPr>
              <w:t>Patients without risk factor (</w:t>
            </w:r>
            <w:r w:rsidR="00545454" w:rsidRPr="00545454">
              <w:rPr>
                <w:rFonts w:ascii="Book Antiqua" w:hAnsi="Book Antiqua" w:cs="Times New Roman"/>
                <w:b/>
                <w:bCs/>
                <w:i/>
                <w:iCs/>
              </w:rPr>
              <w:t>n</w:t>
            </w:r>
            <w:r w:rsidR="00545454" w:rsidRPr="00545454">
              <w:rPr>
                <w:rFonts w:ascii="Book Antiqua" w:hAnsi="Book Antiqua" w:cs="Times New Roman"/>
                <w:b/>
                <w:bCs/>
              </w:rPr>
              <w:t xml:space="preserve"> </w:t>
            </w:r>
            <w:r w:rsidRPr="00545454">
              <w:rPr>
                <w:rFonts w:ascii="Book Antiqua" w:hAnsi="Book Antiqua" w:cs="Times New Roman"/>
                <w:b/>
                <w:bCs/>
              </w:rPr>
              <w:t>=</w:t>
            </w:r>
            <w:r w:rsidR="00545454" w:rsidRPr="00545454">
              <w:rPr>
                <w:rFonts w:ascii="Book Antiqua" w:hAnsi="Book Antiqua" w:cs="Times New Roman"/>
                <w:b/>
                <w:bCs/>
              </w:rPr>
              <w:t xml:space="preserve"> </w:t>
            </w:r>
            <w:r w:rsidRPr="00545454">
              <w:rPr>
                <w:rFonts w:ascii="Book Antiqua" w:hAnsi="Book Antiqua" w:cs="Times New Roman"/>
                <w:b/>
                <w:bCs/>
              </w:rPr>
              <w:t>30)</w:t>
            </w:r>
          </w:p>
        </w:tc>
        <w:tc>
          <w:tcPr>
            <w:tcW w:w="1072" w:type="dxa"/>
            <w:tcBorders>
              <w:top w:val="single" w:sz="4" w:space="0" w:color="auto"/>
              <w:bottom w:val="single" w:sz="4" w:space="0" w:color="auto"/>
            </w:tcBorders>
          </w:tcPr>
          <w:p w14:paraId="68B034E6" w14:textId="77777777" w:rsidR="004D2028" w:rsidRPr="00545454" w:rsidRDefault="00585BD3" w:rsidP="00C623C7">
            <w:pPr>
              <w:autoSpaceDE w:val="0"/>
              <w:autoSpaceDN w:val="0"/>
              <w:adjustRightInd w:val="0"/>
              <w:spacing w:line="360" w:lineRule="auto"/>
              <w:jc w:val="both"/>
              <w:rPr>
                <w:rFonts w:ascii="Book Antiqua" w:hAnsi="Book Antiqua" w:cs="Times New Roman"/>
                <w:b/>
                <w:bCs/>
              </w:rPr>
            </w:pPr>
            <w:r w:rsidRPr="00545454">
              <w:rPr>
                <w:rFonts w:ascii="Book Antiqua" w:hAnsi="Book Antiqua" w:cs="Times New Roman"/>
                <w:b/>
                <w:bCs/>
                <w:i/>
                <w:iCs/>
              </w:rPr>
              <w:t>P</w:t>
            </w:r>
            <w:r w:rsidRPr="00545454">
              <w:rPr>
                <w:rFonts w:ascii="Book Antiqua" w:hAnsi="Book Antiqua" w:cs="Times New Roman"/>
                <w:b/>
                <w:bCs/>
              </w:rPr>
              <w:t xml:space="preserve"> value</w:t>
            </w:r>
          </w:p>
        </w:tc>
      </w:tr>
      <w:tr w:rsidR="004D2028" w:rsidRPr="001B75B3" w14:paraId="1B8E99BD" w14:textId="77777777" w:rsidTr="00545454">
        <w:tc>
          <w:tcPr>
            <w:tcW w:w="2898" w:type="dxa"/>
            <w:tcBorders>
              <w:top w:val="single" w:sz="4" w:space="0" w:color="auto"/>
            </w:tcBorders>
          </w:tcPr>
          <w:p w14:paraId="1C087090" w14:textId="2C4E4170"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Mean age (</w:t>
            </w:r>
            <w:proofErr w:type="spellStart"/>
            <w:r w:rsidRPr="001B75B3">
              <w:rPr>
                <w:rFonts w:ascii="Book Antiqua" w:hAnsi="Book Antiqua" w:cs="Times New Roman"/>
              </w:rPr>
              <w:t>yr</w:t>
            </w:r>
            <w:proofErr w:type="spellEnd"/>
            <w:r w:rsidRPr="001B75B3">
              <w:rPr>
                <w:rFonts w:ascii="Book Antiqua" w:hAnsi="Book Antiqua" w:cs="Times New Roman"/>
              </w:rPr>
              <w:t>)</w:t>
            </w:r>
          </w:p>
        </w:tc>
        <w:tc>
          <w:tcPr>
            <w:tcW w:w="2700" w:type="dxa"/>
            <w:tcBorders>
              <w:top w:val="single" w:sz="4" w:space="0" w:color="auto"/>
            </w:tcBorders>
          </w:tcPr>
          <w:p w14:paraId="0AD31803"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51.8 ± 11.7</w:t>
            </w:r>
          </w:p>
        </w:tc>
        <w:tc>
          <w:tcPr>
            <w:tcW w:w="2610" w:type="dxa"/>
            <w:tcBorders>
              <w:top w:val="single" w:sz="4" w:space="0" w:color="auto"/>
            </w:tcBorders>
          </w:tcPr>
          <w:p w14:paraId="5F4CDA71"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55.6 ± 8.3</w:t>
            </w:r>
          </w:p>
        </w:tc>
        <w:tc>
          <w:tcPr>
            <w:tcW w:w="1072" w:type="dxa"/>
            <w:tcBorders>
              <w:top w:val="single" w:sz="4" w:space="0" w:color="auto"/>
            </w:tcBorders>
          </w:tcPr>
          <w:p w14:paraId="22651976"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0.06</w:t>
            </w:r>
          </w:p>
        </w:tc>
      </w:tr>
      <w:tr w:rsidR="004D2028" w:rsidRPr="001B75B3" w14:paraId="450F0788" w14:textId="77777777" w:rsidTr="00545454">
        <w:tc>
          <w:tcPr>
            <w:tcW w:w="2898" w:type="dxa"/>
          </w:tcPr>
          <w:p w14:paraId="48ACA148"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Menopause, </w:t>
            </w:r>
            <w:r w:rsidR="0037680E" w:rsidRPr="00545454">
              <w:rPr>
                <w:rFonts w:ascii="Book Antiqua" w:hAnsi="Book Antiqua" w:cs="Times New Roman"/>
                <w:i/>
                <w:iCs/>
              </w:rPr>
              <w:t>n</w:t>
            </w:r>
            <w:r w:rsidR="0037680E" w:rsidRPr="001B75B3">
              <w:rPr>
                <w:rFonts w:ascii="Book Antiqua" w:hAnsi="Book Antiqua" w:cs="Times New Roman"/>
              </w:rPr>
              <w:t xml:space="preserve"> </w:t>
            </w:r>
            <w:r w:rsidRPr="001B75B3">
              <w:rPr>
                <w:rFonts w:ascii="Book Antiqua" w:hAnsi="Book Antiqua" w:cs="Times New Roman"/>
              </w:rPr>
              <w:t>(%)</w:t>
            </w:r>
          </w:p>
        </w:tc>
        <w:tc>
          <w:tcPr>
            <w:tcW w:w="2700" w:type="dxa"/>
          </w:tcPr>
          <w:p w14:paraId="21B414C9"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39 (47.6)</w:t>
            </w:r>
          </w:p>
        </w:tc>
        <w:tc>
          <w:tcPr>
            <w:tcW w:w="2610" w:type="dxa"/>
          </w:tcPr>
          <w:p w14:paraId="148E1D64"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17 (56.7)</w:t>
            </w:r>
          </w:p>
        </w:tc>
        <w:tc>
          <w:tcPr>
            <w:tcW w:w="1072" w:type="dxa"/>
          </w:tcPr>
          <w:p w14:paraId="2B0A4BEA"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0.52</w:t>
            </w:r>
          </w:p>
        </w:tc>
      </w:tr>
      <w:tr w:rsidR="004D2028" w:rsidRPr="001B75B3" w14:paraId="76E0F1A0" w14:textId="77777777" w:rsidTr="00545454">
        <w:tc>
          <w:tcPr>
            <w:tcW w:w="2898" w:type="dxa"/>
          </w:tcPr>
          <w:p w14:paraId="6CA0B6BC"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Diagnosis, </w:t>
            </w:r>
            <w:r w:rsidRPr="00545454">
              <w:rPr>
                <w:rFonts w:ascii="Book Antiqua" w:hAnsi="Book Antiqua" w:cs="Times New Roman"/>
                <w:i/>
                <w:iCs/>
              </w:rPr>
              <w:t>n</w:t>
            </w:r>
            <w:r w:rsidRPr="001B75B3">
              <w:rPr>
                <w:rFonts w:ascii="Book Antiqua" w:hAnsi="Book Antiqua" w:cs="Times New Roman"/>
              </w:rPr>
              <w:t xml:space="preserve"> (%)</w:t>
            </w:r>
          </w:p>
          <w:p w14:paraId="6C8F2B54"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    Epithelial ovarian cancer</w:t>
            </w:r>
          </w:p>
          <w:p w14:paraId="4B7E180C"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    Fallopian tube cancer</w:t>
            </w:r>
          </w:p>
          <w:p w14:paraId="3F6D58CE"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    Peritoneal cancer</w:t>
            </w:r>
          </w:p>
          <w:p w14:paraId="247E61CB" w14:textId="42AC93F2"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    Synchronous ovarian and endometrial cancer</w:t>
            </w:r>
          </w:p>
        </w:tc>
        <w:tc>
          <w:tcPr>
            <w:tcW w:w="2700" w:type="dxa"/>
          </w:tcPr>
          <w:p w14:paraId="1F7A5C00" w14:textId="77777777" w:rsidR="004D2028" w:rsidRPr="001B75B3" w:rsidRDefault="004D2028" w:rsidP="00C623C7">
            <w:pPr>
              <w:autoSpaceDE w:val="0"/>
              <w:autoSpaceDN w:val="0"/>
              <w:adjustRightInd w:val="0"/>
              <w:spacing w:line="360" w:lineRule="auto"/>
              <w:jc w:val="both"/>
              <w:rPr>
                <w:rFonts w:ascii="Book Antiqua" w:hAnsi="Book Antiqua" w:cs="Times New Roman"/>
              </w:rPr>
            </w:pPr>
          </w:p>
          <w:p w14:paraId="342828C5"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67 (81.7)</w:t>
            </w:r>
          </w:p>
          <w:p w14:paraId="1B7D2CA0" w14:textId="77777777" w:rsidR="00545454" w:rsidRDefault="00545454" w:rsidP="00C623C7">
            <w:pPr>
              <w:autoSpaceDE w:val="0"/>
              <w:autoSpaceDN w:val="0"/>
              <w:adjustRightInd w:val="0"/>
              <w:spacing w:line="360" w:lineRule="auto"/>
              <w:jc w:val="both"/>
              <w:rPr>
                <w:rFonts w:ascii="Book Antiqua" w:hAnsi="Book Antiqua" w:cs="Times New Roman"/>
              </w:rPr>
            </w:pPr>
          </w:p>
          <w:p w14:paraId="03B0CCF6" w14:textId="2809CFFF"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4 (4.9</w:t>
            </w:r>
          </w:p>
          <w:p w14:paraId="30B3A01B"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2 (2.4)</w:t>
            </w:r>
          </w:p>
          <w:p w14:paraId="7612021F"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9 (11.0)</w:t>
            </w:r>
          </w:p>
        </w:tc>
        <w:tc>
          <w:tcPr>
            <w:tcW w:w="2610" w:type="dxa"/>
          </w:tcPr>
          <w:p w14:paraId="2BE8690E" w14:textId="77777777" w:rsidR="004D2028" w:rsidRPr="001B75B3" w:rsidRDefault="004D2028" w:rsidP="00C623C7">
            <w:pPr>
              <w:autoSpaceDE w:val="0"/>
              <w:autoSpaceDN w:val="0"/>
              <w:adjustRightInd w:val="0"/>
              <w:spacing w:line="360" w:lineRule="auto"/>
              <w:jc w:val="both"/>
              <w:rPr>
                <w:rFonts w:ascii="Book Antiqua" w:hAnsi="Book Antiqua" w:cs="Times New Roman"/>
              </w:rPr>
            </w:pPr>
          </w:p>
          <w:p w14:paraId="0E13196D"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30 (100)</w:t>
            </w:r>
          </w:p>
          <w:p w14:paraId="3E217103" w14:textId="77777777" w:rsidR="00545454" w:rsidRDefault="00545454" w:rsidP="00C623C7">
            <w:pPr>
              <w:autoSpaceDE w:val="0"/>
              <w:autoSpaceDN w:val="0"/>
              <w:adjustRightInd w:val="0"/>
              <w:spacing w:line="360" w:lineRule="auto"/>
              <w:jc w:val="both"/>
              <w:rPr>
                <w:rFonts w:ascii="Book Antiqua" w:hAnsi="Book Antiqua" w:cs="Times New Roman"/>
              </w:rPr>
            </w:pPr>
          </w:p>
          <w:p w14:paraId="0DC32E30" w14:textId="2C25B870"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0</w:t>
            </w:r>
          </w:p>
          <w:p w14:paraId="13CF94C6"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0</w:t>
            </w:r>
          </w:p>
          <w:p w14:paraId="1D8B1F49"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0</w:t>
            </w:r>
          </w:p>
        </w:tc>
        <w:tc>
          <w:tcPr>
            <w:tcW w:w="1072" w:type="dxa"/>
          </w:tcPr>
          <w:p w14:paraId="7D3C0590" w14:textId="77777777" w:rsidR="004D2028" w:rsidRPr="001B75B3" w:rsidRDefault="004D2028" w:rsidP="00C623C7">
            <w:pPr>
              <w:autoSpaceDE w:val="0"/>
              <w:autoSpaceDN w:val="0"/>
              <w:adjustRightInd w:val="0"/>
              <w:spacing w:line="360" w:lineRule="auto"/>
              <w:jc w:val="both"/>
              <w:rPr>
                <w:rFonts w:ascii="Book Antiqua" w:hAnsi="Book Antiqua" w:cs="Times New Roman"/>
              </w:rPr>
            </w:pPr>
          </w:p>
          <w:p w14:paraId="02AE618C"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0.10</w:t>
            </w:r>
          </w:p>
        </w:tc>
      </w:tr>
      <w:tr w:rsidR="004D2028" w:rsidRPr="001B75B3" w14:paraId="1AA53275" w14:textId="77777777" w:rsidTr="00545454">
        <w:tc>
          <w:tcPr>
            <w:tcW w:w="2898" w:type="dxa"/>
          </w:tcPr>
          <w:p w14:paraId="2EA2890E"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Histologic subtype, </w:t>
            </w:r>
            <w:r w:rsidRPr="00545454">
              <w:rPr>
                <w:rFonts w:ascii="Book Antiqua" w:hAnsi="Book Antiqua" w:cs="Times New Roman"/>
                <w:i/>
                <w:iCs/>
              </w:rPr>
              <w:t>n</w:t>
            </w:r>
            <w:r w:rsidRPr="001B75B3">
              <w:rPr>
                <w:rFonts w:ascii="Book Antiqua" w:hAnsi="Book Antiqua" w:cs="Times New Roman"/>
              </w:rPr>
              <w:t xml:space="preserve"> (%)</w:t>
            </w:r>
          </w:p>
          <w:p w14:paraId="2C70A74B"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   High-grade serous</w:t>
            </w:r>
          </w:p>
          <w:p w14:paraId="78CEAD7A"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   Low-grade serous</w:t>
            </w:r>
          </w:p>
          <w:p w14:paraId="2BE21B3B"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   Endometrioid</w:t>
            </w:r>
          </w:p>
          <w:p w14:paraId="1C3B6E4B"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   Clear cell</w:t>
            </w:r>
          </w:p>
          <w:p w14:paraId="1E76AC14" w14:textId="6D381A3E"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   Mixed endometrioid and clear cell</w:t>
            </w:r>
          </w:p>
          <w:p w14:paraId="49B43C4E"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   Adenocarcinoma</w:t>
            </w:r>
          </w:p>
        </w:tc>
        <w:tc>
          <w:tcPr>
            <w:tcW w:w="2700" w:type="dxa"/>
          </w:tcPr>
          <w:p w14:paraId="227A494A" w14:textId="77777777" w:rsidR="004D2028" w:rsidRPr="001B75B3" w:rsidRDefault="004D2028" w:rsidP="00C623C7">
            <w:pPr>
              <w:autoSpaceDE w:val="0"/>
              <w:autoSpaceDN w:val="0"/>
              <w:adjustRightInd w:val="0"/>
              <w:spacing w:line="360" w:lineRule="auto"/>
              <w:jc w:val="both"/>
              <w:rPr>
                <w:rFonts w:ascii="Book Antiqua" w:hAnsi="Book Antiqua" w:cs="Times New Roman"/>
              </w:rPr>
            </w:pPr>
          </w:p>
          <w:p w14:paraId="485A6443"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49 (59.8)</w:t>
            </w:r>
          </w:p>
          <w:p w14:paraId="4EC54A03"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4 (4.9)</w:t>
            </w:r>
          </w:p>
          <w:p w14:paraId="01B52F9B"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15 (18.3)</w:t>
            </w:r>
          </w:p>
          <w:p w14:paraId="1EF010F9"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12 (14.6)</w:t>
            </w:r>
          </w:p>
          <w:p w14:paraId="7AC7D4C2"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1 (1.2)</w:t>
            </w:r>
          </w:p>
          <w:p w14:paraId="5F39FF13" w14:textId="77777777" w:rsidR="004D2028" w:rsidRPr="001B75B3" w:rsidRDefault="004D2028" w:rsidP="00C623C7">
            <w:pPr>
              <w:autoSpaceDE w:val="0"/>
              <w:autoSpaceDN w:val="0"/>
              <w:adjustRightInd w:val="0"/>
              <w:spacing w:line="360" w:lineRule="auto"/>
              <w:jc w:val="both"/>
              <w:rPr>
                <w:rFonts w:ascii="Book Antiqua" w:hAnsi="Book Antiqua" w:cs="Times New Roman"/>
              </w:rPr>
            </w:pPr>
          </w:p>
          <w:p w14:paraId="4EFB6B9F"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1 (1.2)</w:t>
            </w:r>
          </w:p>
        </w:tc>
        <w:tc>
          <w:tcPr>
            <w:tcW w:w="2610" w:type="dxa"/>
          </w:tcPr>
          <w:p w14:paraId="1E5C85EF" w14:textId="77777777" w:rsidR="004D2028" w:rsidRPr="001B75B3" w:rsidRDefault="004D2028" w:rsidP="00C623C7">
            <w:pPr>
              <w:autoSpaceDE w:val="0"/>
              <w:autoSpaceDN w:val="0"/>
              <w:adjustRightInd w:val="0"/>
              <w:spacing w:line="360" w:lineRule="auto"/>
              <w:jc w:val="both"/>
              <w:rPr>
                <w:rFonts w:ascii="Book Antiqua" w:hAnsi="Book Antiqua" w:cs="Times New Roman"/>
              </w:rPr>
            </w:pPr>
          </w:p>
          <w:p w14:paraId="5E8AED20"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0</w:t>
            </w:r>
          </w:p>
          <w:p w14:paraId="12B7D386"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2 (6.7)</w:t>
            </w:r>
          </w:p>
          <w:p w14:paraId="313A6890"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13 (43.3)</w:t>
            </w:r>
          </w:p>
          <w:p w14:paraId="28CA2E96"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12 (40.0)</w:t>
            </w:r>
          </w:p>
          <w:p w14:paraId="6F69F4E6"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3 (10.0)</w:t>
            </w:r>
          </w:p>
          <w:p w14:paraId="4EE5158A" w14:textId="77777777" w:rsidR="004D2028" w:rsidRPr="001B75B3" w:rsidRDefault="004D2028" w:rsidP="00C623C7">
            <w:pPr>
              <w:autoSpaceDE w:val="0"/>
              <w:autoSpaceDN w:val="0"/>
              <w:adjustRightInd w:val="0"/>
              <w:spacing w:line="360" w:lineRule="auto"/>
              <w:jc w:val="both"/>
              <w:rPr>
                <w:rFonts w:ascii="Book Antiqua" w:hAnsi="Book Antiqua" w:cs="Times New Roman"/>
              </w:rPr>
            </w:pPr>
          </w:p>
          <w:p w14:paraId="45781DE2"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0</w:t>
            </w:r>
          </w:p>
        </w:tc>
        <w:tc>
          <w:tcPr>
            <w:tcW w:w="1072" w:type="dxa"/>
          </w:tcPr>
          <w:p w14:paraId="2C1F3D45" w14:textId="77777777" w:rsidR="004D2028" w:rsidRPr="001B75B3" w:rsidRDefault="004D2028" w:rsidP="00C623C7">
            <w:pPr>
              <w:autoSpaceDE w:val="0"/>
              <w:autoSpaceDN w:val="0"/>
              <w:adjustRightInd w:val="0"/>
              <w:spacing w:line="360" w:lineRule="auto"/>
              <w:jc w:val="both"/>
              <w:rPr>
                <w:rFonts w:ascii="Book Antiqua" w:hAnsi="Book Antiqua" w:cs="Times New Roman"/>
              </w:rPr>
            </w:pPr>
          </w:p>
          <w:p w14:paraId="457E558F" w14:textId="1C53BB01"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&lt;</w:t>
            </w:r>
            <w:r w:rsidR="00545454">
              <w:rPr>
                <w:rFonts w:ascii="Book Antiqua" w:hAnsi="Book Antiqua" w:cs="Times New Roman"/>
              </w:rPr>
              <w:t xml:space="preserve"> </w:t>
            </w:r>
            <w:r w:rsidRPr="001B75B3">
              <w:rPr>
                <w:rFonts w:ascii="Book Antiqua" w:hAnsi="Book Antiqua" w:cs="Times New Roman"/>
              </w:rPr>
              <w:t>0.001</w:t>
            </w:r>
          </w:p>
        </w:tc>
      </w:tr>
      <w:tr w:rsidR="004D2028" w:rsidRPr="001B75B3" w14:paraId="505742DB" w14:textId="77777777" w:rsidTr="00545454">
        <w:tc>
          <w:tcPr>
            <w:tcW w:w="2898" w:type="dxa"/>
          </w:tcPr>
          <w:p w14:paraId="4E8D6E5F"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Stage, </w:t>
            </w:r>
            <w:r w:rsidRPr="00545454">
              <w:rPr>
                <w:rFonts w:ascii="Book Antiqua" w:hAnsi="Book Antiqua" w:cs="Times New Roman"/>
                <w:i/>
                <w:iCs/>
              </w:rPr>
              <w:t>n</w:t>
            </w:r>
            <w:r w:rsidRPr="001B75B3">
              <w:rPr>
                <w:rFonts w:ascii="Book Antiqua" w:hAnsi="Book Antiqua" w:cs="Times New Roman"/>
              </w:rPr>
              <w:t xml:space="preserve"> (%)</w:t>
            </w:r>
          </w:p>
          <w:p w14:paraId="22D0115F"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    1</w:t>
            </w:r>
          </w:p>
          <w:p w14:paraId="233741B4"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    2</w:t>
            </w:r>
          </w:p>
          <w:p w14:paraId="19E06837"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    3</w:t>
            </w:r>
          </w:p>
          <w:p w14:paraId="510AC6F1"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    4</w:t>
            </w:r>
          </w:p>
        </w:tc>
        <w:tc>
          <w:tcPr>
            <w:tcW w:w="2700" w:type="dxa"/>
          </w:tcPr>
          <w:p w14:paraId="257EF7E6" w14:textId="77777777" w:rsidR="004D2028" w:rsidRPr="001B75B3" w:rsidRDefault="004D2028" w:rsidP="00C623C7">
            <w:pPr>
              <w:autoSpaceDE w:val="0"/>
              <w:autoSpaceDN w:val="0"/>
              <w:adjustRightInd w:val="0"/>
              <w:spacing w:line="360" w:lineRule="auto"/>
              <w:jc w:val="both"/>
              <w:rPr>
                <w:rFonts w:ascii="Book Antiqua" w:hAnsi="Book Antiqua" w:cs="Times New Roman"/>
              </w:rPr>
            </w:pPr>
          </w:p>
          <w:p w14:paraId="12F8FF0F"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27 (32.9)</w:t>
            </w:r>
          </w:p>
          <w:p w14:paraId="755DA761"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10 (12.2)</w:t>
            </w:r>
          </w:p>
          <w:p w14:paraId="24EB38A3"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38 (46.3)</w:t>
            </w:r>
          </w:p>
          <w:p w14:paraId="6EE89D8E"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7 (8.5)</w:t>
            </w:r>
          </w:p>
        </w:tc>
        <w:tc>
          <w:tcPr>
            <w:tcW w:w="2610" w:type="dxa"/>
          </w:tcPr>
          <w:p w14:paraId="6CF13058" w14:textId="77777777" w:rsidR="004D2028" w:rsidRPr="001B75B3" w:rsidRDefault="004D2028" w:rsidP="00C623C7">
            <w:pPr>
              <w:autoSpaceDE w:val="0"/>
              <w:autoSpaceDN w:val="0"/>
              <w:adjustRightInd w:val="0"/>
              <w:spacing w:line="360" w:lineRule="auto"/>
              <w:jc w:val="both"/>
              <w:rPr>
                <w:rFonts w:ascii="Book Antiqua" w:hAnsi="Book Antiqua" w:cs="Times New Roman"/>
              </w:rPr>
            </w:pPr>
          </w:p>
          <w:p w14:paraId="7BD87F33"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13 (43.3)</w:t>
            </w:r>
          </w:p>
          <w:p w14:paraId="3B94C2A3"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8 (26.7)</w:t>
            </w:r>
          </w:p>
          <w:p w14:paraId="54FBAB79"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9 (30.0)</w:t>
            </w:r>
          </w:p>
          <w:p w14:paraId="55EE2D01"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0</w:t>
            </w:r>
          </w:p>
        </w:tc>
        <w:tc>
          <w:tcPr>
            <w:tcW w:w="1072" w:type="dxa"/>
          </w:tcPr>
          <w:p w14:paraId="2D41565B" w14:textId="77777777" w:rsidR="004D2028" w:rsidRPr="001B75B3" w:rsidRDefault="004D2028" w:rsidP="00C623C7">
            <w:pPr>
              <w:autoSpaceDE w:val="0"/>
              <w:autoSpaceDN w:val="0"/>
              <w:adjustRightInd w:val="0"/>
              <w:spacing w:line="360" w:lineRule="auto"/>
              <w:jc w:val="both"/>
              <w:rPr>
                <w:rFonts w:ascii="Book Antiqua" w:hAnsi="Book Antiqua" w:cs="Times New Roman"/>
              </w:rPr>
            </w:pPr>
          </w:p>
          <w:p w14:paraId="3E9AB67A"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0.06</w:t>
            </w:r>
          </w:p>
        </w:tc>
      </w:tr>
      <w:tr w:rsidR="004D2028" w:rsidRPr="001B75B3" w14:paraId="047FF69A" w14:textId="77777777" w:rsidTr="00545454">
        <w:tc>
          <w:tcPr>
            <w:tcW w:w="2898" w:type="dxa"/>
          </w:tcPr>
          <w:p w14:paraId="3EACB1E9"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Platinum sensitivity, </w:t>
            </w:r>
            <w:r w:rsidRPr="00545454">
              <w:rPr>
                <w:rFonts w:ascii="Book Antiqua" w:hAnsi="Book Antiqua" w:cs="Times New Roman"/>
                <w:i/>
                <w:iCs/>
              </w:rPr>
              <w:t>n</w:t>
            </w:r>
            <w:r w:rsidRPr="001B75B3">
              <w:rPr>
                <w:rFonts w:ascii="Book Antiqua" w:hAnsi="Book Antiqua" w:cs="Times New Roman"/>
              </w:rPr>
              <w:t xml:space="preserve"> (%)</w:t>
            </w:r>
          </w:p>
        </w:tc>
        <w:tc>
          <w:tcPr>
            <w:tcW w:w="2700" w:type="dxa"/>
          </w:tcPr>
          <w:p w14:paraId="02321622"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66 (80.5)</w:t>
            </w:r>
          </w:p>
        </w:tc>
        <w:tc>
          <w:tcPr>
            <w:tcW w:w="2610" w:type="dxa"/>
          </w:tcPr>
          <w:p w14:paraId="5687CBB3"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23 (76.7)</w:t>
            </w:r>
          </w:p>
        </w:tc>
        <w:tc>
          <w:tcPr>
            <w:tcW w:w="1072" w:type="dxa"/>
          </w:tcPr>
          <w:p w14:paraId="329E7875"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0.73</w:t>
            </w:r>
          </w:p>
        </w:tc>
      </w:tr>
      <w:tr w:rsidR="004D2028" w:rsidRPr="001B75B3" w14:paraId="5F864726" w14:textId="77777777" w:rsidTr="00545454">
        <w:tc>
          <w:tcPr>
            <w:tcW w:w="2898" w:type="dxa"/>
            <w:tcBorders>
              <w:bottom w:val="single" w:sz="4" w:space="0" w:color="auto"/>
            </w:tcBorders>
          </w:tcPr>
          <w:p w14:paraId="3C241A1C"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Germline mutation, </w:t>
            </w:r>
            <w:r w:rsidRPr="00545454">
              <w:rPr>
                <w:rFonts w:ascii="Book Antiqua" w:hAnsi="Book Antiqua" w:cs="Times New Roman"/>
                <w:i/>
                <w:iCs/>
              </w:rPr>
              <w:t>n</w:t>
            </w:r>
            <w:r w:rsidRPr="001B75B3">
              <w:rPr>
                <w:rFonts w:ascii="Book Antiqua" w:hAnsi="Book Antiqua" w:cs="Times New Roman"/>
              </w:rPr>
              <w:t xml:space="preserve"> (%)</w:t>
            </w:r>
          </w:p>
        </w:tc>
        <w:tc>
          <w:tcPr>
            <w:tcW w:w="2700" w:type="dxa"/>
            <w:tcBorders>
              <w:bottom w:val="single" w:sz="4" w:space="0" w:color="auto"/>
            </w:tcBorders>
          </w:tcPr>
          <w:p w14:paraId="500A656F"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26 (31.7)</w:t>
            </w:r>
          </w:p>
        </w:tc>
        <w:tc>
          <w:tcPr>
            <w:tcW w:w="2610" w:type="dxa"/>
            <w:tcBorders>
              <w:bottom w:val="single" w:sz="4" w:space="0" w:color="auto"/>
            </w:tcBorders>
          </w:tcPr>
          <w:p w14:paraId="39E2352E"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0</w:t>
            </w:r>
          </w:p>
        </w:tc>
        <w:tc>
          <w:tcPr>
            <w:tcW w:w="1072" w:type="dxa"/>
            <w:tcBorders>
              <w:bottom w:val="single" w:sz="4" w:space="0" w:color="auto"/>
            </w:tcBorders>
          </w:tcPr>
          <w:p w14:paraId="361F0818" w14:textId="5339E03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&lt;</w:t>
            </w:r>
            <w:r w:rsidR="00545454">
              <w:rPr>
                <w:rFonts w:ascii="Book Antiqua" w:hAnsi="Book Antiqua" w:cs="Times New Roman"/>
              </w:rPr>
              <w:t xml:space="preserve"> </w:t>
            </w:r>
            <w:r w:rsidRPr="001B75B3">
              <w:rPr>
                <w:rFonts w:ascii="Book Antiqua" w:hAnsi="Book Antiqua" w:cs="Times New Roman"/>
              </w:rPr>
              <w:t>0.001</w:t>
            </w:r>
          </w:p>
        </w:tc>
      </w:tr>
    </w:tbl>
    <w:p w14:paraId="51A11878" w14:textId="2061CB1F" w:rsidR="004D2028" w:rsidRDefault="004D2028" w:rsidP="00C623C7">
      <w:pPr>
        <w:spacing w:line="360" w:lineRule="auto"/>
        <w:jc w:val="both"/>
        <w:rPr>
          <w:rFonts w:ascii="Book Antiqua" w:hAnsi="Book Antiqua" w:cs="Times New Roman"/>
          <w:lang w:bidi="th-TH"/>
        </w:rPr>
      </w:pPr>
    </w:p>
    <w:p w14:paraId="24E05B20" w14:textId="77777777" w:rsidR="00545454" w:rsidRDefault="00545454" w:rsidP="00C623C7">
      <w:pPr>
        <w:spacing w:line="360" w:lineRule="auto"/>
        <w:jc w:val="both"/>
        <w:rPr>
          <w:rFonts w:ascii="Book Antiqua" w:hAnsi="Book Antiqua" w:cs="Times New Roman"/>
          <w:lang w:bidi="th-TH"/>
        </w:rPr>
        <w:sectPr w:rsidR="00545454" w:rsidSect="00C623C7">
          <w:footerReference w:type="even" r:id="rId9"/>
          <w:footerReference w:type="default" r:id="rId10"/>
          <w:pgSz w:w="11900" w:h="16840" w:code="9"/>
          <w:pgMar w:top="1440" w:right="1418" w:bottom="1440" w:left="1418" w:header="709" w:footer="709" w:gutter="0"/>
          <w:cols w:space="708"/>
          <w:docGrid w:linePitch="360"/>
        </w:sectPr>
      </w:pPr>
    </w:p>
    <w:p w14:paraId="7819E1DF" w14:textId="02870FA2" w:rsidR="004D2028" w:rsidRPr="00545454" w:rsidRDefault="00585BD3" w:rsidP="00C623C7">
      <w:pPr>
        <w:suppressLineNumbers/>
        <w:spacing w:line="360" w:lineRule="auto"/>
        <w:jc w:val="both"/>
        <w:rPr>
          <w:rFonts w:ascii="Book Antiqua" w:hAnsi="Book Antiqua" w:cs="Times New Roman"/>
          <w:b/>
        </w:rPr>
      </w:pPr>
      <w:bookmarkStart w:id="315" w:name="_Hlk7276257"/>
      <w:r w:rsidRPr="001B75B3">
        <w:rPr>
          <w:rFonts w:ascii="Book Antiqua" w:hAnsi="Book Antiqua" w:cs="Times New Roman"/>
          <w:b/>
        </w:rPr>
        <w:lastRenderedPageBreak/>
        <w:t>Table 2</w:t>
      </w:r>
      <w:r w:rsidRPr="001B75B3">
        <w:rPr>
          <w:rFonts w:ascii="Book Antiqua" w:hAnsi="Book Antiqua" w:cs="Angsana New"/>
          <w:b/>
          <w:lang w:bidi="th-TH"/>
        </w:rPr>
        <w:t xml:space="preserve"> </w:t>
      </w:r>
      <w:r w:rsidRPr="001B75B3">
        <w:rPr>
          <w:rFonts w:ascii="Book Antiqua" w:hAnsi="Book Antiqua" w:cs="Times New Roman"/>
          <w:b/>
        </w:rPr>
        <w:t>Details of epithelial ovarian cancer patients with germline mutations</w:t>
      </w:r>
      <w:bookmarkEnd w:id="315"/>
    </w:p>
    <w:tbl>
      <w:tblPr>
        <w:tblStyle w:val="a4"/>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850"/>
        <w:gridCol w:w="1476"/>
        <w:gridCol w:w="1926"/>
        <w:gridCol w:w="1134"/>
        <w:gridCol w:w="1843"/>
        <w:gridCol w:w="2410"/>
        <w:gridCol w:w="1843"/>
        <w:gridCol w:w="1275"/>
        <w:gridCol w:w="1418"/>
      </w:tblGrid>
      <w:tr w:rsidR="00545454" w:rsidRPr="00545454" w14:paraId="17F28794" w14:textId="77777777" w:rsidTr="0033293A">
        <w:trPr>
          <w:trHeight w:val="122"/>
        </w:trPr>
        <w:tc>
          <w:tcPr>
            <w:tcW w:w="568" w:type="dxa"/>
            <w:vMerge w:val="restart"/>
            <w:tcBorders>
              <w:top w:val="single" w:sz="4" w:space="0" w:color="auto"/>
              <w:bottom w:val="single" w:sz="4" w:space="0" w:color="auto"/>
            </w:tcBorders>
            <w:vAlign w:val="center"/>
          </w:tcPr>
          <w:p w14:paraId="13FB1EA0" w14:textId="5C40D41B" w:rsidR="004D2028" w:rsidRPr="00545454" w:rsidRDefault="00585BD3" w:rsidP="00C623C7">
            <w:pPr>
              <w:suppressLineNumbers/>
              <w:spacing w:line="360" w:lineRule="auto"/>
              <w:jc w:val="both"/>
              <w:rPr>
                <w:rFonts w:ascii="Book Antiqua" w:hAnsi="Book Antiqua" w:cs="Times New Roman"/>
                <w:b/>
                <w:bCs/>
                <w:sz w:val="18"/>
                <w:szCs w:val="18"/>
              </w:rPr>
            </w:pPr>
            <w:r w:rsidRPr="00545454">
              <w:rPr>
                <w:rFonts w:ascii="Book Antiqua" w:hAnsi="Book Antiqua" w:cs="Times New Roman"/>
                <w:b/>
                <w:bCs/>
                <w:sz w:val="18"/>
                <w:szCs w:val="18"/>
              </w:rPr>
              <w:t>Age</w:t>
            </w:r>
            <w:r w:rsidR="00545454" w:rsidRPr="00545454">
              <w:rPr>
                <w:rFonts w:ascii="Book Antiqua" w:hAnsi="Book Antiqua" w:cs="Times New Roman"/>
                <w:b/>
                <w:bCs/>
                <w:sz w:val="18"/>
                <w:szCs w:val="18"/>
              </w:rPr>
              <w:t xml:space="preserve"> (</w:t>
            </w:r>
            <w:proofErr w:type="spellStart"/>
            <w:r w:rsidR="00545454" w:rsidRPr="00545454">
              <w:rPr>
                <w:rFonts w:ascii="Book Antiqua" w:hAnsi="Book Antiqua" w:cs="Times New Roman"/>
                <w:b/>
                <w:bCs/>
                <w:sz w:val="18"/>
                <w:szCs w:val="18"/>
              </w:rPr>
              <w:t>yr</w:t>
            </w:r>
            <w:proofErr w:type="spellEnd"/>
            <w:r w:rsidR="00545454" w:rsidRPr="00545454">
              <w:rPr>
                <w:rFonts w:ascii="Book Antiqua" w:hAnsi="Book Antiqua" w:cs="Times New Roman"/>
                <w:b/>
                <w:bCs/>
                <w:sz w:val="18"/>
                <w:szCs w:val="18"/>
              </w:rPr>
              <w:t>)</w:t>
            </w:r>
          </w:p>
        </w:tc>
        <w:tc>
          <w:tcPr>
            <w:tcW w:w="850" w:type="dxa"/>
            <w:vMerge w:val="restart"/>
            <w:tcBorders>
              <w:top w:val="single" w:sz="4" w:space="0" w:color="auto"/>
              <w:bottom w:val="single" w:sz="4" w:space="0" w:color="auto"/>
            </w:tcBorders>
            <w:vAlign w:val="center"/>
          </w:tcPr>
          <w:p w14:paraId="23D2A848" w14:textId="77777777" w:rsidR="004D2028" w:rsidRPr="00545454" w:rsidRDefault="00585BD3" w:rsidP="00C623C7">
            <w:pPr>
              <w:suppressLineNumbers/>
              <w:spacing w:line="360" w:lineRule="auto"/>
              <w:jc w:val="both"/>
              <w:rPr>
                <w:rFonts w:ascii="Book Antiqua" w:hAnsi="Book Antiqua" w:cs="Times New Roman"/>
                <w:b/>
                <w:bCs/>
                <w:sz w:val="18"/>
                <w:szCs w:val="18"/>
              </w:rPr>
            </w:pPr>
            <w:r w:rsidRPr="00545454">
              <w:rPr>
                <w:rFonts w:ascii="Book Antiqua" w:hAnsi="Book Antiqua" w:cs="Times New Roman"/>
                <w:b/>
                <w:bCs/>
                <w:sz w:val="18"/>
                <w:szCs w:val="18"/>
              </w:rPr>
              <w:t>Gene</w:t>
            </w:r>
          </w:p>
        </w:tc>
        <w:tc>
          <w:tcPr>
            <w:tcW w:w="4536" w:type="dxa"/>
            <w:gridSpan w:val="3"/>
            <w:tcBorders>
              <w:top w:val="single" w:sz="4" w:space="0" w:color="auto"/>
              <w:bottom w:val="single" w:sz="4" w:space="0" w:color="auto"/>
            </w:tcBorders>
            <w:vAlign w:val="center"/>
          </w:tcPr>
          <w:p w14:paraId="638EA8EC" w14:textId="77777777" w:rsidR="004D2028" w:rsidRPr="00545454" w:rsidRDefault="00585BD3" w:rsidP="00C623C7">
            <w:pPr>
              <w:suppressLineNumbers/>
              <w:spacing w:line="360" w:lineRule="auto"/>
              <w:jc w:val="both"/>
              <w:rPr>
                <w:rFonts w:ascii="Book Antiqua" w:hAnsi="Book Antiqua" w:cs="Times New Roman"/>
                <w:b/>
                <w:bCs/>
                <w:sz w:val="18"/>
                <w:szCs w:val="18"/>
              </w:rPr>
            </w:pPr>
            <w:r w:rsidRPr="00545454">
              <w:rPr>
                <w:rFonts w:ascii="Book Antiqua" w:hAnsi="Book Antiqua" w:cs="Times New Roman"/>
                <w:b/>
                <w:bCs/>
                <w:sz w:val="18"/>
                <w:szCs w:val="18"/>
              </w:rPr>
              <w:t>Mutation</w:t>
            </w:r>
          </w:p>
        </w:tc>
        <w:tc>
          <w:tcPr>
            <w:tcW w:w="1843" w:type="dxa"/>
            <w:vMerge w:val="restart"/>
            <w:tcBorders>
              <w:top w:val="single" w:sz="4" w:space="0" w:color="auto"/>
              <w:bottom w:val="single" w:sz="4" w:space="0" w:color="auto"/>
            </w:tcBorders>
            <w:vAlign w:val="center"/>
          </w:tcPr>
          <w:p w14:paraId="72F34C9C" w14:textId="77777777" w:rsidR="004D2028" w:rsidRPr="00545454" w:rsidRDefault="00585BD3" w:rsidP="00C623C7">
            <w:pPr>
              <w:suppressLineNumbers/>
              <w:spacing w:line="360" w:lineRule="auto"/>
              <w:jc w:val="both"/>
              <w:rPr>
                <w:rFonts w:ascii="Book Antiqua" w:hAnsi="Book Antiqua" w:cs="Times New Roman"/>
                <w:b/>
                <w:bCs/>
                <w:sz w:val="18"/>
                <w:szCs w:val="18"/>
              </w:rPr>
            </w:pPr>
            <w:r w:rsidRPr="00545454">
              <w:rPr>
                <w:rFonts w:ascii="Book Antiqua" w:hAnsi="Book Antiqua" w:cs="Times New Roman"/>
                <w:b/>
                <w:bCs/>
                <w:sz w:val="18"/>
                <w:szCs w:val="18"/>
              </w:rPr>
              <w:t>Variant classification</w:t>
            </w:r>
          </w:p>
        </w:tc>
        <w:tc>
          <w:tcPr>
            <w:tcW w:w="2410" w:type="dxa"/>
            <w:vMerge w:val="restart"/>
            <w:tcBorders>
              <w:top w:val="single" w:sz="4" w:space="0" w:color="auto"/>
              <w:bottom w:val="single" w:sz="4" w:space="0" w:color="auto"/>
            </w:tcBorders>
            <w:vAlign w:val="center"/>
          </w:tcPr>
          <w:p w14:paraId="7ACEE591" w14:textId="77777777" w:rsidR="004D2028" w:rsidRPr="00545454" w:rsidRDefault="00585BD3" w:rsidP="00C623C7">
            <w:pPr>
              <w:suppressLineNumbers/>
              <w:spacing w:line="360" w:lineRule="auto"/>
              <w:jc w:val="both"/>
              <w:rPr>
                <w:rFonts w:ascii="Book Antiqua" w:hAnsi="Book Antiqua" w:cs="Times New Roman"/>
                <w:b/>
                <w:bCs/>
                <w:sz w:val="18"/>
                <w:szCs w:val="18"/>
              </w:rPr>
            </w:pPr>
            <w:r w:rsidRPr="00545454">
              <w:rPr>
                <w:rFonts w:ascii="Book Antiqua" w:hAnsi="Book Antiqua" w:cs="Times New Roman"/>
                <w:b/>
                <w:bCs/>
                <w:sz w:val="18"/>
                <w:szCs w:val="18"/>
              </w:rPr>
              <w:t>Cancer</w:t>
            </w:r>
          </w:p>
        </w:tc>
        <w:tc>
          <w:tcPr>
            <w:tcW w:w="1843" w:type="dxa"/>
            <w:vMerge w:val="restart"/>
            <w:tcBorders>
              <w:top w:val="single" w:sz="4" w:space="0" w:color="auto"/>
              <w:bottom w:val="single" w:sz="4" w:space="0" w:color="auto"/>
            </w:tcBorders>
            <w:vAlign w:val="center"/>
          </w:tcPr>
          <w:p w14:paraId="6E49F744" w14:textId="77777777" w:rsidR="004D2028" w:rsidRPr="00545454" w:rsidRDefault="00585BD3" w:rsidP="00C623C7">
            <w:pPr>
              <w:suppressLineNumbers/>
              <w:spacing w:line="360" w:lineRule="auto"/>
              <w:jc w:val="both"/>
              <w:rPr>
                <w:rFonts w:ascii="Book Antiqua" w:hAnsi="Book Antiqua" w:cs="Times New Roman"/>
                <w:b/>
                <w:bCs/>
                <w:sz w:val="18"/>
                <w:szCs w:val="18"/>
              </w:rPr>
            </w:pPr>
            <w:r w:rsidRPr="00545454">
              <w:rPr>
                <w:rFonts w:ascii="Book Antiqua" w:hAnsi="Book Antiqua" w:cs="Times New Roman"/>
                <w:b/>
                <w:bCs/>
                <w:sz w:val="18"/>
                <w:szCs w:val="18"/>
              </w:rPr>
              <w:t>Family history of cancer</w:t>
            </w:r>
          </w:p>
        </w:tc>
        <w:tc>
          <w:tcPr>
            <w:tcW w:w="1275" w:type="dxa"/>
            <w:vMerge w:val="restart"/>
            <w:tcBorders>
              <w:top w:val="single" w:sz="4" w:space="0" w:color="auto"/>
              <w:bottom w:val="single" w:sz="4" w:space="0" w:color="auto"/>
            </w:tcBorders>
            <w:vAlign w:val="center"/>
          </w:tcPr>
          <w:p w14:paraId="269FD4D4" w14:textId="77777777" w:rsidR="004D2028" w:rsidRPr="00545454" w:rsidRDefault="00585BD3" w:rsidP="00C623C7">
            <w:pPr>
              <w:suppressLineNumbers/>
              <w:spacing w:line="360" w:lineRule="auto"/>
              <w:jc w:val="both"/>
              <w:rPr>
                <w:rFonts w:ascii="Book Antiqua" w:hAnsi="Book Antiqua" w:cs="Times New Roman"/>
                <w:b/>
                <w:bCs/>
                <w:sz w:val="18"/>
                <w:szCs w:val="18"/>
              </w:rPr>
            </w:pPr>
            <w:r w:rsidRPr="00545454">
              <w:rPr>
                <w:rFonts w:ascii="Book Antiqua" w:hAnsi="Book Antiqua" w:cs="Times New Roman"/>
                <w:b/>
                <w:bCs/>
                <w:sz w:val="18"/>
                <w:szCs w:val="18"/>
              </w:rPr>
              <w:t>Synchronous cancers</w:t>
            </w:r>
          </w:p>
        </w:tc>
        <w:tc>
          <w:tcPr>
            <w:tcW w:w="1418" w:type="dxa"/>
            <w:vMerge w:val="restart"/>
            <w:tcBorders>
              <w:top w:val="single" w:sz="4" w:space="0" w:color="auto"/>
              <w:bottom w:val="single" w:sz="4" w:space="0" w:color="auto"/>
            </w:tcBorders>
            <w:vAlign w:val="center"/>
          </w:tcPr>
          <w:p w14:paraId="5CB49CDC" w14:textId="77777777" w:rsidR="004D2028" w:rsidRPr="00545454" w:rsidRDefault="00585BD3" w:rsidP="00C623C7">
            <w:pPr>
              <w:suppressLineNumbers/>
              <w:spacing w:line="360" w:lineRule="auto"/>
              <w:jc w:val="both"/>
              <w:rPr>
                <w:rFonts w:ascii="Book Antiqua" w:hAnsi="Book Antiqua" w:cs="Times New Roman"/>
                <w:b/>
                <w:bCs/>
                <w:sz w:val="18"/>
                <w:szCs w:val="18"/>
              </w:rPr>
            </w:pPr>
            <w:r w:rsidRPr="00545454">
              <w:rPr>
                <w:rFonts w:ascii="Book Antiqua" w:hAnsi="Book Antiqua" w:cs="Times New Roman"/>
                <w:b/>
                <w:bCs/>
                <w:sz w:val="18"/>
                <w:szCs w:val="18"/>
              </w:rPr>
              <w:t>Histology</w:t>
            </w:r>
          </w:p>
        </w:tc>
      </w:tr>
      <w:tr w:rsidR="00545454" w:rsidRPr="00545454" w14:paraId="75F7A618" w14:textId="77777777" w:rsidTr="0033293A">
        <w:trPr>
          <w:trHeight w:val="122"/>
        </w:trPr>
        <w:tc>
          <w:tcPr>
            <w:tcW w:w="568" w:type="dxa"/>
            <w:vMerge/>
            <w:tcBorders>
              <w:bottom w:val="single" w:sz="4" w:space="0" w:color="auto"/>
            </w:tcBorders>
            <w:vAlign w:val="center"/>
          </w:tcPr>
          <w:p w14:paraId="4E480292" w14:textId="77777777" w:rsidR="004D2028" w:rsidRPr="00545454" w:rsidRDefault="004D2028" w:rsidP="00C623C7">
            <w:pPr>
              <w:suppressLineNumbers/>
              <w:spacing w:line="360" w:lineRule="auto"/>
              <w:jc w:val="both"/>
              <w:rPr>
                <w:rFonts w:ascii="Book Antiqua" w:hAnsi="Book Antiqua" w:cs="Times New Roman"/>
                <w:sz w:val="18"/>
                <w:szCs w:val="18"/>
              </w:rPr>
            </w:pPr>
          </w:p>
        </w:tc>
        <w:tc>
          <w:tcPr>
            <w:tcW w:w="850" w:type="dxa"/>
            <w:vMerge/>
            <w:tcBorders>
              <w:bottom w:val="single" w:sz="4" w:space="0" w:color="auto"/>
            </w:tcBorders>
            <w:vAlign w:val="center"/>
          </w:tcPr>
          <w:p w14:paraId="3B9771A8" w14:textId="77777777" w:rsidR="004D2028" w:rsidRPr="00545454" w:rsidRDefault="004D2028" w:rsidP="00C623C7">
            <w:pPr>
              <w:suppressLineNumbers/>
              <w:spacing w:line="360" w:lineRule="auto"/>
              <w:jc w:val="both"/>
              <w:rPr>
                <w:rFonts w:ascii="Book Antiqua" w:hAnsi="Book Antiqua" w:cs="Times New Roman"/>
                <w:sz w:val="18"/>
                <w:szCs w:val="18"/>
              </w:rPr>
            </w:pPr>
          </w:p>
        </w:tc>
        <w:tc>
          <w:tcPr>
            <w:tcW w:w="1476" w:type="dxa"/>
            <w:tcBorders>
              <w:top w:val="single" w:sz="4" w:space="0" w:color="auto"/>
              <w:bottom w:val="single" w:sz="4" w:space="0" w:color="auto"/>
            </w:tcBorders>
            <w:vAlign w:val="center"/>
          </w:tcPr>
          <w:p w14:paraId="3BF012F9" w14:textId="77777777" w:rsidR="004D2028" w:rsidRPr="00545454" w:rsidRDefault="00585BD3" w:rsidP="00C623C7">
            <w:pPr>
              <w:suppressLineNumbers/>
              <w:spacing w:line="360" w:lineRule="auto"/>
              <w:jc w:val="both"/>
              <w:rPr>
                <w:rFonts w:ascii="Book Antiqua" w:hAnsi="Book Antiqua" w:cs="Times New Roman"/>
                <w:b/>
                <w:bCs/>
                <w:sz w:val="18"/>
                <w:szCs w:val="18"/>
              </w:rPr>
            </w:pPr>
            <w:r w:rsidRPr="00545454">
              <w:rPr>
                <w:rFonts w:ascii="Book Antiqua" w:hAnsi="Book Antiqua" w:cs="Times New Roman"/>
                <w:b/>
                <w:bCs/>
                <w:sz w:val="18"/>
                <w:szCs w:val="18"/>
              </w:rPr>
              <w:t>Nucleotide change</w:t>
            </w:r>
          </w:p>
        </w:tc>
        <w:tc>
          <w:tcPr>
            <w:tcW w:w="1926" w:type="dxa"/>
            <w:tcBorders>
              <w:top w:val="single" w:sz="4" w:space="0" w:color="auto"/>
              <w:bottom w:val="single" w:sz="4" w:space="0" w:color="auto"/>
            </w:tcBorders>
            <w:vAlign w:val="center"/>
          </w:tcPr>
          <w:p w14:paraId="0414A53D" w14:textId="77777777" w:rsidR="004D2028" w:rsidRPr="00545454" w:rsidRDefault="00585BD3" w:rsidP="00C623C7">
            <w:pPr>
              <w:suppressLineNumbers/>
              <w:spacing w:line="360" w:lineRule="auto"/>
              <w:jc w:val="both"/>
              <w:rPr>
                <w:rFonts w:ascii="Book Antiqua" w:hAnsi="Book Antiqua" w:cs="Times New Roman"/>
                <w:b/>
                <w:bCs/>
                <w:sz w:val="18"/>
                <w:szCs w:val="18"/>
              </w:rPr>
            </w:pPr>
            <w:r w:rsidRPr="00545454">
              <w:rPr>
                <w:rFonts w:ascii="Book Antiqua" w:hAnsi="Book Antiqua" w:cs="Times New Roman"/>
                <w:b/>
                <w:bCs/>
                <w:sz w:val="18"/>
                <w:szCs w:val="18"/>
              </w:rPr>
              <w:t>Protein change</w:t>
            </w:r>
          </w:p>
        </w:tc>
        <w:tc>
          <w:tcPr>
            <w:tcW w:w="1134" w:type="dxa"/>
            <w:tcBorders>
              <w:top w:val="single" w:sz="4" w:space="0" w:color="auto"/>
              <w:bottom w:val="single" w:sz="4" w:space="0" w:color="auto"/>
            </w:tcBorders>
            <w:vAlign w:val="center"/>
          </w:tcPr>
          <w:p w14:paraId="2713D347" w14:textId="77777777" w:rsidR="004D2028" w:rsidRPr="00545454" w:rsidRDefault="00585BD3" w:rsidP="00C623C7">
            <w:pPr>
              <w:suppressLineNumbers/>
              <w:spacing w:line="360" w:lineRule="auto"/>
              <w:jc w:val="both"/>
              <w:rPr>
                <w:rFonts w:ascii="Book Antiqua" w:hAnsi="Book Antiqua" w:cs="Times New Roman"/>
                <w:b/>
                <w:bCs/>
                <w:sz w:val="18"/>
                <w:szCs w:val="18"/>
              </w:rPr>
            </w:pPr>
            <w:r w:rsidRPr="00545454">
              <w:rPr>
                <w:rFonts w:ascii="Book Antiqua" w:hAnsi="Book Antiqua" w:cs="Times New Roman"/>
                <w:b/>
                <w:bCs/>
                <w:sz w:val="18"/>
                <w:szCs w:val="18"/>
              </w:rPr>
              <w:t>Type</w:t>
            </w:r>
          </w:p>
        </w:tc>
        <w:tc>
          <w:tcPr>
            <w:tcW w:w="1843" w:type="dxa"/>
            <w:vMerge/>
            <w:tcBorders>
              <w:top w:val="single" w:sz="4" w:space="0" w:color="auto"/>
              <w:bottom w:val="single" w:sz="4" w:space="0" w:color="auto"/>
            </w:tcBorders>
            <w:vAlign w:val="center"/>
          </w:tcPr>
          <w:p w14:paraId="3E9D1486" w14:textId="77777777" w:rsidR="004D2028" w:rsidRPr="00545454" w:rsidRDefault="004D2028" w:rsidP="00C623C7">
            <w:pPr>
              <w:suppressLineNumbers/>
              <w:spacing w:line="360" w:lineRule="auto"/>
              <w:jc w:val="both"/>
              <w:rPr>
                <w:rFonts w:ascii="Book Antiqua" w:hAnsi="Book Antiqua" w:cs="Times New Roman"/>
                <w:sz w:val="18"/>
                <w:szCs w:val="18"/>
              </w:rPr>
            </w:pPr>
          </w:p>
        </w:tc>
        <w:tc>
          <w:tcPr>
            <w:tcW w:w="2410" w:type="dxa"/>
            <w:vMerge/>
            <w:tcBorders>
              <w:top w:val="single" w:sz="4" w:space="0" w:color="auto"/>
              <w:bottom w:val="single" w:sz="4" w:space="0" w:color="auto"/>
            </w:tcBorders>
            <w:vAlign w:val="center"/>
          </w:tcPr>
          <w:p w14:paraId="2B292854" w14:textId="77777777" w:rsidR="004D2028" w:rsidRPr="00545454" w:rsidRDefault="004D2028" w:rsidP="00C623C7">
            <w:pPr>
              <w:suppressLineNumbers/>
              <w:spacing w:line="360" w:lineRule="auto"/>
              <w:jc w:val="both"/>
              <w:rPr>
                <w:rFonts w:ascii="Book Antiqua" w:hAnsi="Book Antiqua" w:cs="Times New Roman"/>
                <w:sz w:val="18"/>
                <w:szCs w:val="18"/>
              </w:rPr>
            </w:pPr>
          </w:p>
        </w:tc>
        <w:tc>
          <w:tcPr>
            <w:tcW w:w="1843" w:type="dxa"/>
            <w:vMerge/>
            <w:tcBorders>
              <w:top w:val="single" w:sz="4" w:space="0" w:color="auto"/>
              <w:bottom w:val="single" w:sz="4" w:space="0" w:color="auto"/>
            </w:tcBorders>
            <w:vAlign w:val="center"/>
          </w:tcPr>
          <w:p w14:paraId="64FCFB93" w14:textId="77777777" w:rsidR="004D2028" w:rsidRPr="00545454" w:rsidRDefault="004D2028" w:rsidP="00C623C7">
            <w:pPr>
              <w:suppressLineNumbers/>
              <w:spacing w:line="360" w:lineRule="auto"/>
              <w:jc w:val="both"/>
              <w:rPr>
                <w:rFonts w:ascii="Book Antiqua" w:hAnsi="Book Antiqua" w:cs="Times New Roman"/>
                <w:sz w:val="18"/>
                <w:szCs w:val="18"/>
              </w:rPr>
            </w:pPr>
          </w:p>
        </w:tc>
        <w:tc>
          <w:tcPr>
            <w:tcW w:w="1275" w:type="dxa"/>
            <w:vMerge/>
            <w:tcBorders>
              <w:top w:val="single" w:sz="4" w:space="0" w:color="auto"/>
              <w:bottom w:val="single" w:sz="4" w:space="0" w:color="auto"/>
            </w:tcBorders>
            <w:vAlign w:val="center"/>
          </w:tcPr>
          <w:p w14:paraId="584C272B" w14:textId="77777777" w:rsidR="004D2028" w:rsidRPr="00545454" w:rsidRDefault="004D2028" w:rsidP="00C623C7">
            <w:pPr>
              <w:suppressLineNumbers/>
              <w:spacing w:line="360" w:lineRule="auto"/>
              <w:jc w:val="both"/>
              <w:rPr>
                <w:rFonts w:ascii="Book Antiqua" w:hAnsi="Book Antiqua" w:cs="Times New Roman"/>
                <w:sz w:val="18"/>
                <w:szCs w:val="18"/>
              </w:rPr>
            </w:pPr>
          </w:p>
        </w:tc>
        <w:tc>
          <w:tcPr>
            <w:tcW w:w="1418" w:type="dxa"/>
            <w:vMerge/>
            <w:tcBorders>
              <w:top w:val="single" w:sz="4" w:space="0" w:color="auto"/>
              <w:bottom w:val="single" w:sz="4" w:space="0" w:color="auto"/>
            </w:tcBorders>
            <w:vAlign w:val="center"/>
          </w:tcPr>
          <w:p w14:paraId="7C87849E" w14:textId="77777777" w:rsidR="004D2028" w:rsidRPr="00545454" w:rsidRDefault="004D2028" w:rsidP="00C623C7">
            <w:pPr>
              <w:suppressLineNumbers/>
              <w:spacing w:line="360" w:lineRule="auto"/>
              <w:jc w:val="both"/>
              <w:rPr>
                <w:rFonts w:ascii="Book Antiqua" w:hAnsi="Book Antiqua" w:cs="Times New Roman"/>
                <w:sz w:val="18"/>
                <w:szCs w:val="18"/>
              </w:rPr>
            </w:pPr>
          </w:p>
        </w:tc>
      </w:tr>
      <w:tr w:rsidR="00545454" w:rsidRPr="00545454" w14:paraId="315BE895" w14:textId="77777777" w:rsidTr="0033293A">
        <w:trPr>
          <w:trHeight w:val="362"/>
        </w:trPr>
        <w:tc>
          <w:tcPr>
            <w:tcW w:w="568" w:type="dxa"/>
            <w:tcBorders>
              <w:top w:val="single" w:sz="4" w:space="0" w:color="auto"/>
            </w:tcBorders>
            <w:vAlign w:val="center"/>
          </w:tcPr>
          <w:p w14:paraId="38ABDAEF" w14:textId="77777777" w:rsidR="004D2028" w:rsidRPr="00545454" w:rsidRDefault="00585BD3" w:rsidP="00C623C7">
            <w:pPr>
              <w:suppressLineNumbers/>
              <w:spacing w:line="360" w:lineRule="auto"/>
              <w:jc w:val="both"/>
              <w:rPr>
                <w:rFonts w:ascii="Book Antiqua" w:hAnsi="Book Antiqua" w:cs="Times New Roman"/>
                <w:sz w:val="18"/>
                <w:szCs w:val="18"/>
              </w:rPr>
            </w:pPr>
            <w:r w:rsidRPr="00545454">
              <w:rPr>
                <w:rFonts w:ascii="Book Antiqua" w:hAnsi="Book Antiqua" w:cs="Times New Roman"/>
                <w:sz w:val="18"/>
                <w:szCs w:val="18"/>
              </w:rPr>
              <w:t>63</w:t>
            </w:r>
          </w:p>
        </w:tc>
        <w:tc>
          <w:tcPr>
            <w:tcW w:w="850" w:type="dxa"/>
            <w:tcBorders>
              <w:top w:val="single" w:sz="4" w:space="0" w:color="auto"/>
            </w:tcBorders>
            <w:vAlign w:val="center"/>
          </w:tcPr>
          <w:p w14:paraId="33FAD22D" w14:textId="77777777" w:rsidR="004D2028" w:rsidRPr="00545454" w:rsidRDefault="00585BD3" w:rsidP="00C623C7">
            <w:pPr>
              <w:suppressLineNumbers/>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BRCA1</w:t>
            </w:r>
          </w:p>
        </w:tc>
        <w:tc>
          <w:tcPr>
            <w:tcW w:w="1476" w:type="dxa"/>
            <w:tcBorders>
              <w:top w:val="single" w:sz="4" w:space="0" w:color="auto"/>
            </w:tcBorders>
            <w:vAlign w:val="center"/>
          </w:tcPr>
          <w:p w14:paraId="385DC989" w14:textId="77777777" w:rsidR="004D2028" w:rsidRPr="00545454" w:rsidRDefault="00585BD3" w:rsidP="00C623C7">
            <w:pPr>
              <w:suppressLineNumbers/>
              <w:spacing w:line="360" w:lineRule="auto"/>
              <w:jc w:val="both"/>
              <w:rPr>
                <w:rFonts w:ascii="Book Antiqua" w:hAnsi="Book Antiqua" w:cs="Times New Roman"/>
                <w:sz w:val="18"/>
                <w:szCs w:val="18"/>
              </w:rPr>
            </w:pPr>
            <w:r w:rsidRPr="00545454">
              <w:rPr>
                <w:rFonts w:ascii="Book Antiqua" w:hAnsi="Book Antiqua" w:cs="Times New Roman"/>
                <w:sz w:val="18"/>
                <w:szCs w:val="18"/>
              </w:rPr>
              <w:t>c.1889delA</w:t>
            </w:r>
          </w:p>
        </w:tc>
        <w:tc>
          <w:tcPr>
            <w:tcW w:w="1926" w:type="dxa"/>
            <w:tcBorders>
              <w:top w:val="single" w:sz="4" w:space="0" w:color="auto"/>
            </w:tcBorders>
            <w:vAlign w:val="center"/>
          </w:tcPr>
          <w:p w14:paraId="010967A9" w14:textId="77777777" w:rsidR="004D2028" w:rsidRPr="00545454" w:rsidRDefault="00585BD3" w:rsidP="00C623C7">
            <w:pPr>
              <w:suppressLineNumbers/>
              <w:spacing w:line="360" w:lineRule="auto"/>
              <w:jc w:val="both"/>
              <w:rPr>
                <w:rFonts w:ascii="Book Antiqua" w:hAnsi="Book Antiqua" w:cs="Times New Roman"/>
                <w:sz w:val="18"/>
                <w:szCs w:val="18"/>
              </w:rPr>
            </w:pPr>
            <w:r w:rsidRPr="00545454">
              <w:rPr>
                <w:rFonts w:ascii="Book Antiqua" w:hAnsi="Book Antiqua" w:cs="Times New Roman"/>
                <w:sz w:val="18"/>
                <w:szCs w:val="18"/>
              </w:rPr>
              <w:t>p.Asn630IlefsTer2</w:t>
            </w:r>
          </w:p>
        </w:tc>
        <w:tc>
          <w:tcPr>
            <w:tcW w:w="1134" w:type="dxa"/>
            <w:tcBorders>
              <w:top w:val="single" w:sz="4" w:space="0" w:color="auto"/>
            </w:tcBorders>
            <w:vAlign w:val="center"/>
          </w:tcPr>
          <w:p w14:paraId="60DA7E88" w14:textId="77777777" w:rsidR="004D2028" w:rsidRPr="00545454" w:rsidRDefault="00585BD3" w:rsidP="00C623C7">
            <w:pPr>
              <w:suppressLineNumbers/>
              <w:spacing w:line="360" w:lineRule="auto"/>
              <w:jc w:val="both"/>
              <w:rPr>
                <w:rFonts w:ascii="Book Antiqua" w:hAnsi="Book Antiqua" w:cs="Times New Roman"/>
                <w:sz w:val="18"/>
                <w:szCs w:val="18"/>
              </w:rPr>
            </w:pPr>
            <w:r w:rsidRPr="00545454">
              <w:rPr>
                <w:rFonts w:ascii="Book Antiqua" w:hAnsi="Book Antiqua" w:cs="Times New Roman"/>
                <w:sz w:val="18"/>
                <w:szCs w:val="18"/>
              </w:rPr>
              <w:t>Frameshift</w:t>
            </w:r>
          </w:p>
        </w:tc>
        <w:tc>
          <w:tcPr>
            <w:tcW w:w="1843" w:type="dxa"/>
            <w:tcBorders>
              <w:top w:val="single" w:sz="4" w:space="0" w:color="auto"/>
            </w:tcBorders>
            <w:vAlign w:val="center"/>
          </w:tcPr>
          <w:p w14:paraId="393513D4" w14:textId="77777777" w:rsidR="004D2028" w:rsidRPr="00545454" w:rsidRDefault="00585BD3" w:rsidP="00C623C7">
            <w:pPr>
              <w:suppressLineNumbers/>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tcBorders>
              <w:top w:val="single" w:sz="4" w:space="0" w:color="auto"/>
            </w:tcBorders>
            <w:vAlign w:val="center"/>
          </w:tcPr>
          <w:p w14:paraId="44468AF3" w14:textId="77777777" w:rsidR="004D2028" w:rsidRPr="00545454" w:rsidRDefault="00585BD3" w:rsidP="00C623C7">
            <w:pPr>
              <w:suppressLineNumbers/>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IIIC</w:t>
            </w:r>
          </w:p>
        </w:tc>
        <w:tc>
          <w:tcPr>
            <w:tcW w:w="1843" w:type="dxa"/>
            <w:tcBorders>
              <w:top w:val="single" w:sz="4" w:space="0" w:color="auto"/>
            </w:tcBorders>
            <w:vAlign w:val="center"/>
          </w:tcPr>
          <w:p w14:paraId="614D6B6F" w14:textId="204902D6" w:rsidR="004D2028" w:rsidRPr="00545454" w:rsidRDefault="00585BD3" w:rsidP="00C623C7">
            <w:pPr>
              <w:suppressLineNumbers/>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w:t>
            </w:r>
            <w:r w:rsidR="0033293A">
              <w:rPr>
                <w:rFonts w:ascii="Book Antiqua" w:hAnsi="Book Antiqua" w:cs="Times New Roman"/>
                <w:sz w:val="18"/>
                <w:szCs w:val="18"/>
              </w:rPr>
              <w:t xml:space="preserve"> (</w:t>
            </w:r>
            <w:r w:rsidRPr="00545454">
              <w:rPr>
                <w:rFonts w:ascii="Book Antiqua" w:hAnsi="Book Antiqua" w:cs="Times New Roman"/>
                <w:sz w:val="18"/>
                <w:szCs w:val="18"/>
              </w:rPr>
              <w:t>sister</w:t>
            </w:r>
            <w:r w:rsidR="0033293A">
              <w:rPr>
                <w:rFonts w:ascii="Book Antiqua" w:hAnsi="Book Antiqua" w:cs="Times New Roman"/>
                <w:sz w:val="18"/>
                <w:szCs w:val="18"/>
              </w:rPr>
              <w:t>)</w:t>
            </w:r>
          </w:p>
        </w:tc>
        <w:tc>
          <w:tcPr>
            <w:tcW w:w="1275" w:type="dxa"/>
            <w:tcBorders>
              <w:top w:val="single" w:sz="4" w:space="0" w:color="auto"/>
            </w:tcBorders>
            <w:vAlign w:val="center"/>
          </w:tcPr>
          <w:p w14:paraId="721F7563" w14:textId="77777777" w:rsidR="004D2028" w:rsidRPr="00545454" w:rsidRDefault="00585BD3" w:rsidP="00C623C7">
            <w:pPr>
              <w:suppressLineNumbers/>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tcBorders>
              <w:top w:val="single" w:sz="4" w:space="0" w:color="auto"/>
            </w:tcBorders>
            <w:vAlign w:val="center"/>
          </w:tcPr>
          <w:p w14:paraId="3BE73EAB" w14:textId="77777777" w:rsidR="004D2028" w:rsidRPr="00545454" w:rsidRDefault="00585BD3" w:rsidP="00C623C7">
            <w:pPr>
              <w:spacing w:line="360" w:lineRule="auto"/>
              <w:jc w:val="both"/>
              <w:rPr>
                <w:rFonts w:ascii="Book Antiqua" w:hAnsi="Book Antiqua"/>
                <w:sz w:val="18"/>
                <w:szCs w:val="18"/>
              </w:rPr>
            </w:pPr>
            <w:r w:rsidRPr="00545454">
              <w:rPr>
                <w:rFonts w:ascii="Book Antiqua" w:hAnsi="Book Antiqua" w:cs="Times New Roman"/>
                <w:sz w:val="18"/>
                <w:szCs w:val="18"/>
              </w:rPr>
              <w:t>High-grade serous</w:t>
            </w:r>
          </w:p>
        </w:tc>
      </w:tr>
      <w:tr w:rsidR="00545454" w:rsidRPr="00545454" w14:paraId="04C998FF" w14:textId="77777777" w:rsidTr="0033293A">
        <w:trPr>
          <w:trHeight w:val="182"/>
        </w:trPr>
        <w:tc>
          <w:tcPr>
            <w:tcW w:w="568" w:type="dxa"/>
            <w:vAlign w:val="center"/>
          </w:tcPr>
          <w:p w14:paraId="2DF67A64"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64</w:t>
            </w:r>
          </w:p>
        </w:tc>
        <w:tc>
          <w:tcPr>
            <w:tcW w:w="850" w:type="dxa"/>
            <w:vAlign w:val="center"/>
          </w:tcPr>
          <w:p w14:paraId="63C21522" w14:textId="77777777" w:rsidR="004D2028" w:rsidRPr="00545454" w:rsidRDefault="00585BD3" w:rsidP="00C623C7">
            <w:pPr>
              <w:spacing w:line="360" w:lineRule="auto"/>
              <w:jc w:val="both"/>
              <w:rPr>
                <w:rFonts w:ascii="Book Antiqua" w:hAnsi="Book Antiqua"/>
                <w:i/>
                <w:iCs/>
                <w:sz w:val="18"/>
                <w:szCs w:val="18"/>
              </w:rPr>
            </w:pPr>
            <w:r w:rsidRPr="00545454">
              <w:rPr>
                <w:rFonts w:ascii="Book Antiqua" w:hAnsi="Book Antiqua" w:cs="Times New Roman"/>
                <w:i/>
                <w:iCs/>
                <w:sz w:val="18"/>
                <w:szCs w:val="18"/>
              </w:rPr>
              <w:t>BRCA1</w:t>
            </w:r>
          </w:p>
        </w:tc>
        <w:tc>
          <w:tcPr>
            <w:tcW w:w="1476" w:type="dxa"/>
            <w:vAlign w:val="center"/>
          </w:tcPr>
          <w:p w14:paraId="27B1AC25"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c.981_982delAT</w:t>
            </w:r>
          </w:p>
        </w:tc>
        <w:tc>
          <w:tcPr>
            <w:tcW w:w="1926" w:type="dxa"/>
            <w:vAlign w:val="center"/>
          </w:tcPr>
          <w:p w14:paraId="6625C568"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p.Cys328Ter</w:t>
            </w:r>
          </w:p>
        </w:tc>
        <w:tc>
          <w:tcPr>
            <w:tcW w:w="1134" w:type="dxa"/>
            <w:vAlign w:val="center"/>
          </w:tcPr>
          <w:p w14:paraId="521308F0"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Frameshift</w:t>
            </w:r>
          </w:p>
        </w:tc>
        <w:tc>
          <w:tcPr>
            <w:tcW w:w="1843" w:type="dxa"/>
            <w:vAlign w:val="center"/>
          </w:tcPr>
          <w:p w14:paraId="3F4AB714"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305E5694"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IIIB</w:t>
            </w:r>
          </w:p>
        </w:tc>
        <w:tc>
          <w:tcPr>
            <w:tcW w:w="1843" w:type="dxa"/>
            <w:vAlign w:val="center"/>
          </w:tcPr>
          <w:p w14:paraId="2E2C3D37" w14:textId="24142399"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ovarian cancer </w:t>
            </w:r>
            <w:r w:rsidR="0033293A">
              <w:rPr>
                <w:rFonts w:ascii="Book Antiqua" w:hAnsi="Book Antiqua" w:cs="Times New Roman"/>
                <w:sz w:val="18"/>
                <w:szCs w:val="18"/>
              </w:rPr>
              <w:t>(</w:t>
            </w:r>
            <w:r w:rsidRPr="00545454">
              <w:rPr>
                <w:rFonts w:ascii="Book Antiqua" w:hAnsi="Book Antiqua" w:cs="Times New Roman"/>
                <w:sz w:val="18"/>
                <w:szCs w:val="18"/>
              </w:rPr>
              <w:t>sister</w:t>
            </w:r>
            <w:r w:rsidR="0033293A">
              <w:rPr>
                <w:rFonts w:ascii="Book Antiqua" w:hAnsi="Book Antiqua" w:cs="Times New Roman"/>
                <w:sz w:val="18"/>
                <w:szCs w:val="18"/>
              </w:rPr>
              <w:t>)</w:t>
            </w:r>
          </w:p>
        </w:tc>
        <w:tc>
          <w:tcPr>
            <w:tcW w:w="1275" w:type="dxa"/>
            <w:vAlign w:val="center"/>
          </w:tcPr>
          <w:p w14:paraId="72352B76"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vAlign w:val="center"/>
          </w:tcPr>
          <w:p w14:paraId="7CD14ED1" w14:textId="77777777" w:rsidR="004D2028" w:rsidRPr="00545454" w:rsidRDefault="00585BD3" w:rsidP="00C623C7">
            <w:pPr>
              <w:spacing w:line="360" w:lineRule="auto"/>
              <w:jc w:val="both"/>
              <w:rPr>
                <w:rFonts w:ascii="Book Antiqua" w:hAnsi="Book Antiqua"/>
                <w:sz w:val="18"/>
                <w:szCs w:val="18"/>
              </w:rPr>
            </w:pPr>
            <w:r w:rsidRPr="00545454">
              <w:rPr>
                <w:rFonts w:ascii="Book Antiqua" w:hAnsi="Book Antiqua" w:cs="Times New Roman"/>
                <w:sz w:val="18"/>
                <w:szCs w:val="18"/>
              </w:rPr>
              <w:t xml:space="preserve">High-grade serous </w:t>
            </w:r>
          </w:p>
        </w:tc>
      </w:tr>
      <w:tr w:rsidR="00545454" w:rsidRPr="00545454" w14:paraId="5AE134DD" w14:textId="77777777" w:rsidTr="0033293A">
        <w:trPr>
          <w:trHeight w:val="182"/>
        </w:trPr>
        <w:tc>
          <w:tcPr>
            <w:tcW w:w="568" w:type="dxa"/>
            <w:vAlign w:val="center"/>
          </w:tcPr>
          <w:p w14:paraId="44FF25DC" w14:textId="77777777" w:rsidR="004D2028" w:rsidRPr="00545454" w:rsidRDefault="00585BD3" w:rsidP="00C623C7">
            <w:pPr>
              <w:spacing w:line="360" w:lineRule="auto"/>
              <w:jc w:val="both"/>
              <w:rPr>
                <w:rFonts w:ascii="Book Antiqua" w:hAnsi="Book Antiqua" w:cs="Times New Roman"/>
                <w:sz w:val="18"/>
                <w:szCs w:val="18"/>
                <w:rtl/>
                <w:cs/>
              </w:rPr>
            </w:pPr>
            <w:r w:rsidRPr="00545454">
              <w:rPr>
                <w:rFonts w:ascii="Book Antiqua" w:hAnsi="Book Antiqua" w:cs="Times New Roman"/>
                <w:sz w:val="18"/>
                <w:szCs w:val="18"/>
              </w:rPr>
              <w:t>56</w:t>
            </w:r>
          </w:p>
        </w:tc>
        <w:tc>
          <w:tcPr>
            <w:tcW w:w="850" w:type="dxa"/>
            <w:vAlign w:val="center"/>
          </w:tcPr>
          <w:p w14:paraId="0B5C3DBF" w14:textId="77777777" w:rsidR="004D2028" w:rsidRPr="00545454" w:rsidRDefault="00585BD3" w:rsidP="00C623C7">
            <w:pPr>
              <w:spacing w:line="360" w:lineRule="auto"/>
              <w:jc w:val="both"/>
              <w:rPr>
                <w:rFonts w:ascii="Book Antiqua" w:hAnsi="Book Antiqua"/>
                <w:i/>
                <w:iCs/>
                <w:sz w:val="18"/>
                <w:szCs w:val="18"/>
              </w:rPr>
            </w:pPr>
            <w:r w:rsidRPr="00545454">
              <w:rPr>
                <w:rFonts w:ascii="Book Antiqua" w:hAnsi="Book Antiqua" w:cs="Times New Roman"/>
                <w:i/>
                <w:iCs/>
                <w:sz w:val="18"/>
                <w:szCs w:val="18"/>
              </w:rPr>
              <w:t>BRCA1</w:t>
            </w:r>
          </w:p>
        </w:tc>
        <w:tc>
          <w:tcPr>
            <w:tcW w:w="1476" w:type="dxa"/>
            <w:vAlign w:val="center"/>
          </w:tcPr>
          <w:p w14:paraId="6CB96D2D"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c.5072C&gt;A</w:t>
            </w:r>
          </w:p>
        </w:tc>
        <w:tc>
          <w:tcPr>
            <w:tcW w:w="1926" w:type="dxa"/>
            <w:vAlign w:val="center"/>
          </w:tcPr>
          <w:p w14:paraId="209E384F"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p.Thr1691Lys</w:t>
            </w:r>
          </w:p>
        </w:tc>
        <w:tc>
          <w:tcPr>
            <w:tcW w:w="1134" w:type="dxa"/>
            <w:vAlign w:val="center"/>
          </w:tcPr>
          <w:p w14:paraId="70E2E3F8"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Missense</w:t>
            </w:r>
          </w:p>
        </w:tc>
        <w:tc>
          <w:tcPr>
            <w:tcW w:w="1843" w:type="dxa"/>
            <w:vAlign w:val="center"/>
          </w:tcPr>
          <w:p w14:paraId="4B50A6EA"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Likely pathogenic</w:t>
            </w:r>
          </w:p>
        </w:tc>
        <w:tc>
          <w:tcPr>
            <w:tcW w:w="2410" w:type="dxa"/>
            <w:vAlign w:val="center"/>
          </w:tcPr>
          <w:p w14:paraId="702048B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Fallopian tube cancer IIA</w:t>
            </w:r>
          </w:p>
        </w:tc>
        <w:tc>
          <w:tcPr>
            <w:tcW w:w="1843" w:type="dxa"/>
            <w:vAlign w:val="center"/>
          </w:tcPr>
          <w:p w14:paraId="21931317"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275" w:type="dxa"/>
            <w:vAlign w:val="center"/>
          </w:tcPr>
          <w:p w14:paraId="2250153A"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vAlign w:val="center"/>
          </w:tcPr>
          <w:p w14:paraId="754B0A90" w14:textId="77777777" w:rsidR="004D2028" w:rsidRPr="00545454" w:rsidRDefault="00585BD3" w:rsidP="00C623C7">
            <w:pPr>
              <w:spacing w:line="360" w:lineRule="auto"/>
              <w:jc w:val="both"/>
              <w:rPr>
                <w:rFonts w:ascii="Book Antiqua" w:hAnsi="Book Antiqua"/>
                <w:sz w:val="18"/>
                <w:szCs w:val="18"/>
              </w:rPr>
            </w:pPr>
            <w:r w:rsidRPr="00545454">
              <w:rPr>
                <w:rFonts w:ascii="Book Antiqua" w:hAnsi="Book Antiqua" w:cs="Times New Roman"/>
                <w:sz w:val="18"/>
                <w:szCs w:val="18"/>
              </w:rPr>
              <w:t xml:space="preserve">High-grade serous </w:t>
            </w:r>
          </w:p>
        </w:tc>
      </w:tr>
      <w:tr w:rsidR="00545454" w:rsidRPr="00545454" w14:paraId="0CFC7ACA" w14:textId="77777777" w:rsidTr="0033293A">
        <w:trPr>
          <w:trHeight w:val="179"/>
        </w:trPr>
        <w:tc>
          <w:tcPr>
            <w:tcW w:w="568" w:type="dxa"/>
            <w:vAlign w:val="center"/>
          </w:tcPr>
          <w:p w14:paraId="0CB5FA8C"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52</w:t>
            </w:r>
          </w:p>
        </w:tc>
        <w:tc>
          <w:tcPr>
            <w:tcW w:w="850" w:type="dxa"/>
            <w:vAlign w:val="center"/>
          </w:tcPr>
          <w:p w14:paraId="3C5994CB"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BRCA1</w:t>
            </w:r>
          </w:p>
        </w:tc>
        <w:tc>
          <w:tcPr>
            <w:tcW w:w="1476" w:type="dxa"/>
            <w:vAlign w:val="center"/>
          </w:tcPr>
          <w:p w14:paraId="53ADF19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c.3748G&gt;T</w:t>
            </w:r>
          </w:p>
        </w:tc>
        <w:tc>
          <w:tcPr>
            <w:tcW w:w="1926" w:type="dxa"/>
            <w:vAlign w:val="center"/>
          </w:tcPr>
          <w:p w14:paraId="531ABA8C"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p.Glu1250Ter</w:t>
            </w:r>
          </w:p>
        </w:tc>
        <w:tc>
          <w:tcPr>
            <w:tcW w:w="1134" w:type="dxa"/>
            <w:vAlign w:val="center"/>
          </w:tcPr>
          <w:p w14:paraId="437374A3"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Nonsense</w:t>
            </w:r>
          </w:p>
        </w:tc>
        <w:tc>
          <w:tcPr>
            <w:tcW w:w="1843" w:type="dxa"/>
            <w:vAlign w:val="center"/>
          </w:tcPr>
          <w:p w14:paraId="3F4E5AA5"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3BF84615"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Peritoneal cancer IIIC</w:t>
            </w:r>
          </w:p>
        </w:tc>
        <w:tc>
          <w:tcPr>
            <w:tcW w:w="1843" w:type="dxa"/>
            <w:vAlign w:val="center"/>
          </w:tcPr>
          <w:p w14:paraId="3EA55AD0" w14:textId="1527689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breast cancer </w:t>
            </w:r>
            <w:r w:rsidR="0033293A">
              <w:rPr>
                <w:rFonts w:ascii="Book Antiqua" w:hAnsi="Book Antiqua" w:cs="Times New Roman"/>
                <w:sz w:val="18"/>
                <w:szCs w:val="18"/>
              </w:rPr>
              <w:t>(</w:t>
            </w:r>
            <w:r w:rsidRPr="00545454">
              <w:rPr>
                <w:rFonts w:ascii="Book Antiqua" w:hAnsi="Book Antiqua" w:cs="Times New Roman"/>
                <w:sz w:val="18"/>
                <w:szCs w:val="18"/>
              </w:rPr>
              <w:t>mother</w:t>
            </w:r>
            <w:r w:rsidR="0033293A">
              <w:rPr>
                <w:rFonts w:ascii="Book Antiqua" w:hAnsi="Book Antiqua" w:cs="Times New Roman"/>
                <w:sz w:val="18"/>
                <w:szCs w:val="18"/>
              </w:rPr>
              <w:t>)</w:t>
            </w:r>
          </w:p>
          <w:p w14:paraId="6899A677" w14:textId="03560114"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ovarian cancer </w:t>
            </w:r>
            <w:r w:rsidR="0033293A">
              <w:rPr>
                <w:rFonts w:ascii="Book Antiqua" w:hAnsi="Book Antiqua" w:cs="Times New Roman"/>
                <w:sz w:val="18"/>
                <w:szCs w:val="18"/>
              </w:rPr>
              <w:t>(</w:t>
            </w:r>
            <w:r w:rsidRPr="00545454">
              <w:rPr>
                <w:rFonts w:ascii="Book Antiqua" w:hAnsi="Book Antiqua" w:cs="Times New Roman"/>
                <w:sz w:val="18"/>
                <w:szCs w:val="18"/>
              </w:rPr>
              <w:t>sister</w:t>
            </w:r>
            <w:r w:rsidR="0033293A">
              <w:rPr>
                <w:rFonts w:ascii="Book Antiqua" w:hAnsi="Book Antiqua" w:cs="Times New Roman"/>
                <w:sz w:val="18"/>
                <w:szCs w:val="18"/>
              </w:rPr>
              <w:t>)</w:t>
            </w:r>
          </w:p>
        </w:tc>
        <w:tc>
          <w:tcPr>
            <w:tcW w:w="1275" w:type="dxa"/>
            <w:vAlign w:val="center"/>
          </w:tcPr>
          <w:p w14:paraId="69941951"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vAlign w:val="center"/>
          </w:tcPr>
          <w:p w14:paraId="719C1C74" w14:textId="77777777" w:rsidR="004D2028" w:rsidRPr="00545454" w:rsidRDefault="00585BD3" w:rsidP="00C623C7">
            <w:pPr>
              <w:spacing w:line="360" w:lineRule="auto"/>
              <w:jc w:val="both"/>
              <w:rPr>
                <w:rFonts w:ascii="Book Antiqua" w:hAnsi="Book Antiqua"/>
                <w:sz w:val="18"/>
                <w:szCs w:val="18"/>
              </w:rPr>
            </w:pPr>
            <w:r w:rsidRPr="00545454">
              <w:rPr>
                <w:rFonts w:ascii="Book Antiqua" w:hAnsi="Book Antiqua" w:cs="Times New Roman"/>
                <w:sz w:val="18"/>
                <w:szCs w:val="18"/>
              </w:rPr>
              <w:t xml:space="preserve">High-grade serous </w:t>
            </w:r>
          </w:p>
        </w:tc>
      </w:tr>
      <w:tr w:rsidR="00545454" w:rsidRPr="00545454" w14:paraId="4A67A533" w14:textId="77777777" w:rsidTr="0033293A">
        <w:trPr>
          <w:trHeight w:val="182"/>
        </w:trPr>
        <w:tc>
          <w:tcPr>
            <w:tcW w:w="568" w:type="dxa"/>
            <w:vAlign w:val="center"/>
          </w:tcPr>
          <w:p w14:paraId="4CFF598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46</w:t>
            </w:r>
          </w:p>
        </w:tc>
        <w:tc>
          <w:tcPr>
            <w:tcW w:w="850" w:type="dxa"/>
            <w:vAlign w:val="center"/>
          </w:tcPr>
          <w:p w14:paraId="7B1B123E" w14:textId="77777777" w:rsidR="004D2028" w:rsidRPr="00545454" w:rsidRDefault="00585BD3" w:rsidP="00C623C7">
            <w:pPr>
              <w:spacing w:line="360" w:lineRule="auto"/>
              <w:jc w:val="both"/>
              <w:rPr>
                <w:rFonts w:ascii="Book Antiqua" w:hAnsi="Book Antiqua"/>
                <w:i/>
                <w:iCs/>
                <w:sz w:val="18"/>
                <w:szCs w:val="18"/>
              </w:rPr>
            </w:pPr>
            <w:r w:rsidRPr="00545454">
              <w:rPr>
                <w:rFonts w:ascii="Book Antiqua" w:hAnsi="Book Antiqua" w:cs="Times New Roman"/>
                <w:i/>
                <w:iCs/>
                <w:sz w:val="18"/>
                <w:szCs w:val="18"/>
              </w:rPr>
              <w:t>BRCA1</w:t>
            </w:r>
          </w:p>
        </w:tc>
        <w:tc>
          <w:tcPr>
            <w:tcW w:w="1476" w:type="dxa"/>
            <w:vAlign w:val="center"/>
          </w:tcPr>
          <w:p w14:paraId="5897D22D"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c.2059C&gt;T</w:t>
            </w:r>
          </w:p>
        </w:tc>
        <w:tc>
          <w:tcPr>
            <w:tcW w:w="1926" w:type="dxa"/>
            <w:vAlign w:val="center"/>
          </w:tcPr>
          <w:p w14:paraId="5366F9B7"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p.Gln687Ter</w:t>
            </w:r>
          </w:p>
        </w:tc>
        <w:tc>
          <w:tcPr>
            <w:tcW w:w="1134" w:type="dxa"/>
            <w:vAlign w:val="center"/>
          </w:tcPr>
          <w:p w14:paraId="3086B481"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Nonsense</w:t>
            </w:r>
          </w:p>
        </w:tc>
        <w:tc>
          <w:tcPr>
            <w:tcW w:w="1843" w:type="dxa"/>
            <w:vAlign w:val="center"/>
          </w:tcPr>
          <w:p w14:paraId="3AC7763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110F8636"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IIIC</w:t>
            </w:r>
          </w:p>
        </w:tc>
        <w:tc>
          <w:tcPr>
            <w:tcW w:w="1843" w:type="dxa"/>
            <w:vAlign w:val="center"/>
          </w:tcPr>
          <w:p w14:paraId="1B9C71C1" w14:textId="1F8CE935"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ovarian cancer </w:t>
            </w:r>
            <w:r w:rsidR="0033293A">
              <w:rPr>
                <w:rFonts w:ascii="Book Antiqua" w:hAnsi="Book Antiqua" w:cs="Times New Roman"/>
                <w:sz w:val="18"/>
                <w:szCs w:val="18"/>
              </w:rPr>
              <w:t>(</w:t>
            </w:r>
            <w:r w:rsidRPr="00545454">
              <w:rPr>
                <w:rFonts w:ascii="Book Antiqua" w:hAnsi="Book Antiqua" w:cs="Times New Roman"/>
                <w:sz w:val="18"/>
                <w:szCs w:val="18"/>
              </w:rPr>
              <w:t>grandmother</w:t>
            </w:r>
            <w:r w:rsidR="0033293A">
              <w:rPr>
                <w:rFonts w:ascii="Book Antiqua" w:hAnsi="Book Antiqua" w:cs="Times New Roman"/>
                <w:sz w:val="18"/>
                <w:szCs w:val="18"/>
              </w:rPr>
              <w:t>)</w:t>
            </w:r>
          </w:p>
        </w:tc>
        <w:tc>
          <w:tcPr>
            <w:tcW w:w="1275" w:type="dxa"/>
            <w:vAlign w:val="center"/>
          </w:tcPr>
          <w:p w14:paraId="5BC4AC10"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vAlign w:val="center"/>
          </w:tcPr>
          <w:p w14:paraId="2309CF6F"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High-grade serous </w:t>
            </w:r>
          </w:p>
        </w:tc>
      </w:tr>
      <w:tr w:rsidR="00545454" w:rsidRPr="00545454" w14:paraId="0AEC0B51" w14:textId="77777777" w:rsidTr="0033293A">
        <w:trPr>
          <w:trHeight w:val="182"/>
        </w:trPr>
        <w:tc>
          <w:tcPr>
            <w:tcW w:w="568" w:type="dxa"/>
            <w:vAlign w:val="center"/>
          </w:tcPr>
          <w:p w14:paraId="05396122"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72</w:t>
            </w:r>
          </w:p>
        </w:tc>
        <w:tc>
          <w:tcPr>
            <w:tcW w:w="850" w:type="dxa"/>
            <w:vAlign w:val="center"/>
          </w:tcPr>
          <w:p w14:paraId="05501365" w14:textId="77777777" w:rsidR="004D2028" w:rsidRPr="00545454" w:rsidRDefault="00585BD3" w:rsidP="00C623C7">
            <w:pPr>
              <w:spacing w:line="360" w:lineRule="auto"/>
              <w:jc w:val="both"/>
              <w:rPr>
                <w:rFonts w:ascii="Book Antiqua" w:hAnsi="Book Antiqua"/>
                <w:i/>
                <w:iCs/>
                <w:sz w:val="18"/>
                <w:szCs w:val="18"/>
              </w:rPr>
            </w:pPr>
            <w:r w:rsidRPr="00545454">
              <w:rPr>
                <w:rFonts w:ascii="Book Antiqua" w:hAnsi="Book Antiqua" w:cs="Times New Roman"/>
                <w:i/>
                <w:iCs/>
                <w:sz w:val="18"/>
                <w:szCs w:val="18"/>
              </w:rPr>
              <w:t>BRCA1</w:t>
            </w:r>
          </w:p>
        </w:tc>
        <w:tc>
          <w:tcPr>
            <w:tcW w:w="1476" w:type="dxa"/>
            <w:vAlign w:val="center"/>
          </w:tcPr>
          <w:p w14:paraId="6C04CC73"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c.3049G&gt;T</w:t>
            </w:r>
          </w:p>
        </w:tc>
        <w:tc>
          <w:tcPr>
            <w:tcW w:w="1926" w:type="dxa"/>
            <w:vAlign w:val="center"/>
          </w:tcPr>
          <w:p w14:paraId="0F2451EA"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p.Glu1017Ter</w:t>
            </w:r>
          </w:p>
        </w:tc>
        <w:tc>
          <w:tcPr>
            <w:tcW w:w="1134" w:type="dxa"/>
            <w:vAlign w:val="center"/>
          </w:tcPr>
          <w:p w14:paraId="7F67347A"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Nonsense</w:t>
            </w:r>
          </w:p>
        </w:tc>
        <w:tc>
          <w:tcPr>
            <w:tcW w:w="1843" w:type="dxa"/>
            <w:vAlign w:val="center"/>
          </w:tcPr>
          <w:p w14:paraId="35552E8C"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1FE77F03"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IIIA</w:t>
            </w:r>
          </w:p>
        </w:tc>
        <w:tc>
          <w:tcPr>
            <w:tcW w:w="1843" w:type="dxa"/>
            <w:vAlign w:val="center"/>
          </w:tcPr>
          <w:p w14:paraId="0F005AE1" w14:textId="29D01844"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breast cancer </w:t>
            </w:r>
            <w:r w:rsidR="0033293A">
              <w:rPr>
                <w:rFonts w:ascii="Book Antiqua" w:hAnsi="Book Antiqua" w:cs="Times New Roman"/>
                <w:sz w:val="18"/>
                <w:szCs w:val="18"/>
              </w:rPr>
              <w:t>(</w:t>
            </w:r>
            <w:r w:rsidRPr="00545454">
              <w:rPr>
                <w:rFonts w:ascii="Book Antiqua" w:hAnsi="Book Antiqua" w:cs="Times New Roman"/>
                <w:sz w:val="18"/>
                <w:szCs w:val="18"/>
              </w:rPr>
              <w:t>2 sisters</w:t>
            </w:r>
            <w:r w:rsidR="0033293A">
              <w:rPr>
                <w:rFonts w:ascii="Book Antiqua" w:hAnsi="Book Antiqua" w:cs="Times New Roman"/>
                <w:sz w:val="18"/>
                <w:szCs w:val="18"/>
              </w:rPr>
              <w:t>)</w:t>
            </w:r>
          </w:p>
          <w:p w14:paraId="1BAB137A" w14:textId="3AF7AD1A"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endometrial cancer </w:t>
            </w:r>
            <w:r w:rsidR="0033293A">
              <w:rPr>
                <w:rFonts w:ascii="Book Antiqua" w:hAnsi="Book Antiqua" w:cs="Times New Roman"/>
                <w:sz w:val="18"/>
                <w:szCs w:val="18"/>
              </w:rPr>
              <w:t>(</w:t>
            </w:r>
            <w:r w:rsidRPr="00545454">
              <w:rPr>
                <w:rFonts w:ascii="Book Antiqua" w:hAnsi="Book Antiqua" w:cs="Times New Roman"/>
                <w:sz w:val="18"/>
                <w:szCs w:val="18"/>
              </w:rPr>
              <w:t>mother</w:t>
            </w:r>
            <w:r w:rsidR="0033293A">
              <w:rPr>
                <w:rFonts w:ascii="Book Antiqua" w:hAnsi="Book Antiqua" w:cs="Times New Roman"/>
                <w:sz w:val="18"/>
                <w:szCs w:val="18"/>
              </w:rPr>
              <w:t>)</w:t>
            </w:r>
          </w:p>
        </w:tc>
        <w:tc>
          <w:tcPr>
            <w:tcW w:w="1275" w:type="dxa"/>
            <w:vAlign w:val="center"/>
          </w:tcPr>
          <w:p w14:paraId="0D16E978"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vAlign w:val="center"/>
          </w:tcPr>
          <w:p w14:paraId="43075245" w14:textId="77777777" w:rsidR="004D2028" w:rsidRPr="00545454" w:rsidRDefault="00585BD3" w:rsidP="00C623C7">
            <w:pPr>
              <w:spacing w:line="360" w:lineRule="auto"/>
              <w:jc w:val="both"/>
              <w:rPr>
                <w:rFonts w:ascii="Book Antiqua" w:hAnsi="Book Antiqua"/>
                <w:sz w:val="18"/>
                <w:szCs w:val="18"/>
              </w:rPr>
            </w:pPr>
            <w:r w:rsidRPr="00545454">
              <w:rPr>
                <w:rFonts w:ascii="Book Antiqua" w:hAnsi="Book Antiqua" w:cs="Times New Roman"/>
                <w:sz w:val="18"/>
                <w:szCs w:val="18"/>
              </w:rPr>
              <w:t xml:space="preserve">High-grade serous </w:t>
            </w:r>
          </w:p>
        </w:tc>
      </w:tr>
      <w:tr w:rsidR="00545454" w:rsidRPr="00545454" w14:paraId="0BFDC7FD" w14:textId="77777777" w:rsidTr="0033293A">
        <w:trPr>
          <w:trHeight w:val="182"/>
        </w:trPr>
        <w:tc>
          <w:tcPr>
            <w:tcW w:w="568" w:type="dxa"/>
            <w:vAlign w:val="center"/>
          </w:tcPr>
          <w:p w14:paraId="1C7AEBA2"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57</w:t>
            </w:r>
          </w:p>
          <w:p w14:paraId="32AE6B16" w14:textId="77777777" w:rsidR="004D2028" w:rsidRPr="00545454" w:rsidRDefault="004D2028" w:rsidP="00C623C7">
            <w:pPr>
              <w:spacing w:line="360" w:lineRule="auto"/>
              <w:jc w:val="both"/>
              <w:rPr>
                <w:rFonts w:ascii="Book Antiqua" w:hAnsi="Book Antiqua" w:cstheme="minorBidi"/>
                <w:sz w:val="18"/>
                <w:szCs w:val="18"/>
                <w:lang w:bidi="th-TH"/>
              </w:rPr>
            </w:pPr>
          </w:p>
        </w:tc>
        <w:tc>
          <w:tcPr>
            <w:tcW w:w="850" w:type="dxa"/>
            <w:vAlign w:val="center"/>
          </w:tcPr>
          <w:p w14:paraId="684EFE89"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BRCA1</w:t>
            </w:r>
          </w:p>
        </w:tc>
        <w:tc>
          <w:tcPr>
            <w:tcW w:w="1476" w:type="dxa"/>
            <w:vAlign w:val="center"/>
          </w:tcPr>
          <w:p w14:paraId="3987BBEA"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c.3770_3771delAG</w:t>
            </w:r>
          </w:p>
        </w:tc>
        <w:tc>
          <w:tcPr>
            <w:tcW w:w="1926" w:type="dxa"/>
            <w:vAlign w:val="center"/>
          </w:tcPr>
          <w:p w14:paraId="2740DA4C"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p.Glu1257GlyfsTer9</w:t>
            </w:r>
          </w:p>
        </w:tc>
        <w:tc>
          <w:tcPr>
            <w:tcW w:w="1134" w:type="dxa"/>
            <w:vAlign w:val="center"/>
          </w:tcPr>
          <w:p w14:paraId="7E036AB9"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Frameshift</w:t>
            </w:r>
          </w:p>
        </w:tc>
        <w:tc>
          <w:tcPr>
            <w:tcW w:w="1843" w:type="dxa"/>
            <w:vAlign w:val="center"/>
          </w:tcPr>
          <w:p w14:paraId="64224898"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1247E622"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IIIC</w:t>
            </w:r>
          </w:p>
        </w:tc>
        <w:tc>
          <w:tcPr>
            <w:tcW w:w="1843" w:type="dxa"/>
            <w:vAlign w:val="center"/>
          </w:tcPr>
          <w:p w14:paraId="6B5463F1" w14:textId="252A4C0A"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breast cancer </w:t>
            </w:r>
            <w:r w:rsidR="0033293A">
              <w:rPr>
                <w:rFonts w:ascii="Book Antiqua" w:hAnsi="Book Antiqua" w:cs="Times New Roman"/>
                <w:sz w:val="18"/>
                <w:szCs w:val="18"/>
              </w:rPr>
              <w:t>(</w:t>
            </w:r>
            <w:r w:rsidRPr="00545454">
              <w:rPr>
                <w:rFonts w:ascii="Book Antiqua" w:hAnsi="Book Antiqua" w:cs="Times New Roman"/>
                <w:sz w:val="18"/>
                <w:szCs w:val="18"/>
              </w:rPr>
              <w:t>aunt</w:t>
            </w:r>
            <w:r w:rsidR="0033293A">
              <w:rPr>
                <w:rFonts w:ascii="Book Antiqua" w:hAnsi="Book Antiqua" w:cs="Times New Roman"/>
                <w:sz w:val="18"/>
                <w:szCs w:val="18"/>
              </w:rPr>
              <w:t>)</w:t>
            </w:r>
          </w:p>
        </w:tc>
        <w:tc>
          <w:tcPr>
            <w:tcW w:w="1275" w:type="dxa"/>
            <w:vAlign w:val="center"/>
          </w:tcPr>
          <w:p w14:paraId="1F8AFA3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vAlign w:val="center"/>
          </w:tcPr>
          <w:p w14:paraId="31AE6FA5"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High-grade serous </w:t>
            </w:r>
          </w:p>
        </w:tc>
      </w:tr>
      <w:tr w:rsidR="00545454" w:rsidRPr="00545454" w14:paraId="0C9F7BC5" w14:textId="77777777" w:rsidTr="0033293A">
        <w:trPr>
          <w:trHeight w:val="182"/>
        </w:trPr>
        <w:tc>
          <w:tcPr>
            <w:tcW w:w="568" w:type="dxa"/>
            <w:vAlign w:val="center"/>
          </w:tcPr>
          <w:p w14:paraId="21EDED7C" w14:textId="77777777" w:rsidR="004D2028" w:rsidRPr="00545454" w:rsidRDefault="00585BD3" w:rsidP="00C623C7">
            <w:pPr>
              <w:spacing w:line="360" w:lineRule="auto"/>
              <w:jc w:val="both"/>
              <w:rPr>
                <w:rFonts w:ascii="Book Antiqua" w:hAnsi="Book Antiqua" w:cs="Times New Roman"/>
                <w:sz w:val="18"/>
                <w:szCs w:val="18"/>
                <w:rtl/>
                <w:cs/>
              </w:rPr>
            </w:pPr>
            <w:r w:rsidRPr="00545454">
              <w:rPr>
                <w:rFonts w:ascii="Book Antiqua" w:hAnsi="Book Antiqua" w:cs="Times New Roman"/>
                <w:sz w:val="18"/>
                <w:szCs w:val="18"/>
              </w:rPr>
              <w:t>51</w:t>
            </w:r>
          </w:p>
        </w:tc>
        <w:tc>
          <w:tcPr>
            <w:tcW w:w="850" w:type="dxa"/>
            <w:vAlign w:val="center"/>
          </w:tcPr>
          <w:p w14:paraId="3FBC66D8"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BRCA1</w:t>
            </w:r>
          </w:p>
        </w:tc>
        <w:tc>
          <w:tcPr>
            <w:tcW w:w="1476" w:type="dxa"/>
            <w:vAlign w:val="center"/>
          </w:tcPr>
          <w:p w14:paraId="39C23A2C" w14:textId="77777777" w:rsidR="004D2028" w:rsidRPr="00545454" w:rsidRDefault="00585BD3" w:rsidP="00C623C7">
            <w:pPr>
              <w:spacing w:line="360" w:lineRule="auto"/>
              <w:jc w:val="both"/>
              <w:rPr>
                <w:rFonts w:ascii="Book Antiqua" w:hAnsi="Book Antiqua" w:cs="Times New Roman"/>
                <w:sz w:val="18"/>
                <w:szCs w:val="18"/>
              </w:rPr>
            </w:pPr>
            <w:bookmarkStart w:id="316" w:name="_Hlk498026515"/>
            <w:r w:rsidRPr="00545454">
              <w:rPr>
                <w:rFonts w:ascii="Book Antiqua" w:hAnsi="Book Antiqua" w:cs="Times New Roman"/>
                <w:sz w:val="18"/>
                <w:szCs w:val="18"/>
              </w:rPr>
              <w:t>c.1426delC</w:t>
            </w:r>
            <w:bookmarkEnd w:id="316"/>
          </w:p>
        </w:tc>
        <w:tc>
          <w:tcPr>
            <w:tcW w:w="1926" w:type="dxa"/>
            <w:vAlign w:val="center"/>
          </w:tcPr>
          <w:p w14:paraId="6B3E6B52" w14:textId="77777777" w:rsidR="004D2028" w:rsidRPr="00545454" w:rsidRDefault="00585BD3" w:rsidP="00C623C7">
            <w:pPr>
              <w:spacing w:line="360" w:lineRule="auto"/>
              <w:jc w:val="both"/>
              <w:rPr>
                <w:rFonts w:ascii="Book Antiqua" w:hAnsi="Book Antiqua" w:cs="Times New Roman"/>
                <w:sz w:val="18"/>
                <w:szCs w:val="18"/>
              </w:rPr>
            </w:pPr>
            <w:bookmarkStart w:id="317" w:name="_Hlk498026521"/>
            <w:r w:rsidRPr="00545454">
              <w:rPr>
                <w:rFonts w:ascii="Book Antiqua" w:hAnsi="Book Antiqua" w:cs="Times New Roman"/>
                <w:sz w:val="18"/>
                <w:szCs w:val="18"/>
              </w:rPr>
              <w:t>p.His476MetfsTer2</w:t>
            </w:r>
            <w:bookmarkEnd w:id="317"/>
          </w:p>
        </w:tc>
        <w:tc>
          <w:tcPr>
            <w:tcW w:w="1134" w:type="dxa"/>
            <w:vAlign w:val="center"/>
          </w:tcPr>
          <w:p w14:paraId="54A8119D"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Frameshift</w:t>
            </w:r>
          </w:p>
        </w:tc>
        <w:tc>
          <w:tcPr>
            <w:tcW w:w="1843" w:type="dxa"/>
            <w:vAlign w:val="center"/>
          </w:tcPr>
          <w:p w14:paraId="4EB8925F"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lang w:bidi="th-TH"/>
              </w:rPr>
              <w:t>Pathogenic</w:t>
            </w:r>
          </w:p>
        </w:tc>
        <w:tc>
          <w:tcPr>
            <w:tcW w:w="2410" w:type="dxa"/>
            <w:vAlign w:val="center"/>
          </w:tcPr>
          <w:p w14:paraId="19D4144A"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IVB</w:t>
            </w:r>
          </w:p>
        </w:tc>
        <w:tc>
          <w:tcPr>
            <w:tcW w:w="1843" w:type="dxa"/>
            <w:vAlign w:val="center"/>
          </w:tcPr>
          <w:p w14:paraId="781B232F" w14:textId="2BC9010C"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breast cancer </w:t>
            </w:r>
            <w:r w:rsidR="0033293A">
              <w:rPr>
                <w:rFonts w:ascii="Book Antiqua" w:hAnsi="Book Antiqua" w:cs="Times New Roman"/>
                <w:sz w:val="18"/>
                <w:szCs w:val="18"/>
              </w:rPr>
              <w:t>(</w:t>
            </w:r>
            <w:r w:rsidRPr="00545454">
              <w:rPr>
                <w:rFonts w:ascii="Book Antiqua" w:hAnsi="Book Antiqua" w:cs="Times New Roman"/>
                <w:sz w:val="18"/>
                <w:szCs w:val="18"/>
              </w:rPr>
              <w:t>niece</w:t>
            </w:r>
            <w:r w:rsidR="0033293A">
              <w:rPr>
                <w:rFonts w:ascii="Book Antiqua" w:hAnsi="Book Antiqua" w:cs="Times New Roman"/>
                <w:sz w:val="18"/>
                <w:szCs w:val="18"/>
              </w:rPr>
              <w:t>)</w:t>
            </w:r>
          </w:p>
        </w:tc>
        <w:tc>
          <w:tcPr>
            <w:tcW w:w="1275" w:type="dxa"/>
            <w:vAlign w:val="center"/>
          </w:tcPr>
          <w:p w14:paraId="4421CD24"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vAlign w:val="center"/>
          </w:tcPr>
          <w:p w14:paraId="5FC7BCB6"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High-grade serous </w:t>
            </w:r>
          </w:p>
        </w:tc>
      </w:tr>
      <w:tr w:rsidR="00545454" w:rsidRPr="00545454" w14:paraId="3228559D" w14:textId="77777777" w:rsidTr="0033293A">
        <w:trPr>
          <w:trHeight w:val="182"/>
        </w:trPr>
        <w:tc>
          <w:tcPr>
            <w:tcW w:w="568" w:type="dxa"/>
            <w:vAlign w:val="center"/>
          </w:tcPr>
          <w:p w14:paraId="5D5BEC63" w14:textId="77777777" w:rsidR="004D2028" w:rsidRPr="00545454" w:rsidRDefault="00585BD3" w:rsidP="00C623C7">
            <w:pPr>
              <w:spacing w:line="360" w:lineRule="auto"/>
              <w:jc w:val="both"/>
              <w:rPr>
                <w:rFonts w:ascii="Book Antiqua" w:hAnsi="Book Antiqua" w:cstheme="minorBidi"/>
                <w:sz w:val="18"/>
                <w:szCs w:val="18"/>
                <w:cs/>
                <w:lang w:bidi="th-TH"/>
              </w:rPr>
            </w:pPr>
            <w:r w:rsidRPr="00545454">
              <w:rPr>
                <w:rFonts w:ascii="Book Antiqua" w:hAnsi="Book Antiqua" w:cstheme="minorBidi"/>
                <w:sz w:val="18"/>
                <w:szCs w:val="18"/>
                <w:lang w:bidi="th-TH"/>
              </w:rPr>
              <w:t>35</w:t>
            </w:r>
          </w:p>
        </w:tc>
        <w:tc>
          <w:tcPr>
            <w:tcW w:w="850" w:type="dxa"/>
            <w:vAlign w:val="center"/>
          </w:tcPr>
          <w:p w14:paraId="2A88782B"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BRCA1</w:t>
            </w:r>
          </w:p>
        </w:tc>
        <w:tc>
          <w:tcPr>
            <w:tcW w:w="1476" w:type="dxa"/>
            <w:vAlign w:val="center"/>
          </w:tcPr>
          <w:p w14:paraId="5076DA2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c.3020C&gt;A </w:t>
            </w:r>
          </w:p>
        </w:tc>
        <w:tc>
          <w:tcPr>
            <w:tcW w:w="1926" w:type="dxa"/>
            <w:vAlign w:val="center"/>
          </w:tcPr>
          <w:p w14:paraId="7A9C8792"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p.Ser1007Ter</w:t>
            </w:r>
          </w:p>
        </w:tc>
        <w:tc>
          <w:tcPr>
            <w:tcW w:w="1134" w:type="dxa"/>
            <w:vAlign w:val="center"/>
          </w:tcPr>
          <w:p w14:paraId="6209F814"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Nonsense</w:t>
            </w:r>
          </w:p>
        </w:tc>
        <w:tc>
          <w:tcPr>
            <w:tcW w:w="1843" w:type="dxa"/>
            <w:vAlign w:val="center"/>
          </w:tcPr>
          <w:p w14:paraId="337F03D6"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2AC30A27"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IIIC</w:t>
            </w:r>
          </w:p>
        </w:tc>
        <w:tc>
          <w:tcPr>
            <w:tcW w:w="1843" w:type="dxa"/>
            <w:vAlign w:val="center"/>
          </w:tcPr>
          <w:p w14:paraId="176932BE" w14:textId="6F0C096F"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breast cancer</w:t>
            </w:r>
            <w:r w:rsidR="0033293A">
              <w:rPr>
                <w:rFonts w:ascii="Book Antiqua" w:hAnsi="Book Antiqua" w:cs="Times New Roman"/>
                <w:sz w:val="18"/>
                <w:szCs w:val="18"/>
              </w:rPr>
              <w:t xml:space="preserve"> (</w:t>
            </w:r>
            <w:r w:rsidRPr="00545454">
              <w:rPr>
                <w:rFonts w:ascii="Book Antiqua" w:hAnsi="Book Antiqua" w:cs="Times New Roman"/>
                <w:sz w:val="18"/>
                <w:szCs w:val="18"/>
              </w:rPr>
              <w:t>mother</w:t>
            </w:r>
            <w:r w:rsidR="0033293A">
              <w:rPr>
                <w:rFonts w:ascii="Book Antiqua" w:hAnsi="Book Antiqua" w:cs="Times New Roman"/>
                <w:sz w:val="18"/>
                <w:szCs w:val="18"/>
              </w:rPr>
              <w:t>)</w:t>
            </w:r>
          </w:p>
        </w:tc>
        <w:tc>
          <w:tcPr>
            <w:tcW w:w="1275" w:type="dxa"/>
            <w:vAlign w:val="center"/>
          </w:tcPr>
          <w:p w14:paraId="39CC5BD2"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vAlign w:val="center"/>
          </w:tcPr>
          <w:p w14:paraId="6FEB54FD"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High-grade serous </w:t>
            </w:r>
          </w:p>
        </w:tc>
      </w:tr>
      <w:tr w:rsidR="00545454" w:rsidRPr="00545454" w14:paraId="096AC334" w14:textId="77777777" w:rsidTr="0033293A">
        <w:trPr>
          <w:trHeight w:val="182"/>
        </w:trPr>
        <w:tc>
          <w:tcPr>
            <w:tcW w:w="568" w:type="dxa"/>
            <w:vAlign w:val="center"/>
          </w:tcPr>
          <w:p w14:paraId="50692A7F"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lastRenderedPageBreak/>
              <w:t>63</w:t>
            </w:r>
          </w:p>
        </w:tc>
        <w:tc>
          <w:tcPr>
            <w:tcW w:w="850" w:type="dxa"/>
            <w:vAlign w:val="center"/>
          </w:tcPr>
          <w:p w14:paraId="6D902865"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BRCA1</w:t>
            </w:r>
          </w:p>
        </w:tc>
        <w:tc>
          <w:tcPr>
            <w:tcW w:w="1476" w:type="dxa"/>
            <w:vAlign w:val="center"/>
          </w:tcPr>
          <w:p w14:paraId="4E6A97DD"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c.3181delA </w:t>
            </w:r>
          </w:p>
        </w:tc>
        <w:tc>
          <w:tcPr>
            <w:tcW w:w="1926" w:type="dxa"/>
            <w:vAlign w:val="center"/>
          </w:tcPr>
          <w:p w14:paraId="6A50C5C9"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p.Ile1061Ter</w:t>
            </w:r>
          </w:p>
        </w:tc>
        <w:tc>
          <w:tcPr>
            <w:tcW w:w="1134" w:type="dxa"/>
            <w:vAlign w:val="center"/>
          </w:tcPr>
          <w:p w14:paraId="37C09B51"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Frameshift</w:t>
            </w:r>
          </w:p>
        </w:tc>
        <w:tc>
          <w:tcPr>
            <w:tcW w:w="1843" w:type="dxa"/>
            <w:vAlign w:val="center"/>
          </w:tcPr>
          <w:p w14:paraId="73135075"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47029722"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Tubal cancer IVB</w:t>
            </w:r>
          </w:p>
        </w:tc>
        <w:tc>
          <w:tcPr>
            <w:tcW w:w="1843" w:type="dxa"/>
            <w:vAlign w:val="center"/>
          </w:tcPr>
          <w:p w14:paraId="496CCC4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275" w:type="dxa"/>
            <w:vAlign w:val="center"/>
          </w:tcPr>
          <w:p w14:paraId="6DE62406"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vAlign w:val="center"/>
          </w:tcPr>
          <w:p w14:paraId="3100DEA9"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High-grade serous </w:t>
            </w:r>
          </w:p>
        </w:tc>
      </w:tr>
      <w:tr w:rsidR="00545454" w:rsidRPr="00545454" w14:paraId="42E59521" w14:textId="77777777" w:rsidTr="0033293A">
        <w:trPr>
          <w:trHeight w:val="182"/>
        </w:trPr>
        <w:tc>
          <w:tcPr>
            <w:tcW w:w="568" w:type="dxa"/>
            <w:vAlign w:val="center"/>
          </w:tcPr>
          <w:p w14:paraId="5FCF5225"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69</w:t>
            </w:r>
          </w:p>
        </w:tc>
        <w:tc>
          <w:tcPr>
            <w:tcW w:w="850" w:type="dxa"/>
            <w:vAlign w:val="center"/>
          </w:tcPr>
          <w:p w14:paraId="2F8F2E62"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BRCA1</w:t>
            </w:r>
          </w:p>
        </w:tc>
        <w:tc>
          <w:tcPr>
            <w:tcW w:w="1476" w:type="dxa"/>
            <w:vAlign w:val="center"/>
          </w:tcPr>
          <w:p w14:paraId="22F33062"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c.1155G&gt;A </w:t>
            </w:r>
          </w:p>
        </w:tc>
        <w:tc>
          <w:tcPr>
            <w:tcW w:w="1926" w:type="dxa"/>
            <w:vAlign w:val="center"/>
          </w:tcPr>
          <w:p w14:paraId="6693DDB7" w14:textId="77777777" w:rsidR="004D2028" w:rsidRPr="00545454" w:rsidRDefault="00585BD3" w:rsidP="00C623C7">
            <w:pPr>
              <w:spacing w:line="360" w:lineRule="auto"/>
              <w:jc w:val="both"/>
              <w:rPr>
                <w:rFonts w:ascii="Book Antiqua" w:hAnsi="Book Antiqua" w:cstheme="minorBidi"/>
                <w:sz w:val="18"/>
                <w:szCs w:val="18"/>
                <w:lang w:bidi="th-TH"/>
              </w:rPr>
            </w:pPr>
            <w:r w:rsidRPr="00545454">
              <w:rPr>
                <w:rFonts w:ascii="Book Antiqua" w:hAnsi="Book Antiqua" w:cstheme="minorBidi"/>
                <w:sz w:val="18"/>
                <w:szCs w:val="18"/>
                <w:lang w:bidi="th-TH"/>
              </w:rPr>
              <w:t>p.Trp385Ter</w:t>
            </w:r>
          </w:p>
        </w:tc>
        <w:tc>
          <w:tcPr>
            <w:tcW w:w="1134" w:type="dxa"/>
            <w:vAlign w:val="center"/>
          </w:tcPr>
          <w:p w14:paraId="51ADA593"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Nonsense</w:t>
            </w:r>
          </w:p>
        </w:tc>
        <w:tc>
          <w:tcPr>
            <w:tcW w:w="1843" w:type="dxa"/>
            <w:vAlign w:val="center"/>
          </w:tcPr>
          <w:p w14:paraId="0DB5C80E"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11C877C9"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Tubal cancer IC</w:t>
            </w:r>
          </w:p>
        </w:tc>
        <w:tc>
          <w:tcPr>
            <w:tcW w:w="1843" w:type="dxa"/>
            <w:vAlign w:val="center"/>
          </w:tcPr>
          <w:p w14:paraId="52A8246C"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275" w:type="dxa"/>
            <w:vAlign w:val="center"/>
          </w:tcPr>
          <w:p w14:paraId="178A2B3D"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vAlign w:val="center"/>
          </w:tcPr>
          <w:p w14:paraId="2AA97B22"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High-grade serous </w:t>
            </w:r>
          </w:p>
        </w:tc>
      </w:tr>
      <w:tr w:rsidR="00545454" w:rsidRPr="00545454" w14:paraId="6AD52222" w14:textId="77777777" w:rsidTr="0033293A">
        <w:trPr>
          <w:trHeight w:val="182"/>
        </w:trPr>
        <w:tc>
          <w:tcPr>
            <w:tcW w:w="568" w:type="dxa"/>
            <w:vAlign w:val="center"/>
          </w:tcPr>
          <w:p w14:paraId="7C96DB4A" w14:textId="77777777" w:rsidR="004D2028" w:rsidRPr="00545454" w:rsidRDefault="00585BD3" w:rsidP="00C623C7">
            <w:pPr>
              <w:spacing w:line="360" w:lineRule="auto"/>
              <w:jc w:val="both"/>
              <w:rPr>
                <w:rFonts w:ascii="Book Antiqua" w:hAnsi="Book Antiqua" w:cs="Times New Roman"/>
                <w:sz w:val="18"/>
                <w:szCs w:val="18"/>
                <w:rtl/>
                <w:cs/>
              </w:rPr>
            </w:pPr>
            <w:r w:rsidRPr="00545454">
              <w:rPr>
                <w:rFonts w:ascii="Book Antiqua" w:hAnsi="Book Antiqua" w:cs="Times New Roman"/>
                <w:sz w:val="18"/>
                <w:szCs w:val="18"/>
              </w:rPr>
              <w:t>45</w:t>
            </w:r>
          </w:p>
        </w:tc>
        <w:tc>
          <w:tcPr>
            <w:tcW w:w="850" w:type="dxa"/>
            <w:vAlign w:val="center"/>
          </w:tcPr>
          <w:p w14:paraId="4267B0F3"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BRCA1</w:t>
            </w:r>
          </w:p>
        </w:tc>
        <w:tc>
          <w:tcPr>
            <w:tcW w:w="1476" w:type="dxa"/>
            <w:vAlign w:val="center"/>
          </w:tcPr>
          <w:p w14:paraId="1EFC38EA" w14:textId="77777777" w:rsidR="004D2028" w:rsidRPr="00545454" w:rsidRDefault="00585BD3" w:rsidP="00C623C7">
            <w:pPr>
              <w:spacing w:line="360" w:lineRule="auto"/>
              <w:jc w:val="both"/>
              <w:rPr>
                <w:rFonts w:ascii="Book Antiqua" w:hAnsi="Book Antiqua" w:cstheme="minorBidi"/>
                <w:sz w:val="18"/>
                <w:szCs w:val="18"/>
                <w:cs/>
                <w:lang w:bidi="th-TH"/>
              </w:rPr>
            </w:pPr>
            <w:r w:rsidRPr="00545454">
              <w:rPr>
                <w:rFonts w:ascii="Book Antiqua" w:hAnsi="Book Antiqua" w:cs="Times New Roman"/>
                <w:sz w:val="18"/>
                <w:szCs w:val="18"/>
              </w:rPr>
              <w:t xml:space="preserve">c.3049G&gt;T </w:t>
            </w:r>
          </w:p>
        </w:tc>
        <w:tc>
          <w:tcPr>
            <w:tcW w:w="1926" w:type="dxa"/>
            <w:vAlign w:val="center"/>
          </w:tcPr>
          <w:p w14:paraId="4D202C4B" w14:textId="77777777" w:rsidR="004D2028" w:rsidRPr="00545454" w:rsidRDefault="00585BD3" w:rsidP="00C623C7">
            <w:pPr>
              <w:spacing w:line="360" w:lineRule="auto"/>
              <w:jc w:val="both"/>
              <w:rPr>
                <w:rFonts w:ascii="Book Antiqua" w:hAnsi="Book Antiqua" w:cstheme="minorBidi"/>
                <w:sz w:val="18"/>
                <w:szCs w:val="18"/>
                <w:cs/>
                <w:lang w:bidi="th-TH"/>
              </w:rPr>
            </w:pPr>
            <w:r w:rsidRPr="00545454">
              <w:rPr>
                <w:rFonts w:ascii="Book Antiqua" w:hAnsi="Book Antiqua" w:cs="Times New Roman"/>
                <w:sz w:val="18"/>
                <w:szCs w:val="18"/>
              </w:rPr>
              <w:t>p.Glu1017Ter</w:t>
            </w:r>
          </w:p>
        </w:tc>
        <w:tc>
          <w:tcPr>
            <w:tcW w:w="1134" w:type="dxa"/>
            <w:vAlign w:val="center"/>
          </w:tcPr>
          <w:p w14:paraId="6650176E"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Nonsense</w:t>
            </w:r>
          </w:p>
        </w:tc>
        <w:tc>
          <w:tcPr>
            <w:tcW w:w="1843" w:type="dxa"/>
            <w:vAlign w:val="center"/>
          </w:tcPr>
          <w:p w14:paraId="299FBD2A"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7028C4CE" w14:textId="77777777" w:rsidR="004D2028" w:rsidRPr="00545454" w:rsidRDefault="00585BD3" w:rsidP="00C623C7">
            <w:pPr>
              <w:spacing w:line="360" w:lineRule="auto"/>
              <w:jc w:val="both"/>
              <w:rPr>
                <w:rFonts w:ascii="Book Antiqua" w:hAnsi="Book Antiqua" w:cs="Angsana New"/>
                <w:sz w:val="18"/>
                <w:szCs w:val="18"/>
                <w:lang w:bidi="th-TH"/>
              </w:rPr>
            </w:pPr>
            <w:r w:rsidRPr="00545454">
              <w:rPr>
                <w:rFonts w:ascii="Book Antiqua" w:hAnsi="Book Antiqua" w:cs="Angsana New"/>
                <w:sz w:val="18"/>
                <w:szCs w:val="18"/>
                <w:lang w:bidi="th-TH"/>
              </w:rPr>
              <w:t>Ovarian cancer IVB</w:t>
            </w:r>
          </w:p>
        </w:tc>
        <w:tc>
          <w:tcPr>
            <w:tcW w:w="1843" w:type="dxa"/>
            <w:vAlign w:val="center"/>
          </w:tcPr>
          <w:p w14:paraId="6712F6CA" w14:textId="77777777" w:rsidR="004D2028" w:rsidRPr="00545454" w:rsidRDefault="00585BD3" w:rsidP="00C623C7">
            <w:pPr>
              <w:spacing w:line="360" w:lineRule="auto"/>
              <w:jc w:val="both"/>
              <w:rPr>
                <w:rFonts w:ascii="Book Antiqua" w:hAnsi="Book Antiqua" w:cstheme="minorBidi"/>
                <w:sz w:val="18"/>
                <w:szCs w:val="18"/>
                <w:lang w:bidi="th-TH"/>
              </w:rPr>
            </w:pPr>
            <w:r w:rsidRPr="00545454">
              <w:rPr>
                <w:rFonts w:ascii="Book Antiqua" w:hAnsi="Book Antiqua" w:cstheme="minorBidi"/>
                <w:sz w:val="18"/>
                <w:szCs w:val="18"/>
                <w:cs/>
                <w:lang w:bidi="th-TH"/>
              </w:rPr>
              <w:t>-</w:t>
            </w:r>
          </w:p>
        </w:tc>
        <w:tc>
          <w:tcPr>
            <w:tcW w:w="1275" w:type="dxa"/>
            <w:vAlign w:val="center"/>
          </w:tcPr>
          <w:p w14:paraId="5D928935" w14:textId="77777777" w:rsidR="004D2028" w:rsidRPr="00545454" w:rsidRDefault="00585BD3" w:rsidP="00C623C7">
            <w:pPr>
              <w:spacing w:line="360" w:lineRule="auto"/>
              <w:jc w:val="both"/>
              <w:rPr>
                <w:rFonts w:ascii="Book Antiqua" w:hAnsi="Book Antiqua" w:cstheme="minorBidi"/>
                <w:sz w:val="18"/>
                <w:szCs w:val="18"/>
                <w:lang w:bidi="th-TH"/>
              </w:rPr>
            </w:pPr>
            <w:r w:rsidRPr="00545454">
              <w:rPr>
                <w:rFonts w:ascii="Book Antiqua" w:hAnsi="Book Antiqua" w:cstheme="minorBidi"/>
                <w:sz w:val="18"/>
                <w:szCs w:val="18"/>
                <w:cs/>
                <w:lang w:bidi="th-TH"/>
              </w:rPr>
              <w:t>-</w:t>
            </w:r>
          </w:p>
        </w:tc>
        <w:tc>
          <w:tcPr>
            <w:tcW w:w="1418" w:type="dxa"/>
            <w:vAlign w:val="center"/>
          </w:tcPr>
          <w:p w14:paraId="59A6B0AF"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High-grade serous </w:t>
            </w:r>
          </w:p>
        </w:tc>
      </w:tr>
      <w:tr w:rsidR="00545454" w:rsidRPr="00545454" w14:paraId="588206F0" w14:textId="77777777" w:rsidTr="0033293A">
        <w:trPr>
          <w:trHeight w:val="182"/>
        </w:trPr>
        <w:tc>
          <w:tcPr>
            <w:tcW w:w="568" w:type="dxa"/>
            <w:vAlign w:val="center"/>
          </w:tcPr>
          <w:p w14:paraId="0D8B5629"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62</w:t>
            </w:r>
          </w:p>
        </w:tc>
        <w:tc>
          <w:tcPr>
            <w:tcW w:w="850" w:type="dxa"/>
            <w:vAlign w:val="center"/>
          </w:tcPr>
          <w:p w14:paraId="35751446"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BRCA1</w:t>
            </w:r>
          </w:p>
        </w:tc>
        <w:tc>
          <w:tcPr>
            <w:tcW w:w="1476" w:type="dxa"/>
            <w:vAlign w:val="center"/>
          </w:tcPr>
          <w:p w14:paraId="67978FCD"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c.4327C&gt;T</w:t>
            </w:r>
          </w:p>
        </w:tc>
        <w:tc>
          <w:tcPr>
            <w:tcW w:w="1926" w:type="dxa"/>
            <w:vAlign w:val="center"/>
          </w:tcPr>
          <w:p w14:paraId="3C74AB87"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p.Arg1443</w:t>
            </w:r>
          </w:p>
        </w:tc>
        <w:tc>
          <w:tcPr>
            <w:tcW w:w="1134" w:type="dxa"/>
            <w:vAlign w:val="center"/>
          </w:tcPr>
          <w:p w14:paraId="62E51DC7"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Frameshift</w:t>
            </w:r>
          </w:p>
        </w:tc>
        <w:tc>
          <w:tcPr>
            <w:tcW w:w="1843" w:type="dxa"/>
            <w:vAlign w:val="center"/>
          </w:tcPr>
          <w:p w14:paraId="0AB43CEE"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3F921D93"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Peritoneal cancer IIB</w:t>
            </w:r>
          </w:p>
        </w:tc>
        <w:tc>
          <w:tcPr>
            <w:tcW w:w="1843" w:type="dxa"/>
            <w:vAlign w:val="center"/>
          </w:tcPr>
          <w:p w14:paraId="63856332" w14:textId="77777777" w:rsidR="004D2028" w:rsidRPr="00545454" w:rsidRDefault="0037680E"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breast </w:t>
            </w:r>
            <w:r w:rsidR="00585BD3" w:rsidRPr="00545454">
              <w:rPr>
                <w:rFonts w:ascii="Book Antiqua" w:hAnsi="Book Antiqua" w:cs="Times New Roman"/>
                <w:sz w:val="18"/>
                <w:szCs w:val="18"/>
              </w:rPr>
              <w:t>cancer (daughter)</w:t>
            </w:r>
          </w:p>
          <w:p w14:paraId="0F3B6A5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Breast and ovarian cancer (sister)</w:t>
            </w:r>
          </w:p>
          <w:p w14:paraId="756BDBD4" w14:textId="77777777" w:rsidR="004D2028" w:rsidRPr="00545454" w:rsidRDefault="0037680E"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endometrial </w:t>
            </w:r>
            <w:r w:rsidR="00585BD3" w:rsidRPr="00545454">
              <w:rPr>
                <w:rFonts w:ascii="Book Antiqua" w:hAnsi="Book Antiqua" w:cs="Times New Roman"/>
                <w:sz w:val="18"/>
                <w:szCs w:val="18"/>
              </w:rPr>
              <w:t>cancer (sister)</w:t>
            </w:r>
          </w:p>
        </w:tc>
        <w:tc>
          <w:tcPr>
            <w:tcW w:w="1275" w:type="dxa"/>
            <w:vAlign w:val="center"/>
          </w:tcPr>
          <w:p w14:paraId="45DD4BC0" w14:textId="77777777" w:rsidR="004D2028" w:rsidRPr="00545454" w:rsidRDefault="00585BD3" w:rsidP="00C623C7">
            <w:pPr>
              <w:spacing w:line="360" w:lineRule="auto"/>
              <w:jc w:val="both"/>
              <w:rPr>
                <w:rFonts w:ascii="Book Antiqua" w:hAnsi="Book Antiqua" w:cs="Angsana New"/>
                <w:sz w:val="18"/>
                <w:szCs w:val="18"/>
                <w:cs/>
                <w:lang w:bidi="th-TH"/>
              </w:rPr>
            </w:pPr>
            <w:r w:rsidRPr="00545454">
              <w:rPr>
                <w:rFonts w:ascii="Book Antiqua" w:hAnsi="Book Antiqua" w:cs="Angsana New"/>
                <w:sz w:val="18"/>
                <w:szCs w:val="18"/>
                <w:lang w:bidi="th-TH"/>
              </w:rPr>
              <w:t>-</w:t>
            </w:r>
          </w:p>
        </w:tc>
        <w:tc>
          <w:tcPr>
            <w:tcW w:w="1418" w:type="dxa"/>
            <w:vAlign w:val="center"/>
          </w:tcPr>
          <w:p w14:paraId="55AFE8C7"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High-grade serous </w:t>
            </w:r>
          </w:p>
        </w:tc>
      </w:tr>
      <w:tr w:rsidR="00545454" w:rsidRPr="00545454" w14:paraId="2FD83C3E" w14:textId="77777777" w:rsidTr="0033293A">
        <w:trPr>
          <w:trHeight w:val="182"/>
        </w:trPr>
        <w:tc>
          <w:tcPr>
            <w:tcW w:w="568" w:type="dxa"/>
            <w:vAlign w:val="center"/>
          </w:tcPr>
          <w:p w14:paraId="0F510D91"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59</w:t>
            </w:r>
          </w:p>
        </w:tc>
        <w:tc>
          <w:tcPr>
            <w:tcW w:w="850" w:type="dxa"/>
            <w:vAlign w:val="center"/>
          </w:tcPr>
          <w:p w14:paraId="33822820"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BRCA1</w:t>
            </w:r>
          </w:p>
        </w:tc>
        <w:tc>
          <w:tcPr>
            <w:tcW w:w="1476" w:type="dxa"/>
            <w:vAlign w:val="center"/>
          </w:tcPr>
          <w:p w14:paraId="234A3329"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c.981_982delAT</w:t>
            </w:r>
          </w:p>
        </w:tc>
        <w:tc>
          <w:tcPr>
            <w:tcW w:w="1926" w:type="dxa"/>
            <w:vAlign w:val="center"/>
          </w:tcPr>
          <w:p w14:paraId="70997612"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p.Cys328Ter</w:t>
            </w:r>
          </w:p>
        </w:tc>
        <w:tc>
          <w:tcPr>
            <w:tcW w:w="1134" w:type="dxa"/>
            <w:vAlign w:val="center"/>
          </w:tcPr>
          <w:p w14:paraId="4A5389FF"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Frameshift</w:t>
            </w:r>
          </w:p>
        </w:tc>
        <w:tc>
          <w:tcPr>
            <w:tcW w:w="1843" w:type="dxa"/>
            <w:vAlign w:val="center"/>
          </w:tcPr>
          <w:p w14:paraId="01E1E66A"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52511DC4"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IIIC</w:t>
            </w:r>
          </w:p>
        </w:tc>
        <w:tc>
          <w:tcPr>
            <w:tcW w:w="1843" w:type="dxa"/>
            <w:vAlign w:val="center"/>
          </w:tcPr>
          <w:p w14:paraId="0CEFB6F5"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Breast cancer (sister)</w:t>
            </w:r>
          </w:p>
        </w:tc>
        <w:tc>
          <w:tcPr>
            <w:tcW w:w="1275" w:type="dxa"/>
            <w:vAlign w:val="center"/>
          </w:tcPr>
          <w:p w14:paraId="634A9BCF" w14:textId="77777777" w:rsidR="004D2028" w:rsidRPr="00545454" w:rsidRDefault="00585BD3" w:rsidP="00C623C7">
            <w:pPr>
              <w:spacing w:line="360" w:lineRule="auto"/>
              <w:jc w:val="both"/>
              <w:rPr>
                <w:rFonts w:ascii="Book Antiqua" w:hAnsi="Book Antiqua" w:cs="Angsana New"/>
                <w:sz w:val="18"/>
                <w:szCs w:val="18"/>
                <w:cs/>
                <w:lang w:bidi="th-TH"/>
              </w:rPr>
            </w:pPr>
            <w:r w:rsidRPr="00545454">
              <w:rPr>
                <w:rFonts w:ascii="Book Antiqua" w:hAnsi="Book Antiqua" w:cs="Angsana New"/>
                <w:sz w:val="18"/>
                <w:szCs w:val="18"/>
                <w:lang w:bidi="th-TH"/>
              </w:rPr>
              <w:t>-</w:t>
            </w:r>
          </w:p>
        </w:tc>
        <w:tc>
          <w:tcPr>
            <w:tcW w:w="1418" w:type="dxa"/>
            <w:vAlign w:val="center"/>
          </w:tcPr>
          <w:p w14:paraId="404846FD"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High-grade serous </w:t>
            </w:r>
          </w:p>
        </w:tc>
      </w:tr>
      <w:tr w:rsidR="00545454" w:rsidRPr="00545454" w14:paraId="71CF0FBA" w14:textId="77777777" w:rsidTr="0033293A">
        <w:trPr>
          <w:trHeight w:val="182"/>
        </w:trPr>
        <w:tc>
          <w:tcPr>
            <w:tcW w:w="568" w:type="dxa"/>
            <w:vAlign w:val="center"/>
          </w:tcPr>
          <w:p w14:paraId="158BD252" w14:textId="77777777" w:rsidR="004D2028" w:rsidRPr="00545454" w:rsidRDefault="00585BD3" w:rsidP="00C623C7">
            <w:pPr>
              <w:spacing w:line="360" w:lineRule="auto"/>
              <w:jc w:val="both"/>
              <w:rPr>
                <w:rFonts w:ascii="Book Antiqua" w:hAnsi="Book Antiqua" w:cs="Times New Roman"/>
                <w:sz w:val="18"/>
                <w:szCs w:val="18"/>
                <w:rtl/>
                <w:cs/>
              </w:rPr>
            </w:pPr>
            <w:r w:rsidRPr="00545454">
              <w:rPr>
                <w:rFonts w:ascii="Book Antiqua" w:hAnsi="Book Antiqua" w:cs="Times New Roman"/>
                <w:sz w:val="18"/>
                <w:szCs w:val="18"/>
              </w:rPr>
              <w:t>49</w:t>
            </w:r>
          </w:p>
        </w:tc>
        <w:tc>
          <w:tcPr>
            <w:tcW w:w="850" w:type="dxa"/>
            <w:vAlign w:val="center"/>
          </w:tcPr>
          <w:p w14:paraId="30104551"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BRCA2</w:t>
            </w:r>
          </w:p>
        </w:tc>
        <w:tc>
          <w:tcPr>
            <w:tcW w:w="1476" w:type="dxa"/>
            <w:vAlign w:val="center"/>
          </w:tcPr>
          <w:p w14:paraId="7B4010BC"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c.4126G&gt;T</w:t>
            </w:r>
          </w:p>
        </w:tc>
        <w:tc>
          <w:tcPr>
            <w:tcW w:w="1926" w:type="dxa"/>
            <w:vAlign w:val="center"/>
          </w:tcPr>
          <w:p w14:paraId="63CEF41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p.Gly1376Ter</w:t>
            </w:r>
          </w:p>
        </w:tc>
        <w:tc>
          <w:tcPr>
            <w:tcW w:w="1134" w:type="dxa"/>
            <w:vAlign w:val="center"/>
          </w:tcPr>
          <w:p w14:paraId="15779ABC"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Nonsense</w:t>
            </w:r>
          </w:p>
        </w:tc>
        <w:tc>
          <w:tcPr>
            <w:tcW w:w="1843" w:type="dxa"/>
            <w:vAlign w:val="center"/>
          </w:tcPr>
          <w:p w14:paraId="2877D97E"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18DF7D49"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IIIC</w:t>
            </w:r>
          </w:p>
        </w:tc>
        <w:tc>
          <w:tcPr>
            <w:tcW w:w="1843" w:type="dxa"/>
            <w:vAlign w:val="center"/>
          </w:tcPr>
          <w:p w14:paraId="50D60A13" w14:textId="28BFF0C6"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breast cancer </w:t>
            </w:r>
            <w:r w:rsidR="00545454" w:rsidRPr="00545454">
              <w:rPr>
                <w:rFonts w:ascii="Book Antiqua" w:hAnsi="Book Antiqua" w:cs="Times New Roman"/>
                <w:sz w:val="18"/>
                <w:szCs w:val="18"/>
              </w:rPr>
              <w:t>(</w:t>
            </w:r>
            <w:r w:rsidRPr="00545454">
              <w:rPr>
                <w:rFonts w:ascii="Book Antiqua" w:hAnsi="Book Antiqua" w:cs="Times New Roman"/>
                <w:sz w:val="18"/>
                <w:szCs w:val="18"/>
              </w:rPr>
              <w:t>sister</w:t>
            </w:r>
            <w:r w:rsidR="00545454">
              <w:rPr>
                <w:rFonts w:ascii="Book Antiqua" w:hAnsi="Book Antiqua" w:cs="Times New Roman"/>
                <w:sz w:val="18"/>
                <w:szCs w:val="18"/>
              </w:rPr>
              <w:t>)</w:t>
            </w:r>
          </w:p>
          <w:p w14:paraId="3E4D495A" w14:textId="2848E2A0"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Prostate cancer </w:t>
            </w:r>
            <w:r w:rsidR="00545454" w:rsidRPr="00545454">
              <w:rPr>
                <w:rFonts w:ascii="Book Antiqua" w:hAnsi="Book Antiqua" w:cs="Times New Roman"/>
                <w:sz w:val="18"/>
                <w:szCs w:val="18"/>
              </w:rPr>
              <w:t>(</w:t>
            </w:r>
            <w:r w:rsidRPr="00545454">
              <w:rPr>
                <w:rFonts w:ascii="Book Antiqua" w:hAnsi="Book Antiqua" w:cs="Times New Roman"/>
                <w:sz w:val="18"/>
                <w:szCs w:val="18"/>
              </w:rPr>
              <w:t>uncle</w:t>
            </w:r>
            <w:r w:rsidR="00545454">
              <w:rPr>
                <w:rFonts w:ascii="Book Antiqua" w:hAnsi="Book Antiqua" w:cs="Times New Roman"/>
                <w:sz w:val="18"/>
                <w:szCs w:val="18"/>
              </w:rPr>
              <w:t>)</w:t>
            </w:r>
          </w:p>
          <w:p w14:paraId="3603E25B" w14:textId="336F4DF6"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Colon cancer </w:t>
            </w:r>
            <w:r w:rsidR="00545454" w:rsidRPr="00545454">
              <w:rPr>
                <w:rFonts w:ascii="Book Antiqua" w:hAnsi="Book Antiqua" w:cs="Times New Roman"/>
                <w:sz w:val="18"/>
                <w:szCs w:val="18"/>
              </w:rPr>
              <w:t>(</w:t>
            </w:r>
            <w:r w:rsidRPr="00545454">
              <w:rPr>
                <w:rFonts w:ascii="Book Antiqua" w:hAnsi="Book Antiqua" w:cs="Times New Roman"/>
                <w:sz w:val="18"/>
                <w:szCs w:val="18"/>
              </w:rPr>
              <w:t>uncle</w:t>
            </w:r>
            <w:r w:rsidR="00545454">
              <w:rPr>
                <w:rFonts w:ascii="Book Antiqua" w:hAnsi="Book Antiqua" w:cs="Times New Roman"/>
                <w:sz w:val="18"/>
                <w:szCs w:val="18"/>
              </w:rPr>
              <w:t>)</w:t>
            </w:r>
          </w:p>
        </w:tc>
        <w:tc>
          <w:tcPr>
            <w:tcW w:w="1275" w:type="dxa"/>
            <w:vAlign w:val="center"/>
          </w:tcPr>
          <w:p w14:paraId="4E0F7CAC"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vAlign w:val="center"/>
          </w:tcPr>
          <w:p w14:paraId="432EB47E"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High-grade serous </w:t>
            </w:r>
          </w:p>
        </w:tc>
      </w:tr>
      <w:tr w:rsidR="00545454" w:rsidRPr="00545454" w14:paraId="4D944178" w14:textId="77777777" w:rsidTr="0033293A">
        <w:trPr>
          <w:trHeight w:val="182"/>
        </w:trPr>
        <w:tc>
          <w:tcPr>
            <w:tcW w:w="568" w:type="dxa"/>
            <w:vAlign w:val="center"/>
          </w:tcPr>
          <w:p w14:paraId="2F9B3720"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56</w:t>
            </w:r>
          </w:p>
        </w:tc>
        <w:tc>
          <w:tcPr>
            <w:tcW w:w="850" w:type="dxa"/>
            <w:vAlign w:val="center"/>
          </w:tcPr>
          <w:p w14:paraId="709E9778"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BRCA2</w:t>
            </w:r>
          </w:p>
        </w:tc>
        <w:tc>
          <w:tcPr>
            <w:tcW w:w="1476" w:type="dxa"/>
            <w:vAlign w:val="center"/>
          </w:tcPr>
          <w:p w14:paraId="0F25D66D"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c.7558C&gt;T</w:t>
            </w:r>
          </w:p>
        </w:tc>
        <w:tc>
          <w:tcPr>
            <w:tcW w:w="1926" w:type="dxa"/>
            <w:vAlign w:val="center"/>
          </w:tcPr>
          <w:p w14:paraId="399FC294"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p.Arg2520Ter</w:t>
            </w:r>
          </w:p>
        </w:tc>
        <w:tc>
          <w:tcPr>
            <w:tcW w:w="1134" w:type="dxa"/>
            <w:vAlign w:val="center"/>
          </w:tcPr>
          <w:p w14:paraId="40F87D56"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Nonsense</w:t>
            </w:r>
          </w:p>
        </w:tc>
        <w:tc>
          <w:tcPr>
            <w:tcW w:w="1843" w:type="dxa"/>
            <w:vAlign w:val="center"/>
          </w:tcPr>
          <w:p w14:paraId="17ED105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7C992ACD"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IIIC</w:t>
            </w:r>
          </w:p>
        </w:tc>
        <w:tc>
          <w:tcPr>
            <w:tcW w:w="1843" w:type="dxa"/>
            <w:vAlign w:val="center"/>
          </w:tcPr>
          <w:p w14:paraId="1B0C0013"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275" w:type="dxa"/>
            <w:vAlign w:val="center"/>
          </w:tcPr>
          <w:p w14:paraId="366B8749"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vAlign w:val="center"/>
          </w:tcPr>
          <w:p w14:paraId="5631BFB4" w14:textId="77777777" w:rsidR="004D2028" w:rsidRPr="00545454" w:rsidRDefault="00585BD3" w:rsidP="00C623C7">
            <w:pPr>
              <w:spacing w:line="360" w:lineRule="auto"/>
              <w:jc w:val="both"/>
              <w:rPr>
                <w:rFonts w:ascii="Book Antiqua" w:hAnsi="Book Antiqua"/>
                <w:sz w:val="18"/>
                <w:szCs w:val="18"/>
              </w:rPr>
            </w:pPr>
            <w:r w:rsidRPr="00545454">
              <w:rPr>
                <w:rFonts w:ascii="Book Antiqua" w:hAnsi="Book Antiqua" w:cs="Times New Roman"/>
                <w:sz w:val="18"/>
                <w:szCs w:val="18"/>
              </w:rPr>
              <w:t xml:space="preserve">High-grade serous </w:t>
            </w:r>
          </w:p>
        </w:tc>
      </w:tr>
      <w:tr w:rsidR="00545454" w:rsidRPr="00545454" w14:paraId="08418AC5" w14:textId="77777777" w:rsidTr="0033293A">
        <w:trPr>
          <w:trHeight w:val="182"/>
        </w:trPr>
        <w:tc>
          <w:tcPr>
            <w:tcW w:w="568" w:type="dxa"/>
            <w:vAlign w:val="center"/>
          </w:tcPr>
          <w:p w14:paraId="4BA073B5"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60</w:t>
            </w:r>
          </w:p>
        </w:tc>
        <w:tc>
          <w:tcPr>
            <w:tcW w:w="850" w:type="dxa"/>
            <w:vAlign w:val="center"/>
          </w:tcPr>
          <w:p w14:paraId="6583BBCC" w14:textId="77777777" w:rsidR="004D2028" w:rsidRPr="00545454" w:rsidRDefault="00585BD3" w:rsidP="00C623C7">
            <w:pPr>
              <w:spacing w:line="360" w:lineRule="auto"/>
              <w:jc w:val="both"/>
              <w:rPr>
                <w:rFonts w:ascii="Book Antiqua" w:hAnsi="Book Antiqua"/>
                <w:i/>
                <w:iCs/>
                <w:sz w:val="18"/>
                <w:szCs w:val="18"/>
              </w:rPr>
            </w:pPr>
            <w:r w:rsidRPr="00545454">
              <w:rPr>
                <w:rFonts w:ascii="Book Antiqua" w:hAnsi="Book Antiqua" w:cs="Times New Roman"/>
                <w:i/>
                <w:iCs/>
                <w:sz w:val="18"/>
                <w:szCs w:val="18"/>
              </w:rPr>
              <w:t>BRCA2</w:t>
            </w:r>
          </w:p>
        </w:tc>
        <w:tc>
          <w:tcPr>
            <w:tcW w:w="1476" w:type="dxa"/>
            <w:vAlign w:val="center"/>
          </w:tcPr>
          <w:p w14:paraId="09C8612C"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c.3109C&gt;T</w:t>
            </w:r>
          </w:p>
        </w:tc>
        <w:tc>
          <w:tcPr>
            <w:tcW w:w="1926" w:type="dxa"/>
            <w:vAlign w:val="center"/>
          </w:tcPr>
          <w:p w14:paraId="67448337"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p.Gln1037Ter</w:t>
            </w:r>
          </w:p>
        </w:tc>
        <w:tc>
          <w:tcPr>
            <w:tcW w:w="1134" w:type="dxa"/>
            <w:vAlign w:val="center"/>
          </w:tcPr>
          <w:p w14:paraId="4A6AB197"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Nonsense</w:t>
            </w:r>
          </w:p>
        </w:tc>
        <w:tc>
          <w:tcPr>
            <w:tcW w:w="1843" w:type="dxa"/>
            <w:vAlign w:val="center"/>
          </w:tcPr>
          <w:p w14:paraId="7A2BDB2C"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7F8427B5"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IVB</w:t>
            </w:r>
          </w:p>
        </w:tc>
        <w:tc>
          <w:tcPr>
            <w:tcW w:w="1843" w:type="dxa"/>
            <w:vAlign w:val="center"/>
          </w:tcPr>
          <w:p w14:paraId="0BF44D5C" w14:textId="5A6322C6"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breast cancer </w:t>
            </w:r>
            <w:r w:rsidR="00545454" w:rsidRPr="00545454">
              <w:rPr>
                <w:rFonts w:ascii="Book Antiqua" w:hAnsi="Book Antiqua" w:cs="Times New Roman"/>
                <w:sz w:val="18"/>
                <w:szCs w:val="18"/>
              </w:rPr>
              <w:t>(</w:t>
            </w:r>
            <w:r w:rsidRPr="00545454">
              <w:rPr>
                <w:rFonts w:ascii="Book Antiqua" w:hAnsi="Book Antiqua" w:cs="Times New Roman"/>
                <w:sz w:val="18"/>
                <w:szCs w:val="18"/>
              </w:rPr>
              <w:t>2 sisters</w:t>
            </w:r>
            <w:r w:rsidR="00545454">
              <w:rPr>
                <w:rFonts w:ascii="Book Antiqua" w:hAnsi="Book Antiqua" w:cs="Times New Roman"/>
                <w:sz w:val="18"/>
                <w:szCs w:val="18"/>
              </w:rPr>
              <w:t>)</w:t>
            </w:r>
          </w:p>
        </w:tc>
        <w:tc>
          <w:tcPr>
            <w:tcW w:w="1275" w:type="dxa"/>
            <w:vAlign w:val="center"/>
          </w:tcPr>
          <w:p w14:paraId="3648669D"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breast cancer</w:t>
            </w:r>
          </w:p>
        </w:tc>
        <w:tc>
          <w:tcPr>
            <w:tcW w:w="1418" w:type="dxa"/>
            <w:vAlign w:val="center"/>
          </w:tcPr>
          <w:p w14:paraId="1295649D" w14:textId="77777777" w:rsidR="004D2028" w:rsidRPr="00545454" w:rsidRDefault="00585BD3" w:rsidP="00C623C7">
            <w:pPr>
              <w:spacing w:line="360" w:lineRule="auto"/>
              <w:jc w:val="both"/>
              <w:rPr>
                <w:rFonts w:ascii="Book Antiqua" w:hAnsi="Book Antiqua"/>
                <w:sz w:val="18"/>
                <w:szCs w:val="18"/>
              </w:rPr>
            </w:pPr>
            <w:r w:rsidRPr="00545454">
              <w:rPr>
                <w:rFonts w:ascii="Book Antiqua" w:hAnsi="Book Antiqua" w:cs="Times New Roman"/>
                <w:sz w:val="18"/>
                <w:szCs w:val="18"/>
              </w:rPr>
              <w:t xml:space="preserve">High-grade serous </w:t>
            </w:r>
          </w:p>
        </w:tc>
      </w:tr>
      <w:tr w:rsidR="00545454" w:rsidRPr="00545454" w14:paraId="1B6F936C" w14:textId="77777777" w:rsidTr="0033293A">
        <w:trPr>
          <w:trHeight w:val="182"/>
        </w:trPr>
        <w:tc>
          <w:tcPr>
            <w:tcW w:w="568" w:type="dxa"/>
            <w:vAlign w:val="center"/>
          </w:tcPr>
          <w:p w14:paraId="55754FBA"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49</w:t>
            </w:r>
          </w:p>
        </w:tc>
        <w:tc>
          <w:tcPr>
            <w:tcW w:w="850" w:type="dxa"/>
            <w:vAlign w:val="center"/>
          </w:tcPr>
          <w:p w14:paraId="10807A33" w14:textId="77777777" w:rsidR="004D2028" w:rsidRPr="00545454" w:rsidRDefault="00585BD3" w:rsidP="00C623C7">
            <w:pPr>
              <w:spacing w:line="360" w:lineRule="auto"/>
              <w:jc w:val="both"/>
              <w:rPr>
                <w:rFonts w:ascii="Book Antiqua" w:hAnsi="Book Antiqua"/>
                <w:i/>
                <w:iCs/>
                <w:sz w:val="18"/>
                <w:szCs w:val="18"/>
              </w:rPr>
            </w:pPr>
            <w:r w:rsidRPr="00545454">
              <w:rPr>
                <w:rFonts w:ascii="Book Antiqua" w:hAnsi="Book Antiqua" w:cs="Times New Roman"/>
                <w:i/>
                <w:iCs/>
                <w:sz w:val="18"/>
                <w:szCs w:val="18"/>
              </w:rPr>
              <w:t>BRCA2</w:t>
            </w:r>
          </w:p>
        </w:tc>
        <w:tc>
          <w:tcPr>
            <w:tcW w:w="1476" w:type="dxa"/>
            <w:vAlign w:val="center"/>
          </w:tcPr>
          <w:p w14:paraId="2BDCB206"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c.1367_1368delAG</w:t>
            </w:r>
          </w:p>
        </w:tc>
        <w:tc>
          <w:tcPr>
            <w:tcW w:w="1926" w:type="dxa"/>
            <w:vAlign w:val="center"/>
          </w:tcPr>
          <w:p w14:paraId="4CA64C32"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p.Lys457GlufsTer4</w:t>
            </w:r>
          </w:p>
        </w:tc>
        <w:tc>
          <w:tcPr>
            <w:tcW w:w="1134" w:type="dxa"/>
            <w:vAlign w:val="center"/>
          </w:tcPr>
          <w:p w14:paraId="22C606F6"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Frameshift</w:t>
            </w:r>
          </w:p>
        </w:tc>
        <w:tc>
          <w:tcPr>
            <w:tcW w:w="1843" w:type="dxa"/>
            <w:vAlign w:val="center"/>
          </w:tcPr>
          <w:p w14:paraId="2205DB51"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55BB84FF"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IIIC</w:t>
            </w:r>
          </w:p>
        </w:tc>
        <w:tc>
          <w:tcPr>
            <w:tcW w:w="1843" w:type="dxa"/>
            <w:vAlign w:val="center"/>
          </w:tcPr>
          <w:p w14:paraId="15EA0AEC" w14:textId="5383299C"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ovarian cancer </w:t>
            </w:r>
            <w:r w:rsidR="00545454" w:rsidRPr="00545454">
              <w:rPr>
                <w:rFonts w:ascii="Book Antiqua" w:hAnsi="Book Antiqua" w:cs="Times New Roman"/>
                <w:sz w:val="18"/>
                <w:szCs w:val="18"/>
              </w:rPr>
              <w:t>(</w:t>
            </w:r>
            <w:r w:rsidRPr="00545454">
              <w:rPr>
                <w:rFonts w:ascii="Book Antiqua" w:hAnsi="Book Antiqua" w:cs="Times New Roman"/>
                <w:sz w:val="18"/>
                <w:szCs w:val="18"/>
              </w:rPr>
              <w:t>mother</w:t>
            </w:r>
            <w:r w:rsidR="00545454">
              <w:rPr>
                <w:rFonts w:ascii="Book Antiqua" w:hAnsi="Book Antiqua" w:cs="Times New Roman"/>
                <w:sz w:val="18"/>
                <w:szCs w:val="18"/>
              </w:rPr>
              <w:t>)</w:t>
            </w:r>
          </w:p>
        </w:tc>
        <w:tc>
          <w:tcPr>
            <w:tcW w:w="1275" w:type="dxa"/>
            <w:vAlign w:val="center"/>
          </w:tcPr>
          <w:p w14:paraId="4EB1C2DF"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breast cancer</w:t>
            </w:r>
          </w:p>
        </w:tc>
        <w:tc>
          <w:tcPr>
            <w:tcW w:w="1418" w:type="dxa"/>
            <w:vAlign w:val="center"/>
          </w:tcPr>
          <w:p w14:paraId="148DB543" w14:textId="77777777" w:rsidR="004D2028" w:rsidRPr="00545454" w:rsidRDefault="00585BD3" w:rsidP="00C623C7">
            <w:pPr>
              <w:spacing w:line="360" w:lineRule="auto"/>
              <w:jc w:val="both"/>
              <w:rPr>
                <w:rFonts w:ascii="Book Antiqua" w:hAnsi="Book Antiqua"/>
                <w:sz w:val="18"/>
                <w:szCs w:val="18"/>
              </w:rPr>
            </w:pPr>
            <w:r w:rsidRPr="00545454">
              <w:rPr>
                <w:rFonts w:ascii="Book Antiqua" w:hAnsi="Book Antiqua" w:cs="Times New Roman"/>
                <w:sz w:val="18"/>
                <w:szCs w:val="18"/>
              </w:rPr>
              <w:t xml:space="preserve">High-grade serous </w:t>
            </w:r>
          </w:p>
        </w:tc>
      </w:tr>
      <w:tr w:rsidR="00545454" w:rsidRPr="00545454" w14:paraId="7A69B4CE" w14:textId="77777777" w:rsidTr="0033293A">
        <w:trPr>
          <w:trHeight w:val="182"/>
        </w:trPr>
        <w:tc>
          <w:tcPr>
            <w:tcW w:w="568" w:type="dxa"/>
            <w:vAlign w:val="center"/>
          </w:tcPr>
          <w:p w14:paraId="22776609" w14:textId="77777777" w:rsidR="004D2028" w:rsidRPr="00545454" w:rsidRDefault="00585BD3" w:rsidP="00C623C7">
            <w:pPr>
              <w:spacing w:line="360" w:lineRule="auto"/>
              <w:jc w:val="both"/>
              <w:rPr>
                <w:rFonts w:ascii="Book Antiqua" w:hAnsi="Book Antiqua" w:cs="Times New Roman"/>
                <w:sz w:val="18"/>
                <w:szCs w:val="18"/>
                <w:rtl/>
                <w:cs/>
              </w:rPr>
            </w:pPr>
            <w:r w:rsidRPr="00545454">
              <w:rPr>
                <w:rFonts w:ascii="Book Antiqua" w:hAnsi="Book Antiqua" w:cs="Times New Roman"/>
                <w:sz w:val="18"/>
                <w:szCs w:val="18"/>
              </w:rPr>
              <w:t>40</w:t>
            </w:r>
          </w:p>
        </w:tc>
        <w:tc>
          <w:tcPr>
            <w:tcW w:w="850" w:type="dxa"/>
            <w:vAlign w:val="center"/>
          </w:tcPr>
          <w:p w14:paraId="59922BE7"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BRCA2</w:t>
            </w:r>
          </w:p>
        </w:tc>
        <w:tc>
          <w:tcPr>
            <w:tcW w:w="1476" w:type="dxa"/>
            <w:vAlign w:val="center"/>
          </w:tcPr>
          <w:p w14:paraId="57AB2571"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c.22_23delAG </w:t>
            </w:r>
          </w:p>
        </w:tc>
        <w:tc>
          <w:tcPr>
            <w:tcW w:w="1926" w:type="dxa"/>
            <w:vAlign w:val="center"/>
          </w:tcPr>
          <w:p w14:paraId="5BC848CD"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p.Arg8AlafsTer4</w:t>
            </w:r>
          </w:p>
        </w:tc>
        <w:tc>
          <w:tcPr>
            <w:tcW w:w="1134" w:type="dxa"/>
            <w:vAlign w:val="center"/>
          </w:tcPr>
          <w:p w14:paraId="2D9DB7C4"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Frameshift</w:t>
            </w:r>
          </w:p>
        </w:tc>
        <w:tc>
          <w:tcPr>
            <w:tcW w:w="1843" w:type="dxa"/>
            <w:vAlign w:val="center"/>
          </w:tcPr>
          <w:p w14:paraId="169FA522"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058ED568"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IIIC</w:t>
            </w:r>
          </w:p>
        </w:tc>
        <w:tc>
          <w:tcPr>
            <w:tcW w:w="1843" w:type="dxa"/>
            <w:vAlign w:val="center"/>
          </w:tcPr>
          <w:p w14:paraId="539DB845" w14:textId="0E5D0F35"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breast cancer </w:t>
            </w:r>
            <w:r w:rsidR="00545454" w:rsidRPr="00545454">
              <w:rPr>
                <w:rFonts w:ascii="Book Antiqua" w:hAnsi="Book Antiqua" w:cs="Times New Roman"/>
                <w:sz w:val="18"/>
                <w:szCs w:val="18"/>
              </w:rPr>
              <w:t>(</w:t>
            </w:r>
            <w:r w:rsidRPr="00545454">
              <w:rPr>
                <w:rFonts w:ascii="Book Antiqua" w:hAnsi="Book Antiqua" w:cs="Times New Roman"/>
                <w:sz w:val="18"/>
                <w:szCs w:val="18"/>
              </w:rPr>
              <w:t>sister</w:t>
            </w:r>
            <w:r w:rsidR="00545454">
              <w:rPr>
                <w:rFonts w:ascii="Book Antiqua" w:hAnsi="Book Antiqua" w:cs="Times New Roman"/>
                <w:sz w:val="18"/>
                <w:szCs w:val="18"/>
              </w:rPr>
              <w:t>)</w:t>
            </w:r>
          </w:p>
        </w:tc>
        <w:tc>
          <w:tcPr>
            <w:tcW w:w="1275" w:type="dxa"/>
            <w:vAlign w:val="center"/>
          </w:tcPr>
          <w:p w14:paraId="64B2FF76"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vAlign w:val="center"/>
          </w:tcPr>
          <w:p w14:paraId="41FF4E40"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Clear cell carcinoma</w:t>
            </w:r>
          </w:p>
        </w:tc>
      </w:tr>
      <w:tr w:rsidR="00545454" w:rsidRPr="00545454" w14:paraId="60C60FCC" w14:textId="77777777" w:rsidTr="0033293A">
        <w:trPr>
          <w:trHeight w:val="182"/>
        </w:trPr>
        <w:tc>
          <w:tcPr>
            <w:tcW w:w="568" w:type="dxa"/>
            <w:vAlign w:val="center"/>
          </w:tcPr>
          <w:p w14:paraId="444A2E95"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lastRenderedPageBreak/>
              <w:t>63</w:t>
            </w:r>
          </w:p>
        </w:tc>
        <w:tc>
          <w:tcPr>
            <w:tcW w:w="850" w:type="dxa"/>
            <w:vAlign w:val="center"/>
          </w:tcPr>
          <w:p w14:paraId="6CE9EBC2"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BRCA2</w:t>
            </w:r>
          </w:p>
        </w:tc>
        <w:tc>
          <w:tcPr>
            <w:tcW w:w="1476" w:type="dxa"/>
            <w:vAlign w:val="center"/>
          </w:tcPr>
          <w:p w14:paraId="65066550"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c.1405_1406delGA</w:t>
            </w:r>
          </w:p>
        </w:tc>
        <w:tc>
          <w:tcPr>
            <w:tcW w:w="1926" w:type="dxa"/>
            <w:vAlign w:val="center"/>
          </w:tcPr>
          <w:p w14:paraId="4169A75F"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p.Asp469</w:t>
            </w:r>
          </w:p>
        </w:tc>
        <w:tc>
          <w:tcPr>
            <w:tcW w:w="1134" w:type="dxa"/>
            <w:vAlign w:val="center"/>
          </w:tcPr>
          <w:p w14:paraId="0D46C447"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Nonsense</w:t>
            </w:r>
          </w:p>
        </w:tc>
        <w:tc>
          <w:tcPr>
            <w:tcW w:w="1843" w:type="dxa"/>
            <w:vAlign w:val="center"/>
          </w:tcPr>
          <w:p w14:paraId="6EE48652"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5001F046"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IIB</w:t>
            </w:r>
          </w:p>
        </w:tc>
        <w:tc>
          <w:tcPr>
            <w:tcW w:w="1843" w:type="dxa"/>
            <w:vAlign w:val="center"/>
          </w:tcPr>
          <w:p w14:paraId="756B8A43"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w:t>
            </w:r>
          </w:p>
        </w:tc>
        <w:tc>
          <w:tcPr>
            <w:tcW w:w="1275" w:type="dxa"/>
            <w:vAlign w:val="center"/>
          </w:tcPr>
          <w:p w14:paraId="39A42E91"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breast cancer</w:t>
            </w:r>
          </w:p>
        </w:tc>
        <w:tc>
          <w:tcPr>
            <w:tcW w:w="1418" w:type="dxa"/>
            <w:vAlign w:val="center"/>
          </w:tcPr>
          <w:p w14:paraId="6A9B3ED3"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High-grade serous </w:t>
            </w:r>
          </w:p>
        </w:tc>
      </w:tr>
      <w:tr w:rsidR="00545454" w:rsidRPr="00545454" w14:paraId="419E35DA" w14:textId="77777777" w:rsidTr="0033293A">
        <w:trPr>
          <w:trHeight w:val="182"/>
        </w:trPr>
        <w:tc>
          <w:tcPr>
            <w:tcW w:w="568" w:type="dxa"/>
            <w:vAlign w:val="center"/>
          </w:tcPr>
          <w:p w14:paraId="2958FB93"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46</w:t>
            </w:r>
          </w:p>
        </w:tc>
        <w:tc>
          <w:tcPr>
            <w:tcW w:w="850" w:type="dxa"/>
            <w:vAlign w:val="center"/>
          </w:tcPr>
          <w:p w14:paraId="55B7F08C"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MLH1</w:t>
            </w:r>
          </w:p>
        </w:tc>
        <w:tc>
          <w:tcPr>
            <w:tcW w:w="1476" w:type="dxa"/>
            <w:vAlign w:val="center"/>
          </w:tcPr>
          <w:p w14:paraId="0C9402E7"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c.109G&gt;A</w:t>
            </w:r>
          </w:p>
        </w:tc>
        <w:tc>
          <w:tcPr>
            <w:tcW w:w="1926" w:type="dxa"/>
            <w:vAlign w:val="center"/>
          </w:tcPr>
          <w:p w14:paraId="25401BCE"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p.Glu37Lys</w:t>
            </w:r>
          </w:p>
        </w:tc>
        <w:tc>
          <w:tcPr>
            <w:tcW w:w="1134" w:type="dxa"/>
            <w:vAlign w:val="center"/>
          </w:tcPr>
          <w:p w14:paraId="2777770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Nonsense</w:t>
            </w:r>
          </w:p>
        </w:tc>
        <w:tc>
          <w:tcPr>
            <w:tcW w:w="1843" w:type="dxa"/>
            <w:vAlign w:val="center"/>
          </w:tcPr>
          <w:p w14:paraId="2D1EA63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Likely pathogenic</w:t>
            </w:r>
          </w:p>
        </w:tc>
        <w:tc>
          <w:tcPr>
            <w:tcW w:w="2410" w:type="dxa"/>
            <w:vAlign w:val="center"/>
          </w:tcPr>
          <w:p w14:paraId="0BDBF8F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IIC and endometrial cancer IAG1</w:t>
            </w:r>
          </w:p>
        </w:tc>
        <w:tc>
          <w:tcPr>
            <w:tcW w:w="1843" w:type="dxa"/>
            <w:vAlign w:val="center"/>
          </w:tcPr>
          <w:p w14:paraId="10EB7CF8" w14:textId="09300B3F"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colon cancer (grandfather, father and uncle</w:t>
            </w:r>
            <w:r w:rsidR="00545454">
              <w:rPr>
                <w:rFonts w:ascii="Book Antiqua" w:hAnsi="Book Antiqua" w:cs="Times New Roman"/>
                <w:sz w:val="18"/>
                <w:szCs w:val="18"/>
              </w:rPr>
              <w:t>)</w:t>
            </w:r>
          </w:p>
        </w:tc>
        <w:tc>
          <w:tcPr>
            <w:tcW w:w="1275" w:type="dxa"/>
            <w:vAlign w:val="center"/>
          </w:tcPr>
          <w:p w14:paraId="3525EA05"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vAlign w:val="center"/>
          </w:tcPr>
          <w:p w14:paraId="0A8F96F0"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Well differentiated serous and well differentiated endometrioid </w:t>
            </w:r>
          </w:p>
        </w:tc>
      </w:tr>
      <w:tr w:rsidR="00545454" w:rsidRPr="00545454" w14:paraId="48B57F8F" w14:textId="77777777" w:rsidTr="0033293A">
        <w:trPr>
          <w:trHeight w:val="182"/>
        </w:trPr>
        <w:tc>
          <w:tcPr>
            <w:tcW w:w="568" w:type="dxa"/>
            <w:vAlign w:val="center"/>
          </w:tcPr>
          <w:p w14:paraId="6D84BCAA"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48</w:t>
            </w:r>
          </w:p>
        </w:tc>
        <w:tc>
          <w:tcPr>
            <w:tcW w:w="850" w:type="dxa"/>
            <w:vAlign w:val="center"/>
          </w:tcPr>
          <w:p w14:paraId="1846C91C"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MSH2</w:t>
            </w:r>
          </w:p>
        </w:tc>
        <w:tc>
          <w:tcPr>
            <w:tcW w:w="1476" w:type="dxa"/>
            <w:vAlign w:val="center"/>
          </w:tcPr>
          <w:p w14:paraId="6E9DFAAE"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c.1183C&gt;T</w:t>
            </w:r>
          </w:p>
        </w:tc>
        <w:tc>
          <w:tcPr>
            <w:tcW w:w="1926" w:type="dxa"/>
            <w:vAlign w:val="center"/>
          </w:tcPr>
          <w:p w14:paraId="3DA6D84D"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p.Gln395Ter</w:t>
            </w:r>
          </w:p>
        </w:tc>
        <w:tc>
          <w:tcPr>
            <w:tcW w:w="1134" w:type="dxa"/>
            <w:vAlign w:val="center"/>
          </w:tcPr>
          <w:p w14:paraId="44C4DBD0"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Nonsense</w:t>
            </w:r>
          </w:p>
        </w:tc>
        <w:tc>
          <w:tcPr>
            <w:tcW w:w="1843" w:type="dxa"/>
            <w:vAlign w:val="center"/>
          </w:tcPr>
          <w:p w14:paraId="4F318C3C"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3ADDB330"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IA and endometrial cancer IAG1</w:t>
            </w:r>
          </w:p>
        </w:tc>
        <w:tc>
          <w:tcPr>
            <w:tcW w:w="1843" w:type="dxa"/>
            <w:vAlign w:val="center"/>
          </w:tcPr>
          <w:p w14:paraId="663006A9" w14:textId="115AE1FA"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endometrial cancer </w:t>
            </w:r>
            <w:r w:rsidR="0033293A">
              <w:rPr>
                <w:rFonts w:ascii="Book Antiqua" w:hAnsi="Book Antiqua" w:cs="Times New Roman"/>
                <w:sz w:val="18"/>
                <w:szCs w:val="18"/>
              </w:rPr>
              <w:t>(</w:t>
            </w:r>
            <w:r w:rsidRPr="00545454">
              <w:rPr>
                <w:rFonts w:ascii="Book Antiqua" w:hAnsi="Book Antiqua" w:cs="Times New Roman"/>
                <w:sz w:val="18"/>
                <w:szCs w:val="18"/>
              </w:rPr>
              <w:t>aunt</w:t>
            </w:r>
            <w:r w:rsidR="0033293A">
              <w:rPr>
                <w:rFonts w:ascii="Book Antiqua" w:hAnsi="Book Antiqua" w:cs="Times New Roman"/>
                <w:sz w:val="18"/>
                <w:szCs w:val="18"/>
              </w:rPr>
              <w:t>)</w:t>
            </w:r>
          </w:p>
        </w:tc>
        <w:tc>
          <w:tcPr>
            <w:tcW w:w="1275" w:type="dxa"/>
            <w:vAlign w:val="center"/>
          </w:tcPr>
          <w:p w14:paraId="5B7C7382"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endometrial cancer</w:t>
            </w:r>
          </w:p>
        </w:tc>
        <w:tc>
          <w:tcPr>
            <w:tcW w:w="1418" w:type="dxa"/>
            <w:vAlign w:val="center"/>
          </w:tcPr>
          <w:p w14:paraId="50683491" w14:textId="77777777" w:rsidR="004D2028" w:rsidRPr="00545454" w:rsidRDefault="00585BD3" w:rsidP="00C623C7">
            <w:pPr>
              <w:spacing w:line="360" w:lineRule="auto"/>
              <w:jc w:val="both"/>
              <w:rPr>
                <w:rFonts w:ascii="Book Antiqua" w:hAnsi="Book Antiqua"/>
                <w:sz w:val="18"/>
                <w:szCs w:val="18"/>
              </w:rPr>
            </w:pPr>
            <w:r w:rsidRPr="00545454">
              <w:rPr>
                <w:rFonts w:ascii="Book Antiqua" w:hAnsi="Book Antiqua" w:cs="Times New Roman"/>
                <w:sz w:val="18"/>
                <w:szCs w:val="18"/>
              </w:rPr>
              <w:t xml:space="preserve">Endometrioid </w:t>
            </w:r>
          </w:p>
        </w:tc>
      </w:tr>
      <w:tr w:rsidR="00545454" w:rsidRPr="00545454" w14:paraId="379F0C0D" w14:textId="77777777" w:rsidTr="0033293A">
        <w:trPr>
          <w:trHeight w:val="479"/>
        </w:trPr>
        <w:tc>
          <w:tcPr>
            <w:tcW w:w="568" w:type="dxa"/>
            <w:vAlign w:val="center"/>
          </w:tcPr>
          <w:p w14:paraId="75EB6577" w14:textId="77777777" w:rsidR="004D2028" w:rsidRPr="00545454" w:rsidRDefault="00585BD3" w:rsidP="00C623C7">
            <w:pPr>
              <w:spacing w:line="360" w:lineRule="auto"/>
              <w:jc w:val="both"/>
              <w:rPr>
                <w:rFonts w:ascii="Book Antiqua" w:hAnsi="Book Antiqua" w:cs="Times New Roman"/>
                <w:sz w:val="18"/>
                <w:szCs w:val="18"/>
                <w:rtl/>
                <w:cs/>
              </w:rPr>
            </w:pPr>
            <w:r w:rsidRPr="00545454">
              <w:rPr>
                <w:rFonts w:ascii="Book Antiqua" w:hAnsi="Book Antiqua" w:cs="Times New Roman"/>
                <w:sz w:val="18"/>
                <w:szCs w:val="18"/>
              </w:rPr>
              <w:t>48</w:t>
            </w:r>
          </w:p>
        </w:tc>
        <w:tc>
          <w:tcPr>
            <w:tcW w:w="850" w:type="dxa"/>
            <w:vAlign w:val="center"/>
          </w:tcPr>
          <w:p w14:paraId="62A0823C"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CDH1</w:t>
            </w:r>
          </w:p>
        </w:tc>
        <w:tc>
          <w:tcPr>
            <w:tcW w:w="1476" w:type="dxa"/>
            <w:vAlign w:val="center"/>
          </w:tcPr>
          <w:p w14:paraId="42B12950" w14:textId="77777777" w:rsidR="004D2028" w:rsidRPr="00545454" w:rsidRDefault="00585BD3" w:rsidP="00C623C7">
            <w:pPr>
              <w:spacing w:line="360" w:lineRule="auto"/>
              <w:jc w:val="both"/>
              <w:rPr>
                <w:rFonts w:ascii="Book Antiqua" w:hAnsi="Book Antiqua" w:cs="Times New Roman"/>
                <w:sz w:val="18"/>
                <w:szCs w:val="18"/>
              </w:rPr>
            </w:pPr>
            <w:bookmarkStart w:id="318" w:name="_Hlk498026701"/>
            <w:r w:rsidRPr="00545454">
              <w:rPr>
                <w:rFonts w:ascii="Book Antiqua" w:hAnsi="Book Antiqua" w:cs="Times New Roman"/>
                <w:sz w:val="18"/>
                <w:szCs w:val="18"/>
              </w:rPr>
              <w:t>c.1118C&gt;T</w:t>
            </w:r>
            <w:bookmarkEnd w:id="318"/>
          </w:p>
        </w:tc>
        <w:tc>
          <w:tcPr>
            <w:tcW w:w="1926" w:type="dxa"/>
            <w:vAlign w:val="center"/>
          </w:tcPr>
          <w:p w14:paraId="218AC306" w14:textId="77777777" w:rsidR="004D2028" w:rsidRPr="00545454" w:rsidRDefault="00585BD3" w:rsidP="00C623C7">
            <w:pPr>
              <w:spacing w:line="360" w:lineRule="auto"/>
              <w:jc w:val="both"/>
              <w:rPr>
                <w:rFonts w:ascii="Book Antiqua" w:hAnsi="Book Antiqua" w:cs="Times New Roman"/>
                <w:sz w:val="18"/>
                <w:szCs w:val="18"/>
              </w:rPr>
            </w:pPr>
            <w:bookmarkStart w:id="319" w:name="_Hlk498026705"/>
            <w:r w:rsidRPr="00545454">
              <w:rPr>
                <w:rFonts w:ascii="Book Antiqua" w:hAnsi="Book Antiqua" w:cs="Times New Roman"/>
                <w:sz w:val="18"/>
                <w:szCs w:val="18"/>
              </w:rPr>
              <w:t>p.Pro373Leu</w:t>
            </w:r>
            <w:bookmarkEnd w:id="319"/>
          </w:p>
        </w:tc>
        <w:tc>
          <w:tcPr>
            <w:tcW w:w="1134" w:type="dxa"/>
            <w:vAlign w:val="center"/>
          </w:tcPr>
          <w:p w14:paraId="6368724D"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Missense</w:t>
            </w:r>
          </w:p>
        </w:tc>
        <w:tc>
          <w:tcPr>
            <w:tcW w:w="1843" w:type="dxa"/>
            <w:vAlign w:val="center"/>
          </w:tcPr>
          <w:p w14:paraId="38F5EBDC" w14:textId="77777777" w:rsidR="004D2028" w:rsidRPr="00545454" w:rsidRDefault="00585BD3" w:rsidP="00C623C7">
            <w:pPr>
              <w:spacing w:line="360" w:lineRule="auto"/>
              <w:jc w:val="both"/>
              <w:rPr>
                <w:rFonts w:ascii="Book Antiqua" w:eastAsiaTheme="majorEastAsia" w:hAnsi="Book Antiqua" w:cs="Times New Roman"/>
                <w:i/>
                <w:iCs/>
                <w:color w:val="243F60" w:themeColor="accent1" w:themeShade="7F"/>
                <w:sz w:val="18"/>
                <w:szCs w:val="18"/>
              </w:rPr>
            </w:pPr>
            <w:r w:rsidRPr="00545454">
              <w:rPr>
                <w:rFonts w:ascii="Book Antiqua" w:hAnsi="Book Antiqua" w:cs="Times New Roman"/>
                <w:sz w:val="18"/>
                <w:szCs w:val="18"/>
              </w:rPr>
              <w:t>Likely pathogenic</w:t>
            </w:r>
          </w:p>
        </w:tc>
        <w:tc>
          <w:tcPr>
            <w:tcW w:w="2410" w:type="dxa"/>
            <w:vAlign w:val="center"/>
          </w:tcPr>
          <w:p w14:paraId="4D662260"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IC and endometrial cancer IAG3</w:t>
            </w:r>
          </w:p>
        </w:tc>
        <w:tc>
          <w:tcPr>
            <w:tcW w:w="1843" w:type="dxa"/>
            <w:vAlign w:val="center"/>
          </w:tcPr>
          <w:p w14:paraId="62419357"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275" w:type="dxa"/>
            <w:vAlign w:val="center"/>
          </w:tcPr>
          <w:p w14:paraId="08BE61FA"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endometrial cancer</w:t>
            </w:r>
          </w:p>
        </w:tc>
        <w:tc>
          <w:tcPr>
            <w:tcW w:w="1418" w:type="dxa"/>
            <w:vAlign w:val="center"/>
          </w:tcPr>
          <w:p w14:paraId="0AC1607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Endometrioid with clear cell </w:t>
            </w:r>
          </w:p>
        </w:tc>
      </w:tr>
      <w:tr w:rsidR="00545454" w:rsidRPr="00545454" w14:paraId="379A71F4" w14:textId="77777777" w:rsidTr="0033293A">
        <w:trPr>
          <w:trHeight w:val="182"/>
        </w:trPr>
        <w:tc>
          <w:tcPr>
            <w:tcW w:w="568" w:type="dxa"/>
            <w:vAlign w:val="center"/>
          </w:tcPr>
          <w:p w14:paraId="6B9E1F7E"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54</w:t>
            </w:r>
          </w:p>
        </w:tc>
        <w:tc>
          <w:tcPr>
            <w:tcW w:w="850" w:type="dxa"/>
            <w:vAlign w:val="center"/>
          </w:tcPr>
          <w:p w14:paraId="2C2B1DA2"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RAD51C</w:t>
            </w:r>
          </w:p>
        </w:tc>
        <w:tc>
          <w:tcPr>
            <w:tcW w:w="1476" w:type="dxa"/>
            <w:vAlign w:val="center"/>
          </w:tcPr>
          <w:p w14:paraId="0D1CA93F"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c.905</w:t>
            </w:r>
            <w:r w:rsidRPr="00545454">
              <w:rPr>
                <w:rFonts w:ascii="Book Antiqua" w:hAnsi="Book Antiqua" w:cs="Angsana New"/>
                <w:sz w:val="18"/>
                <w:szCs w:val="18"/>
                <w:cs/>
                <w:lang w:bidi="th-TH"/>
              </w:rPr>
              <w:t>-</w:t>
            </w:r>
            <w:r w:rsidRPr="00545454">
              <w:rPr>
                <w:rFonts w:ascii="Book Antiqua" w:hAnsi="Book Antiqua" w:cs="Times New Roman"/>
                <w:sz w:val="18"/>
                <w:szCs w:val="18"/>
              </w:rPr>
              <w:t>2A&gt;C</w:t>
            </w:r>
          </w:p>
        </w:tc>
        <w:tc>
          <w:tcPr>
            <w:tcW w:w="1926" w:type="dxa"/>
            <w:vAlign w:val="center"/>
          </w:tcPr>
          <w:p w14:paraId="1F957DC0"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Not applicable</w:t>
            </w:r>
          </w:p>
        </w:tc>
        <w:tc>
          <w:tcPr>
            <w:tcW w:w="1134" w:type="dxa"/>
            <w:vAlign w:val="center"/>
          </w:tcPr>
          <w:p w14:paraId="4505FA81"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Splice site loss</w:t>
            </w:r>
          </w:p>
        </w:tc>
        <w:tc>
          <w:tcPr>
            <w:tcW w:w="1843" w:type="dxa"/>
            <w:vAlign w:val="center"/>
          </w:tcPr>
          <w:p w14:paraId="1167F2D8"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Likely pathogenic</w:t>
            </w:r>
          </w:p>
        </w:tc>
        <w:tc>
          <w:tcPr>
            <w:tcW w:w="2410" w:type="dxa"/>
            <w:vAlign w:val="center"/>
          </w:tcPr>
          <w:p w14:paraId="5BDC02FD"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IIIC</w:t>
            </w:r>
          </w:p>
        </w:tc>
        <w:tc>
          <w:tcPr>
            <w:tcW w:w="1843" w:type="dxa"/>
            <w:vAlign w:val="center"/>
          </w:tcPr>
          <w:p w14:paraId="226B786E" w14:textId="1E33C45A"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ovarian cancer </w:t>
            </w:r>
            <w:r w:rsidR="00545454">
              <w:rPr>
                <w:rFonts w:ascii="Book Antiqua" w:hAnsi="Book Antiqua" w:cs="Times New Roman"/>
                <w:sz w:val="18"/>
                <w:szCs w:val="18"/>
              </w:rPr>
              <w:t>(</w:t>
            </w:r>
            <w:r w:rsidRPr="00545454">
              <w:rPr>
                <w:rFonts w:ascii="Book Antiqua" w:hAnsi="Book Antiqua" w:cs="Times New Roman"/>
                <w:sz w:val="18"/>
                <w:szCs w:val="18"/>
              </w:rPr>
              <w:t>mother</w:t>
            </w:r>
            <w:r w:rsidR="00545454">
              <w:rPr>
                <w:rFonts w:ascii="Book Antiqua" w:hAnsi="Book Antiqua" w:cs="Times New Roman"/>
                <w:sz w:val="18"/>
                <w:szCs w:val="18"/>
              </w:rPr>
              <w:t>)</w:t>
            </w:r>
          </w:p>
        </w:tc>
        <w:tc>
          <w:tcPr>
            <w:tcW w:w="1275" w:type="dxa"/>
            <w:vAlign w:val="center"/>
          </w:tcPr>
          <w:p w14:paraId="0FF7E99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vAlign w:val="center"/>
          </w:tcPr>
          <w:p w14:paraId="34C9AA63" w14:textId="77777777" w:rsidR="004D2028" w:rsidRPr="00545454" w:rsidRDefault="00585BD3" w:rsidP="00C623C7">
            <w:pPr>
              <w:spacing w:line="360" w:lineRule="auto"/>
              <w:jc w:val="both"/>
              <w:rPr>
                <w:rFonts w:ascii="Book Antiqua" w:hAnsi="Book Antiqua"/>
                <w:sz w:val="18"/>
                <w:szCs w:val="18"/>
              </w:rPr>
            </w:pPr>
            <w:r w:rsidRPr="00545454">
              <w:rPr>
                <w:rFonts w:ascii="Book Antiqua" w:hAnsi="Book Antiqua" w:cs="Times New Roman"/>
                <w:sz w:val="18"/>
                <w:szCs w:val="18"/>
              </w:rPr>
              <w:t xml:space="preserve">High-grade serous </w:t>
            </w:r>
          </w:p>
        </w:tc>
      </w:tr>
      <w:tr w:rsidR="00545454" w:rsidRPr="00545454" w14:paraId="4DBAAA21" w14:textId="77777777" w:rsidTr="0001684D">
        <w:trPr>
          <w:trHeight w:val="182"/>
        </w:trPr>
        <w:tc>
          <w:tcPr>
            <w:tcW w:w="568" w:type="dxa"/>
            <w:vAlign w:val="center"/>
          </w:tcPr>
          <w:p w14:paraId="3B127D40"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67</w:t>
            </w:r>
          </w:p>
        </w:tc>
        <w:tc>
          <w:tcPr>
            <w:tcW w:w="850" w:type="dxa"/>
            <w:vAlign w:val="center"/>
          </w:tcPr>
          <w:p w14:paraId="4F5BD166"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ATM</w:t>
            </w:r>
          </w:p>
        </w:tc>
        <w:tc>
          <w:tcPr>
            <w:tcW w:w="1476" w:type="dxa"/>
            <w:vAlign w:val="center"/>
          </w:tcPr>
          <w:p w14:paraId="107D0508" w14:textId="77777777" w:rsidR="004D2028" w:rsidRPr="00545454" w:rsidRDefault="00585BD3" w:rsidP="00C623C7">
            <w:pPr>
              <w:spacing w:line="360" w:lineRule="auto"/>
              <w:jc w:val="both"/>
              <w:rPr>
                <w:rFonts w:ascii="Book Antiqua" w:hAnsi="Book Antiqua" w:cs="Times New Roman"/>
                <w:sz w:val="18"/>
                <w:szCs w:val="18"/>
              </w:rPr>
            </w:pPr>
            <w:bookmarkStart w:id="320" w:name="_Hlk498026804"/>
            <w:r w:rsidRPr="00545454">
              <w:rPr>
                <w:rFonts w:ascii="Book Antiqua" w:hAnsi="Book Antiqua" w:cs="Times New Roman"/>
                <w:sz w:val="18"/>
                <w:szCs w:val="18"/>
              </w:rPr>
              <w:t>c.1402_1403delAA</w:t>
            </w:r>
            <w:bookmarkEnd w:id="320"/>
          </w:p>
        </w:tc>
        <w:tc>
          <w:tcPr>
            <w:tcW w:w="1926" w:type="dxa"/>
            <w:vAlign w:val="center"/>
          </w:tcPr>
          <w:p w14:paraId="2736C89E"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p.Lys468GlufsTer18</w:t>
            </w:r>
          </w:p>
        </w:tc>
        <w:tc>
          <w:tcPr>
            <w:tcW w:w="1134" w:type="dxa"/>
            <w:vAlign w:val="center"/>
          </w:tcPr>
          <w:p w14:paraId="7BBB1E86"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Frameshift</w:t>
            </w:r>
          </w:p>
        </w:tc>
        <w:tc>
          <w:tcPr>
            <w:tcW w:w="1843" w:type="dxa"/>
            <w:vAlign w:val="center"/>
          </w:tcPr>
          <w:p w14:paraId="548F05AC"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Likely pathogenic</w:t>
            </w:r>
          </w:p>
        </w:tc>
        <w:tc>
          <w:tcPr>
            <w:tcW w:w="2410" w:type="dxa"/>
            <w:vAlign w:val="center"/>
          </w:tcPr>
          <w:p w14:paraId="0DD96F3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IA</w:t>
            </w:r>
          </w:p>
        </w:tc>
        <w:tc>
          <w:tcPr>
            <w:tcW w:w="1843" w:type="dxa"/>
            <w:vAlign w:val="center"/>
          </w:tcPr>
          <w:p w14:paraId="698CD271"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275" w:type="dxa"/>
            <w:vAlign w:val="center"/>
          </w:tcPr>
          <w:p w14:paraId="5A72391A" w14:textId="2DDEFA1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breast cancer</w:t>
            </w:r>
            <w:r w:rsidR="00545454">
              <w:rPr>
                <w:rFonts w:ascii="Book Antiqua" w:hAnsi="Book Antiqua" w:cs="Times New Roman"/>
                <w:sz w:val="18"/>
                <w:szCs w:val="18"/>
              </w:rPr>
              <w:t xml:space="preserve"> (</w:t>
            </w:r>
            <w:r w:rsidRPr="00545454">
              <w:rPr>
                <w:rFonts w:ascii="Book Antiqua" w:hAnsi="Book Antiqua" w:cs="Times New Roman"/>
                <w:sz w:val="18"/>
                <w:szCs w:val="18"/>
              </w:rPr>
              <w:t>Triple- negative</w:t>
            </w:r>
            <w:r w:rsidR="00545454">
              <w:rPr>
                <w:rFonts w:ascii="Book Antiqua" w:hAnsi="Book Antiqua" w:cs="Times New Roman"/>
                <w:sz w:val="18"/>
                <w:szCs w:val="18"/>
              </w:rPr>
              <w:t>)</w:t>
            </w:r>
          </w:p>
        </w:tc>
        <w:tc>
          <w:tcPr>
            <w:tcW w:w="1418" w:type="dxa"/>
            <w:vAlign w:val="center"/>
          </w:tcPr>
          <w:p w14:paraId="6B05848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clear cell </w:t>
            </w:r>
          </w:p>
        </w:tc>
      </w:tr>
      <w:tr w:rsidR="00545454" w:rsidRPr="00545454" w14:paraId="65AD3CC5" w14:textId="77777777" w:rsidTr="0001684D">
        <w:trPr>
          <w:trHeight w:val="182"/>
        </w:trPr>
        <w:tc>
          <w:tcPr>
            <w:tcW w:w="568" w:type="dxa"/>
            <w:tcBorders>
              <w:bottom w:val="single" w:sz="4" w:space="0" w:color="auto"/>
            </w:tcBorders>
            <w:vAlign w:val="center"/>
          </w:tcPr>
          <w:p w14:paraId="0D1D818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52</w:t>
            </w:r>
          </w:p>
        </w:tc>
        <w:tc>
          <w:tcPr>
            <w:tcW w:w="850" w:type="dxa"/>
            <w:tcBorders>
              <w:bottom w:val="single" w:sz="4" w:space="0" w:color="auto"/>
            </w:tcBorders>
            <w:vAlign w:val="center"/>
          </w:tcPr>
          <w:p w14:paraId="3FFF64E6"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ATM</w:t>
            </w:r>
          </w:p>
        </w:tc>
        <w:tc>
          <w:tcPr>
            <w:tcW w:w="1476" w:type="dxa"/>
            <w:tcBorders>
              <w:bottom w:val="single" w:sz="4" w:space="0" w:color="auto"/>
            </w:tcBorders>
            <w:vAlign w:val="center"/>
          </w:tcPr>
          <w:p w14:paraId="43CE9642"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c.8431_8432delAA </w:t>
            </w:r>
          </w:p>
        </w:tc>
        <w:tc>
          <w:tcPr>
            <w:tcW w:w="1926" w:type="dxa"/>
            <w:tcBorders>
              <w:bottom w:val="single" w:sz="4" w:space="0" w:color="auto"/>
            </w:tcBorders>
            <w:vAlign w:val="center"/>
          </w:tcPr>
          <w:p w14:paraId="67673F7C" w14:textId="77777777" w:rsidR="004D2028" w:rsidRPr="00545454" w:rsidRDefault="00585BD3" w:rsidP="00C623C7">
            <w:pPr>
              <w:spacing w:line="360" w:lineRule="auto"/>
              <w:jc w:val="both"/>
              <w:rPr>
                <w:rFonts w:ascii="Book Antiqua" w:hAnsi="Book Antiqua" w:cs="Times New Roman"/>
                <w:sz w:val="18"/>
                <w:szCs w:val="18"/>
              </w:rPr>
            </w:pPr>
            <w:bookmarkStart w:id="321" w:name="_Hlk498026813"/>
            <w:r w:rsidRPr="00545454">
              <w:rPr>
                <w:rFonts w:ascii="Book Antiqua" w:hAnsi="Book Antiqua" w:cs="Times New Roman"/>
                <w:sz w:val="18"/>
                <w:szCs w:val="18"/>
              </w:rPr>
              <w:t>p.Lys2811ValfsTer3</w:t>
            </w:r>
            <w:bookmarkEnd w:id="321"/>
          </w:p>
        </w:tc>
        <w:tc>
          <w:tcPr>
            <w:tcW w:w="1134" w:type="dxa"/>
            <w:tcBorders>
              <w:bottom w:val="single" w:sz="4" w:space="0" w:color="auto"/>
            </w:tcBorders>
            <w:vAlign w:val="center"/>
          </w:tcPr>
          <w:p w14:paraId="7EFB6C42"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Frameshift</w:t>
            </w:r>
          </w:p>
        </w:tc>
        <w:tc>
          <w:tcPr>
            <w:tcW w:w="1843" w:type="dxa"/>
            <w:tcBorders>
              <w:bottom w:val="single" w:sz="4" w:space="0" w:color="auto"/>
            </w:tcBorders>
            <w:vAlign w:val="center"/>
          </w:tcPr>
          <w:p w14:paraId="0E75159E"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Likely pathogenic</w:t>
            </w:r>
          </w:p>
        </w:tc>
        <w:tc>
          <w:tcPr>
            <w:tcW w:w="2410" w:type="dxa"/>
            <w:tcBorders>
              <w:bottom w:val="single" w:sz="4" w:space="0" w:color="auto"/>
            </w:tcBorders>
            <w:vAlign w:val="center"/>
          </w:tcPr>
          <w:p w14:paraId="3CCB08C5" w14:textId="77777777" w:rsidR="004D2028" w:rsidRPr="00545454" w:rsidRDefault="00585BD3" w:rsidP="00C623C7">
            <w:pPr>
              <w:spacing w:line="360" w:lineRule="auto"/>
              <w:jc w:val="both"/>
              <w:rPr>
                <w:rFonts w:ascii="Book Antiqua" w:hAnsi="Book Antiqua" w:cs="Angsana New"/>
                <w:sz w:val="18"/>
                <w:szCs w:val="18"/>
                <w:lang w:bidi="th-TH"/>
              </w:rPr>
            </w:pPr>
            <w:r w:rsidRPr="00545454">
              <w:rPr>
                <w:rFonts w:ascii="Book Antiqua" w:hAnsi="Book Antiqua" w:cs="Times New Roman"/>
                <w:sz w:val="18"/>
                <w:szCs w:val="18"/>
              </w:rPr>
              <w:t>Ovarian cancer IIIC</w:t>
            </w:r>
          </w:p>
        </w:tc>
        <w:tc>
          <w:tcPr>
            <w:tcW w:w="1843" w:type="dxa"/>
            <w:tcBorders>
              <w:bottom w:val="single" w:sz="4" w:space="0" w:color="auto"/>
            </w:tcBorders>
            <w:vAlign w:val="center"/>
          </w:tcPr>
          <w:p w14:paraId="541C3426" w14:textId="5E3A211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colon cancer </w:t>
            </w:r>
            <w:r w:rsidR="00545454">
              <w:rPr>
                <w:rFonts w:ascii="Book Antiqua" w:hAnsi="Book Antiqua" w:cs="Times New Roman"/>
                <w:sz w:val="18"/>
                <w:szCs w:val="18"/>
              </w:rPr>
              <w:t>(</w:t>
            </w:r>
            <w:r w:rsidRPr="00545454">
              <w:rPr>
                <w:rFonts w:ascii="Book Antiqua" w:hAnsi="Book Antiqua" w:cs="Times New Roman"/>
                <w:sz w:val="18"/>
                <w:szCs w:val="18"/>
              </w:rPr>
              <w:t>mother, aunt</w:t>
            </w:r>
            <w:r w:rsidR="00545454">
              <w:rPr>
                <w:rFonts w:ascii="Book Antiqua" w:hAnsi="Book Antiqua" w:cs="Times New Roman"/>
                <w:sz w:val="18"/>
                <w:szCs w:val="18"/>
              </w:rPr>
              <w:t>)</w:t>
            </w:r>
          </w:p>
          <w:p w14:paraId="590973B0" w14:textId="6613722F"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liver cancer</w:t>
            </w:r>
            <w:r w:rsidR="00545454">
              <w:rPr>
                <w:rFonts w:ascii="Book Antiqua" w:hAnsi="Book Antiqua" w:cs="Times New Roman"/>
                <w:sz w:val="18"/>
                <w:szCs w:val="18"/>
              </w:rPr>
              <w:t xml:space="preserve"> (</w:t>
            </w:r>
            <w:r w:rsidRPr="00545454">
              <w:rPr>
                <w:rFonts w:ascii="Book Antiqua" w:hAnsi="Book Antiqua" w:cs="Times New Roman"/>
                <w:sz w:val="18"/>
                <w:szCs w:val="18"/>
              </w:rPr>
              <w:t>aunt</w:t>
            </w:r>
            <w:r w:rsidR="00545454">
              <w:rPr>
                <w:rFonts w:ascii="Book Antiqua" w:hAnsi="Book Antiqua" w:cs="Times New Roman"/>
                <w:sz w:val="18"/>
                <w:szCs w:val="18"/>
              </w:rPr>
              <w:t>)</w:t>
            </w:r>
          </w:p>
        </w:tc>
        <w:tc>
          <w:tcPr>
            <w:tcW w:w="1275" w:type="dxa"/>
            <w:tcBorders>
              <w:bottom w:val="single" w:sz="4" w:space="0" w:color="auto"/>
            </w:tcBorders>
            <w:vAlign w:val="center"/>
          </w:tcPr>
          <w:p w14:paraId="5AA817A1"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tcBorders>
              <w:bottom w:val="single" w:sz="4" w:space="0" w:color="auto"/>
            </w:tcBorders>
            <w:vAlign w:val="center"/>
          </w:tcPr>
          <w:p w14:paraId="7D9F5C84"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clear cell </w:t>
            </w:r>
          </w:p>
        </w:tc>
      </w:tr>
    </w:tbl>
    <w:p w14:paraId="4201457B" w14:textId="77777777" w:rsidR="004D2028" w:rsidRPr="001B75B3" w:rsidRDefault="004D2028" w:rsidP="00C623C7">
      <w:pPr>
        <w:spacing w:line="360" w:lineRule="auto"/>
        <w:jc w:val="both"/>
        <w:rPr>
          <w:rFonts w:ascii="Book Antiqua" w:hAnsi="Book Antiqua" w:cs="Times New Roman"/>
          <w:i/>
          <w:iCs/>
        </w:rPr>
      </w:pPr>
    </w:p>
    <w:p w14:paraId="45D35973" w14:textId="28AC3B95" w:rsidR="00200DFE" w:rsidRDefault="00200DFE">
      <w:pPr>
        <w:rPr>
          <w:rFonts w:ascii="Book Antiqua" w:hAnsi="Book Antiqua" w:cs="Times New Roman"/>
        </w:rPr>
      </w:pPr>
      <w:r>
        <w:rPr>
          <w:rFonts w:ascii="Book Antiqua" w:hAnsi="Book Antiqua" w:cs="Times New Roman"/>
        </w:rPr>
        <w:br w:type="page"/>
      </w:r>
    </w:p>
    <w:p w14:paraId="581B5B7B" w14:textId="77777777" w:rsidR="004D2028" w:rsidRPr="001B75B3" w:rsidRDefault="00585BD3" w:rsidP="00C623C7">
      <w:pPr>
        <w:autoSpaceDE w:val="0"/>
        <w:autoSpaceDN w:val="0"/>
        <w:adjustRightInd w:val="0"/>
        <w:spacing w:line="360" w:lineRule="auto"/>
        <w:jc w:val="both"/>
        <w:rPr>
          <w:rFonts w:ascii="Book Antiqua" w:hAnsi="Book Antiqua" w:cs="Times New Roman"/>
          <w:b/>
          <w:lang w:bidi="th-TH"/>
        </w:rPr>
      </w:pPr>
      <w:r w:rsidRPr="001B75B3">
        <w:rPr>
          <w:rFonts w:ascii="Book Antiqua" w:hAnsi="Book Antiqua" w:cs="Times New Roman"/>
          <w:b/>
          <w:lang w:bidi="th-TH"/>
        </w:rPr>
        <w:lastRenderedPageBreak/>
        <w:t>Table 3 Frequency of germline mutations according to various clinical risk factors</w:t>
      </w:r>
    </w:p>
    <w:tbl>
      <w:tblPr>
        <w:tblW w:w="14123" w:type="dxa"/>
        <w:tblLayout w:type="fixed"/>
        <w:tblLook w:val="04A0" w:firstRow="1" w:lastRow="0" w:firstColumn="1" w:lastColumn="0" w:noHBand="0" w:noVBand="1"/>
      </w:tblPr>
      <w:tblGrid>
        <w:gridCol w:w="4728"/>
        <w:gridCol w:w="1476"/>
        <w:gridCol w:w="1134"/>
        <w:gridCol w:w="1842"/>
        <w:gridCol w:w="4943"/>
      </w:tblGrid>
      <w:tr w:rsidR="004D2028" w:rsidRPr="001B75B3" w14:paraId="68A9DBDD" w14:textId="77777777" w:rsidTr="00200DFE">
        <w:trPr>
          <w:trHeight w:val="1109"/>
        </w:trPr>
        <w:tc>
          <w:tcPr>
            <w:tcW w:w="4728" w:type="dxa"/>
            <w:tcBorders>
              <w:top w:val="single" w:sz="4" w:space="0" w:color="auto"/>
              <w:bottom w:val="single" w:sz="4" w:space="0" w:color="auto"/>
            </w:tcBorders>
            <w:shd w:val="clear" w:color="auto" w:fill="auto"/>
            <w:vAlign w:val="center"/>
          </w:tcPr>
          <w:p w14:paraId="2C915B32" w14:textId="77777777" w:rsidR="004D2028" w:rsidRPr="00200DFE" w:rsidRDefault="00585BD3" w:rsidP="00C623C7">
            <w:pPr>
              <w:autoSpaceDE w:val="0"/>
              <w:autoSpaceDN w:val="0"/>
              <w:adjustRightInd w:val="0"/>
              <w:spacing w:line="360" w:lineRule="auto"/>
              <w:jc w:val="both"/>
              <w:rPr>
                <w:rFonts w:ascii="Book Antiqua" w:hAnsi="Book Antiqua" w:cs="Times New Roman"/>
                <w:b/>
                <w:bCs/>
                <w:lang w:bidi="th-TH"/>
              </w:rPr>
            </w:pPr>
            <w:r w:rsidRPr="00200DFE">
              <w:rPr>
                <w:rFonts w:ascii="Book Antiqua" w:hAnsi="Book Antiqua" w:cs="Times New Roman"/>
                <w:b/>
                <w:bCs/>
                <w:lang w:bidi="th-TH"/>
              </w:rPr>
              <w:t>Risk factors</w:t>
            </w:r>
          </w:p>
        </w:tc>
        <w:tc>
          <w:tcPr>
            <w:tcW w:w="1476" w:type="dxa"/>
            <w:tcBorders>
              <w:top w:val="single" w:sz="4" w:space="0" w:color="auto"/>
              <w:bottom w:val="single" w:sz="4" w:space="0" w:color="auto"/>
            </w:tcBorders>
            <w:shd w:val="clear" w:color="auto" w:fill="auto"/>
            <w:vAlign w:val="center"/>
          </w:tcPr>
          <w:p w14:paraId="5F645B03" w14:textId="77777777" w:rsidR="004D2028" w:rsidRPr="00200DFE" w:rsidRDefault="00585BD3" w:rsidP="00C623C7">
            <w:pPr>
              <w:autoSpaceDE w:val="0"/>
              <w:autoSpaceDN w:val="0"/>
              <w:adjustRightInd w:val="0"/>
              <w:spacing w:line="360" w:lineRule="auto"/>
              <w:jc w:val="both"/>
              <w:rPr>
                <w:rFonts w:ascii="Book Antiqua" w:hAnsi="Book Antiqua" w:cs="Times New Roman"/>
                <w:b/>
                <w:bCs/>
                <w:lang w:bidi="th-TH"/>
              </w:rPr>
            </w:pPr>
            <w:r w:rsidRPr="00200DFE">
              <w:rPr>
                <w:rFonts w:ascii="Book Antiqua" w:hAnsi="Book Antiqua" w:cs="Times New Roman"/>
                <w:b/>
                <w:bCs/>
                <w:lang w:bidi="th-TH"/>
              </w:rPr>
              <w:t xml:space="preserve">Number of patients </w:t>
            </w:r>
          </w:p>
        </w:tc>
        <w:tc>
          <w:tcPr>
            <w:tcW w:w="1134" w:type="dxa"/>
            <w:tcBorders>
              <w:top w:val="single" w:sz="4" w:space="0" w:color="auto"/>
              <w:bottom w:val="single" w:sz="4" w:space="0" w:color="auto"/>
            </w:tcBorders>
            <w:shd w:val="clear" w:color="auto" w:fill="auto"/>
            <w:vAlign w:val="center"/>
          </w:tcPr>
          <w:p w14:paraId="4E71FB27" w14:textId="15E5F120" w:rsidR="004D2028" w:rsidRPr="00200DFE" w:rsidRDefault="00585BD3" w:rsidP="00200DFE">
            <w:pPr>
              <w:autoSpaceDE w:val="0"/>
              <w:autoSpaceDN w:val="0"/>
              <w:adjustRightInd w:val="0"/>
              <w:spacing w:line="360" w:lineRule="auto"/>
              <w:jc w:val="both"/>
              <w:rPr>
                <w:rFonts w:ascii="Book Antiqua" w:hAnsi="Book Antiqua" w:cs="Times New Roman"/>
                <w:b/>
                <w:bCs/>
                <w:lang w:bidi="th-TH"/>
              </w:rPr>
            </w:pPr>
            <w:r w:rsidRPr="00200DFE">
              <w:rPr>
                <w:rFonts w:ascii="Book Antiqua" w:hAnsi="Book Antiqua" w:cs="Times New Roman"/>
                <w:b/>
                <w:bCs/>
                <w:i/>
                <w:iCs/>
                <w:lang w:bidi="th-TH"/>
              </w:rPr>
              <w:t>BRCA1</w:t>
            </w:r>
            <w:r w:rsidR="00200DFE" w:rsidRPr="00200DFE">
              <w:rPr>
                <w:rFonts w:ascii="Book Antiqua" w:hAnsi="Book Antiqua" w:cs="Times New Roman"/>
                <w:b/>
                <w:bCs/>
                <w:lang w:bidi="th-TH"/>
              </w:rPr>
              <w:t xml:space="preserve">, </w:t>
            </w:r>
            <w:r w:rsidRPr="00200DFE">
              <w:rPr>
                <w:rFonts w:ascii="Book Antiqua" w:hAnsi="Book Antiqua" w:cs="Times New Roman"/>
                <w:b/>
                <w:bCs/>
                <w:i/>
                <w:iCs/>
                <w:lang w:bidi="th-TH"/>
              </w:rPr>
              <w:t>n</w:t>
            </w:r>
            <w:r w:rsidRPr="00200DFE">
              <w:rPr>
                <w:rFonts w:ascii="Book Antiqua" w:hAnsi="Book Antiqua" w:cs="Times New Roman"/>
                <w:b/>
                <w:bCs/>
                <w:lang w:bidi="th-TH"/>
              </w:rPr>
              <w:t xml:space="preserve"> (%)</w:t>
            </w:r>
          </w:p>
        </w:tc>
        <w:tc>
          <w:tcPr>
            <w:tcW w:w="1842" w:type="dxa"/>
            <w:tcBorders>
              <w:top w:val="single" w:sz="4" w:space="0" w:color="auto"/>
              <w:bottom w:val="single" w:sz="4" w:space="0" w:color="auto"/>
            </w:tcBorders>
            <w:shd w:val="clear" w:color="auto" w:fill="auto"/>
            <w:vAlign w:val="center"/>
          </w:tcPr>
          <w:p w14:paraId="3AD7327A" w14:textId="0234ECA0" w:rsidR="004D2028" w:rsidRPr="00200DFE" w:rsidRDefault="00585BD3" w:rsidP="00C623C7">
            <w:pPr>
              <w:autoSpaceDE w:val="0"/>
              <w:autoSpaceDN w:val="0"/>
              <w:adjustRightInd w:val="0"/>
              <w:spacing w:line="360" w:lineRule="auto"/>
              <w:jc w:val="both"/>
              <w:rPr>
                <w:rFonts w:ascii="Book Antiqua" w:hAnsi="Book Antiqua" w:cs="Times New Roman"/>
                <w:b/>
                <w:bCs/>
                <w:i/>
                <w:iCs/>
                <w:lang w:bidi="th-TH"/>
              </w:rPr>
            </w:pPr>
            <w:r w:rsidRPr="00200DFE">
              <w:rPr>
                <w:rFonts w:ascii="Book Antiqua" w:hAnsi="Book Antiqua" w:cs="Times New Roman"/>
                <w:b/>
                <w:bCs/>
                <w:i/>
                <w:iCs/>
                <w:lang w:bidi="th-TH"/>
              </w:rPr>
              <w:t>BRCA2</w:t>
            </w:r>
            <w:r w:rsidR="00200DFE" w:rsidRPr="00200DFE">
              <w:rPr>
                <w:rFonts w:ascii="Book Antiqua" w:hAnsi="Book Antiqua" w:cs="Times New Roman"/>
                <w:b/>
                <w:bCs/>
                <w:lang w:bidi="th-TH"/>
              </w:rPr>
              <w:t>,</w:t>
            </w:r>
            <w:r w:rsidR="00200DFE">
              <w:rPr>
                <w:rFonts w:ascii="Book Antiqua" w:hAnsi="Book Antiqua" w:cs="Times New Roman" w:hint="eastAsia"/>
                <w:b/>
                <w:bCs/>
                <w:i/>
                <w:iCs/>
                <w:lang w:eastAsia="zh-CN" w:bidi="th-TH"/>
              </w:rPr>
              <w:t xml:space="preserve"> </w:t>
            </w:r>
            <w:r w:rsidRPr="00200DFE">
              <w:rPr>
                <w:rFonts w:ascii="Book Antiqua" w:hAnsi="Book Antiqua" w:cs="Times New Roman"/>
                <w:b/>
                <w:bCs/>
                <w:i/>
                <w:iCs/>
                <w:lang w:bidi="th-TH"/>
              </w:rPr>
              <w:t>n</w:t>
            </w:r>
            <w:r w:rsidRPr="00200DFE">
              <w:rPr>
                <w:rFonts w:ascii="Book Antiqua" w:hAnsi="Book Antiqua" w:cs="Times New Roman"/>
                <w:b/>
                <w:bCs/>
                <w:lang w:bidi="th-TH"/>
              </w:rPr>
              <w:t xml:space="preserve"> (%)</w:t>
            </w:r>
          </w:p>
        </w:tc>
        <w:tc>
          <w:tcPr>
            <w:tcW w:w="4943" w:type="dxa"/>
            <w:tcBorders>
              <w:top w:val="single" w:sz="4" w:space="0" w:color="auto"/>
              <w:bottom w:val="single" w:sz="4" w:space="0" w:color="auto"/>
            </w:tcBorders>
            <w:shd w:val="clear" w:color="auto" w:fill="auto"/>
            <w:vAlign w:val="center"/>
          </w:tcPr>
          <w:p w14:paraId="72DECEA1" w14:textId="1FC17A4B" w:rsidR="004D2028" w:rsidRPr="00200DFE" w:rsidRDefault="00585BD3" w:rsidP="00C623C7">
            <w:pPr>
              <w:autoSpaceDE w:val="0"/>
              <w:autoSpaceDN w:val="0"/>
              <w:adjustRightInd w:val="0"/>
              <w:spacing w:line="360" w:lineRule="auto"/>
              <w:jc w:val="both"/>
              <w:rPr>
                <w:rFonts w:ascii="Book Antiqua" w:hAnsi="Book Antiqua" w:cs="Times New Roman"/>
                <w:b/>
                <w:bCs/>
                <w:lang w:bidi="th-TH"/>
              </w:rPr>
            </w:pPr>
            <w:r w:rsidRPr="00200DFE">
              <w:rPr>
                <w:rFonts w:ascii="Book Antiqua" w:hAnsi="Book Antiqua" w:cs="Times New Roman"/>
                <w:b/>
                <w:bCs/>
                <w:lang w:bidi="th-TH"/>
              </w:rPr>
              <w:t>Other genes</w:t>
            </w:r>
            <w:r w:rsidR="00200DFE" w:rsidRPr="00200DFE">
              <w:rPr>
                <w:rFonts w:ascii="Book Antiqua" w:hAnsi="Book Antiqua" w:cs="Times New Roman"/>
                <w:b/>
                <w:bCs/>
                <w:lang w:bidi="th-TH"/>
              </w:rPr>
              <w:t>,</w:t>
            </w:r>
            <w:r w:rsidR="00200DFE">
              <w:rPr>
                <w:rFonts w:ascii="Book Antiqua" w:hAnsi="Book Antiqua" w:cs="Times New Roman" w:hint="eastAsia"/>
                <w:b/>
                <w:bCs/>
                <w:lang w:eastAsia="zh-CN" w:bidi="th-TH"/>
              </w:rPr>
              <w:t xml:space="preserve"> </w:t>
            </w:r>
            <w:r w:rsidRPr="00200DFE">
              <w:rPr>
                <w:rFonts w:ascii="Book Antiqua" w:hAnsi="Book Antiqua" w:cs="Times New Roman"/>
                <w:b/>
                <w:bCs/>
                <w:i/>
                <w:iCs/>
                <w:lang w:bidi="th-TH"/>
              </w:rPr>
              <w:t>n</w:t>
            </w:r>
            <w:r w:rsidRPr="00200DFE">
              <w:rPr>
                <w:rFonts w:ascii="Book Antiqua" w:hAnsi="Book Antiqua" w:cs="Times New Roman"/>
                <w:b/>
                <w:bCs/>
                <w:lang w:bidi="th-TH"/>
              </w:rPr>
              <w:t xml:space="preserve"> (%)</w:t>
            </w:r>
          </w:p>
        </w:tc>
      </w:tr>
      <w:tr w:rsidR="004D2028" w:rsidRPr="001B75B3" w14:paraId="5C327B37" w14:textId="77777777" w:rsidTr="00200DFE">
        <w:trPr>
          <w:trHeight w:val="763"/>
        </w:trPr>
        <w:tc>
          <w:tcPr>
            <w:tcW w:w="4728" w:type="dxa"/>
            <w:tcBorders>
              <w:top w:val="single" w:sz="4" w:space="0" w:color="auto"/>
            </w:tcBorders>
            <w:shd w:val="clear" w:color="auto" w:fill="auto"/>
            <w:vAlign w:val="center"/>
          </w:tcPr>
          <w:p w14:paraId="5764A458"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None</w:t>
            </w:r>
          </w:p>
        </w:tc>
        <w:tc>
          <w:tcPr>
            <w:tcW w:w="1476" w:type="dxa"/>
            <w:tcBorders>
              <w:top w:val="single" w:sz="4" w:space="0" w:color="auto"/>
            </w:tcBorders>
            <w:shd w:val="clear" w:color="auto" w:fill="auto"/>
            <w:vAlign w:val="center"/>
          </w:tcPr>
          <w:p w14:paraId="4B01B5DC"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30</w:t>
            </w:r>
          </w:p>
        </w:tc>
        <w:tc>
          <w:tcPr>
            <w:tcW w:w="1134" w:type="dxa"/>
            <w:tcBorders>
              <w:top w:val="single" w:sz="4" w:space="0" w:color="auto"/>
            </w:tcBorders>
            <w:shd w:val="clear" w:color="auto" w:fill="auto"/>
            <w:vAlign w:val="center"/>
          </w:tcPr>
          <w:p w14:paraId="1BAA965C"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0</w:t>
            </w:r>
          </w:p>
        </w:tc>
        <w:tc>
          <w:tcPr>
            <w:tcW w:w="1842" w:type="dxa"/>
            <w:tcBorders>
              <w:top w:val="single" w:sz="4" w:space="0" w:color="auto"/>
            </w:tcBorders>
            <w:shd w:val="clear" w:color="auto" w:fill="auto"/>
            <w:vAlign w:val="center"/>
          </w:tcPr>
          <w:p w14:paraId="7A570E4D"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0</w:t>
            </w:r>
          </w:p>
        </w:tc>
        <w:tc>
          <w:tcPr>
            <w:tcW w:w="4943" w:type="dxa"/>
            <w:tcBorders>
              <w:top w:val="single" w:sz="4" w:space="0" w:color="auto"/>
            </w:tcBorders>
            <w:shd w:val="clear" w:color="auto" w:fill="auto"/>
            <w:vAlign w:val="center"/>
          </w:tcPr>
          <w:p w14:paraId="78CC99BA"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0</w:t>
            </w:r>
          </w:p>
        </w:tc>
      </w:tr>
      <w:tr w:rsidR="004D2028" w:rsidRPr="001B75B3" w14:paraId="05E6AFA0" w14:textId="77777777" w:rsidTr="00200DFE">
        <w:trPr>
          <w:trHeight w:val="872"/>
        </w:trPr>
        <w:tc>
          <w:tcPr>
            <w:tcW w:w="4728" w:type="dxa"/>
            <w:shd w:val="clear" w:color="auto" w:fill="auto"/>
            <w:vAlign w:val="center"/>
          </w:tcPr>
          <w:p w14:paraId="17ADD68F"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Family history of cancers (breast/ovary/endometrium/colon)</w:t>
            </w:r>
          </w:p>
        </w:tc>
        <w:tc>
          <w:tcPr>
            <w:tcW w:w="1476" w:type="dxa"/>
            <w:shd w:val="clear" w:color="auto" w:fill="auto"/>
            <w:vAlign w:val="center"/>
          </w:tcPr>
          <w:p w14:paraId="030CDCCE"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32</w:t>
            </w:r>
          </w:p>
        </w:tc>
        <w:tc>
          <w:tcPr>
            <w:tcW w:w="1134" w:type="dxa"/>
            <w:shd w:val="clear" w:color="auto" w:fill="auto"/>
            <w:vAlign w:val="center"/>
          </w:tcPr>
          <w:p w14:paraId="1F7F8ECC"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10 (</w:t>
            </w:r>
            <w:r w:rsidRPr="001B75B3">
              <w:rPr>
                <w:rFonts w:ascii="Book Antiqua" w:hAnsi="Book Antiqua"/>
                <w:lang w:bidi="th-TH"/>
              </w:rPr>
              <w:t>31.2</w:t>
            </w:r>
            <w:r w:rsidRPr="001B75B3">
              <w:rPr>
                <w:rFonts w:ascii="Book Antiqua" w:hAnsi="Book Antiqua" w:cs="Times New Roman"/>
                <w:lang w:bidi="th-TH"/>
              </w:rPr>
              <w:t>)</w:t>
            </w:r>
          </w:p>
        </w:tc>
        <w:tc>
          <w:tcPr>
            <w:tcW w:w="1842" w:type="dxa"/>
            <w:shd w:val="clear" w:color="auto" w:fill="auto"/>
            <w:vAlign w:val="center"/>
          </w:tcPr>
          <w:p w14:paraId="7B95F848"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4 (12.5)</w:t>
            </w:r>
          </w:p>
        </w:tc>
        <w:tc>
          <w:tcPr>
            <w:tcW w:w="4943" w:type="dxa"/>
            <w:shd w:val="clear" w:color="auto" w:fill="auto"/>
            <w:vAlign w:val="center"/>
          </w:tcPr>
          <w:p w14:paraId="43509811" w14:textId="62E9083B"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4 (12.5)</w:t>
            </w:r>
            <w:r w:rsidR="00200DFE">
              <w:rPr>
                <w:rFonts w:ascii="Book Antiqua" w:hAnsi="Book Antiqua" w:cs="Times New Roman"/>
                <w:lang w:eastAsia="zh-CN" w:bidi="th-TH"/>
              </w:rPr>
              <w:t xml:space="preserve"> </w:t>
            </w:r>
            <w:r w:rsidRPr="001B75B3">
              <w:rPr>
                <w:rFonts w:ascii="Book Antiqua" w:hAnsi="Book Antiqua" w:cs="Times New Roman"/>
                <w:lang w:bidi="th-TH"/>
              </w:rPr>
              <w:t>(1</w:t>
            </w:r>
            <w:r w:rsidRPr="001B75B3">
              <w:rPr>
                <w:rFonts w:ascii="Book Antiqua" w:hAnsi="Book Antiqua" w:cs="Times New Roman"/>
                <w:i/>
                <w:iCs/>
                <w:lang w:bidi="th-TH"/>
              </w:rPr>
              <w:t>ATM</w:t>
            </w:r>
            <w:r w:rsidRPr="001B75B3">
              <w:rPr>
                <w:rFonts w:ascii="Book Antiqua" w:hAnsi="Book Antiqua" w:cs="Times New Roman"/>
                <w:lang w:bidi="th-TH"/>
              </w:rPr>
              <w:t>, 1</w:t>
            </w:r>
            <w:r w:rsidRPr="001B75B3">
              <w:rPr>
                <w:rFonts w:ascii="Book Antiqua" w:hAnsi="Book Antiqua" w:cs="Times New Roman"/>
                <w:i/>
                <w:iCs/>
                <w:lang w:bidi="th-TH"/>
              </w:rPr>
              <w:t>RAD51C</w:t>
            </w:r>
            <w:r w:rsidRPr="001B75B3">
              <w:rPr>
                <w:rFonts w:ascii="Book Antiqua" w:hAnsi="Book Antiqua" w:cs="Times New Roman"/>
                <w:lang w:bidi="th-TH"/>
              </w:rPr>
              <w:t>,1 MLH1, 1</w:t>
            </w:r>
            <w:r w:rsidRPr="001B75B3">
              <w:rPr>
                <w:rFonts w:ascii="Book Antiqua" w:hAnsi="Book Antiqua" w:cs="Times New Roman"/>
                <w:i/>
                <w:iCs/>
                <w:lang w:bidi="th-TH"/>
              </w:rPr>
              <w:t>MSH2</w:t>
            </w:r>
            <w:r w:rsidRPr="001B75B3">
              <w:rPr>
                <w:rFonts w:ascii="Book Antiqua" w:hAnsi="Book Antiqua" w:cs="Times New Roman"/>
                <w:iCs/>
                <w:lang w:bidi="th-TH"/>
              </w:rPr>
              <w:t>)</w:t>
            </w:r>
          </w:p>
        </w:tc>
      </w:tr>
      <w:tr w:rsidR="004D2028" w:rsidRPr="001B75B3" w14:paraId="522284F9" w14:textId="77777777" w:rsidTr="00200DFE">
        <w:trPr>
          <w:trHeight w:val="554"/>
        </w:trPr>
        <w:tc>
          <w:tcPr>
            <w:tcW w:w="4728" w:type="dxa"/>
            <w:shd w:val="clear" w:color="auto" w:fill="auto"/>
            <w:vAlign w:val="center"/>
          </w:tcPr>
          <w:p w14:paraId="7DEC52BB"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 xml:space="preserve">Family history of breast cancer </w:t>
            </w:r>
          </w:p>
        </w:tc>
        <w:tc>
          <w:tcPr>
            <w:tcW w:w="1476" w:type="dxa"/>
            <w:shd w:val="clear" w:color="auto" w:fill="auto"/>
            <w:vAlign w:val="center"/>
          </w:tcPr>
          <w:p w14:paraId="6E2EC651" w14:textId="77777777" w:rsidR="004D2028" w:rsidRPr="001B75B3" w:rsidRDefault="00585BD3" w:rsidP="00C623C7">
            <w:pPr>
              <w:autoSpaceDE w:val="0"/>
              <w:autoSpaceDN w:val="0"/>
              <w:adjustRightInd w:val="0"/>
              <w:spacing w:line="360" w:lineRule="auto"/>
              <w:jc w:val="both"/>
              <w:rPr>
                <w:rFonts w:ascii="Book Antiqua" w:hAnsi="Book Antiqua"/>
                <w:cs/>
                <w:lang w:bidi="th-TH"/>
              </w:rPr>
            </w:pPr>
            <w:r w:rsidRPr="001B75B3">
              <w:rPr>
                <w:rFonts w:ascii="Book Antiqua" w:hAnsi="Book Antiqua"/>
                <w:lang w:bidi="th-TH"/>
              </w:rPr>
              <w:t>22</w:t>
            </w:r>
          </w:p>
        </w:tc>
        <w:tc>
          <w:tcPr>
            <w:tcW w:w="1134" w:type="dxa"/>
            <w:shd w:val="clear" w:color="auto" w:fill="auto"/>
            <w:vAlign w:val="center"/>
          </w:tcPr>
          <w:p w14:paraId="137B1155"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lang w:bidi="th-TH"/>
              </w:rPr>
              <w:t>6</w:t>
            </w:r>
            <w:r w:rsidRPr="001B75B3">
              <w:rPr>
                <w:rFonts w:ascii="Book Antiqua" w:hAnsi="Book Antiqua" w:cs="Times New Roman"/>
                <w:lang w:bidi="th-TH"/>
              </w:rPr>
              <w:t xml:space="preserve"> (27.3)</w:t>
            </w:r>
          </w:p>
        </w:tc>
        <w:tc>
          <w:tcPr>
            <w:tcW w:w="1842" w:type="dxa"/>
            <w:shd w:val="clear" w:color="auto" w:fill="auto"/>
            <w:vAlign w:val="center"/>
          </w:tcPr>
          <w:p w14:paraId="73549FC0"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3 (13.6)</w:t>
            </w:r>
          </w:p>
        </w:tc>
        <w:tc>
          <w:tcPr>
            <w:tcW w:w="4943" w:type="dxa"/>
            <w:shd w:val="clear" w:color="auto" w:fill="auto"/>
            <w:vAlign w:val="center"/>
          </w:tcPr>
          <w:p w14:paraId="10817998"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0</w:t>
            </w:r>
          </w:p>
        </w:tc>
      </w:tr>
      <w:tr w:rsidR="004D2028" w:rsidRPr="001B75B3" w14:paraId="166FBC7F" w14:textId="77777777" w:rsidTr="00200DFE">
        <w:trPr>
          <w:trHeight w:val="353"/>
        </w:trPr>
        <w:tc>
          <w:tcPr>
            <w:tcW w:w="4728" w:type="dxa"/>
            <w:shd w:val="clear" w:color="auto" w:fill="auto"/>
            <w:vAlign w:val="center"/>
          </w:tcPr>
          <w:p w14:paraId="11542C9C"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Family history of ovarian cancer</w:t>
            </w:r>
          </w:p>
        </w:tc>
        <w:tc>
          <w:tcPr>
            <w:tcW w:w="1476" w:type="dxa"/>
            <w:shd w:val="clear" w:color="auto" w:fill="auto"/>
            <w:vAlign w:val="center"/>
          </w:tcPr>
          <w:p w14:paraId="65402294" w14:textId="77777777" w:rsidR="004D2028" w:rsidRPr="001B75B3" w:rsidRDefault="00585BD3" w:rsidP="00C623C7">
            <w:pPr>
              <w:autoSpaceDE w:val="0"/>
              <w:autoSpaceDN w:val="0"/>
              <w:adjustRightInd w:val="0"/>
              <w:spacing w:line="360" w:lineRule="auto"/>
              <w:jc w:val="both"/>
              <w:rPr>
                <w:rFonts w:ascii="Book Antiqua" w:hAnsi="Book Antiqua"/>
                <w:cs/>
                <w:lang w:bidi="th-TH"/>
              </w:rPr>
            </w:pPr>
            <w:r w:rsidRPr="001B75B3">
              <w:rPr>
                <w:rFonts w:ascii="Book Antiqua" w:hAnsi="Book Antiqua"/>
                <w:lang w:bidi="th-TH"/>
              </w:rPr>
              <w:t>10</w:t>
            </w:r>
          </w:p>
        </w:tc>
        <w:tc>
          <w:tcPr>
            <w:tcW w:w="1134" w:type="dxa"/>
            <w:shd w:val="clear" w:color="auto" w:fill="auto"/>
            <w:vAlign w:val="center"/>
          </w:tcPr>
          <w:p w14:paraId="687B73A9"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5 (</w:t>
            </w:r>
            <w:r w:rsidRPr="001B75B3">
              <w:rPr>
                <w:rFonts w:ascii="Book Antiqua" w:hAnsi="Book Antiqua"/>
                <w:lang w:bidi="th-TH"/>
              </w:rPr>
              <w:t>50.0</w:t>
            </w:r>
            <w:r w:rsidRPr="001B75B3">
              <w:rPr>
                <w:rFonts w:ascii="Book Antiqua" w:hAnsi="Book Antiqua" w:cs="Times New Roman"/>
                <w:lang w:bidi="th-TH"/>
              </w:rPr>
              <w:t>)</w:t>
            </w:r>
          </w:p>
        </w:tc>
        <w:tc>
          <w:tcPr>
            <w:tcW w:w="1842" w:type="dxa"/>
            <w:shd w:val="clear" w:color="auto" w:fill="auto"/>
            <w:vAlign w:val="center"/>
          </w:tcPr>
          <w:p w14:paraId="631109D0"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1 (10.0)</w:t>
            </w:r>
          </w:p>
        </w:tc>
        <w:tc>
          <w:tcPr>
            <w:tcW w:w="4943" w:type="dxa"/>
            <w:shd w:val="clear" w:color="auto" w:fill="auto"/>
            <w:vAlign w:val="center"/>
          </w:tcPr>
          <w:p w14:paraId="1FB24E3A"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1 (10.0) (</w:t>
            </w:r>
            <w:r w:rsidRPr="001B75B3">
              <w:rPr>
                <w:rFonts w:ascii="Book Antiqua" w:hAnsi="Book Antiqua" w:cs="Times New Roman"/>
                <w:i/>
                <w:iCs/>
                <w:lang w:bidi="th-TH"/>
              </w:rPr>
              <w:t>RAD51C</w:t>
            </w:r>
            <w:r w:rsidRPr="001B75B3">
              <w:rPr>
                <w:rFonts w:ascii="Book Antiqua" w:hAnsi="Book Antiqua" w:cs="Times New Roman"/>
                <w:lang w:bidi="th-TH"/>
              </w:rPr>
              <w:t>)</w:t>
            </w:r>
          </w:p>
        </w:tc>
      </w:tr>
      <w:tr w:rsidR="004D2028" w:rsidRPr="001B75B3" w14:paraId="1F2583F0" w14:textId="77777777" w:rsidTr="00200DFE">
        <w:trPr>
          <w:trHeight w:val="353"/>
        </w:trPr>
        <w:tc>
          <w:tcPr>
            <w:tcW w:w="4728" w:type="dxa"/>
            <w:shd w:val="clear" w:color="auto" w:fill="auto"/>
            <w:vAlign w:val="center"/>
          </w:tcPr>
          <w:p w14:paraId="579F1B2B"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Personal history of breast cancer</w:t>
            </w:r>
          </w:p>
        </w:tc>
        <w:tc>
          <w:tcPr>
            <w:tcW w:w="1476" w:type="dxa"/>
            <w:shd w:val="clear" w:color="auto" w:fill="auto"/>
            <w:vAlign w:val="center"/>
          </w:tcPr>
          <w:p w14:paraId="0DE221F5" w14:textId="77777777" w:rsidR="004D2028" w:rsidRPr="001B75B3" w:rsidRDefault="00585BD3" w:rsidP="00C623C7">
            <w:pPr>
              <w:autoSpaceDE w:val="0"/>
              <w:autoSpaceDN w:val="0"/>
              <w:adjustRightInd w:val="0"/>
              <w:spacing w:line="360" w:lineRule="auto"/>
              <w:jc w:val="both"/>
              <w:rPr>
                <w:rFonts w:ascii="Book Antiqua" w:hAnsi="Book Antiqua"/>
                <w:cs/>
                <w:lang w:bidi="th-TH"/>
              </w:rPr>
            </w:pPr>
            <w:r w:rsidRPr="001B75B3">
              <w:rPr>
                <w:rFonts w:ascii="Book Antiqua" w:hAnsi="Book Antiqua" w:cs="Times New Roman"/>
                <w:lang w:bidi="th-TH"/>
              </w:rPr>
              <w:t>12</w:t>
            </w:r>
          </w:p>
        </w:tc>
        <w:tc>
          <w:tcPr>
            <w:tcW w:w="1134" w:type="dxa"/>
            <w:shd w:val="clear" w:color="auto" w:fill="auto"/>
            <w:vAlign w:val="center"/>
          </w:tcPr>
          <w:p w14:paraId="373D659B"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0</w:t>
            </w:r>
          </w:p>
        </w:tc>
        <w:tc>
          <w:tcPr>
            <w:tcW w:w="1842" w:type="dxa"/>
            <w:shd w:val="clear" w:color="auto" w:fill="auto"/>
            <w:vAlign w:val="center"/>
          </w:tcPr>
          <w:p w14:paraId="496FCE97"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lang w:bidi="th-TH"/>
              </w:rPr>
              <w:t>3</w:t>
            </w:r>
            <w:r w:rsidRPr="001B75B3">
              <w:rPr>
                <w:rFonts w:ascii="Book Antiqua" w:hAnsi="Book Antiqua" w:cs="Times New Roman"/>
                <w:lang w:bidi="th-TH"/>
              </w:rPr>
              <w:t xml:space="preserve"> (</w:t>
            </w:r>
            <w:r w:rsidRPr="001B75B3">
              <w:rPr>
                <w:rFonts w:ascii="Book Antiqua" w:hAnsi="Book Antiqua" w:cs="Times New Roman"/>
                <w:cs/>
                <w:lang w:bidi="th-TH"/>
              </w:rPr>
              <w:t>25.0</w:t>
            </w:r>
            <w:r w:rsidRPr="001B75B3">
              <w:rPr>
                <w:rFonts w:ascii="Book Antiqua" w:hAnsi="Book Antiqua" w:cs="Times New Roman"/>
                <w:lang w:bidi="th-TH"/>
              </w:rPr>
              <w:t>)</w:t>
            </w:r>
          </w:p>
        </w:tc>
        <w:tc>
          <w:tcPr>
            <w:tcW w:w="4943" w:type="dxa"/>
            <w:shd w:val="clear" w:color="auto" w:fill="auto"/>
            <w:vAlign w:val="center"/>
          </w:tcPr>
          <w:p w14:paraId="6155442E" w14:textId="4915EE71"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lang w:bidi="th-TH"/>
              </w:rPr>
              <w:t xml:space="preserve">1 </w:t>
            </w:r>
            <w:r w:rsidRPr="001B75B3">
              <w:rPr>
                <w:rFonts w:ascii="Book Antiqua" w:hAnsi="Book Antiqua" w:cs="Times New Roman"/>
                <w:lang w:bidi="th-TH"/>
              </w:rPr>
              <w:t>(</w:t>
            </w:r>
            <w:r w:rsidRPr="001B75B3">
              <w:rPr>
                <w:rFonts w:ascii="Book Antiqua" w:hAnsi="Book Antiqua"/>
                <w:lang w:bidi="th-TH"/>
              </w:rPr>
              <w:t>8.3</w:t>
            </w:r>
            <w:r w:rsidRPr="001B75B3">
              <w:rPr>
                <w:rFonts w:ascii="Book Antiqua" w:hAnsi="Book Antiqua" w:cs="Times New Roman"/>
                <w:lang w:bidi="th-TH"/>
              </w:rPr>
              <w:t>) (</w:t>
            </w:r>
            <w:r w:rsidRPr="001B75B3">
              <w:rPr>
                <w:rFonts w:ascii="Book Antiqua" w:hAnsi="Book Antiqua" w:cs="Times New Roman"/>
                <w:i/>
                <w:iCs/>
                <w:lang w:bidi="th-TH"/>
              </w:rPr>
              <w:t>ATM</w:t>
            </w:r>
            <w:r w:rsidRPr="001B75B3">
              <w:rPr>
                <w:rFonts w:ascii="Book Antiqua" w:hAnsi="Book Antiqua" w:cs="Times New Roman"/>
                <w:lang w:bidi="th-TH"/>
              </w:rPr>
              <w:t>)</w:t>
            </w:r>
          </w:p>
        </w:tc>
      </w:tr>
      <w:tr w:rsidR="004D2028" w:rsidRPr="001B75B3" w14:paraId="5EB4835F" w14:textId="77777777" w:rsidTr="00200DFE">
        <w:trPr>
          <w:trHeight w:val="928"/>
        </w:trPr>
        <w:tc>
          <w:tcPr>
            <w:tcW w:w="4728" w:type="dxa"/>
            <w:shd w:val="clear" w:color="auto" w:fill="auto"/>
            <w:vAlign w:val="center"/>
          </w:tcPr>
          <w:p w14:paraId="7D433EE3"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Two primary ovarian and endometrial cancer</w:t>
            </w:r>
          </w:p>
        </w:tc>
        <w:tc>
          <w:tcPr>
            <w:tcW w:w="1476" w:type="dxa"/>
            <w:shd w:val="clear" w:color="auto" w:fill="auto"/>
            <w:vAlign w:val="center"/>
          </w:tcPr>
          <w:p w14:paraId="17D08D38" w14:textId="77777777" w:rsidR="004D2028" w:rsidRPr="001B75B3" w:rsidRDefault="00585BD3" w:rsidP="00C623C7">
            <w:pPr>
              <w:autoSpaceDE w:val="0"/>
              <w:autoSpaceDN w:val="0"/>
              <w:adjustRightInd w:val="0"/>
              <w:spacing w:line="360" w:lineRule="auto"/>
              <w:jc w:val="both"/>
              <w:rPr>
                <w:rFonts w:ascii="Book Antiqua" w:hAnsi="Book Antiqua"/>
                <w:cs/>
                <w:lang w:bidi="th-TH"/>
              </w:rPr>
            </w:pPr>
            <w:r w:rsidRPr="001B75B3">
              <w:rPr>
                <w:rFonts w:ascii="Book Antiqua" w:hAnsi="Book Antiqua" w:cs="Times New Roman"/>
                <w:lang w:bidi="th-TH"/>
              </w:rPr>
              <w:t>9</w:t>
            </w:r>
          </w:p>
        </w:tc>
        <w:tc>
          <w:tcPr>
            <w:tcW w:w="1134" w:type="dxa"/>
            <w:shd w:val="clear" w:color="auto" w:fill="auto"/>
            <w:vAlign w:val="center"/>
          </w:tcPr>
          <w:p w14:paraId="36C64F79"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0</w:t>
            </w:r>
          </w:p>
        </w:tc>
        <w:tc>
          <w:tcPr>
            <w:tcW w:w="1842" w:type="dxa"/>
            <w:shd w:val="clear" w:color="auto" w:fill="auto"/>
            <w:vAlign w:val="center"/>
          </w:tcPr>
          <w:p w14:paraId="70E39C49"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0</w:t>
            </w:r>
          </w:p>
        </w:tc>
        <w:tc>
          <w:tcPr>
            <w:tcW w:w="4943" w:type="dxa"/>
            <w:shd w:val="clear" w:color="auto" w:fill="auto"/>
            <w:vAlign w:val="center"/>
          </w:tcPr>
          <w:p w14:paraId="10E93C21" w14:textId="52CB78E0" w:rsidR="004D2028" w:rsidRPr="001B75B3" w:rsidRDefault="00585BD3" w:rsidP="00200DFE">
            <w:pPr>
              <w:autoSpaceDE w:val="0"/>
              <w:autoSpaceDN w:val="0"/>
              <w:adjustRightInd w:val="0"/>
              <w:spacing w:line="360" w:lineRule="auto"/>
              <w:jc w:val="both"/>
              <w:rPr>
                <w:rFonts w:ascii="Book Antiqua" w:hAnsi="Book Antiqua" w:cs="Times New Roman"/>
                <w:lang w:bidi="th-TH"/>
              </w:rPr>
            </w:pPr>
            <w:r w:rsidRPr="001B75B3">
              <w:rPr>
                <w:rFonts w:ascii="Book Antiqua" w:hAnsi="Book Antiqua"/>
                <w:lang w:bidi="th-TH"/>
              </w:rPr>
              <w:t>3</w:t>
            </w:r>
            <w:r w:rsidRPr="001B75B3">
              <w:rPr>
                <w:rFonts w:ascii="Book Antiqua" w:hAnsi="Book Antiqua" w:cs="Times New Roman"/>
                <w:lang w:bidi="th-TH"/>
              </w:rPr>
              <w:t xml:space="preserve"> (33.3)</w:t>
            </w:r>
            <w:r w:rsidR="00200DFE">
              <w:rPr>
                <w:rFonts w:ascii="Book Antiqua" w:hAnsi="Book Antiqua" w:cs="Times New Roman" w:hint="eastAsia"/>
                <w:lang w:eastAsia="zh-CN" w:bidi="th-TH"/>
              </w:rPr>
              <w:t xml:space="preserve"> </w:t>
            </w:r>
            <w:r w:rsidRPr="001B75B3">
              <w:rPr>
                <w:rFonts w:ascii="Book Antiqua" w:hAnsi="Book Antiqua" w:cs="Times New Roman"/>
                <w:lang w:bidi="th-TH"/>
              </w:rPr>
              <w:t>(1 MLH1, 1</w:t>
            </w:r>
            <w:r w:rsidRPr="001B75B3">
              <w:rPr>
                <w:rFonts w:ascii="Book Antiqua" w:hAnsi="Book Antiqua" w:cs="Times New Roman"/>
                <w:i/>
                <w:iCs/>
                <w:lang w:bidi="th-TH"/>
              </w:rPr>
              <w:t xml:space="preserve">MSH2, </w:t>
            </w:r>
            <w:r w:rsidRPr="001B75B3">
              <w:rPr>
                <w:rFonts w:ascii="Book Antiqua" w:hAnsi="Book Antiqua" w:cs="Times New Roman"/>
                <w:lang w:bidi="th-TH"/>
              </w:rPr>
              <w:t>1</w:t>
            </w:r>
            <w:r w:rsidRPr="001B75B3">
              <w:rPr>
                <w:rFonts w:ascii="Book Antiqua" w:hAnsi="Book Antiqua" w:cs="Times New Roman"/>
                <w:i/>
                <w:iCs/>
                <w:lang w:bidi="th-TH"/>
              </w:rPr>
              <w:t>CDH1</w:t>
            </w:r>
            <w:r w:rsidRPr="001B75B3">
              <w:rPr>
                <w:rFonts w:ascii="Book Antiqua" w:hAnsi="Book Antiqua" w:cs="Times New Roman"/>
                <w:lang w:bidi="th-TH"/>
              </w:rPr>
              <w:t>)</w:t>
            </w:r>
          </w:p>
        </w:tc>
      </w:tr>
      <w:tr w:rsidR="004D2028" w:rsidRPr="001B75B3" w14:paraId="36D531C8" w14:textId="77777777" w:rsidTr="00200DFE">
        <w:trPr>
          <w:trHeight w:val="353"/>
        </w:trPr>
        <w:tc>
          <w:tcPr>
            <w:tcW w:w="4728" w:type="dxa"/>
            <w:shd w:val="clear" w:color="auto" w:fill="auto"/>
            <w:vAlign w:val="center"/>
          </w:tcPr>
          <w:p w14:paraId="4E20B4FE"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High-grade serous carcinoma</w:t>
            </w:r>
          </w:p>
        </w:tc>
        <w:tc>
          <w:tcPr>
            <w:tcW w:w="1476" w:type="dxa"/>
            <w:shd w:val="clear" w:color="auto" w:fill="auto"/>
            <w:vAlign w:val="center"/>
          </w:tcPr>
          <w:p w14:paraId="57CC5A2D"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49</w:t>
            </w:r>
          </w:p>
        </w:tc>
        <w:tc>
          <w:tcPr>
            <w:tcW w:w="1134" w:type="dxa"/>
            <w:shd w:val="clear" w:color="auto" w:fill="auto"/>
            <w:vAlign w:val="center"/>
          </w:tcPr>
          <w:p w14:paraId="55AC4B62"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1</w:t>
            </w:r>
            <w:r w:rsidRPr="001B75B3">
              <w:rPr>
                <w:rFonts w:ascii="Book Antiqua" w:hAnsi="Book Antiqua"/>
                <w:lang w:bidi="th-TH"/>
              </w:rPr>
              <w:t>4</w:t>
            </w:r>
            <w:r w:rsidRPr="001B75B3">
              <w:rPr>
                <w:rFonts w:ascii="Book Antiqua" w:hAnsi="Book Antiqua" w:cs="Times New Roman"/>
                <w:lang w:bidi="th-TH"/>
              </w:rPr>
              <w:t xml:space="preserve"> (28.6)</w:t>
            </w:r>
          </w:p>
        </w:tc>
        <w:tc>
          <w:tcPr>
            <w:tcW w:w="1842" w:type="dxa"/>
            <w:shd w:val="clear" w:color="auto" w:fill="auto"/>
            <w:vAlign w:val="center"/>
          </w:tcPr>
          <w:p w14:paraId="4DD4E30A"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lang w:bidi="th-TH"/>
              </w:rPr>
              <w:t>5</w:t>
            </w:r>
            <w:r w:rsidRPr="001B75B3">
              <w:rPr>
                <w:rFonts w:ascii="Book Antiqua" w:hAnsi="Book Antiqua" w:cs="Times New Roman"/>
                <w:lang w:bidi="th-TH"/>
              </w:rPr>
              <w:t xml:space="preserve"> (10.4)</w:t>
            </w:r>
          </w:p>
        </w:tc>
        <w:tc>
          <w:tcPr>
            <w:tcW w:w="4943" w:type="dxa"/>
            <w:shd w:val="clear" w:color="auto" w:fill="auto"/>
            <w:vAlign w:val="center"/>
          </w:tcPr>
          <w:p w14:paraId="7B16DACF"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1 (2.1) (</w:t>
            </w:r>
            <w:r w:rsidRPr="001B75B3">
              <w:rPr>
                <w:rFonts w:ascii="Book Antiqua" w:hAnsi="Book Antiqua" w:cs="Times New Roman"/>
                <w:i/>
                <w:iCs/>
                <w:lang w:bidi="th-TH"/>
              </w:rPr>
              <w:t>RAD51C</w:t>
            </w:r>
            <w:r w:rsidRPr="001B75B3">
              <w:rPr>
                <w:rFonts w:ascii="Book Antiqua" w:hAnsi="Book Antiqua" w:cs="Times New Roman"/>
                <w:lang w:bidi="th-TH"/>
              </w:rPr>
              <w:t xml:space="preserve">) </w:t>
            </w:r>
          </w:p>
        </w:tc>
      </w:tr>
      <w:tr w:rsidR="004D2028" w:rsidRPr="00C623C7" w14:paraId="1117ECB7" w14:textId="77777777" w:rsidTr="00200DFE">
        <w:trPr>
          <w:trHeight w:val="676"/>
        </w:trPr>
        <w:tc>
          <w:tcPr>
            <w:tcW w:w="4728" w:type="dxa"/>
            <w:tcBorders>
              <w:bottom w:val="single" w:sz="4" w:space="0" w:color="auto"/>
            </w:tcBorders>
            <w:shd w:val="clear" w:color="auto" w:fill="auto"/>
            <w:vAlign w:val="center"/>
          </w:tcPr>
          <w:p w14:paraId="2BE3A5CA" w14:textId="401CE04E"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Young age (&lt;</w:t>
            </w:r>
            <w:r w:rsidR="00200DFE">
              <w:rPr>
                <w:rFonts w:ascii="Book Antiqua" w:hAnsi="Book Antiqua" w:cs="Times New Roman"/>
                <w:lang w:bidi="th-TH"/>
              </w:rPr>
              <w:t xml:space="preserve"> </w:t>
            </w:r>
            <w:r w:rsidRPr="001B75B3">
              <w:rPr>
                <w:rFonts w:ascii="Book Antiqua" w:hAnsi="Book Antiqua" w:cs="Times New Roman"/>
                <w:lang w:bidi="th-TH"/>
              </w:rPr>
              <w:t>40</w:t>
            </w:r>
            <w:r w:rsidR="00200DFE">
              <w:rPr>
                <w:rFonts w:ascii="Book Antiqua" w:hAnsi="Book Antiqua" w:cs="Times New Roman"/>
                <w:lang w:bidi="th-TH"/>
              </w:rPr>
              <w:t xml:space="preserve"> </w:t>
            </w:r>
            <w:proofErr w:type="spellStart"/>
            <w:r w:rsidRPr="001B75B3">
              <w:rPr>
                <w:rFonts w:ascii="Book Antiqua" w:hAnsi="Book Antiqua" w:cs="Times New Roman"/>
                <w:lang w:bidi="th-TH"/>
              </w:rPr>
              <w:t>yr</w:t>
            </w:r>
            <w:proofErr w:type="spellEnd"/>
            <w:r w:rsidRPr="001B75B3">
              <w:rPr>
                <w:rFonts w:ascii="Book Antiqua" w:hAnsi="Book Antiqua" w:cs="Times New Roman"/>
                <w:lang w:bidi="th-TH"/>
              </w:rPr>
              <w:t>)</w:t>
            </w:r>
          </w:p>
        </w:tc>
        <w:tc>
          <w:tcPr>
            <w:tcW w:w="1476" w:type="dxa"/>
            <w:tcBorders>
              <w:bottom w:val="single" w:sz="4" w:space="0" w:color="auto"/>
            </w:tcBorders>
            <w:shd w:val="clear" w:color="auto" w:fill="auto"/>
            <w:vAlign w:val="center"/>
          </w:tcPr>
          <w:p w14:paraId="575C11F2" w14:textId="77777777" w:rsidR="004D2028" w:rsidRPr="001B75B3" w:rsidRDefault="00585BD3" w:rsidP="00C623C7">
            <w:pPr>
              <w:autoSpaceDE w:val="0"/>
              <w:autoSpaceDN w:val="0"/>
              <w:adjustRightInd w:val="0"/>
              <w:spacing w:line="360" w:lineRule="auto"/>
              <w:jc w:val="both"/>
              <w:rPr>
                <w:rFonts w:ascii="Book Antiqua" w:hAnsi="Book Antiqua"/>
                <w:lang w:bidi="th-TH"/>
              </w:rPr>
            </w:pPr>
            <w:r w:rsidRPr="001B75B3">
              <w:rPr>
                <w:rFonts w:ascii="Book Antiqua" w:hAnsi="Book Antiqua" w:cs="Times New Roman"/>
                <w:lang w:bidi="th-TH"/>
              </w:rPr>
              <w:t>1</w:t>
            </w:r>
            <w:r w:rsidRPr="001B75B3">
              <w:rPr>
                <w:rFonts w:ascii="Book Antiqua" w:hAnsi="Book Antiqua"/>
                <w:lang w:bidi="th-TH"/>
              </w:rPr>
              <w:t>4</w:t>
            </w:r>
          </w:p>
        </w:tc>
        <w:tc>
          <w:tcPr>
            <w:tcW w:w="1134" w:type="dxa"/>
            <w:tcBorders>
              <w:bottom w:val="single" w:sz="4" w:space="0" w:color="auto"/>
            </w:tcBorders>
            <w:shd w:val="clear" w:color="auto" w:fill="auto"/>
            <w:vAlign w:val="center"/>
          </w:tcPr>
          <w:p w14:paraId="02294969"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1 (7.1)</w:t>
            </w:r>
          </w:p>
        </w:tc>
        <w:tc>
          <w:tcPr>
            <w:tcW w:w="1842" w:type="dxa"/>
            <w:tcBorders>
              <w:bottom w:val="single" w:sz="4" w:space="0" w:color="auto"/>
            </w:tcBorders>
            <w:shd w:val="clear" w:color="auto" w:fill="auto"/>
            <w:vAlign w:val="center"/>
          </w:tcPr>
          <w:p w14:paraId="04F1E21E"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1 (7.1)</w:t>
            </w:r>
          </w:p>
        </w:tc>
        <w:tc>
          <w:tcPr>
            <w:tcW w:w="4943" w:type="dxa"/>
            <w:tcBorders>
              <w:bottom w:val="single" w:sz="4" w:space="0" w:color="auto"/>
            </w:tcBorders>
            <w:shd w:val="clear" w:color="auto" w:fill="auto"/>
            <w:vAlign w:val="center"/>
          </w:tcPr>
          <w:p w14:paraId="4E7C4961" w14:textId="77777777" w:rsidR="004D2028" w:rsidRPr="00C623C7"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0</w:t>
            </w:r>
          </w:p>
        </w:tc>
      </w:tr>
    </w:tbl>
    <w:p w14:paraId="56F9CB57" w14:textId="77777777" w:rsidR="00200DFE" w:rsidRDefault="00585BD3" w:rsidP="00C623C7">
      <w:pPr>
        <w:spacing w:line="360" w:lineRule="auto"/>
        <w:jc w:val="both"/>
        <w:rPr>
          <w:rFonts w:ascii="Book Antiqua" w:hAnsi="Book Antiqua" w:cs="Times New Roman"/>
          <w:b/>
        </w:rPr>
        <w:sectPr w:rsidR="00200DFE" w:rsidSect="00545454">
          <w:headerReference w:type="even" r:id="rId11"/>
          <w:pgSz w:w="16840" w:h="11900" w:orient="landscape" w:code="9"/>
          <w:pgMar w:top="1418" w:right="1440" w:bottom="1418" w:left="1440" w:header="709" w:footer="709" w:gutter="0"/>
          <w:cols w:space="708"/>
          <w:docGrid w:linePitch="360"/>
        </w:sectPr>
      </w:pPr>
      <w:r w:rsidRPr="00C623C7">
        <w:rPr>
          <w:rFonts w:ascii="Book Antiqua" w:hAnsi="Book Antiqua" w:cs="Times New Roman"/>
          <w:b/>
        </w:rPr>
        <w:t xml:space="preserve"> </w:t>
      </w:r>
    </w:p>
    <w:p w14:paraId="5DE0F4E8" w14:textId="63A7E693" w:rsidR="004D2028" w:rsidRDefault="007C3B5B" w:rsidP="00C623C7">
      <w:pPr>
        <w:spacing w:line="360" w:lineRule="auto"/>
        <w:jc w:val="both"/>
        <w:rPr>
          <w:rFonts w:ascii="Book Antiqua" w:hAnsi="Book Antiqua" w:cs="Times New Roman"/>
          <w:b/>
        </w:rPr>
      </w:pPr>
      <w:r>
        <w:rPr>
          <w:rFonts w:ascii="Book Antiqua" w:hAnsi="Book Antiqua" w:cs="Times New Roman"/>
          <w:b/>
          <w:noProof/>
          <w:lang w:eastAsia="zh-CN"/>
        </w:rPr>
        <w:lastRenderedPageBreak/>
        <w:drawing>
          <wp:inline distT="0" distB="0" distL="0" distR="0" wp14:anchorId="60261398" wp14:editId="3D3CE19C">
            <wp:extent cx="3609975" cy="360299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9975" cy="3602990"/>
                    </a:xfrm>
                    <a:prstGeom prst="rect">
                      <a:avLst/>
                    </a:prstGeom>
                    <a:noFill/>
                    <a:ln>
                      <a:noFill/>
                    </a:ln>
                  </pic:spPr>
                </pic:pic>
              </a:graphicData>
            </a:graphic>
          </wp:inline>
        </w:drawing>
      </w:r>
    </w:p>
    <w:p w14:paraId="32784D8F" w14:textId="4C443579" w:rsidR="007C3B5B" w:rsidRDefault="007C3B5B" w:rsidP="00C623C7">
      <w:pPr>
        <w:spacing w:line="360" w:lineRule="auto"/>
        <w:jc w:val="both"/>
        <w:rPr>
          <w:rFonts w:ascii="Book Antiqua" w:hAnsi="Book Antiqua" w:cs="Times New Roman"/>
          <w:b/>
        </w:rPr>
      </w:pPr>
    </w:p>
    <w:p w14:paraId="318A8354" w14:textId="085E0C2B" w:rsidR="007C3B5B" w:rsidRPr="007C3B5B" w:rsidRDefault="007C3B5B" w:rsidP="007C3B5B">
      <w:pPr>
        <w:spacing w:line="360" w:lineRule="auto"/>
        <w:jc w:val="both"/>
        <w:rPr>
          <w:rFonts w:ascii="Book Antiqua" w:hAnsi="Book Antiqua" w:cs="Times New Roman"/>
          <w:b/>
        </w:rPr>
      </w:pPr>
      <w:r w:rsidRPr="007C3B5B">
        <w:rPr>
          <w:rFonts w:ascii="Book Antiqua" w:hAnsi="Book Antiqua" w:cs="Times New Roman"/>
          <w:b/>
        </w:rPr>
        <w:t>Figure 1 Proportion of germline mutations in patients with epithelial ovarian, fallopian tube, or peritoneal cancers</w:t>
      </w:r>
      <w:r>
        <w:rPr>
          <w:rFonts w:ascii="Book Antiqua" w:hAnsi="Book Antiqua" w:cs="Times New Roman"/>
          <w:b/>
        </w:rPr>
        <w:t>.</w:t>
      </w:r>
    </w:p>
    <w:p w14:paraId="6FC44A95" w14:textId="77777777" w:rsidR="007C3B5B" w:rsidRPr="00C623C7" w:rsidRDefault="007C3B5B" w:rsidP="00C623C7">
      <w:pPr>
        <w:spacing w:line="360" w:lineRule="auto"/>
        <w:jc w:val="both"/>
        <w:rPr>
          <w:rFonts w:ascii="Book Antiqua" w:hAnsi="Book Antiqua" w:cs="Times New Roman"/>
          <w:b/>
        </w:rPr>
      </w:pPr>
    </w:p>
    <w:sectPr w:rsidR="007C3B5B" w:rsidRPr="00C623C7" w:rsidSect="007C3B5B">
      <w:headerReference w:type="even" r:id="rId13"/>
      <w:pgSz w:w="11900" w:h="16840"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B599D" w14:textId="77777777" w:rsidR="00497E39" w:rsidRDefault="00497E39">
      <w:r>
        <w:separator/>
      </w:r>
    </w:p>
  </w:endnote>
  <w:endnote w:type="continuationSeparator" w:id="0">
    <w:p w14:paraId="36DC56BE" w14:textId="77777777" w:rsidR="00497E39" w:rsidRDefault="0049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Italic">
    <w:panose1 w:val="03060802040406070304"/>
    <w:charset w:val="00"/>
    <w:family w:val="auto"/>
    <w:pitch w:val="variable"/>
    <w:sig w:usb0="00000003" w:usb1="00000000" w:usb2="00000000" w:usb3="00000000" w:csb0="0025003B"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Garamond-Bold">
    <w:altName w:val="等线"/>
    <w:charset w:val="00"/>
    <w:family w:val="auto"/>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crosoft JhengHei"/>
    <w:panose1 w:val="00000000000000000000"/>
    <w:charset w:val="88"/>
    <w:family w:val="auto"/>
    <w:notTrueType/>
    <w:pitch w:val="default"/>
    <w:sig w:usb0="00000001" w:usb1="08080000" w:usb2="00000010" w:usb3="00000000" w:csb0="00100000" w:csb1="00000000"/>
  </w:font>
  <w:font w:name="Silom">
    <w:charset w:val="DE"/>
    <w:family w:val="auto"/>
    <w:pitch w:val="variable"/>
    <w:sig w:usb0="A10000FF" w:usb1="5000205A" w:usb2="00000020" w:usb3="00000000" w:csb0="00010193" w:csb1="00000000"/>
  </w:font>
  <w:font w:name="Segoe UI">
    <w:altName w:val="Sylfaen"/>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32D9E" w14:textId="77777777" w:rsidR="001A18E9" w:rsidRDefault="001A18E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F2D8F">
      <w:rPr>
        <w:rStyle w:val="ad"/>
        <w:noProof/>
      </w:rPr>
      <w:t>18</w:t>
    </w:r>
    <w:r>
      <w:rPr>
        <w:rStyle w:val="ad"/>
      </w:rPr>
      <w:fldChar w:fldCharType="end"/>
    </w:r>
  </w:p>
  <w:p w14:paraId="08E9D860" w14:textId="77777777" w:rsidR="001A18E9" w:rsidRDefault="001A18E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43740" w14:textId="77777777" w:rsidR="001A18E9" w:rsidRDefault="001A18E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F2D8F">
      <w:rPr>
        <w:rStyle w:val="ad"/>
        <w:noProof/>
      </w:rPr>
      <w:t>17</w:t>
    </w:r>
    <w:r>
      <w:rPr>
        <w:rStyle w:val="ad"/>
      </w:rPr>
      <w:fldChar w:fldCharType="end"/>
    </w:r>
  </w:p>
  <w:p w14:paraId="0DE85F81" w14:textId="77777777" w:rsidR="001A18E9" w:rsidRDefault="001A18E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24977" w14:textId="77777777" w:rsidR="00497E39" w:rsidRDefault="00497E39">
      <w:r>
        <w:separator/>
      </w:r>
    </w:p>
  </w:footnote>
  <w:footnote w:type="continuationSeparator" w:id="0">
    <w:p w14:paraId="17AD0ADF" w14:textId="77777777" w:rsidR="00497E39" w:rsidRDefault="00497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BB08B" w14:textId="77777777" w:rsidR="001A18E9" w:rsidRDefault="001A18E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0CE24" w14:textId="77777777" w:rsidR="001A18E9" w:rsidRDefault="001A18E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DC6E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A74C0"/>
    <w:multiLevelType w:val="hybridMultilevel"/>
    <w:tmpl w:val="9896208E"/>
    <w:lvl w:ilvl="0" w:tplc="4FC4A2F6">
      <w:start w:val="1"/>
      <w:numFmt w:val="bullet"/>
      <w:lvlText w:val="O"/>
      <w:lvlJc w:val="left"/>
      <w:pPr>
        <w:tabs>
          <w:tab w:val="num" w:pos="720"/>
        </w:tabs>
        <w:ind w:left="720" w:hanging="360"/>
      </w:pPr>
      <w:rPr>
        <w:rFonts w:ascii="Brush Script MT Italic" w:hAnsi="Brush Script MT Italic" w:hint="default"/>
      </w:rPr>
    </w:lvl>
    <w:lvl w:ilvl="1" w:tplc="65CA890A" w:tentative="1">
      <w:start w:val="1"/>
      <w:numFmt w:val="bullet"/>
      <w:lvlText w:val="O"/>
      <w:lvlJc w:val="left"/>
      <w:pPr>
        <w:tabs>
          <w:tab w:val="num" w:pos="1440"/>
        </w:tabs>
        <w:ind w:left="1440" w:hanging="360"/>
      </w:pPr>
      <w:rPr>
        <w:rFonts w:ascii="Brush Script MT Italic" w:hAnsi="Brush Script MT Italic" w:hint="default"/>
      </w:rPr>
    </w:lvl>
    <w:lvl w:ilvl="2" w:tplc="BC1609A4" w:tentative="1">
      <w:start w:val="1"/>
      <w:numFmt w:val="bullet"/>
      <w:lvlText w:val="O"/>
      <w:lvlJc w:val="left"/>
      <w:pPr>
        <w:tabs>
          <w:tab w:val="num" w:pos="2160"/>
        </w:tabs>
        <w:ind w:left="2160" w:hanging="360"/>
      </w:pPr>
      <w:rPr>
        <w:rFonts w:ascii="Brush Script MT Italic" w:hAnsi="Brush Script MT Italic" w:hint="default"/>
      </w:rPr>
    </w:lvl>
    <w:lvl w:ilvl="3" w:tplc="31027A5A" w:tentative="1">
      <w:start w:val="1"/>
      <w:numFmt w:val="bullet"/>
      <w:lvlText w:val="O"/>
      <w:lvlJc w:val="left"/>
      <w:pPr>
        <w:tabs>
          <w:tab w:val="num" w:pos="2880"/>
        </w:tabs>
        <w:ind w:left="2880" w:hanging="360"/>
      </w:pPr>
      <w:rPr>
        <w:rFonts w:ascii="Brush Script MT Italic" w:hAnsi="Brush Script MT Italic" w:hint="default"/>
      </w:rPr>
    </w:lvl>
    <w:lvl w:ilvl="4" w:tplc="2BC0F29C" w:tentative="1">
      <w:start w:val="1"/>
      <w:numFmt w:val="bullet"/>
      <w:lvlText w:val="O"/>
      <w:lvlJc w:val="left"/>
      <w:pPr>
        <w:tabs>
          <w:tab w:val="num" w:pos="3600"/>
        </w:tabs>
        <w:ind w:left="3600" w:hanging="360"/>
      </w:pPr>
      <w:rPr>
        <w:rFonts w:ascii="Brush Script MT Italic" w:hAnsi="Brush Script MT Italic" w:hint="default"/>
      </w:rPr>
    </w:lvl>
    <w:lvl w:ilvl="5" w:tplc="F014EBE2" w:tentative="1">
      <w:start w:val="1"/>
      <w:numFmt w:val="bullet"/>
      <w:lvlText w:val="O"/>
      <w:lvlJc w:val="left"/>
      <w:pPr>
        <w:tabs>
          <w:tab w:val="num" w:pos="4320"/>
        </w:tabs>
        <w:ind w:left="4320" w:hanging="360"/>
      </w:pPr>
      <w:rPr>
        <w:rFonts w:ascii="Brush Script MT Italic" w:hAnsi="Brush Script MT Italic" w:hint="default"/>
      </w:rPr>
    </w:lvl>
    <w:lvl w:ilvl="6" w:tplc="F61E5E3E" w:tentative="1">
      <w:start w:val="1"/>
      <w:numFmt w:val="bullet"/>
      <w:lvlText w:val="O"/>
      <w:lvlJc w:val="left"/>
      <w:pPr>
        <w:tabs>
          <w:tab w:val="num" w:pos="5040"/>
        </w:tabs>
        <w:ind w:left="5040" w:hanging="360"/>
      </w:pPr>
      <w:rPr>
        <w:rFonts w:ascii="Brush Script MT Italic" w:hAnsi="Brush Script MT Italic" w:hint="default"/>
      </w:rPr>
    </w:lvl>
    <w:lvl w:ilvl="7" w:tplc="C69CEB02" w:tentative="1">
      <w:start w:val="1"/>
      <w:numFmt w:val="bullet"/>
      <w:lvlText w:val="O"/>
      <w:lvlJc w:val="left"/>
      <w:pPr>
        <w:tabs>
          <w:tab w:val="num" w:pos="5760"/>
        </w:tabs>
        <w:ind w:left="5760" w:hanging="360"/>
      </w:pPr>
      <w:rPr>
        <w:rFonts w:ascii="Brush Script MT Italic" w:hAnsi="Brush Script MT Italic" w:hint="default"/>
      </w:rPr>
    </w:lvl>
    <w:lvl w:ilvl="8" w:tplc="354E7304"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2">
    <w:nsid w:val="11423F51"/>
    <w:multiLevelType w:val="hybridMultilevel"/>
    <w:tmpl w:val="79D6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0321C"/>
    <w:multiLevelType w:val="hybridMultilevel"/>
    <w:tmpl w:val="C38208E6"/>
    <w:lvl w:ilvl="0" w:tplc="D0FAA65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5980E81"/>
    <w:multiLevelType w:val="hybridMultilevel"/>
    <w:tmpl w:val="37A407AE"/>
    <w:lvl w:ilvl="0" w:tplc="EFEE2224">
      <w:start w:val="1"/>
      <w:numFmt w:val="decimal"/>
      <w:lvlText w:val="%1."/>
      <w:lvlJc w:val="left"/>
      <w:pPr>
        <w:tabs>
          <w:tab w:val="num" w:pos="720"/>
        </w:tabs>
        <w:ind w:left="720" w:hanging="360"/>
      </w:pPr>
    </w:lvl>
    <w:lvl w:ilvl="1" w:tplc="0AE0A3F0" w:tentative="1">
      <w:start w:val="1"/>
      <w:numFmt w:val="decimal"/>
      <w:lvlText w:val="%2."/>
      <w:lvlJc w:val="left"/>
      <w:pPr>
        <w:tabs>
          <w:tab w:val="num" w:pos="1440"/>
        </w:tabs>
        <w:ind w:left="1440" w:hanging="360"/>
      </w:pPr>
    </w:lvl>
    <w:lvl w:ilvl="2" w:tplc="9AA8998C" w:tentative="1">
      <w:start w:val="1"/>
      <w:numFmt w:val="decimal"/>
      <w:lvlText w:val="%3."/>
      <w:lvlJc w:val="left"/>
      <w:pPr>
        <w:tabs>
          <w:tab w:val="num" w:pos="2160"/>
        </w:tabs>
        <w:ind w:left="2160" w:hanging="360"/>
      </w:pPr>
    </w:lvl>
    <w:lvl w:ilvl="3" w:tplc="1C101564" w:tentative="1">
      <w:start w:val="1"/>
      <w:numFmt w:val="decimal"/>
      <w:lvlText w:val="%4."/>
      <w:lvlJc w:val="left"/>
      <w:pPr>
        <w:tabs>
          <w:tab w:val="num" w:pos="2880"/>
        </w:tabs>
        <w:ind w:left="2880" w:hanging="360"/>
      </w:pPr>
    </w:lvl>
    <w:lvl w:ilvl="4" w:tplc="0742C1F2" w:tentative="1">
      <w:start w:val="1"/>
      <w:numFmt w:val="decimal"/>
      <w:lvlText w:val="%5."/>
      <w:lvlJc w:val="left"/>
      <w:pPr>
        <w:tabs>
          <w:tab w:val="num" w:pos="3600"/>
        </w:tabs>
        <w:ind w:left="3600" w:hanging="360"/>
      </w:pPr>
    </w:lvl>
    <w:lvl w:ilvl="5" w:tplc="070E205C" w:tentative="1">
      <w:start w:val="1"/>
      <w:numFmt w:val="decimal"/>
      <w:lvlText w:val="%6."/>
      <w:lvlJc w:val="left"/>
      <w:pPr>
        <w:tabs>
          <w:tab w:val="num" w:pos="4320"/>
        </w:tabs>
        <w:ind w:left="4320" w:hanging="360"/>
      </w:pPr>
    </w:lvl>
    <w:lvl w:ilvl="6" w:tplc="EEF48E24" w:tentative="1">
      <w:start w:val="1"/>
      <w:numFmt w:val="decimal"/>
      <w:lvlText w:val="%7."/>
      <w:lvlJc w:val="left"/>
      <w:pPr>
        <w:tabs>
          <w:tab w:val="num" w:pos="5040"/>
        </w:tabs>
        <w:ind w:left="5040" w:hanging="360"/>
      </w:pPr>
    </w:lvl>
    <w:lvl w:ilvl="7" w:tplc="716A6A78" w:tentative="1">
      <w:start w:val="1"/>
      <w:numFmt w:val="decimal"/>
      <w:lvlText w:val="%8."/>
      <w:lvlJc w:val="left"/>
      <w:pPr>
        <w:tabs>
          <w:tab w:val="num" w:pos="5760"/>
        </w:tabs>
        <w:ind w:left="5760" w:hanging="360"/>
      </w:pPr>
    </w:lvl>
    <w:lvl w:ilvl="8" w:tplc="FB0E015C" w:tentative="1">
      <w:start w:val="1"/>
      <w:numFmt w:val="decimal"/>
      <w:lvlText w:val="%9."/>
      <w:lvlJc w:val="left"/>
      <w:pPr>
        <w:tabs>
          <w:tab w:val="num" w:pos="6480"/>
        </w:tabs>
        <w:ind w:left="6480" w:hanging="360"/>
      </w:pPr>
    </w:lvl>
  </w:abstractNum>
  <w:abstractNum w:abstractNumId="5">
    <w:nsid w:val="15B44FB3"/>
    <w:multiLevelType w:val="hybridMultilevel"/>
    <w:tmpl w:val="39921E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8924E2"/>
    <w:multiLevelType w:val="hybridMultilevel"/>
    <w:tmpl w:val="3E6AD604"/>
    <w:lvl w:ilvl="0" w:tplc="18E099F0">
      <w:start w:val="1"/>
      <w:numFmt w:val="bullet"/>
      <w:lvlText w:val="O"/>
      <w:lvlJc w:val="left"/>
      <w:pPr>
        <w:tabs>
          <w:tab w:val="num" w:pos="720"/>
        </w:tabs>
        <w:ind w:left="720" w:hanging="360"/>
      </w:pPr>
      <w:rPr>
        <w:rFonts w:ascii="Brush Script MT Italic" w:hAnsi="Brush Script MT Italic" w:hint="default"/>
      </w:rPr>
    </w:lvl>
    <w:lvl w:ilvl="1" w:tplc="162ACE5C" w:tentative="1">
      <w:start w:val="1"/>
      <w:numFmt w:val="bullet"/>
      <w:lvlText w:val="O"/>
      <w:lvlJc w:val="left"/>
      <w:pPr>
        <w:tabs>
          <w:tab w:val="num" w:pos="1440"/>
        </w:tabs>
        <w:ind w:left="1440" w:hanging="360"/>
      </w:pPr>
      <w:rPr>
        <w:rFonts w:ascii="Brush Script MT Italic" w:hAnsi="Brush Script MT Italic" w:hint="default"/>
      </w:rPr>
    </w:lvl>
    <w:lvl w:ilvl="2" w:tplc="42D6860E" w:tentative="1">
      <w:start w:val="1"/>
      <w:numFmt w:val="bullet"/>
      <w:lvlText w:val="O"/>
      <w:lvlJc w:val="left"/>
      <w:pPr>
        <w:tabs>
          <w:tab w:val="num" w:pos="2160"/>
        </w:tabs>
        <w:ind w:left="2160" w:hanging="360"/>
      </w:pPr>
      <w:rPr>
        <w:rFonts w:ascii="Brush Script MT Italic" w:hAnsi="Brush Script MT Italic" w:hint="default"/>
      </w:rPr>
    </w:lvl>
    <w:lvl w:ilvl="3" w:tplc="29726660" w:tentative="1">
      <w:start w:val="1"/>
      <w:numFmt w:val="bullet"/>
      <w:lvlText w:val="O"/>
      <w:lvlJc w:val="left"/>
      <w:pPr>
        <w:tabs>
          <w:tab w:val="num" w:pos="2880"/>
        </w:tabs>
        <w:ind w:left="2880" w:hanging="360"/>
      </w:pPr>
      <w:rPr>
        <w:rFonts w:ascii="Brush Script MT Italic" w:hAnsi="Brush Script MT Italic" w:hint="default"/>
      </w:rPr>
    </w:lvl>
    <w:lvl w:ilvl="4" w:tplc="F4AABBB0" w:tentative="1">
      <w:start w:val="1"/>
      <w:numFmt w:val="bullet"/>
      <w:lvlText w:val="O"/>
      <w:lvlJc w:val="left"/>
      <w:pPr>
        <w:tabs>
          <w:tab w:val="num" w:pos="3600"/>
        </w:tabs>
        <w:ind w:left="3600" w:hanging="360"/>
      </w:pPr>
      <w:rPr>
        <w:rFonts w:ascii="Brush Script MT Italic" w:hAnsi="Brush Script MT Italic" w:hint="default"/>
      </w:rPr>
    </w:lvl>
    <w:lvl w:ilvl="5" w:tplc="D9C87538" w:tentative="1">
      <w:start w:val="1"/>
      <w:numFmt w:val="bullet"/>
      <w:lvlText w:val="O"/>
      <w:lvlJc w:val="left"/>
      <w:pPr>
        <w:tabs>
          <w:tab w:val="num" w:pos="4320"/>
        </w:tabs>
        <w:ind w:left="4320" w:hanging="360"/>
      </w:pPr>
      <w:rPr>
        <w:rFonts w:ascii="Brush Script MT Italic" w:hAnsi="Brush Script MT Italic" w:hint="default"/>
      </w:rPr>
    </w:lvl>
    <w:lvl w:ilvl="6" w:tplc="63809422" w:tentative="1">
      <w:start w:val="1"/>
      <w:numFmt w:val="bullet"/>
      <w:lvlText w:val="O"/>
      <w:lvlJc w:val="left"/>
      <w:pPr>
        <w:tabs>
          <w:tab w:val="num" w:pos="5040"/>
        </w:tabs>
        <w:ind w:left="5040" w:hanging="360"/>
      </w:pPr>
      <w:rPr>
        <w:rFonts w:ascii="Brush Script MT Italic" w:hAnsi="Brush Script MT Italic" w:hint="default"/>
      </w:rPr>
    </w:lvl>
    <w:lvl w:ilvl="7" w:tplc="5E1E1348" w:tentative="1">
      <w:start w:val="1"/>
      <w:numFmt w:val="bullet"/>
      <w:lvlText w:val="O"/>
      <w:lvlJc w:val="left"/>
      <w:pPr>
        <w:tabs>
          <w:tab w:val="num" w:pos="5760"/>
        </w:tabs>
        <w:ind w:left="5760" w:hanging="360"/>
      </w:pPr>
      <w:rPr>
        <w:rFonts w:ascii="Brush Script MT Italic" w:hAnsi="Brush Script MT Italic" w:hint="default"/>
      </w:rPr>
    </w:lvl>
    <w:lvl w:ilvl="8" w:tplc="00BCA32E"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7">
    <w:nsid w:val="1C714965"/>
    <w:multiLevelType w:val="hybridMultilevel"/>
    <w:tmpl w:val="EC120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3D531E"/>
    <w:multiLevelType w:val="hybridMultilevel"/>
    <w:tmpl w:val="CB60D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D5E3A"/>
    <w:multiLevelType w:val="multilevel"/>
    <w:tmpl w:val="219E29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49D5CDA"/>
    <w:multiLevelType w:val="hybridMultilevel"/>
    <w:tmpl w:val="E86AB658"/>
    <w:lvl w:ilvl="0" w:tplc="EFA4F2A6">
      <w:start w:val="1"/>
      <w:numFmt w:val="bullet"/>
      <w:lvlText w:val="O"/>
      <w:lvlJc w:val="left"/>
      <w:pPr>
        <w:tabs>
          <w:tab w:val="num" w:pos="720"/>
        </w:tabs>
        <w:ind w:left="720" w:hanging="360"/>
      </w:pPr>
      <w:rPr>
        <w:rFonts w:ascii="Brush Script MT Italic" w:hAnsi="Brush Script MT Italic" w:hint="default"/>
      </w:rPr>
    </w:lvl>
    <w:lvl w:ilvl="1" w:tplc="493C189C" w:tentative="1">
      <w:start w:val="1"/>
      <w:numFmt w:val="bullet"/>
      <w:lvlText w:val="O"/>
      <w:lvlJc w:val="left"/>
      <w:pPr>
        <w:tabs>
          <w:tab w:val="num" w:pos="1440"/>
        </w:tabs>
        <w:ind w:left="1440" w:hanging="360"/>
      </w:pPr>
      <w:rPr>
        <w:rFonts w:ascii="Brush Script MT Italic" w:hAnsi="Brush Script MT Italic" w:hint="default"/>
      </w:rPr>
    </w:lvl>
    <w:lvl w:ilvl="2" w:tplc="86E8DCA8" w:tentative="1">
      <w:start w:val="1"/>
      <w:numFmt w:val="bullet"/>
      <w:lvlText w:val="O"/>
      <w:lvlJc w:val="left"/>
      <w:pPr>
        <w:tabs>
          <w:tab w:val="num" w:pos="2160"/>
        </w:tabs>
        <w:ind w:left="2160" w:hanging="360"/>
      </w:pPr>
      <w:rPr>
        <w:rFonts w:ascii="Brush Script MT Italic" w:hAnsi="Brush Script MT Italic" w:hint="default"/>
      </w:rPr>
    </w:lvl>
    <w:lvl w:ilvl="3" w:tplc="B1C0964E" w:tentative="1">
      <w:start w:val="1"/>
      <w:numFmt w:val="bullet"/>
      <w:lvlText w:val="O"/>
      <w:lvlJc w:val="left"/>
      <w:pPr>
        <w:tabs>
          <w:tab w:val="num" w:pos="2880"/>
        </w:tabs>
        <w:ind w:left="2880" w:hanging="360"/>
      </w:pPr>
      <w:rPr>
        <w:rFonts w:ascii="Brush Script MT Italic" w:hAnsi="Brush Script MT Italic" w:hint="default"/>
      </w:rPr>
    </w:lvl>
    <w:lvl w:ilvl="4" w:tplc="D8026D8C" w:tentative="1">
      <w:start w:val="1"/>
      <w:numFmt w:val="bullet"/>
      <w:lvlText w:val="O"/>
      <w:lvlJc w:val="left"/>
      <w:pPr>
        <w:tabs>
          <w:tab w:val="num" w:pos="3600"/>
        </w:tabs>
        <w:ind w:left="3600" w:hanging="360"/>
      </w:pPr>
      <w:rPr>
        <w:rFonts w:ascii="Brush Script MT Italic" w:hAnsi="Brush Script MT Italic" w:hint="default"/>
      </w:rPr>
    </w:lvl>
    <w:lvl w:ilvl="5" w:tplc="17542FDC" w:tentative="1">
      <w:start w:val="1"/>
      <w:numFmt w:val="bullet"/>
      <w:lvlText w:val="O"/>
      <w:lvlJc w:val="left"/>
      <w:pPr>
        <w:tabs>
          <w:tab w:val="num" w:pos="4320"/>
        </w:tabs>
        <w:ind w:left="4320" w:hanging="360"/>
      </w:pPr>
      <w:rPr>
        <w:rFonts w:ascii="Brush Script MT Italic" w:hAnsi="Brush Script MT Italic" w:hint="default"/>
      </w:rPr>
    </w:lvl>
    <w:lvl w:ilvl="6" w:tplc="98EAF8BE" w:tentative="1">
      <w:start w:val="1"/>
      <w:numFmt w:val="bullet"/>
      <w:lvlText w:val="O"/>
      <w:lvlJc w:val="left"/>
      <w:pPr>
        <w:tabs>
          <w:tab w:val="num" w:pos="5040"/>
        </w:tabs>
        <w:ind w:left="5040" w:hanging="360"/>
      </w:pPr>
      <w:rPr>
        <w:rFonts w:ascii="Brush Script MT Italic" w:hAnsi="Brush Script MT Italic" w:hint="default"/>
      </w:rPr>
    </w:lvl>
    <w:lvl w:ilvl="7" w:tplc="34C6FF92" w:tentative="1">
      <w:start w:val="1"/>
      <w:numFmt w:val="bullet"/>
      <w:lvlText w:val="O"/>
      <w:lvlJc w:val="left"/>
      <w:pPr>
        <w:tabs>
          <w:tab w:val="num" w:pos="5760"/>
        </w:tabs>
        <w:ind w:left="5760" w:hanging="360"/>
      </w:pPr>
      <w:rPr>
        <w:rFonts w:ascii="Brush Script MT Italic" w:hAnsi="Brush Script MT Italic" w:hint="default"/>
      </w:rPr>
    </w:lvl>
    <w:lvl w:ilvl="8" w:tplc="3E6E7F84"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11">
    <w:nsid w:val="27790429"/>
    <w:multiLevelType w:val="hybridMultilevel"/>
    <w:tmpl w:val="55CE482C"/>
    <w:lvl w:ilvl="0" w:tplc="7362EEB0">
      <w:start w:val="3"/>
      <w:numFmt w:val="bullet"/>
      <w:lvlText w:val="-"/>
      <w:lvlJc w:val="left"/>
      <w:pPr>
        <w:ind w:left="1080" w:hanging="360"/>
      </w:pPr>
      <w:rPr>
        <w:rFonts w:ascii="Angsana New" w:eastAsia="Times New Roman"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2D25AC"/>
    <w:multiLevelType w:val="hybridMultilevel"/>
    <w:tmpl w:val="EF0088C0"/>
    <w:lvl w:ilvl="0" w:tplc="C57A6612">
      <w:start w:val="1"/>
      <w:numFmt w:val="bullet"/>
      <w:lvlText w:val=""/>
      <w:lvlJc w:val="left"/>
      <w:pPr>
        <w:tabs>
          <w:tab w:val="num" w:pos="720"/>
        </w:tabs>
        <w:ind w:left="720" w:hanging="360"/>
      </w:pPr>
      <w:rPr>
        <w:rFonts w:ascii="Wingdings" w:hAnsi="Wingdings" w:hint="default"/>
      </w:rPr>
    </w:lvl>
    <w:lvl w:ilvl="1" w:tplc="39DAE014" w:tentative="1">
      <w:start w:val="1"/>
      <w:numFmt w:val="bullet"/>
      <w:lvlText w:val=""/>
      <w:lvlJc w:val="left"/>
      <w:pPr>
        <w:tabs>
          <w:tab w:val="num" w:pos="1440"/>
        </w:tabs>
        <w:ind w:left="1440" w:hanging="360"/>
      </w:pPr>
      <w:rPr>
        <w:rFonts w:ascii="Wingdings" w:hAnsi="Wingdings" w:hint="default"/>
      </w:rPr>
    </w:lvl>
    <w:lvl w:ilvl="2" w:tplc="F298748A" w:tentative="1">
      <w:start w:val="1"/>
      <w:numFmt w:val="bullet"/>
      <w:lvlText w:val=""/>
      <w:lvlJc w:val="left"/>
      <w:pPr>
        <w:tabs>
          <w:tab w:val="num" w:pos="2160"/>
        </w:tabs>
        <w:ind w:left="2160" w:hanging="360"/>
      </w:pPr>
      <w:rPr>
        <w:rFonts w:ascii="Wingdings" w:hAnsi="Wingdings" w:hint="default"/>
      </w:rPr>
    </w:lvl>
    <w:lvl w:ilvl="3" w:tplc="4C10977E" w:tentative="1">
      <w:start w:val="1"/>
      <w:numFmt w:val="bullet"/>
      <w:lvlText w:val=""/>
      <w:lvlJc w:val="left"/>
      <w:pPr>
        <w:tabs>
          <w:tab w:val="num" w:pos="2880"/>
        </w:tabs>
        <w:ind w:left="2880" w:hanging="360"/>
      </w:pPr>
      <w:rPr>
        <w:rFonts w:ascii="Wingdings" w:hAnsi="Wingdings" w:hint="default"/>
      </w:rPr>
    </w:lvl>
    <w:lvl w:ilvl="4" w:tplc="48E633B4" w:tentative="1">
      <w:start w:val="1"/>
      <w:numFmt w:val="bullet"/>
      <w:lvlText w:val=""/>
      <w:lvlJc w:val="left"/>
      <w:pPr>
        <w:tabs>
          <w:tab w:val="num" w:pos="3600"/>
        </w:tabs>
        <w:ind w:left="3600" w:hanging="360"/>
      </w:pPr>
      <w:rPr>
        <w:rFonts w:ascii="Wingdings" w:hAnsi="Wingdings" w:hint="default"/>
      </w:rPr>
    </w:lvl>
    <w:lvl w:ilvl="5" w:tplc="080620D4" w:tentative="1">
      <w:start w:val="1"/>
      <w:numFmt w:val="bullet"/>
      <w:lvlText w:val=""/>
      <w:lvlJc w:val="left"/>
      <w:pPr>
        <w:tabs>
          <w:tab w:val="num" w:pos="4320"/>
        </w:tabs>
        <w:ind w:left="4320" w:hanging="360"/>
      </w:pPr>
      <w:rPr>
        <w:rFonts w:ascii="Wingdings" w:hAnsi="Wingdings" w:hint="default"/>
      </w:rPr>
    </w:lvl>
    <w:lvl w:ilvl="6" w:tplc="D362FACC" w:tentative="1">
      <w:start w:val="1"/>
      <w:numFmt w:val="bullet"/>
      <w:lvlText w:val=""/>
      <w:lvlJc w:val="left"/>
      <w:pPr>
        <w:tabs>
          <w:tab w:val="num" w:pos="5040"/>
        </w:tabs>
        <w:ind w:left="5040" w:hanging="360"/>
      </w:pPr>
      <w:rPr>
        <w:rFonts w:ascii="Wingdings" w:hAnsi="Wingdings" w:hint="default"/>
      </w:rPr>
    </w:lvl>
    <w:lvl w:ilvl="7" w:tplc="0EA8BD96" w:tentative="1">
      <w:start w:val="1"/>
      <w:numFmt w:val="bullet"/>
      <w:lvlText w:val=""/>
      <w:lvlJc w:val="left"/>
      <w:pPr>
        <w:tabs>
          <w:tab w:val="num" w:pos="5760"/>
        </w:tabs>
        <w:ind w:left="5760" w:hanging="360"/>
      </w:pPr>
      <w:rPr>
        <w:rFonts w:ascii="Wingdings" w:hAnsi="Wingdings" w:hint="default"/>
      </w:rPr>
    </w:lvl>
    <w:lvl w:ilvl="8" w:tplc="9BCC7376" w:tentative="1">
      <w:start w:val="1"/>
      <w:numFmt w:val="bullet"/>
      <w:lvlText w:val=""/>
      <w:lvlJc w:val="left"/>
      <w:pPr>
        <w:tabs>
          <w:tab w:val="num" w:pos="6480"/>
        </w:tabs>
        <w:ind w:left="6480" w:hanging="360"/>
      </w:pPr>
      <w:rPr>
        <w:rFonts w:ascii="Wingdings" w:hAnsi="Wingdings" w:hint="default"/>
      </w:rPr>
    </w:lvl>
  </w:abstractNum>
  <w:abstractNum w:abstractNumId="13">
    <w:nsid w:val="2C8E6CE8"/>
    <w:multiLevelType w:val="hybridMultilevel"/>
    <w:tmpl w:val="375AE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F5130"/>
    <w:multiLevelType w:val="hybridMultilevel"/>
    <w:tmpl w:val="EDAEB4AA"/>
    <w:lvl w:ilvl="0" w:tplc="8910B7F4">
      <w:start w:val="1"/>
      <w:numFmt w:val="bullet"/>
      <w:lvlText w:val="•"/>
      <w:lvlJc w:val="left"/>
      <w:pPr>
        <w:tabs>
          <w:tab w:val="num" w:pos="720"/>
        </w:tabs>
        <w:ind w:left="720" w:hanging="360"/>
      </w:pPr>
      <w:rPr>
        <w:rFonts w:ascii="Arial" w:hAnsi="Arial" w:hint="default"/>
      </w:rPr>
    </w:lvl>
    <w:lvl w:ilvl="1" w:tplc="A3683AA8" w:tentative="1">
      <w:start w:val="1"/>
      <w:numFmt w:val="bullet"/>
      <w:lvlText w:val="•"/>
      <w:lvlJc w:val="left"/>
      <w:pPr>
        <w:tabs>
          <w:tab w:val="num" w:pos="1440"/>
        </w:tabs>
        <w:ind w:left="1440" w:hanging="360"/>
      </w:pPr>
      <w:rPr>
        <w:rFonts w:ascii="Arial" w:hAnsi="Arial" w:hint="default"/>
      </w:rPr>
    </w:lvl>
    <w:lvl w:ilvl="2" w:tplc="96F0129C" w:tentative="1">
      <w:start w:val="1"/>
      <w:numFmt w:val="bullet"/>
      <w:lvlText w:val="•"/>
      <w:lvlJc w:val="left"/>
      <w:pPr>
        <w:tabs>
          <w:tab w:val="num" w:pos="2160"/>
        </w:tabs>
        <w:ind w:left="2160" w:hanging="360"/>
      </w:pPr>
      <w:rPr>
        <w:rFonts w:ascii="Arial" w:hAnsi="Arial" w:hint="default"/>
      </w:rPr>
    </w:lvl>
    <w:lvl w:ilvl="3" w:tplc="3FFC1602" w:tentative="1">
      <w:start w:val="1"/>
      <w:numFmt w:val="bullet"/>
      <w:lvlText w:val="•"/>
      <w:lvlJc w:val="left"/>
      <w:pPr>
        <w:tabs>
          <w:tab w:val="num" w:pos="2880"/>
        </w:tabs>
        <w:ind w:left="2880" w:hanging="360"/>
      </w:pPr>
      <w:rPr>
        <w:rFonts w:ascii="Arial" w:hAnsi="Arial" w:hint="default"/>
      </w:rPr>
    </w:lvl>
    <w:lvl w:ilvl="4" w:tplc="91CCB64C" w:tentative="1">
      <w:start w:val="1"/>
      <w:numFmt w:val="bullet"/>
      <w:lvlText w:val="•"/>
      <w:lvlJc w:val="left"/>
      <w:pPr>
        <w:tabs>
          <w:tab w:val="num" w:pos="3600"/>
        </w:tabs>
        <w:ind w:left="3600" w:hanging="360"/>
      </w:pPr>
      <w:rPr>
        <w:rFonts w:ascii="Arial" w:hAnsi="Arial" w:hint="default"/>
      </w:rPr>
    </w:lvl>
    <w:lvl w:ilvl="5" w:tplc="1A6E5D9C" w:tentative="1">
      <w:start w:val="1"/>
      <w:numFmt w:val="bullet"/>
      <w:lvlText w:val="•"/>
      <w:lvlJc w:val="left"/>
      <w:pPr>
        <w:tabs>
          <w:tab w:val="num" w:pos="4320"/>
        </w:tabs>
        <w:ind w:left="4320" w:hanging="360"/>
      </w:pPr>
      <w:rPr>
        <w:rFonts w:ascii="Arial" w:hAnsi="Arial" w:hint="default"/>
      </w:rPr>
    </w:lvl>
    <w:lvl w:ilvl="6" w:tplc="7DCEAE52" w:tentative="1">
      <w:start w:val="1"/>
      <w:numFmt w:val="bullet"/>
      <w:lvlText w:val="•"/>
      <w:lvlJc w:val="left"/>
      <w:pPr>
        <w:tabs>
          <w:tab w:val="num" w:pos="5040"/>
        </w:tabs>
        <w:ind w:left="5040" w:hanging="360"/>
      </w:pPr>
      <w:rPr>
        <w:rFonts w:ascii="Arial" w:hAnsi="Arial" w:hint="default"/>
      </w:rPr>
    </w:lvl>
    <w:lvl w:ilvl="7" w:tplc="198098E8" w:tentative="1">
      <w:start w:val="1"/>
      <w:numFmt w:val="bullet"/>
      <w:lvlText w:val="•"/>
      <w:lvlJc w:val="left"/>
      <w:pPr>
        <w:tabs>
          <w:tab w:val="num" w:pos="5760"/>
        </w:tabs>
        <w:ind w:left="5760" w:hanging="360"/>
      </w:pPr>
      <w:rPr>
        <w:rFonts w:ascii="Arial" w:hAnsi="Arial" w:hint="default"/>
      </w:rPr>
    </w:lvl>
    <w:lvl w:ilvl="8" w:tplc="697C4B0E" w:tentative="1">
      <w:start w:val="1"/>
      <w:numFmt w:val="bullet"/>
      <w:lvlText w:val="•"/>
      <w:lvlJc w:val="left"/>
      <w:pPr>
        <w:tabs>
          <w:tab w:val="num" w:pos="6480"/>
        </w:tabs>
        <w:ind w:left="6480" w:hanging="360"/>
      </w:pPr>
      <w:rPr>
        <w:rFonts w:ascii="Arial" w:hAnsi="Arial" w:hint="default"/>
      </w:rPr>
    </w:lvl>
  </w:abstractNum>
  <w:abstractNum w:abstractNumId="15">
    <w:nsid w:val="39857528"/>
    <w:multiLevelType w:val="multilevel"/>
    <w:tmpl w:val="8116929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3D954DF7"/>
    <w:multiLevelType w:val="hybridMultilevel"/>
    <w:tmpl w:val="7396D5CC"/>
    <w:lvl w:ilvl="0" w:tplc="AFA4DC30">
      <w:start w:val="1"/>
      <w:numFmt w:val="bullet"/>
      <w:lvlText w:val="O"/>
      <w:lvlJc w:val="left"/>
      <w:pPr>
        <w:tabs>
          <w:tab w:val="num" w:pos="720"/>
        </w:tabs>
        <w:ind w:left="720" w:hanging="360"/>
      </w:pPr>
      <w:rPr>
        <w:rFonts w:ascii="Brush Script MT Italic" w:hAnsi="Brush Script MT Italic" w:hint="default"/>
      </w:rPr>
    </w:lvl>
    <w:lvl w:ilvl="1" w:tplc="DD1C14E4" w:tentative="1">
      <w:start w:val="1"/>
      <w:numFmt w:val="bullet"/>
      <w:lvlText w:val="O"/>
      <w:lvlJc w:val="left"/>
      <w:pPr>
        <w:tabs>
          <w:tab w:val="num" w:pos="1440"/>
        </w:tabs>
        <w:ind w:left="1440" w:hanging="360"/>
      </w:pPr>
      <w:rPr>
        <w:rFonts w:ascii="Brush Script MT Italic" w:hAnsi="Brush Script MT Italic" w:hint="default"/>
      </w:rPr>
    </w:lvl>
    <w:lvl w:ilvl="2" w:tplc="DA441ED4" w:tentative="1">
      <w:start w:val="1"/>
      <w:numFmt w:val="bullet"/>
      <w:lvlText w:val="O"/>
      <w:lvlJc w:val="left"/>
      <w:pPr>
        <w:tabs>
          <w:tab w:val="num" w:pos="2160"/>
        </w:tabs>
        <w:ind w:left="2160" w:hanging="360"/>
      </w:pPr>
      <w:rPr>
        <w:rFonts w:ascii="Brush Script MT Italic" w:hAnsi="Brush Script MT Italic" w:hint="default"/>
      </w:rPr>
    </w:lvl>
    <w:lvl w:ilvl="3" w:tplc="F2985262" w:tentative="1">
      <w:start w:val="1"/>
      <w:numFmt w:val="bullet"/>
      <w:lvlText w:val="O"/>
      <w:lvlJc w:val="left"/>
      <w:pPr>
        <w:tabs>
          <w:tab w:val="num" w:pos="2880"/>
        </w:tabs>
        <w:ind w:left="2880" w:hanging="360"/>
      </w:pPr>
      <w:rPr>
        <w:rFonts w:ascii="Brush Script MT Italic" w:hAnsi="Brush Script MT Italic" w:hint="default"/>
      </w:rPr>
    </w:lvl>
    <w:lvl w:ilvl="4" w:tplc="E1C8645A" w:tentative="1">
      <w:start w:val="1"/>
      <w:numFmt w:val="bullet"/>
      <w:lvlText w:val="O"/>
      <w:lvlJc w:val="left"/>
      <w:pPr>
        <w:tabs>
          <w:tab w:val="num" w:pos="3600"/>
        </w:tabs>
        <w:ind w:left="3600" w:hanging="360"/>
      </w:pPr>
      <w:rPr>
        <w:rFonts w:ascii="Brush Script MT Italic" w:hAnsi="Brush Script MT Italic" w:hint="default"/>
      </w:rPr>
    </w:lvl>
    <w:lvl w:ilvl="5" w:tplc="683ADBE4" w:tentative="1">
      <w:start w:val="1"/>
      <w:numFmt w:val="bullet"/>
      <w:lvlText w:val="O"/>
      <w:lvlJc w:val="left"/>
      <w:pPr>
        <w:tabs>
          <w:tab w:val="num" w:pos="4320"/>
        </w:tabs>
        <w:ind w:left="4320" w:hanging="360"/>
      </w:pPr>
      <w:rPr>
        <w:rFonts w:ascii="Brush Script MT Italic" w:hAnsi="Brush Script MT Italic" w:hint="default"/>
      </w:rPr>
    </w:lvl>
    <w:lvl w:ilvl="6" w:tplc="4D762D7E" w:tentative="1">
      <w:start w:val="1"/>
      <w:numFmt w:val="bullet"/>
      <w:lvlText w:val="O"/>
      <w:lvlJc w:val="left"/>
      <w:pPr>
        <w:tabs>
          <w:tab w:val="num" w:pos="5040"/>
        </w:tabs>
        <w:ind w:left="5040" w:hanging="360"/>
      </w:pPr>
      <w:rPr>
        <w:rFonts w:ascii="Brush Script MT Italic" w:hAnsi="Brush Script MT Italic" w:hint="default"/>
      </w:rPr>
    </w:lvl>
    <w:lvl w:ilvl="7" w:tplc="94086012" w:tentative="1">
      <w:start w:val="1"/>
      <w:numFmt w:val="bullet"/>
      <w:lvlText w:val="O"/>
      <w:lvlJc w:val="left"/>
      <w:pPr>
        <w:tabs>
          <w:tab w:val="num" w:pos="5760"/>
        </w:tabs>
        <w:ind w:left="5760" w:hanging="360"/>
      </w:pPr>
      <w:rPr>
        <w:rFonts w:ascii="Brush Script MT Italic" w:hAnsi="Brush Script MT Italic" w:hint="default"/>
      </w:rPr>
    </w:lvl>
    <w:lvl w:ilvl="8" w:tplc="0AA24712"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17">
    <w:nsid w:val="46B71BF1"/>
    <w:multiLevelType w:val="hybridMultilevel"/>
    <w:tmpl w:val="213EA39A"/>
    <w:lvl w:ilvl="0" w:tplc="D262A076">
      <w:start w:val="1"/>
      <w:numFmt w:val="bullet"/>
      <w:lvlText w:val="O"/>
      <w:lvlJc w:val="left"/>
      <w:pPr>
        <w:tabs>
          <w:tab w:val="num" w:pos="720"/>
        </w:tabs>
        <w:ind w:left="720" w:hanging="360"/>
      </w:pPr>
      <w:rPr>
        <w:rFonts w:ascii="Brush Script MT Italic" w:hAnsi="Brush Script MT Italic" w:hint="default"/>
      </w:rPr>
    </w:lvl>
    <w:lvl w:ilvl="1" w:tplc="5A6EA918" w:tentative="1">
      <w:start w:val="1"/>
      <w:numFmt w:val="bullet"/>
      <w:lvlText w:val="O"/>
      <w:lvlJc w:val="left"/>
      <w:pPr>
        <w:tabs>
          <w:tab w:val="num" w:pos="1440"/>
        </w:tabs>
        <w:ind w:left="1440" w:hanging="360"/>
      </w:pPr>
      <w:rPr>
        <w:rFonts w:ascii="Brush Script MT Italic" w:hAnsi="Brush Script MT Italic" w:hint="default"/>
      </w:rPr>
    </w:lvl>
    <w:lvl w:ilvl="2" w:tplc="A8961F82" w:tentative="1">
      <w:start w:val="1"/>
      <w:numFmt w:val="bullet"/>
      <w:lvlText w:val="O"/>
      <w:lvlJc w:val="left"/>
      <w:pPr>
        <w:tabs>
          <w:tab w:val="num" w:pos="2160"/>
        </w:tabs>
        <w:ind w:left="2160" w:hanging="360"/>
      </w:pPr>
      <w:rPr>
        <w:rFonts w:ascii="Brush Script MT Italic" w:hAnsi="Brush Script MT Italic" w:hint="default"/>
      </w:rPr>
    </w:lvl>
    <w:lvl w:ilvl="3" w:tplc="169A5F7C" w:tentative="1">
      <w:start w:val="1"/>
      <w:numFmt w:val="bullet"/>
      <w:lvlText w:val="O"/>
      <w:lvlJc w:val="left"/>
      <w:pPr>
        <w:tabs>
          <w:tab w:val="num" w:pos="2880"/>
        </w:tabs>
        <w:ind w:left="2880" w:hanging="360"/>
      </w:pPr>
      <w:rPr>
        <w:rFonts w:ascii="Brush Script MT Italic" w:hAnsi="Brush Script MT Italic" w:hint="default"/>
      </w:rPr>
    </w:lvl>
    <w:lvl w:ilvl="4" w:tplc="8926FD6C" w:tentative="1">
      <w:start w:val="1"/>
      <w:numFmt w:val="bullet"/>
      <w:lvlText w:val="O"/>
      <w:lvlJc w:val="left"/>
      <w:pPr>
        <w:tabs>
          <w:tab w:val="num" w:pos="3600"/>
        </w:tabs>
        <w:ind w:left="3600" w:hanging="360"/>
      </w:pPr>
      <w:rPr>
        <w:rFonts w:ascii="Brush Script MT Italic" w:hAnsi="Brush Script MT Italic" w:hint="default"/>
      </w:rPr>
    </w:lvl>
    <w:lvl w:ilvl="5" w:tplc="BE544498" w:tentative="1">
      <w:start w:val="1"/>
      <w:numFmt w:val="bullet"/>
      <w:lvlText w:val="O"/>
      <w:lvlJc w:val="left"/>
      <w:pPr>
        <w:tabs>
          <w:tab w:val="num" w:pos="4320"/>
        </w:tabs>
        <w:ind w:left="4320" w:hanging="360"/>
      </w:pPr>
      <w:rPr>
        <w:rFonts w:ascii="Brush Script MT Italic" w:hAnsi="Brush Script MT Italic" w:hint="default"/>
      </w:rPr>
    </w:lvl>
    <w:lvl w:ilvl="6" w:tplc="0076FAF8" w:tentative="1">
      <w:start w:val="1"/>
      <w:numFmt w:val="bullet"/>
      <w:lvlText w:val="O"/>
      <w:lvlJc w:val="left"/>
      <w:pPr>
        <w:tabs>
          <w:tab w:val="num" w:pos="5040"/>
        </w:tabs>
        <w:ind w:left="5040" w:hanging="360"/>
      </w:pPr>
      <w:rPr>
        <w:rFonts w:ascii="Brush Script MT Italic" w:hAnsi="Brush Script MT Italic" w:hint="default"/>
      </w:rPr>
    </w:lvl>
    <w:lvl w:ilvl="7" w:tplc="9E62C0CA" w:tentative="1">
      <w:start w:val="1"/>
      <w:numFmt w:val="bullet"/>
      <w:lvlText w:val="O"/>
      <w:lvlJc w:val="left"/>
      <w:pPr>
        <w:tabs>
          <w:tab w:val="num" w:pos="5760"/>
        </w:tabs>
        <w:ind w:left="5760" w:hanging="360"/>
      </w:pPr>
      <w:rPr>
        <w:rFonts w:ascii="Brush Script MT Italic" w:hAnsi="Brush Script MT Italic" w:hint="default"/>
      </w:rPr>
    </w:lvl>
    <w:lvl w:ilvl="8" w:tplc="7AEC416E"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18">
    <w:nsid w:val="49063F7A"/>
    <w:multiLevelType w:val="multilevel"/>
    <w:tmpl w:val="F758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2631D1"/>
    <w:multiLevelType w:val="hybridMultilevel"/>
    <w:tmpl w:val="96AE278A"/>
    <w:lvl w:ilvl="0" w:tplc="376EF020">
      <w:start w:val="1"/>
      <w:numFmt w:val="bullet"/>
      <w:lvlText w:val="O"/>
      <w:lvlJc w:val="left"/>
      <w:pPr>
        <w:tabs>
          <w:tab w:val="num" w:pos="720"/>
        </w:tabs>
        <w:ind w:left="720" w:hanging="360"/>
      </w:pPr>
      <w:rPr>
        <w:rFonts w:ascii="Brush Script MT Italic" w:hAnsi="Brush Script MT Italic" w:hint="default"/>
      </w:rPr>
    </w:lvl>
    <w:lvl w:ilvl="1" w:tplc="B6B034C4" w:tentative="1">
      <w:start w:val="1"/>
      <w:numFmt w:val="bullet"/>
      <w:lvlText w:val="O"/>
      <w:lvlJc w:val="left"/>
      <w:pPr>
        <w:tabs>
          <w:tab w:val="num" w:pos="1440"/>
        </w:tabs>
        <w:ind w:left="1440" w:hanging="360"/>
      </w:pPr>
      <w:rPr>
        <w:rFonts w:ascii="Brush Script MT Italic" w:hAnsi="Brush Script MT Italic" w:hint="default"/>
      </w:rPr>
    </w:lvl>
    <w:lvl w:ilvl="2" w:tplc="A98253FA" w:tentative="1">
      <w:start w:val="1"/>
      <w:numFmt w:val="bullet"/>
      <w:lvlText w:val="O"/>
      <w:lvlJc w:val="left"/>
      <w:pPr>
        <w:tabs>
          <w:tab w:val="num" w:pos="2160"/>
        </w:tabs>
        <w:ind w:left="2160" w:hanging="360"/>
      </w:pPr>
      <w:rPr>
        <w:rFonts w:ascii="Brush Script MT Italic" w:hAnsi="Brush Script MT Italic" w:hint="default"/>
      </w:rPr>
    </w:lvl>
    <w:lvl w:ilvl="3" w:tplc="1D90705A" w:tentative="1">
      <w:start w:val="1"/>
      <w:numFmt w:val="bullet"/>
      <w:lvlText w:val="O"/>
      <w:lvlJc w:val="left"/>
      <w:pPr>
        <w:tabs>
          <w:tab w:val="num" w:pos="2880"/>
        </w:tabs>
        <w:ind w:left="2880" w:hanging="360"/>
      </w:pPr>
      <w:rPr>
        <w:rFonts w:ascii="Brush Script MT Italic" w:hAnsi="Brush Script MT Italic" w:hint="default"/>
      </w:rPr>
    </w:lvl>
    <w:lvl w:ilvl="4" w:tplc="91341FB4" w:tentative="1">
      <w:start w:val="1"/>
      <w:numFmt w:val="bullet"/>
      <w:lvlText w:val="O"/>
      <w:lvlJc w:val="left"/>
      <w:pPr>
        <w:tabs>
          <w:tab w:val="num" w:pos="3600"/>
        </w:tabs>
        <w:ind w:left="3600" w:hanging="360"/>
      </w:pPr>
      <w:rPr>
        <w:rFonts w:ascii="Brush Script MT Italic" w:hAnsi="Brush Script MT Italic" w:hint="default"/>
      </w:rPr>
    </w:lvl>
    <w:lvl w:ilvl="5" w:tplc="870676FE" w:tentative="1">
      <w:start w:val="1"/>
      <w:numFmt w:val="bullet"/>
      <w:lvlText w:val="O"/>
      <w:lvlJc w:val="left"/>
      <w:pPr>
        <w:tabs>
          <w:tab w:val="num" w:pos="4320"/>
        </w:tabs>
        <w:ind w:left="4320" w:hanging="360"/>
      </w:pPr>
      <w:rPr>
        <w:rFonts w:ascii="Brush Script MT Italic" w:hAnsi="Brush Script MT Italic" w:hint="default"/>
      </w:rPr>
    </w:lvl>
    <w:lvl w:ilvl="6" w:tplc="867EF204" w:tentative="1">
      <w:start w:val="1"/>
      <w:numFmt w:val="bullet"/>
      <w:lvlText w:val="O"/>
      <w:lvlJc w:val="left"/>
      <w:pPr>
        <w:tabs>
          <w:tab w:val="num" w:pos="5040"/>
        </w:tabs>
        <w:ind w:left="5040" w:hanging="360"/>
      </w:pPr>
      <w:rPr>
        <w:rFonts w:ascii="Brush Script MT Italic" w:hAnsi="Brush Script MT Italic" w:hint="default"/>
      </w:rPr>
    </w:lvl>
    <w:lvl w:ilvl="7" w:tplc="03F2A93E" w:tentative="1">
      <w:start w:val="1"/>
      <w:numFmt w:val="bullet"/>
      <w:lvlText w:val="O"/>
      <w:lvlJc w:val="left"/>
      <w:pPr>
        <w:tabs>
          <w:tab w:val="num" w:pos="5760"/>
        </w:tabs>
        <w:ind w:left="5760" w:hanging="360"/>
      </w:pPr>
      <w:rPr>
        <w:rFonts w:ascii="Brush Script MT Italic" w:hAnsi="Brush Script MT Italic" w:hint="default"/>
      </w:rPr>
    </w:lvl>
    <w:lvl w:ilvl="8" w:tplc="3386FBE4"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20">
    <w:nsid w:val="567B6E8F"/>
    <w:multiLevelType w:val="hybridMultilevel"/>
    <w:tmpl w:val="5BC40A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486EB6"/>
    <w:multiLevelType w:val="hybridMultilevel"/>
    <w:tmpl w:val="1234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5F94527"/>
    <w:multiLevelType w:val="multilevel"/>
    <w:tmpl w:val="6E06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922535"/>
    <w:multiLevelType w:val="hybridMultilevel"/>
    <w:tmpl w:val="2D86B5D6"/>
    <w:lvl w:ilvl="0" w:tplc="6CAC9AB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E5411C"/>
    <w:multiLevelType w:val="hybridMultilevel"/>
    <w:tmpl w:val="3BBE5340"/>
    <w:lvl w:ilvl="0" w:tplc="28BAAA70">
      <w:start w:val="1"/>
      <w:numFmt w:val="bullet"/>
      <w:lvlText w:val="O"/>
      <w:lvlJc w:val="left"/>
      <w:pPr>
        <w:tabs>
          <w:tab w:val="num" w:pos="720"/>
        </w:tabs>
        <w:ind w:left="720" w:hanging="360"/>
      </w:pPr>
      <w:rPr>
        <w:rFonts w:ascii="Brush Script MT Italic" w:hAnsi="Brush Script MT Italic" w:hint="default"/>
      </w:rPr>
    </w:lvl>
    <w:lvl w:ilvl="1" w:tplc="2A82034E" w:tentative="1">
      <w:start w:val="1"/>
      <w:numFmt w:val="bullet"/>
      <w:lvlText w:val="O"/>
      <w:lvlJc w:val="left"/>
      <w:pPr>
        <w:tabs>
          <w:tab w:val="num" w:pos="1440"/>
        </w:tabs>
        <w:ind w:left="1440" w:hanging="360"/>
      </w:pPr>
      <w:rPr>
        <w:rFonts w:ascii="Brush Script MT Italic" w:hAnsi="Brush Script MT Italic" w:hint="default"/>
      </w:rPr>
    </w:lvl>
    <w:lvl w:ilvl="2" w:tplc="4712CA58" w:tentative="1">
      <w:start w:val="1"/>
      <w:numFmt w:val="bullet"/>
      <w:lvlText w:val="O"/>
      <w:lvlJc w:val="left"/>
      <w:pPr>
        <w:tabs>
          <w:tab w:val="num" w:pos="2160"/>
        </w:tabs>
        <w:ind w:left="2160" w:hanging="360"/>
      </w:pPr>
      <w:rPr>
        <w:rFonts w:ascii="Brush Script MT Italic" w:hAnsi="Brush Script MT Italic" w:hint="default"/>
      </w:rPr>
    </w:lvl>
    <w:lvl w:ilvl="3" w:tplc="25C2E45E" w:tentative="1">
      <w:start w:val="1"/>
      <w:numFmt w:val="bullet"/>
      <w:lvlText w:val="O"/>
      <w:lvlJc w:val="left"/>
      <w:pPr>
        <w:tabs>
          <w:tab w:val="num" w:pos="2880"/>
        </w:tabs>
        <w:ind w:left="2880" w:hanging="360"/>
      </w:pPr>
      <w:rPr>
        <w:rFonts w:ascii="Brush Script MT Italic" w:hAnsi="Brush Script MT Italic" w:hint="default"/>
      </w:rPr>
    </w:lvl>
    <w:lvl w:ilvl="4" w:tplc="7C70753E" w:tentative="1">
      <w:start w:val="1"/>
      <w:numFmt w:val="bullet"/>
      <w:lvlText w:val="O"/>
      <w:lvlJc w:val="left"/>
      <w:pPr>
        <w:tabs>
          <w:tab w:val="num" w:pos="3600"/>
        </w:tabs>
        <w:ind w:left="3600" w:hanging="360"/>
      </w:pPr>
      <w:rPr>
        <w:rFonts w:ascii="Brush Script MT Italic" w:hAnsi="Brush Script MT Italic" w:hint="default"/>
      </w:rPr>
    </w:lvl>
    <w:lvl w:ilvl="5" w:tplc="39248604" w:tentative="1">
      <w:start w:val="1"/>
      <w:numFmt w:val="bullet"/>
      <w:lvlText w:val="O"/>
      <w:lvlJc w:val="left"/>
      <w:pPr>
        <w:tabs>
          <w:tab w:val="num" w:pos="4320"/>
        </w:tabs>
        <w:ind w:left="4320" w:hanging="360"/>
      </w:pPr>
      <w:rPr>
        <w:rFonts w:ascii="Brush Script MT Italic" w:hAnsi="Brush Script MT Italic" w:hint="default"/>
      </w:rPr>
    </w:lvl>
    <w:lvl w:ilvl="6" w:tplc="BF12896A" w:tentative="1">
      <w:start w:val="1"/>
      <w:numFmt w:val="bullet"/>
      <w:lvlText w:val="O"/>
      <w:lvlJc w:val="left"/>
      <w:pPr>
        <w:tabs>
          <w:tab w:val="num" w:pos="5040"/>
        </w:tabs>
        <w:ind w:left="5040" w:hanging="360"/>
      </w:pPr>
      <w:rPr>
        <w:rFonts w:ascii="Brush Script MT Italic" w:hAnsi="Brush Script MT Italic" w:hint="default"/>
      </w:rPr>
    </w:lvl>
    <w:lvl w:ilvl="7" w:tplc="35F2DC0E" w:tentative="1">
      <w:start w:val="1"/>
      <w:numFmt w:val="bullet"/>
      <w:lvlText w:val="O"/>
      <w:lvlJc w:val="left"/>
      <w:pPr>
        <w:tabs>
          <w:tab w:val="num" w:pos="5760"/>
        </w:tabs>
        <w:ind w:left="5760" w:hanging="360"/>
      </w:pPr>
      <w:rPr>
        <w:rFonts w:ascii="Brush Script MT Italic" w:hAnsi="Brush Script MT Italic" w:hint="default"/>
      </w:rPr>
    </w:lvl>
    <w:lvl w:ilvl="8" w:tplc="816C7F9A"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26">
    <w:nsid w:val="781467AE"/>
    <w:multiLevelType w:val="hybridMultilevel"/>
    <w:tmpl w:val="F37EE230"/>
    <w:lvl w:ilvl="0" w:tplc="EC284B92">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0"/>
  </w:num>
  <w:num w:numId="4">
    <w:abstractNumId w:val="16"/>
  </w:num>
  <w:num w:numId="5">
    <w:abstractNumId w:val="17"/>
  </w:num>
  <w:num w:numId="6">
    <w:abstractNumId w:val="14"/>
  </w:num>
  <w:num w:numId="7">
    <w:abstractNumId w:val="19"/>
  </w:num>
  <w:num w:numId="8">
    <w:abstractNumId w:val="1"/>
  </w:num>
  <w:num w:numId="9">
    <w:abstractNumId w:val="3"/>
  </w:num>
  <w:num w:numId="10">
    <w:abstractNumId w:val="7"/>
  </w:num>
  <w:num w:numId="11">
    <w:abstractNumId w:val="2"/>
  </w:num>
  <w:num w:numId="12">
    <w:abstractNumId w:val="12"/>
  </w:num>
  <w:num w:numId="13">
    <w:abstractNumId w:val="23"/>
  </w:num>
  <w:num w:numId="14">
    <w:abstractNumId w:val="18"/>
  </w:num>
  <w:num w:numId="15">
    <w:abstractNumId w:val="9"/>
  </w:num>
  <w:num w:numId="16">
    <w:abstractNumId w:val="5"/>
  </w:num>
  <w:num w:numId="17">
    <w:abstractNumId w:val="8"/>
  </w:num>
  <w:num w:numId="18">
    <w:abstractNumId w:val="24"/>
  </w:num>
  <w:num w:numId="19">
    <w:abstractNumId w:val="15"/>
  </w:num>
  <w:num w:numId="20">
    <w:abstractNumId w:val="13"/>
  </w:num>
  <w:num w:numId="21">
    <w:abstractNumId w:val="4"/>
  </w:num>
  <w:num w:numId="22">
    <w:abstractNumId w:val="11"/>
  </w:num>
  <w:num w:numId="23">
    <w:abstractNumId w:val="26"/>
  </w:num>
  <w:num w:numId="24">
    <w:abstractNumId w:val="20"/>
  </w:num>
  <w:num w:numId="25">
    <w:abstractNumId w:val="21"/>
  </w:num>
  <w:num w:numId="26">
    <w:abstractNumId w:val="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zvr0vfzyez0wqe0a9upzdeaes2asxaeedd0&quot;&gt;Hereditary ovarian cancer&lt;record-ids&gt;&lt;item&gt;5&lt;/item&gt;&lt;item&gt;44&lt;/item&gt;&lt;/record-ids&gt;&lt;/item&gt;&lt;/Libraries&gt;"/>
  </w:docVars>
  <w:rsids>
    <w:rsidRoot w:val="004D2028"/>
    <w:rsid w:val="0001684D"/>
    <w:rsid w:val="00023074"/>
    <w:rsid w:val="0002638C"/>
    <w:rsid w:val="00057BA0"/>
    <w:rsid w:val="000A543F"/>
    <w:rsid w:val="000B5D69"/>
    <w:rsid w:val="000F55C5"/>
    <w:rsid w:val="00110A36"/>
    <w:rsid w:val="001A18E9"/>
    <w:rsid w:val="001B75B3"/>
    <w:rsid w:val="001E411E"/>
    <w:rsid w:val="00200DFE"/>
    <w:rsid w:val="00205BB7"/>
    <w:rsid w:val="00230688"/>
    <w:rsid w:val="0033293A"/>
    <w:rsid w:val="00375BB8"/>
    <w:rsid w:val="0037680E"/>
    <w:rsid w:val="00382C34"/>
    <w:rsid w:val="003A3B8A"/>
    <w:rsid w:val="003F10D9"/>
    <w:rsid w:val="00422B73"/>
    <w:rsid w:val="00497E39"/>
    <w:rsid w:val="004A7E6D"/>
    <w:rsid w:val="004C0BA6"/>
    <w:rsid w:val="004D2028"/>
    <w:rsid w:val="004F6F50"/>
    <w:rsid w:val="005072EA"/>
    <w:rsid w:val="00545454"/>
    <w:rsid w:val="00585BD3"/>
    <w:rsid w:val="00644AB4"/>
    <w:rsid w:val="00794F51"/>
    <w:rsid w:val="007C3B5B"/>
    <w:rsid w:val="007E7C4E"/>
    <w:rsid w:val="008D15F0"/>
    <w:rsid w:val="008D1D86"/>
    <w:rsid w:val="0090241E"/>
    <w:rsid w:val="00941D14"/>
    <w:rsid w:val="009C5FB7"/>
    <w:rsid w:val="009E45FB"/>
    <w:rsid w:val="00A17267"/>
    <w:rsid w:val="00B04A21"/>
    <w:rsid w:val="00B379F8"/>
    <w:rsid w:val="00B61A37"/>
    <w:rsid w:val="00BB281E"/>
    <w:rsid w:val="00BE1C0C"/>
    <w:rsid w:val="00BF2D8F"/>
    <w:rsid w:val="00C623C7"/>
    <w:rsid w:val="00CF72F8"/>
    <w:rsid w:val="00D0223A"/>
    <w:rsid w:val="00D30577"/>
    <w:rsid w:val="00DF3C42"/>
    <w:rsid w:val="00E0442F"/>
    <w:rsid w:val="00E104CB"/>
    <w:rsid w:val="00E15DDD"/>
    <w:rsid w:val="00E24741"/>
    <w:rsid w:val="00E4687E"/>
    <w:rsid w:val="00E9127B"/>
    <w:rsid w:val="00F551D7"/>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4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Cordia New"/>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caption" w:locked="1" w:uiPriority="0" w:qFormat="1"/>
    <w:lsdException w:name="annotation reference" w:qFormat="1"/>
    <w:lsdException w:name="page number" w:uiPriority="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Char"/>
    <w:uiPriority w:val="99"/>
    <w:qFormat/>
    <w:pPr>
      <w:spacing w:before="240" w:after="120"/>
      <w:outlineLvl w:val="0"/>
    </w:pPr>
    <w:rPr>
      <w:rFonts w:ascii="Tahoma" w:hAnsi="Tahoma" w:cs="Tahoma"/>
      <w:b/>
      <w:bCs/>
      <w:color w:val="000000"/>
      <w:kern w:val="36"/>
      <w:sz w:val="33"/>
      <w:szCs w:val="33"/>
      <w:lang w:bidi="th-TH"/>
    </w:rPr>
  </w:style>
  <w:style w:type="paragraph" w:styleId="3">
    <w:name w:val="heading 3"/>
    <w:basedOn w:val="a"/>
    <w:link w:val="3Char"/>
    <w:uiPriority w:val="99"/>
    <w:qFormat/>
    <w:pPr>
      <w:spacing w:before="308" w:after="154"/>
      <w:outlineLvl w:val="2"/>
    </w:pPr>
    <w:rPr>
      <w:rFonts w:ascii="Tahoma" w:hAnsi="Tahoma" w:cs="Tahoma"/>
      <w:b/>
      <w:bCs/>
      <w:color w:val="724128"/>
      <w:sz w:val="26"/>
      <w:szCs w:val="26"/>
      <w:lang w:bidi="th-TH"/>
    </w:rPr>
  </w:style>
  <w:style w:type="paragraph" w:styleId="4">
    <w:name w:val="heading 4"/>
    <w:basedOn w:val="a"/>
    <w:link w:val="4Char"/>
    <w:uiPriority w:val="99"/>
    <w:qFormat/>
    <w:pPr>
      <w:spacing w:before="332" w:after="166"/>
      <w:outlineLvl w:val="3"/>
    </w:pPr>
    <w:rPr>
      <w:rFonts w:ascii="Tahoma" w:hAnsi="Tahoma" w:cs="Tahoma"/>
      <w:b/>
      <w:bCs/>
      <w:color w:val="59331F"/>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rFonts w:ascii="Tahoma" w:hAnsi="Tahoma" w:cs="Tahoma"/>
      <w:b/>
      <w:bCs/>
      <w:color w:val="000000"/>
      <w:kern w:val="36"/>
      <w:sz w:val="33"/>
      <w:szCs w:val="33"/>
      <w:lang w:bidi="th-TH"/>
    </w:rPr>
  </w:style>
  <w:style w:type="character" w:customStyle="1" w:styleId="3Char">
    <w:name w:val="标题 3 Char"/>
    <w:link w:val="3"/>
    <w:uiPriority w:val="99"/>
    <w:locked/>
    <w:rPr>
      <w:rFonts w:ascii="Tahoma" w:hAnsi="Tahoma" w:cs="Tahoma"/>
      <w:b/>
      <w:bCs/>
      <w:color w:val="724128"/>
      <w:sz w:val="26"/>
      <w:szCs w:val="26"/>
      <w:lang w:bidi="th-TH"/>
    </w:rPr>
  </w:style>
  <w:style w:type="character" w:customStyle="1" w:styleId="4Char">
    <w:name w:val="标题 4 Char"/>
    <w:link w:val="4"/>
    <w:uiPriority w:val="99"/>
    <w:locked/>
    <w:rPr>
      <w:rFonts w:ascii="Tahoma" w:hAnsi="Tahoma" w:cs="Tahoma"/>
      <w:b/>
      <w:bCs/>
      <w:color w:val="59331F"/>
      <w:lang w:bidi="th-TH"/>
    </w:rPr>
  </w:style>
  <w:style w:type="paragraph" w:styleId="a3">
    <w:name w:val="Normal (Web)"/>
    <w:basedOn w:val="a"/>
    <w:uiPriority w:val="99"/>
    <w:semiHidden/>
    <w:pPr>
      <w:spacing w:before="100" w:beforeAutospacing="1" w:after="100" w:afterAutospacing="1"/>
    </w:pPr>
    <w:rPr>
      <w:rFonts w:ascii="Times" w:hAnsi="Times" w:cs="Times New Roman"/>
      <w:sz w:val="20"/>
      <w:szCs w:val="20"/>
    </w:rPr>
  </w:style>
  <w:style w:type="table" w:styleId="a4">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uiPriority w:val="9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1">
    <w:name w:val="Light Grid1"/>
    <w:uiPriority w:val="99"/>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11">
    <w:name w:val="รายการสีสัน - เน้น 11"/>
    <w:basedOn w:val="a"/>
    <w:uiPriority w:val="34"/>
    <w:qFormat/>
    <w:pPr>
      <w:ind w:left="720"/>
      <w:contextualSpacing/>
    </w:pPr>
    <w:rPr>
      <w:rFonts w:ascii="Times" w:hAnsi="Times"/>
      <w:sz w:val="20"/>
      <w:szCs w:val="20"/>
    </w:rPr>
  </w:style>
  <w:style w:type="paragraph" w:styleId="a5">
    <w:name w:val="Balloon Text"/>
    <w:basedOn w:val="a"/>
    <w:link w:val="Char"/>
    <w:uiPriority w:val="99"/>
    <w:semiHidden/>
    <w:rPr>
      <w:rFonts w:ascii="Tahoma" w:hAnsi="Tahoma" w:cs="Tahoma"/>
      <w:sz w:val="16"/>
      <w:szCs w:val="16"/>
    </w:rPr>
  </w:style>
  <w:style w:type="character" w:customStyle="1" w:styleId="Char">
    <w:name w:val="批注框文本 Char"/>
    <w:link w:val="a5"/>
    <w:uiPriority w:val="99"/>
    <w:semiHidden/>
    <w:locked/>
    <w:rPr>
      <w:rFonts w:ascii="Tahoma" w:hAnsi="Tahoma" w:cs="Tahoma"/>
      <w:sz w:val="16"/>
      <w:szCs w:val="16"/>
    </w:rPr>
  </w:style>
  <w:style w:type="paragraph" w:customStyle="1" w:styleId="title1">
    <w:name w:val="title1"/>
    <w:basedOn w:val="a"/>
    <w:rPr>
      <w:rFonts w:ascii="Tahoma" w:hAnsi="Tahoma" w:cs="Tahoma"/>
      <w:sz w:val="27"/>
      <w:szCs w:val="27"/>
      <w:lang w:bidi="th-TH"/>
    </w:rPr>
  </w:style>
  <w:style w:type="paragraph" w:customStyle="1" w:styleId="desc2">
    <w:name w:val="desc2"/>
    <w:basedOn w:val="a"/>
    <w:rPr>
      <w:rFonts w:ascii="Tahoma" w:hAnsi="Tahoma" w:cs="Tahoma"/>
      <w:sz w:val="26"/>
      <w:szCs w:val="26"/>
      <w:lang w:bidi="th-TH"/>
    </w:rPr>
  </w:style>
  <w:style w:type="paragraph" w:customStyle="1" w:styleId="details1">
    <w:name w:val="details1"/>
    <w:basedOn w:val="a"/>
    <w:rPr>
      <w:rFonts w:ascii="Tahoma" w:hAnsi="Tahoma" w:cs="Tahoma"/>
      <w:sz w:val="22"/>
      <w:szCs w:val="22"/>
      <w:lang w:bidi="th-TH"/>
    </w:rPr>
  </w:style>
  <w:style w:type="character" w:customStyle="1" w:styleId="jrnl">
    <w:name w:val="jrnl"/>
    <w:rPr>
      <w:rFonts w:cs="Times New Roman"/>
    </w:rPr>
  </w:style>
  <w:style w:type="character" w:customStyle="1" w:styleId="highlight2">
    <w:name w:val="highlight2"/>
    <w:rPr>
      <w:rFonts w:cs="Times New Roman"/>
    </w:rPr>
  </w:style>
  <w:style w:type="character" w:customStyle="1" w:styleId="ui-ncbitoggler-master-text">
    <w:name w:val="ui-ncbitoggler-master-text"/>
    <w:uiPriority w:val="99"/>
    <w:rPr>
      <w:rFonts w:cs="Times New Roman"/>
    </w:rPr>
  </w:style>
  <w:style w:type="character" w:styleId="a6">
    <w:name w:val="annotation reference"/>
    <w:uiPriority w:val="99"/>
    <w:qFormat/>
    <w:rPr>
      <w:rFonts w:cs="Times New Roman"/>
      <w:sz w:val="18"/>
      <w:szCs w:val="18"/>
    </w:rPr>
  </w:style>
  <w:style w:type="paragraph" w:styleId="a7">
    <w:name w:val="annotation text"/>
    <w:basedOn w:val="a"/>
    <w:link w:val="Char0"/>
    <w:uiPriority w:val="99"/>
    <w:qFormat/>
    <w:rPr>
      <w:sz w:val="20"/>
      <w:szCs w:val="20"/>
    </w:rPr>
  </w:style>
  <w:style w:type="character" w:customStyle="1" w:styleId="Char0">
    <w:name w:val="批注文字 Char"/>
    <w:link w:val="a7"/>
    <w:uiPriority w:val="99"/>
    <w:qFormat/>
    <w:locked/>
    <w:rPr>
      <w:rFonts w:cs="Times New Roman"/>
      <w:sz w:val="20"/>
      <w:szCs w:val="20"/>
    </w:rPr>
  </w:style>
  <w:style w:type="paragraph" w:styleId="a8">
    <w:name w:val="annotation subject"/>
    <w:basedOn w:val="a7"/>
    <w:next w:val="a7"/>
    <w:link w:val="Char1"/>
    <w:uiPriority w:val="99"/>
    <w:semiHidden/>
    <w:rPr>
      <w:b/>
      <w:bCs/>
    </w:rPr>
  </w:style>
  <w:style w:type="character" w:customStyle="1" w:styleId="Char1">
    <w:name w:val="批注主题 Char"/>
    <w:link w:val="a8"/>
    <w:uiPriority w:val="99"/>
    <w:semiHidden/>
    <w:locked/>
    <w:rPr>
      <w:rFonts w:cs="Times New Roman"/>
      <w:b/>
      <w:bCs/>
      <w:sz w:val="20"/>
      <w:szCs w:val="20"/>
    </w:rPr>
  </w:style>
  <w:style w:type="character" w:styleId="a9">
    <w:name w:val="Hyperlink"/>
    <w:uiPriority w:val="99"/>
    <w:rPr>
      <w:rFonts w:cs="Times New Roman"/>
      <w:color w:val="0000FF"/>
      <w:u w:val="single"/>
    </w:rPr>
  </w:style>
  <w:style w:type="character" w:customStyle="1" w:styleId="A70">
    <w:name w:val="A7"/>
    <w:uiPriority w:val="99"/>
    <w:rPr>
      <w:color w:val="000000"/>
      <w:sz w:val="12"/>
    </w:rPr>
  </w:style>
  <w:style w:type="character" w:customStyle="1" w:styleId="A40">
    <w:name w:val="A4"/>
    <w:uiPriority w:val="99"/>
    <w:rPr>
      <w:color w:val="000000"/>
      <w:sz w:val="12"/>
    </w:rPr>
  </w:style>
  <w:style w:type="paragraph" w:styleId="aa">
    <w:name w:val="header"/>
    <w:basedOn w:val="a"/>
    <w:link w:val="Char2"/>
    <w:uiPriority w:val="99"/>
    <w:pPr>
      <w:tabs>
        <w:tab w:val="center" w:pos="4513"/>
        <w:tab w:val="right" w:pos="9026"/>
      </w:tabs>
    </w:pPr>
  </w:style>
  <w:style w:type="character" w:customStyle="1" w:styleId="Char2">
    <w:name w:val="页眉 Char"/>
    <w:link w:val="aa"/>
    <w:uiPriority w:val="99"/>
    <w:locked/>
    <w:rPr>
      <w:rFonts w:cs="Times New Roman"/>
    </w:rPr>
  </w:style>
  <w:style w:type="paragraph" w:styleId="ab">
    <w:name w:val="footer"/>
    <w:basedOn w:val="a"/>
    <w:link w:val="Char3"/>
    <w:uiPriority w:val="99"/>
    <w:semiHidden/>
    <w:pPr>
      <w:tabs>
        <w:tab w:val="center" w:pos="4513"/>
        <w:tab w:val="right" w:pos="9026"/>
      </w:tabs>
    </w:pPr>
  </w:style>
  <w:style w:type="character" w:customStyle="1" w:styleId="Char3">
    <w:name w:val="页脚 Char"/>
    <w:link w:val="ab"/>
    <w:uiPriority w:val="99"/>
    <w:semiHidden/>
    <w:locked/>
    <w:rPr>
      <w:rFonts w:cs="Times New Roman"/>
    </w:rPr>
  </w:style>
  <w:style w:type="character" w:styleId="HTML">
    <w:name w:val="HTML Cite"/>
    <w:uiPriority w:val="99"/>
    <w:semiHidden/>
    <w:rPr>
      <w:rFonts w:cs="Times New Roman"/>
      <w:i/>
      <w:iCs/>
    </w:rPr>
  </w:style>
  <w:style w:type="character" w:customStyle="1" w:styleId="free-full-text1">
    <w:name w:val="free-full-text1"/>
    <w:uiPriority w:val="99"/>
    <w:rPr>
      <w:rFonts w:cs="Times New Roman"/>
      <w:color w:val="008000"/>
    </w:rPr>
  </w:style>
  <w:style w:type="character" w:customStyle="1" w:styleId="cit-source">
    <w:name w:val="cit-source"/>
    <w:uiPriority w:val="99"/>
    <w:rPr>
      <w:rFonts w:cs="Times New Roman"/>
    </w:rPr>
  </w:style>
  <w:style w:type="character" w:customStyle="1" w:styleId="cit-pub-date">
    <w:name w:val="cit-pub-date"/>
    <w:uiPriority w:val="99"/>
    <w:rPr>
      <w:rFonts w:cs="Times New Roman"/>
    </w:rPr>
  </w:style>
  <w:style w:type="character" w:customStyle="1" w:styleId="cit-vol5">
    <w:name w:val="cit-vol5"/>
    <w:uiPriority w:val="99"/>
    <w:rPr>
      <w:rFonts w:cs="Times New Roman"/>
    </w:rPr>
  </w:style>
  <w:style w:type="character" w:customStyle="1" w:styleId="cit-fpage">
    <w:name w:val="cit-fpage"/>
    <w:uiPriority w:val="99"/>
    <w:rPr>
      <w:rFonts w:cs="Times New Roman"/>
    </w:rPr>
  </w:style>
  <w:style w:type="character" w:customStyle="1" w:styleId="cit-reflinks-abstract">
    <w:name w:val="cit-reflinks-abstract"/>
    <w:uiPriority w:val="99"/>
    <w:rPr>
      <w:rFonts w:cs="Times New Roman"/>
    </w:rPr>
  </w:style>
  <w:style w:type="character" w:customStyle="1" w:styleId="cit-sep2">
    <w:name w:val="cit-sep2"/>
    <w:uiPriority w:val="99"/>
    <w:rPr>
      <w:rFonts w:cs="Times New Roman"/>
    </w:rPr>
  </w:style>
  <w:style w:type="character" w:customStyle="1" w:styleId="cit-reflinks-full-text">
    <w:name w:val="cit-reflinks-full-text"/>
    <w:uiPriority w:val="99"/>
    <w:rPr>
      <w:rFonts w:cs="Times New Roman"/>
    </w:rPr>
  </w:style>
  <w:style w:type="character" w:styleId="ac">
    <w:name w:val="line number"/>
    <w:uiPriority w:val="99"/>
    <w:semiHidden/>
    <w:rPr>
      <w:rFonts w:cs="Times New Roman"/>
    </w:rPr>
  </w:style>
  <w:style w:type="character" w:styleId="ad">
    <w:name w:val="page number"/>
    <w:basedOn w:val="a0"/>
    <w:unhideWhenUsed/>
  </w:style>
  <w:style w:type="paragraph" w:styleId="ae">
    <w:name w:val="footnote text"/>
    <w:basedOn w:val="a"/>
    <w:link w:val="Char4"/>
    <w:uiPriority w:val="99"/>
    <w:unhideWhenUsed/>
  </w:style>
  <w:style w:type="character" w:customStyle="1" w:styleId="Char4">
    <w:name w:val="脚注文本 Char"/>
    <w:link w:val="ae"/>
    <w:uiPriority w:val="99"/>
    <w:rPr>
      <w:sz w:val="24"/>
      <w:szCs w:val="24"/>
    </w:rPr>
  </w:style>
  <w:style w:type="character" w:styleId="af">
    <w:name w:val="footnote reference"/>
    <w:uiPriority w:val="99"/>
    <w:unhideWhenUsed/>
    <w:rPr>
      <w:vertAlign w:val="superscript"/>
    </w:rPr>
  </w:style>
  <w:style w:type="paragraph" w:customStyle="1" w:styleId="EndNoteBibliography">
    <w:name w:val="EndNote Bibliography"/>
    <w:basedOn w:val="a"/>
    <w:rPr>
      <w:rFonts w:ascii="Times New Roman" w:eastAsia="MS Mincho" w:hAnsi="Times New Roman" w:cs="Times New Roman"/>
    </w:rPr>
  </w:style>
  <w:style w:type="paragraph" w:customStyle="1" w:styleId="EndNoteBibliographyTitle">
    <w:name w:val="EndNote Bibliography Title"/>
    <w:basedOn w:val="a"/>
    <w:link w:val="EndNoteBibliographyTitle0"/>
    <w:pPr>
      <w:jc w:val="center"/>
    </w:pPr>
    <w:rPr>
      <w:rFonts w:ascii="Times New Roman" w:hAnsi="Times New Roman" w:cs="Times New Roman"/>
      <w:noProof/>
    </w:rPr>
  </w:style>
  <w:style w:type="character" w:customStyle="1" w:styleId="EndNoteBibliographyTitle0">
    <w:name w:val="EndNote Bibliography Title อักขระ"/>
    <w:link w:val="EndNoteBibliographyTitle"/>
    <w:rPr>
      <w:rFonts w:ascii="Times New Roman" w:hAnsi="Times New Roman" w:cs="Times New Roman"/>
      <w:noProof/>
      <w:sz w:val="24"/>
      <w:szCs w:val="24"/>
    </w:rPr>
  </w:style>
  <w:style w:type="paragraph" w:customStyle="1" w:styleId="Title10">
    <w:name w:val="Title1"/>
    <w:basedOn w:val="a"/>
    <w:pPr>
      <w:spacing w:before="100" w:beforeAutospacing="1" w:after="100" w:afterAutospacing="1"/>
    </w:pPr>
    <w:rPr>
      <w:rFonts w:ascii="Times New Roman" w:hAnsi="Times New Roman" w:cs="Times New Roman"/>
      <w:lang w:bidi="th-TH"/>
    </w:rPr>
  </w:style>
  <w:style w:type="paragraph" w:customStyle="1" w:styleId="desc">
    <w:name w:val="desc"/>
    <w:basedOn w:val="a"/>
    <w:pPr>
      <w:spacing w:before="100" w:beforeAutospacing="1" w:after="100" w:afterAutospacing="1"/>
    </w:pPr>
    <w:rPr>
      <w:rFonts w:ascii="Times New Roman" w:hAnsi="Times New Roman" w:cs="Times New Roman"/>
      <w:lang w:bidi="th-TH"/>
    </w:rPr>
  </w:style>
  <w:style w:type="paragraph" w:customStyle="1" w:styleId="details">
    <w:name w:val="details"/>
    <w:basedOn w:val="a"/>
    <w:pPr>
      <w:spacing w:before="100" w:beforeAutospacing="1" w:after="100" w:afterAutospacing="1"/>
    </w:pPr>
    <w:rPr>
      <w:rFonts w:ascii="Times New Roman" w:hAnsi="Times New Roman" w:cs="Times New Roman"/>
      <w:lang w:bidi="th-TH"/>
    </w:rPr>
  </w:style>
  <w:style w:type="character" w:customStyle="1" w:styleId="apple-converted-space">
    <w:name w:val="apple-converted-space"/>
    <w:basedOn w:val="a0"/>
  </w:style>
  <w:style w:type="paragraph" w:styleId="af0">
    <w:name w:val="Title"/>
    <w:aliases w:val="title"/>
    <w:basedOn w:val="a"/>
    <w:link w:val="Char5"/>
    <w:uiPriority w:val="10"/>
    <w:qFormat/>
    <w:locked/>
    <w:pPr>
      <w:spacing w:before="100" w:beforeAutospacing="1" w:after="100" w:afterAutospacing="1"/>
    </w:pPr>
    <w:rPr>
      <w:rFonts w:ascii="Times" w:hAnsi="Times"/>
      <w:sz w:val="20"/>
      <w:szCs w:val="20"/>
    </w:rPr>
  </w:style>
  <w:style w:type="character" w:customStyle="1" w:styleId="Char5">
    <w:name w:val="标题 Char"/>
    <w:aliases w:val="title Char"/>
    <w:link w:val="af0"/>
    <w:uiPriority w:val="10"/>
    <w:rPr>
      <w:rFonts w:ascii="Times" w:hAnsi="Times"/>
      <w:sz w:val="20"/>
      <w:szCs w:val="20"/>
    </w:rPr>
  </w:style>
  <w:style w:type="character" w:styleId="af1">
    <w:name w:val="FollowedHyperlink"/>
    <w:uiPriority w:val="99"/>
    <w:semiHidden/>
    <w:unhideWhenUsed/>
    <w:rPr>
      <w:color w:val="800080"/>
      <w:u w:val="single"/>
    </w:rPr>
  </w:style>
  <w:style w:type="character" w:customStyle="1" w:styleId="highlight">
    <w:name w:val="highlight"/>
    <w:basedOn w:val="a0"/>
  </w:style>
  <w:style w:type="paragraph" w:styleId="af2">
    <w:name w:val="List Paragraph"/>
    <w:basedOn w:val="a"/>
    <w:uiPriority w:val="34"/>
    <w:qFormat/>
    <w:pPr>
      <w:ind w:left="720"/>
      <w:contextualSpacing/>
    </w:pPr>
  </w:style>
  <w:style w:type="paragraph" w:styleId="af3">
    <w:name w:val="Plain Text"/>
    <w:basedOn w:val="a"/>
    <w:link w:val="Char6"/>
    <w:uiPriority w:val="99"/>
    <w:unhideWhenUsed/>
    <w:rPr>
      <w:rFonts w:ascii="Calibri" w:eastAsiaTheme="minorHAnsi" w:hAnsi="Calibri" w:cstheme="minorBidi"/>
      <w:sz w:val="22"/>
      <w:szCs w:val="21"/>
      <w:lang w:val="nl-BE"/>
    </w:rPr>
  </w:style>
  <w:style w:type="character" w:customStyle="1" w:styleId="Char6">
    <w:name w:val="纯文本 Char"/>
    <w:basedOn w:val="a0"/>
    <w:link w:val="af3"/>
    <w:uiPriority w:val="99"/>
    <w:rPr>
      <w:rFonts w:ascii="Calibri" w:eastAsiaTheme="minorHAnsi" w:hAnsi="Calibri" w:cstheme="minorBidi"/>
      <w:sz w:val="22"/>
      <w:szCs w:val="21"/>
      <w:lang w:val="nl-BE"/>
    </w:rPr>
  </w:style>
  <w:style w:type="paragraph" w:styleId="af4">
    <w:name w:val="Revision"/>
    <w:hidden/>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Cordia New"/>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caption" w:locked="1" w:uiPriority="0" w:qFormat="1"/>
    <w:lsdException w:name="annotation reference" w:qFormat="1"/>
    <w:lsdException w:name="page number" w:uiPriority="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Char"/>
    <w:uiPriority w:val="99"/>
    <w:qFormat/>
    <w:pPr>
      <w:spacing w:before="240" w:after="120"/>
      <w:outlineLvl w:val="0"/>
    </w:pPr>
    <w:rPr>
      <w:rFonts w:ascii="Tahoma" w:hAnsi="Tahoma" w:cs="Tahoma"/>
      <w:b/>
      <w:bCs/>
      <w:color w:val="000000"/>
      <w:kern w:val="36"/>
      <w:sz w:val="33"/>
      <w:szCs w:val="33"/>
      <w:lang w:bidi="th-TH"/>
    </w:rPr>
  </w:style>
  <w:style w:type="paragraph" w:styleId="3">
    <w:name w:val="heading 3"/>
    <w:basedOn w:val="a"/>
    <w:link w:val="3Char"/>
    <w:uiPriority w:val="99"/>
    <w:qFormat/>
    <w:pPr>
      <w:spacing w:before="308" w:after="154"/>
      <w:outlineLvl w:val="2"/>
    </w:pPr>
    <w:rPr>
      <w:rFonts w:ascii="Tahoma" w:hAnsi="Tahoma" w:cs="Tahoma"/>
      <w:b/>
      <w:bCs/>
      <w:color w:val="724128"/>
      <w:sz w:val="26"/>
      <w:szCs w:val="26"/>
      <w:lang w:bidi="th-TH"/>
    </w:rPr>
  </w:style>
  <w:style w:type="paragraph" w:styleId="4">
    <w:name w:val="heading 4"/>
    <w:basedOn w:val="a"/>
    <w:link w:val="4Char"/>
    <w:uiPriority w:val="99"/>
    <w:qFormat/>
    <w:pPr>
      <w:spacing w:before="332" w:after="166"/>
      <w:outlineLvl w:val="3"/>
    </w:pPr>
    <w:rPr>
      <w:rFonts w:ascii="Tahoma" w:hAnsi="Tahoma" w:cs="Tahoma"/>
      <w:b/>
      <w:bCs/>
      <w:color w:val="59331F"/>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rFonts w:ascii="Tahoma" w:hAnsi="Tahoma" w:cs="Tahoma"/>
      <w:b/>
      <w:bCs/>
      <w:color w:val="000000"/>
      <w:kern w:val="36"/>
      <w:sz w:val="33"/>
      <w:szCs w:val="33"/>
      <w:lang w:bidi="th-TH"/>
    </w:rPr>
  </w:style>
  <w:style w:type="character" w:customStyle="1" w:styleId="3Char">
    <w:name w:val="标题 3 Char"/>
    <w:link w:val="3"/>
    <w:uiPriority w:val="99"/>
    <w:locked/>
    <w:rPr>
      <w:rFonts w:ascii="Tahoma" w:hAnsi="Tahoma" w:cs="Tahoma"/>
      <w:b/>
      <w:bCs/>
      <w:color w:val="724128"/>
      <w:sz w:val="26"/>
      <w:szCs w:val="26"/>
      <w:lang w:bidi="th-TH"/>
    </w:rPr>
  </w:style>
  <w:style w:type="character" w:customStyle="1" w:styleId="4Char">
    <w:name w:val="标题 4 Char"/>
    <w:link w:val="4"/>
    <w:uiPriority w:val="99"/>
    <w:locked/>
    <w:rPr>
      <w:rFonts w:ascii="Tahoma" w:hAnsi="Tahoma" w:cs="Tahoma"/>
      <w:b/>
      <w:bCs/>
      <w:color w:val="59331F"/>
      <w:lang w:bidi="th-TH"/>
    </w:rPr>
  </w:style>
  <w:style w:type="paragraph" w:styleId="a3">
    <w:name w:val="Normal (Web)"/>
    <w:basedOn w:val="a"/>
    <w:uiPriority w:val="99"/>
    <w:semiHidden/>
    <w:pPr>
      <w:spacing w:before="100" w:beforeAutospacing="1" w:after="100" w:afterAutospacing="1"/>
    </w:pPr>
    <w:rPr>
      <w:rFonts w:ascii="Times" w:hAnsi="Times" w:cs="Times New Roman"/>
      <w:sz w:val="20"/>
      <w:szCs w:val="20"/>
    </w:rPr>
  </w:style>
  <w:style w:type="table" w:styleId="a4">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uiPriority w:val="9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1">
    <w:name w:val="Light Grid1"/>
    <w:uiPriority w:val="99"/>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11">
    <w:name w:val="รายการสีสัน - เน้น 11"/>
    <w:basedOn w:val="a"/>
    <w:uiPriority w:val="34"/>
    <w:qFormat/>
    <w:pPr>
      <w:ind w:left="720"/>
      <w:contextualSpacing/>
    </w:pPr>
    <w:rPr>
      <w:rFonts w:ascii="Times" w:hAnsi="Times"/>
      <w:sz w:val="20"/>
      <w:szCs w:val="20"/>
    </w:rPr>
  </w:style>
  <w:style w:type="paragraph" w:styleId="a5">
    <w:name w:val="Balloon Text"/>
    <w:basedOn w:val="a"/>
    <w:link w:val="Char"/>
    <w:uiPriority w:val="99"/>
    <w:semiHidden/>
    <w:rPr>
      <w:rFonts w:ascii="Tahoma" w:hAnsi="Tahoma" w:cs="Tahoma"/>
      <w:sz w:val="16"/>
      <w:szCs w:val="16"/>
    </w:rPr>
  </w:style>
  <w:style w:type="character" w:customStyle="1" w:styleId="Char">
    <w:name w:val="批注框文本 Char"/>
    <w:link w:val="a5"/>
    <w:uiPriority w:val="99"/>
    <w:semiHidden/>
    <w:locked/>
    <w:rPr>
      <w:rFonts w:ascii="Tahoma" w:hAnsi="Tahoma" w:cs="Tahoma"/>
      <w:sz w:val="16"/>
      <w:szCs w:val="16"/>
    </w:rPr>
  </w:style>
  <w:style w:type="paragraph" w:customStyle="1" w:styleId="title1">
    <w:name w:val="title1"/>
    <w:basedOn w:val="a"/>
    <w:rPr>
      <w:rFonts w:ascii="Tahoma" w:hAnsi="Tahoma" w:cs="Tahoma"/>
      <w:sz w:val="27"/>
      <w:szCs w:val="27"/>
      <w:lang w:bidi="th-TH"/>
    </w:rPr>
  </w:style>
  <w:style w:type="paragraph" w:customStyle="1" w:styleId="desc2">
    <w:name w:val="desc2"/>
    <w:basedOn w:val="a"/>
    <w:rPr>
      <w:rFonts w:ascii="Tahoma" w:hAnsi="Tahoma" w:cs="Tahoma"/>
      <w:sz w:val="26"/>
      <w:szCs w:val="26"/>
      <w:lang w:bidi="th-TH"/>
    </w:rPr>
  </w:style>
  <w:style w:type="paragraph" w:customStyle="1" w:styleId="details1">
    <w:name w:val="details1"/>
    <w:basedOn w:val="a"/>
    <w:rPr>
      <w:rFonts w:ascii="Tahoma" w:hAnsi="Tahoma" w:cs="Tahoma"/>
      <w:sz w:val="22"/>
      <w:szCs w:val="22"/>
      <w:lang w:bidi="th-TH"/>
    </w:rPr>
  </w:style>
  <w:style w:type="character" w:customStyle="1" w:styleId="jrnl">
    <w:name w:val="jrnl"/>
    <w:rPr>
      <w:rFonts w:cs="Times New Roman"/>
    </w:rPr>
  </w:style>
  <w:style w:type="character" w:customStyle="1" w:styleId="highlight2">
    <w:name w:val="highlight2"/>
    <w:rPr>
      <w:rFonts w:cs="Times New Roman"/>
    </w:rPr>
  </w:style>
  <w:style w:type="character" w:customStyle="1" w:styleId="ui-ncbitoggler-master-text">
    <w:name w:val="ui-ncbitoggler-master-text"/>
    <w:uiPriority w:val="99"/>
    <w:rPr>
      <w:rFonts w:cs="Times New Roman"/>
    </w:rPr>
  </w:style>
  <w:style w:type="character" w:styleId="a6">
    <w:name w:val="annotation reference"/>
    <w:uiPriority w:val="99"/>
    <w:qFormat/>
    <w:rPr>
      <w:rFonts w:cs="Times New Roman"/>
      <w:sz w:val="18"/>
      <w:szCs w:val="18"/>
    </w:rPr>
  </w:style>
  <w:style w:type="paragraph" w:styleId="a7">
    <w:name w:val="annotation text"/>
    <w:basedOn w:val="a"/>
    <w:link w:val="Char0"/>
    <w:uiPriority w:val="99"/>
    <w:qFormat/>
    <w:rPr>
      <w:sz w:val="20"/>
      <w:szCs w:val="20"/>
    </w:rPr>
  </w:style>
  <w:style w:type="character" w:customStyle="1" w:styleId="Char0">
    <w:name w:val="批注文字 Char"/>
    <w:link w:val="a7"/>
    <w:uiPriority w:val="99"/>
    <w:qFormat/>
    <w:locked/>
    <w:rPr>
      <w:rFonts w:cs="Times New Roman"/>
      <w:sz w:val="20"/>
      <w:szCs w:val="20"/>
    </w:rPr>
  </w:style>
  <w:style w:type="paragraph" w:styleId="a8">
    <w:name w:val="annotation subject"/>
    <w:basedOn w:val="a7"/>
    <w:next w:val="a7"/>
    <w:link w:val="Char1"/>
    <w:uiPriority w:val="99"/>
    <w:semiHidden/>
    <w:rPr>
      <w:b/>
      <w:bCs/>
    </w:rPr>
  </w:style>
  <w:style w:type="character" w:customStyle="1" w:styleId="Char1">
    <w:name w:val="批注主题 Char"/>
    <w:link w:val="a8"/>
    <w:uiPriority w:val="99"/>
    <w:semiHidden/>
    <w:locked/>
    <w:rPr>
      <w:rFonts w:cs="Times New Roman"/>
      <w:b/>
      <w:bCs/>
      <w:sz w:val="20"/>
      <w:szCs w:val="20"/>
    </w:rPr>
  </w:style>
  <w:style w:type="character" w:styleId="a9">
    <w:name w:val="Hyperlink"/>
    <w:uiPriority w:val="99"/>
    <w:rPr>
      <w:rFonts w:cs="Times New Roman"/>
      <w:color w:val="0000FF"/>
      <w:u w:val="single"/>
    </w:rPr>
  </w:style>
  <w:style w:type="character" w:customStyle="1" w:styleId="A70">
    <w:name w:val="A7"/>
    <w:uiPriority w:val="99"/>
    <w:rPr>
      <w:color w:val="000000"/>
      <w:sz w:val="12"/>
    </w:rPr>
  </w:style>
  <w:style w:type="character" w:customStyle="1" w:styleId="A40">
    <w:name w:val="A4"/>
    <w:uiPriority w:val="99"/>
    <w:rPr>
      <w:color w:val="000000"/>
      <w:sz w:val="12"/>
    </w:rPr>
  </w:style>
  <w:style w:type="paragraph" w:styleId="aa">
    <w:name w:val="header"/>
    <w:basedOn w:val="a"/>
    <w:link w:val="Char2"/>
    <w:uiPriority w:val="99"/>
    <w:pPr>
      <w:tabs>
        <w:tab w:val="center" w:pos="4513"/>
        <w:tab w:val="right" w:pos="9026"/>
      </w:tabs>
    </w:pPr>
  </w:style>
  <w:style w:type="character" w:customStyle="1" w:styleId="Char2">
    <w:name w:val="页眉 Char"/>
    <w:link w:val="aa"/>
    <w:uiPriority w:val="99"/>
    <w:locked/>
    <w:rPr>
      <w:rFonts w:cs="Times New Roman"/>
    </w:rPr>
  </w:style>
  <w:style w:type="paragraph" w:styleId="ab">
    <w:name w:val="footer"/>
    <w:basedOn w:val="a"/>
    <w:link w:val="Char3"/>
    <w:uiPriority w:val="99"/>
    <w:semiHidden/>
    <w:pPr>
      <w:tabs>
        <w:tab w:val="center" w:pos="4513"/>
        <w:tab w:val="right" w:pos="9026"/>
      </w:tabs>
    </w:pPr>
  </w:style>
  <w:style w:type="character" w:customStyle="1" w:styleId="Char3">
    <w:name w:val="页脚 Char"/>
    <w:link w:val="ab"/>
    <w:uiPriority w:val="99"/>
    <w:semiHidden/>
    <w:locked/>
    <w:rPr>
      <w:rFonts w:cs="Times New Roman"/>
    </w:rPr>
  </w:style>
  <w:style w:type="character" w:styleId="HTML">
    <w:name w:val="HTML Cite"/>
    <w:uiPriority w:val="99"/>
    <w:semiHidden/>
    <w:rPr>
      <w:rFonts w:cs="Times New Roman"/>
      <w:i/>
      <w:iCs/>
    </w:rPr>
  </w:style>
  <w:style w:type="character" w:customStyle="1" w:styleId="free-full-text1">
    <w:name w:val="free-full-text1"/>
    <w:uiPriority w:val="99"/>
    <w:rPr>
      <w:rFonts w:cs="Times New Roman"/>
      <w:color w:val="008000"/>
    </w:rPr>
  </w:style>
  <w:style w:type="character" w:customStyle="1" w:styleId="cit-source">
    <w:name w:val="cit-source"/>
    <w:uiPriority w:val="99"/>
    <w:rPr>
      <w:rFonts w:cs="Times New Roman"/>
    </w:rPr>
  </w:style>
  <w:style w:type="character" w:customStyle="1" w:styleId="cit-pub-date">
    <w:name w:val="cit-pub-date"/>
    <w:uiPriority w:val="99"/>
    <w:rPr>
      <w:rFonts w:cs="Times New Roman"/>
    </w:rPr>
  </w:style>
  <w:style w:type="character" w:customStyle="1" w:styleId="cit-vol5">
    <w:name w:val="cit-vol5"/>
    <w:uiPriority w:val="99"/>
    <w:rPr>
      <w:rFonts w:cs="Times New Roman"/>
    </w:rPr>
  </w:style>
  <w:style w:type="character" w:customStyle="1" w:styleId="cit-fpage">
    <w:name w:val="cit-fpage"/>
    <w:uiPriority w:val="99"/>
    <w:rPr>
      <w:rFonts w:cs="Times New Roman"/>
    </w:rPr>
  </w:style>
  <w:style w:type="character" w:customStyle="1" w:styleId="cit-reflinks-abstract">
    <w:name w:val="cit-reflinks-abstract"/>
    <w:uiPriority w:val="99"/>
    <w:rPr>
      <w:rFonts w:cs="Times New Roman"/>
    </w:rPr>
  </w:style>
  <w:style w:type="character" w:customStyle="1" w:styleId="cit-sep2">
    <w:name w:val="cit-sep2"/>
    <w:uiPriority w:val="99"/>
    <w:rPr>
      <w:rFonts w:cs="Times New Roman"/>
    </w:rPr>
  </w:style>
  <w:style w:type="character" w:customStyle="1" w:styleId="cit-reflinks-full-text">
    <w:name w:val="cit-reflinks-full-text"/>
    <w:uiPriority w:val="99"/>
    <w:rPr>
      <w:rFonts w:cs="Times New Roman"/>
    </w:rPr>
  </w:style>
  <w:style w:type="character" w:styleId="ac">
    <w:name w:val="line number"/>
    <w:uiPriority w:val="99"/>
    <w:semiHidden/>
    <w:rPr>
      <w:rFonts w:cs="Times New Roman"/>
    </w:rPr>
  </w:style>
  <w:style w:type="character" w:styleId="ad">
    <w:name w:val="page number"/>
    <w:basedOn w:val="a0"/>
    <w:unhideWhenUsed/>
  </w:style>
  <w:style w:type="paragraph" w:styleId="ae">
    <w:name w:val="footnote text"/>
    <w:basedOn w:val="a"/>
    <w:link w:val="Char4"/>
    <w:uiPriority w:val="99"/>
    <w:unhideWhenUsed/>
  </w:style>
  <w:style w:type="character" w:customStyle="1" w:styleId="Char4">
    <w:name w:val="脚注文本 Char"/>
    <w:link w:val="ae"/>
    <w:uiPriority w:val="99"/>
    <w:rPr>
      <w:sz w:val="24"/>
      <w:szCs w:val="24"/>
    </w:rPr>
  </w:style>
  <w:style w:type="character" w:styleId="af">
    <w:name w:val="footnote reference"/>
    <w:uiPriority w:val="99"/>
    <w:unhideWhenUsed/>
    <w:rPr>
      <w:vertAlign w:val="superscript"/>
    </w:rPr>
  </w:style>
  <w:style w:type="paragraph" w:customStyle="1" w:styleId="EndNoteBibliography">
    <w:name w:val="EndNote Bibliography"/>
    <w:basedOn w:val="a"/>
    <w:rPr>
      <w:rFonts w:ascii="Times New Roman" w:eastAsia="MS Mincho" w:hAnsi="Times New Roman" w:cs="Times New Roman"/>
    </w:rPr>
  </w:style>
  <w:style w:type="paragraph" w:customStyle="1" w:styleId="EndNoteBibliographyTitle">
    <w:name w:val="EndNote Bibliography Title"/>
    <w:basedOn w:val="a"/>
    <w:link w:val="EndNoteBibliographyTitle0"/>
    <w:pPr>
      <w:jc w:val="center"/>
    </w:pPr>
    <w:rPr>
      <w:rFonts w:ascii="Times New Roman" w:hAnsi="Times New Roman" w:cs="Times New Roman"/>
      <w:noProof/>
    </w:rPr>
  </w:style>
  <w:style w:type="character" w:customStyle="1" w:styleId="EndNoteBibliographyTitle0">
    <w:name w:val="EndNote Bibliography Title อักขระ"/>
    <w:link w:val="EndNoteBibliographyTitle"/>
    <w:rPr>
      <w:rFonts w:ascii="Times New Roman" w:hAnsi="Times New Roman" w:cs="Times New Roman"/>
      <w:noProof/>
      <w:sz w:val="24"/>
      <w:szCs w:val="24"/>
    </w:rPr>
  </w:style>
  <w:style w:type="paragraph" w:customStyle="1" w:styleId="Title10">
    <w:name w:val="Title1"/>
    <w:basedOn w:val="a"/>
    <w:pPr>
      <w:spacing w:before="100" w:beforeAutospacing="1" w:after="100" w:afterAutospacing="1"/>
    </w:pPr>
    <w:rPr>
      <w:rFonts w:ascii="Times New Roman" w:hAnsi="Times New Roman" w:cs="Times New Roman"/>
      <w:lang w:bidi="th-TH"/>
    </w:rPr>
  </w:style>
  <w:style w:type="paragraph" w:customStyle="1" w:styleId="desc">
    <w:name w:val="desc"/>
    <w:basedOn w:val="a"/>
    <w:pPr>
      <w:spacing w:before="100" w:beforeAutospacing="1" w:after="100" w:afterAutospacing="1"/>
    </w:pPr>
    <w:rPr>
      <w:rFonts w:ascii="Times New Roman" w:hAnsi="Times New Roman" w:cs="Times New Roman"/>
      <w:lang w:bidi="th-TH"/>
    </w:rPr>
  </w:style>
  <w:style w:type="paragraph" w:customStyle="1" w:styleId="details">
    <w:name w:val="details"/>
    <w:basedOn w:val="a"/>
    <w:pPr>
      <w:spacing w:before="100" w:beforeAutospacing="1" w:after="100" w:afterAutospacing="1"/>
    </w:pPr>
    <w:rPr>
      <w:rFonts w:ascii="Times New Roman" w:hAnsi="Times New Roman" w:cs="Times New Roman"/>
      <w:lang w:bidi="th-TH"/>
    </w:rPr>
  </w:style>
  <w:style w:type="character" w:customStyle="1" w:styleId="apple-converted-space">
    <w:name w:val="apple-converted-space"/>
    <w:basedOn w:val="a0"/>
  </w:style>
  <w:style w:type="paragraph" w:styleId="af0">
    <w:name w:val="Title"/>
    <w:aliases w:val="title"/>
    <w:basedOn w:val="a"/>
    <w:link w:val="Char5"/>
    <w:uiPriority w:val="10"/>
    <w:qFormat/>
    <w:locked/>
    <w:pPr>
      <w:spacing w:before="100" w:beforeAutospacing="1" w:after="100" w:afterAutospacing="1"/>
    </w:pPr>
    <w:rPr>
      <w:rFonts w:ascii="Times" w:hAnsi="Times"/>
      <w:sz w:val="20"/>
      <w:szCs w:val="20"/>
    </w:rPr>
  </w:style>
  <w:style w:type="character" w:customStyle="1" w:styleId="Char5">
    <w:name w:val="标题 Char"/>
    <w:aliases w:val="title Char"/>
    <w:link w:val="af0"/>
    <w:uiPriority w:val="10"/>
    <w:rPr>
      <w:rFonts w:ascii="Times" w:hAnsi="Times"/>
      <w:sz w:val="20"/>
      <w:szCs w:val="20"/>
    </w:rPr>
  </w:style>
  <w:style w:type="character" w:styleId="af1">
    <w:name w:val="FollowedHyperlink"/>
    <w:uiPriority w:val="99"/>
    <w:semiHidden/>
    <w:unhideWhenUsed/>
    <w:rPr>
      <w:color w:val="800080"/>
      <w:u w:val="single"/>
    </w:rPr>
  </w:style>
  <w:style w:type="character" w:customStyle="1" w:styleId="highlight">
    <w:name w:val="highlight"/>
    <w:basedOn w:val="a0"/>
  </w:style>
  <w:style w:type="paragraph" w:styleId="af2">
    <w:name w:val="List Paragraph"/>
    <w:basedOn w:val="a"/>
    <w:uiPriority w:val="34"/>
    <w:qFormat/>
    <w:pPr>
      <w:ind w:left="720"/>
      <w:contextualSpacing/>
    </w:pPr>
  </w:style>
  <w:style w:type="paragraph" w:styleId="af3">
    <w:name w:val="Plain Text"/>
    <w:basedOn w:val="a"/>
    <w:link w:val="Char6"/>
    <w:uiPriority w:val="99"/>
    <w:unhideWhenUsed/>
    <w:rPr>
      <w:rFonts w:ascii="Calibri" w:eastAsiaTheme="minorHAnsi" w:hAnsi="Calibri" w:cstheme="minorBidi"/>
      <w:sz w:val="22"/>
      <w:szCs w:val="21"/>
      <w:lang w:val="nl-BE"/>
    </w:rPr>
  </w:style>
  <w:style w:type="character" w:customStyle="1" w:styleId="Char6">
    <w:name w:val="纯文本 Char"/>
    <w:basedOn w:val="a0"/>
    <w:link w:val="af3"/>
    <w:uiPriority w:val="99"/>
    <w:rPr>
      <w:rFonts w:ascii="Calibri" w:eastAsiaTheme="minorHAnsi" w:hAnsi="Calibri" w:cstheme="minorBidi"/>
      <w:sz w:val="22"/>
      <w:szCs w:val="21"/>
      <w:lang w:val="nl-BE"/>
    </w:rPr>
  </w:style>
  <w:style w:type="paragraph" w:styleId="af4">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6026">
      <w:bodyDiv w:val="1"/>
      <w:marLeft w:val="0"/>
      <w:marRight w:val="0"/>
      <w:marTop w:val="0"/>
      <w:marBottom w:val="0"/>
      <w:divBdr>
        <w:top w:val="none" w:sz="0" w:space="0" w:color="auto"/>
        <w:left w:val="none" w:sz="0" w:space="0" w:color="auto"/>
        <w:bottom w:val="none" w:sz="0" w:space="0" w:color="auto"/>
        <w:right w:val="none" w:sz="0" w:space="0" w:color="auto"/>
      </w:divBdr>
    </w:div>
    <w:div w:id="39523540">
      <w:bodyDiv w:val="1"/>
      <w:marLeft w:val="0"/>
      <w:marRight w:val="0"/>
      <w:marTop w:val="0"/>
      <w:marBottom w:val="0"/>
      <w:divBdr>
        <w:top w:val="none" w:sz="0" w:space="0" w:color="auto"/>
        <w:left w:val="none" w:sz="0" w:space="0" w:color="auto"/>
        <w:bottom w:val="none" w:sz="0" w:space="0" w:color="auto"/>
        <w:right w:val="none" w:sz="0" w:space="0" w:color="auto"/>
      </w:divBdr>
      <w:divsChild>
        <w:div w:id="36247574">
          <w:marLeft w:val="0"/>
          <w:marRight w:val="1"/>
          <w:marTop w:val="0"/>
          <w:marBottom w:val="0"/>
          <w:divBdr>
            <w:top w:val="none" w:sz="0" w:space="0" w:color="auto"/>
            <w:left w:val="none" w:sz="0" w:space="0" w:color="auto"/>
            <w:bottom w:val="none" w:sz="0" w:space="0" w:color="auto"/>
            <w:right w:val="none" w:sz="0" w:space="0" w:color="auto"/>
          </w:divBdr>
          <w:divsChild>
            <w:div w:id="220136905">
              <w:marLeft w:val="0"/>
              <w:marRight w:val="0"/>
              <w:marTop w:val="0"/>
              <w:marBottom w:val="0"/>
              <w:divBdr>
                <w:top w:val="none" w:sz="0" w:space="0" w:color="auto"/>
                <w:left w:val="none" w:sz="0" w:space="0" w:color="auto"/>
                <w:bottom w:val="none" w:sz="0" w:space="0" w:color="auto"/>
                <w:right w:val="none" w:sz="0" w:space="0" w:color="auto"/>
              </w:divBdr>
              <w:divsChild>
                <w:div w:id="695276579">
                  <w:marLeft w:val="0"/>
                  <w:marRight w:val="1"/>
                  <w:marTop w:val="0"/>
                  <w:marBottom w:val="0"/>
                  <w:divBdr>
                    <w:top w:val="none" w:sz="0" w:space="0" w:color="auto"/>
                    <w:left w:val="none" w:sz="0" w:space="0" w:color="auto"/>
                    <w:bottom w:val="none" w:sz="0" w:space="0" w:color="auto"/>
                    <w:right w:val="none" w:sz="0" w:space="0" w:color="auto"/>
                  </w:divBdr>
                  <w:divsChild>
                    <w:div w:id="1922060561">
                      <w:marLeft w:val="0"/>
                      <w:marRight w:val="0"/>
                      <w:marTop w:val="0"/>
                      <w:marBottom w:val="0"/>
                      <w:divBdr>
                        <w:top w:val="none" w:sz="0" w:space="0" w:color="auto"/>
                        <w:left w:val="none" w:sz="0" w:space="0" w:color="auto"/>
                        <w:bottom w:val="none" w:sz="0" w:space="0" w:color="auto"/>
                        <w:right w:val="none" w:sz="0" w:space="0" w:color="auto"/>
                      </w:divBdr>
                      <w:divsChild>
                        <w:div w:id="720714229">
                          <w:marLeft w:val="0"/>
                          <w:marRight w:val="0"/>
                          <w:marTop w:val="0"/>
                          <w:marBottom w:val="0"/>
                          <w:divBdr>
                            <w:top w:val="none" w:sz="0" w:space="0" w:color="auto"/>
                            <w:left w:val="none" w:sz="0" w:space="0" w:color="auto"/>
                            <w:bottom w:val="none" w:sz="0" w:space="0" w:color="auto"/>
                            <w:right w:val="none" w:sz="0" w:space="0" w:color="auto"/>
                          </w:divBdr>
                          <w:divsChild>
                            <w:div w:id="230114800">
                              <w:marLeft w:val="0"/>
                              <w:marRight w:val="0"/>
                              <w:marTop w:val="120"/>
                              <w:marBottom w:val="360"/>
                              <w:divBdr>
                                <w:top w:val="none" w:sz="0" w:space="0" w:color="auto"/>
                                <w:left w:val="none" w:sz="0" w:space="0" w:color="auto"/>
                                <w:bottom w:val="none" w:sz="0" w:space="0" w:color="auto"/>
                                <w:right w:val="none" w:sz="0" w:space="0" w:color="auto"/>
                              </w:divBdr>
                              <w:divsChild>
                                <w:div w:id="17211301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12378">
      <w:bodyDiv w:val="1"/>
      <w:marLeft w:val="0"/>
      <w:marRight w:val="0"/>
      <w:marTop w:val="0"/>
      <w:marBottom w:val="0"/>
      <w:divBdr>
        <w:top w:val="none" w:sz="0" w:space="0" w:color="auto"/>
        <w:left w:val="none" w:sz="0" w:space="0" w:color="auto"/>
        <w:bottom w:val="none" w:sz="0" w:space="0" w:color="auto"/>
        <w:right w:val="none" w:sz="0" w:space="0" w:color="auto"/>
      </w:divBdr>
      <w:divsChild>
        <w:div w:id="1821845130">
          <w:marLeft w:val="0"/>
          <w:marRight w:val="0"/>
          <w:marTop w:val="34"/>
          <w:marBottom w:val="34"/>
          <w:divBdr>
            <w:top w:val="none" w:sz="0" w:space="0" w:color="auto"/>
            <w:left w:val="none" w:sz="0" w:space="0" w:color="auto"/>
            <w:bottom w:val="none" w:sz="0" w:space="0" w:color="auto"/>
            <w:right w:val="none" w:sz="0" w:space="0" w:color="auto"/>
          </w:divBdr>
        </w:div>
        <w:div w:id="333846887">
          <w:marLeft w:val="0"/>
          <w:marRight w:val="0"/>
          <w:marTop w:val="0"/>
          <w:marBottom w:val="0"/>
          <w:divBdr>
            <w:top w:val="none" w:sz="0" w:space="0" w:color="auto"/>
            <w:left w:val="none" w:sz="0" w:space="0" w:color="auto"/>
            <w:bottom w:val="none" w:sz="0" w:space="0" w:color="auto"/>
            <w:right w:val="none" w:sz="0" w:space="0" w:color="auto"/>
          </w:divBdr>
        </w:div>
      </w:divsChild>
    </w:div>
    <w:div w:id="63647017">
      <w:bodyDiv w:val="1"/>
      <w:marLeft w:val="0"/>
      <w:marRight w:val="0"/>
      <w:marTop w:val="0"/>
      <w:marBottom w:val="0"/>
      <w:divBdr>
        <w:top w:val="none" w:sz="0" w:space="0" w:color="auto"/>
        <w:left w:val="none" w:sz="0" w:space="0" w:color="auto"/>
        <w:bottom w:val="none" w:sz="0" w:space="0" w:color="auto"/>
        <w:right w:val="none" w:sz="0" w:space="0" w:color="auto"/>
      </w:divBdr>
      <w:divsChild>
        <w:div w:id="1578247554">
          <w:marLeft w:val="0"/>
          <w:marRight w:val="1"/>
          <w:marTop w:val="0"/>
          <w:marBottom w:val="0"/>
          <w:divBdr>
            <w:top w:val="none" w:sz="0" w:space="0" w:color="auto"/>
            <w:left w:val="none" w:sz="0" w:space="0" w:color="auto"/>
            <w:bottom w:val="none" w:sz="0" w:space="0" w:color="auto"/>
            <w:right w:val="none" w:sz="0" w:space="0" w:color="auto"/>
          </w:divBdr>
          <w:divsChild>
            <w:div w:id="1117918572">
              <w:marLeft w:val="0"/>
              <w:marRight w:val="0"/>
              <w:marTop w:val="0"/>
              <w:marBottom w:val="0"/>
              <w:divBdr>
                <w:top w:val="none" w:sz="0" w:space="0" w:color="auto"/>
                <w:left w:val="none" w:sz="0" w:space="0" w:color="auto"/>
                <w:bottom w:val="none" w:sz="0" w:space="0" w:color="auto"/>
                <w:right w:val="none" w:sz="0" w:space="0" w:color="auto"/>
              </w:divBdr>
              <w:divsChild>
                <w:div w:id="1970285015">
                  <w:marLeft w:val="0"/>
                  <w:marRight w:val="1"/>
                  <w:marTop w:val="0"/>
                  <w:marBottom w:val="0"/>
                  <w:divBdr>
                    <w:top w:val="none" w:sz="0" w:space="0" w:color="auto"/>
                    <w:left w:val="none" w:sz="0" w:space="0" w:color="auto"/>
                    <w:bottom w:val="none" w:sz="0" w:space="0" w:color="auto"/>
                    <w:right w:val="none" w:sz="0" w:space="0" w:color="auto"/>
                  </w:divBdr>
                  <w:divsChild>
                    <w:div w:id="675545855">
                      <w:marLeft w:val="0"/>
                      <w:marRight w:val="0"/>
                      <w:marTop w:val="0"/>
                      <w:marBottom w:val="0"/>
                      <w:divBdr>
                        <w:top w:val="none" w:sz="0" w:space="0" w:color="auto"/>
                        <w:left w:val="none" w:sz="0" w:space="0" w:color="auto"/>
                        <w:bottom w:val="none" w:sz="0" w:space="0" w:color="auto"/>
                        <w:right w:val="none" w:sz="0" w:space="0" w:color="auto"/>
                      </w:divBdr>
                      <w:divsChild>
                        <w:div w:id="1297374319">
                          <w:marLeft w:val="0"/>
                          <w:marRight w:val="0"/>
                          <w:marTop w:val="0"/>
                          <w:marBottom w:val="0"/>
                          <w:divBdr>
                            <w:top w:val="none" w:sz="0" w:space="0" w:color="auto"/>
                            <w:left w:val="none" w:sz="0" w:space="0" w:color="auto"/>
                            <w:bottom w:val="none" w:sz="0" w:space="0" w:color="auto"/>
                            <w:right w:val="none" w:sz="0" w:space="0" w:color="auto"/>
                          </w:divBdr>
                          <w:divsChild>
                            <w:div w:id="1793473415">
                              <w:marLeft w:val="0"/>
                              <w:marRight w:val="0"/>
                              <w:marTop w:val="120"/>
                              <w:marBottom w:val="360"/>
                              <w:divBdr>
                                <w:top w:val="none" w:sz="0" w:space="0" w:color="auto"/>
                                <w:left w:val="none" w:sz="0" w:space="0" w:color="auto"/>
                                <w:bottom w:val="none" w:sz="0" w:space="0" w:color="auto"/>
                                <w:right w:val="none" w:sz="0" w:space="0" w:color="auto"/>
                              </w:divBdr>
                              <w:divsChild>
                                <w:div w:id="873738139">
                                  <w:marLeft w:val="310"/>
                                  <w:marRight w:val="0"/>
                                  <w:marTop w:val="0"/>
                                  <w:marBottom w:val="0"/>
                                  <w:divBdr>
                                    <w:top w:val="none" w:sz="0" w:space="0" w:color="auto"/>
                                    <w:left w:val="none" w:sz="0" w:space="0" w:color="auto"/>
                                    <w:bottom w:val="none" w:sz="0" w:space="0" w:color="auto"/>
                                    <w:right w:val="none" w:sz="0" w:space="0" w:color="auto"/>
                                  </w:divBdr>
                                  <w:divsChild>
                                    <w:div w:id="20721211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70974">
      <w:bodyDiv w:val="1"/>
      <w:marLeft w:val="0"/>
      <w:marRight w:val="0"/>
      <w:marTop w:val="0"/>
      <w:marBottom w:val="0"/>
      <w:divBdr>
        <w:top w:val="none" w:sz="0" w:space="0" w:color="auto"/>
        <w:left w:val="none" w:sz="0" w:space="0" w:color="auto"/>
        <w:bottom w:val="none" w:sz="0" w:space="0" w:color="auto"/>
        <w:right w:val="none" w:sz="0" w:space="0" w:color="auto"/>
      </w:divBdr>
    </w:div>
    <w:div w:id="143159196">
      <w:bodyDiv w:val="1"/>
      <w:marLeft w:val="0"/>
      <w:marRight w:val="0"/>
      <w:marTop w:val="0"/>
      <w:marBottom w:val="0"/>
      <w:divBdr>
        <w:top w:val="none" w:sz="0" w:space="0" w:color="auto"/>
        <w:left w:val="none" w:sz="0" w:space="0" w:color="auto"/>
        <w:bottom w:val="none" w:sz="0" w:space="0" w:color="auto"/>
        <w:right w:val="none" w:sz="0" w:space="0" w:color="auto"/>
      </w:divBdr>
    </w:div>
    <w:div w:id="167335826">
      <w:bodyDiv w:val="1"/>
      <w:marLeft w:val="0"/>
      <w:marRight w:val="0"/>
      <w:marTop w:val="0"/>
      <w:marBottom w:val="0"/>
      <w:divBdr>
        <w:top w:val="none" w:sz="0" w:space="0" w:color="auto"/>
        <w:left w:val="none" w:sz="0" w:space="0" w:color="auto"/>
        <w:bottom w:val="none" w:sz="0" w:space="0" w:color="auto"/>
        <w:right w:val="none" w:sz="0" w:space="0" w:color="auto"/>
      </w:divBdr>
    </w:div>
    <w:div w:id="184681328">
      <w:bodyDiv w:val="1"/>
      <w:marLeft w:val="0"/>
      <w:marRight w:val="0"/>
      <w:marTop w:val="0"/>
      <w:marBottom w:val="0"/>
      <w:divBdr>
        <w:top w:val="none" w:sz="0" w:space="0" w:color="auto"/>
        <w:left w:val="none" w:sz="0" w:space="0" w:color="auto"/>
        <w:bottom w:val="none" w:sz="0" w:space="0" w:color="auto"/>
        <w:right w:val="none" w:sz="0" w:space="0" w:color="auto"/>
      </w:divBdr>
    </w:div>
    <w:div w:id="236014979">
      <w:bodyDiv w:val="1"/>
      <w:marLeft w:val="0"/>
      <w:marRight w:val="0"/>
      <w:marTop w:val="0"/>
      <w:marBottom w:val="0"/>
      <w:divBdr>
        <w:top w:val="none" w:sz="0" w:space="0" w:color="auto"/>
        <w:left w:val="none" w:sz="0" w:space="0" w:color="auto"/>
        <w:bottom w:val="none" w:sz="0" w:space="0" w:color="auto"/>
        <w:right w:val="none" w:sz="0" w:space="0" w:color="auto"/>
      </w:divBdr>
    </w:div>
    <w:div w:id="318996148">
      <w:bodyDiv w:val="1"/>
      <w:marLeft w:val="0"/>
      <w:marRight w:val="0"/>
      <w:marTop w:val="0"/>
      <w:marBottom w:val="0"/>
      <w:divBdr>
        <w:top w:val="none" w:sz="0" w:space="0" w:color="auto"/>
        <w:left w:val="none" w:sz="0" w:space="0" w:color="auto"/>
        <w:bottom w:val="none" w:sz="0" w:space="0" w:color="auto"/>
        <w:right w:val="none" w:sz="0" w:space="0" w:color="auto"/>
      </w:divBdr>
      <w:divsChild>
        <w:div w:id="680475225">
          <w:marLeft w:val="0"/>
          <w:marRight w:val="1"/>
          <w:marTop w:val="0"/>
          <w:marBottom w:val="0"/>
          <w:divBdr>
            <w:top w:val="none" w:sz="0" w:space="0" w:color="auto"/>
            <w:left w:val="none" w:sz="0" w:space="0" w:color="auto"/>
            <w:bottom w:val="none" w:sz="0" w:space="0" w:color="auto"/>
            <w:right w:val="none" w:sz="0" w:space="0" w:color="auto"/>
          </w:divBdr>
          <w:divsChild>
            <w:div w:id="155727169">
              <w:marLeft w:val="0"/>
              <w:marRight w:val="0"/>
              <w:marTop w:val="0"/>
              <w:marBottom w:val="0"/>
              <w:divBdr>
                <w:top w:val="none" w:sz="0" w:space="0" w:color="auto"/>
                <w:left w:val="none" w:sz="0" w:space="0" w:color="auto"/>
                <w:bottom w:val="none" w:sz="0" w:space="0" w:color="auto"/>
                <w:right w:val="none" w:sz="0" w:space="0" w:color="auto"/>
              </w:divBdr>
              <w:divsChild>
                <w:div w:id="1676570268">
                  <w:marLeft w:val="0"/>
                  <w:marRight w:val="1"/>
                  <w:marTop w:val="0"/>
                  <w:marBottom w:val="0"/>
                  <w:divBdr>
                    <w:top w:val="none" w:sz="0" w:space="0" w:color="auto"/>
                    <w:left w:val="none" w:sz="0" w:space="0" w:color="auto"/>
                    <w:bottom w:val="none" w:sz="0" w:space="0" w:color="auto"/>
                    <w:right w:val="none" w:sz="0" w:space="0" w:color="auto"/>
                  </w:divBdr>
                  <w:divsChild>
                    <w:div w:id="495728656">
                      <w:marLeft w:val="0"/>
                      <w:marRight w:val="0"/>
                      <w:marTop w:val="0"/>
                      <w:marBottom w:val="0"/>
                      <w:divBdr>
                        <w:top w:val="none" w:sz="0" w:space="0" w:color="auto"/>
                        <w:left w:val="none" w:sz="0" w:space="0" w:color="auto"/>
                        <w:bottom w:val="none" w:sz="0" w:space="0" w:color="auto"/>
                        <w:right w:val="none" w:sz="0" w:space="0" w:color="auto"/>
                      </w:divBdr>
                      <w:divsChild>
                        <w:div w:id="1421221677">
                          <w:marLeft w:val="0"/>
                          <w:marRight w:val="0"/>
                          <w:marTop w:val="0"/>
                          <w:marBottom w:val="0"/>
                          <w:divBdr>
                            <w:top w:val="none" w:sz="0" w:space="0" w:color="auto"/>
                            <w:left w:val="none" w:sz="0" w:space="0" w:color="auto"/>
                            <w:bottom w:val="none" w:sz="0" w:space="0" w:color="auto"/>
                            <w:right w:val="none" w:sz="0" w:space="0" w:color="auto"/>
                          </w:divBdr>
                          <w:divsChild>
                            <w:div w:id="2102682453">
                              <w:marLeft w:val="0"/>
                              <w:marRight w:val="0"/>
                              <w:marTop w:val="120"/>
                              <w:marBottom w:val="360"/>
                              <w:divBdr>
                                <w:top w:val="none" w:sz="0" w:space="0" w:color="auto"/>
                                <w:left w:val="none" w:sz="0" w:space="0" w:color="auto"/>
                                <w:bottom w:val="none" w:sz="0" w:space="0" w:color="auto"/>
                                <w:right w:val="none" w:sz="0" w:space="0" w:color="auto"/>
                              </w:divBdr>
                              <w:divsChild>
                                <w:div w:id="2408740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570873">
      <w:bodyDiv w:val="1"/>
      <w:marLeft w:val="0"/>
      <w:marRight w:val="0"/>
      <w:marTop w:val="0"/>
      <w:marBottom w:val="0"/>
      <w:divBdr>
        <w:top w:val="none" w:sz="0" w:space="0" w:color="auto"/>
        <w:left w:val="none" w:sz="0" w:space="0" w:color="auto"/>
        <w:bottom w:val="none" w:sz="0" w:space="0" w:color="auto"/>
        <w:right w:val="none" w:sz="0" w:space="0" w:color="auto"/>
      </w:divBdr>
      <w:divsChild>
        <w:div w:id="414940840">
          <w:marLeft w:val="0"/>
          <w:marRight w:val="1"/>
          <w:marTop w:val="0"/>
          <w:marBottom w:val="0"/>
          <w:divBdr>
            <w:top w:val="none" w:sz="0" w:space="0" w:color="auto"/>
            <w:left w:val="none" w:sz="0" w:space="0" w:color="auto"/>
            <w:bottom w:val="none" w:sz="0" w:space="0" w:color="auto"/>
            <w:right w:val="none" w:sz="0" w:space="0" w:color="auto"/>
          </w:divBdr>
          <w:divsChild>
            <w:div w:id="988904481">
              <w:marLeft w:val="0"/>
              <w:marRight w:val="0"/>
              <w:marTop w:val="0"/>
              <w:marBottom w:val="0"/>
              <w:divBdr>
                <w:top w:val="none" w:sz="0" w:space="0" w:color="auto"/>
                <w:left w:val="none" w:sz="0" w:space="0" w:color="auto"/>
                <w:bottom w:val="none" w:sz="0" w:space="0" w:color="auto"/>
                <w:right w:val="none" w:sz="0" w:space="0" w:color="auto"/>
              </w:divBdr>
              <w:divsChild>
                <w:div w:id="306667048">
                  <w:marLeft w:val="0"/>
                  <w:marRight w:val="1"/>
                  <w:marTop w:val="0"/>
                  <w:marBottom w:val="0"/>
                  <w:divBdr>
                    <w:top w:val="none" w:sz="0" w:space="0" w:color="auto"/>
                    <w:left w:val="none" w:sz="0" w:space="0" w:color="auto"/>
                    <w:bottom w:val="none" w:sz="0" w:space="0" w:color="auto"/>
                    <w:right w:val="none" w:sz="0" w:space="0" w:color="auto"/>
                  </w:divBdr>
                  <w:divsChild>
                    <w:div w:id="1236360753">
                      <w:marLeft w:val="0"/>
                      <w:marRight w:val="0"/>
                      <w:marTop w:val="0"/>
                      <w:marBottom w:val="0"/>
                      <w:divBdr>
                        <w:top w:val="none" w:sz="0" w:space="0" w:color="auto"/>
                        <w:left w:val="none" w:sz="0" w:space="0" w:color="auto"/>
                        <w:bottom w:val="none" w:sz="0" w:space="0" w:color="auto"/>
                        <w:right w:val="none" w:sz="0" w:space="0" w:color="auto"/>
                      </w:divBdr>
                      <w:divsChild>
                        <w:div w:id="1500193106">
                          <w:marLeft w:val="0"/>
                          <w:marRight w:val="0"/>
                          <w:marTop w:val="0"/>
                          <w:marBottom w:val="0"/>
                          <w:divBdr>
                            <w:top w:val="none" w:sz="0" w:space="0" w:color="auto"/>
                            <w:left w:val="none" w:sz="0" w:space="0" w:color="auto"/>
                            <w:bottom w:val="none" w:sz="0" w:space="0" w:color="auto"/>
                            <w:right w:val="none" w:sz="0" w:space="0" w:color="auto"/>
                          </w:divBdr>
                          <w:divsChild>
                            <w:div w:id="1689746460">
                              <w:marLeft w:val="0"/>
                              <w:marRight w:val="0"/>
                              <w:marTop w:val="120"/>
                              <w:marBottom w:val="360"/>
                              <w:divBdr>
                                <w:top w:val="none" w:sz="0" w:space="0" w:color="auto"/>
                                <w:left w:val="none" w:sz="0" w:space="0" w:color="auto"/>
                                <w:bottom w:val="none" w:sz="0" w:space="0" w:color="auto"/>
                                <w:right w:val="none" w:sz="0" w:space="0" w:color="auto"/>
                              </w:divBdr>
                              <w:divsChild>
                                <w:div w:id="1222402164">
                                  <w:marLeft w:val="310"/>
                                  <w:marRight w:val="0"/>
                                  <w:marTop w:val="0"/>
                                  <w:marBottom w:val="0"/>
                                  <w:divBdr>
                                    <w:top w:val="none" w:sz="0" w:space="0" w:color="auto"/>
                                    <w:left w:val="none" w:sz="0" w:space="0" w:color="auto"/>
                                    <w:bottom w:val="none" w:sz="0" w:space="0" w:color="auto"/>
                                    <w:right w:val="none" w:sz="0" w:space="0" w:color="auto"/>
                                  </w:divBdr>
                                  <w:divsChild>
                                    <w:div w:id="5496160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341879">
      <w:bodyDiv w:val="1"/>
      <w:marLeft w:val="0"/>
      <w:marRight w:val="0"/>
      <w:marTop w:val="0"/>
      <w:marBottom w:val="0"/>
      <w:divBdr>
        <w:top w:val="none" w:sz="0" w:space="0" w:color="auto"/>
        <w:left w:val="none" w:sz="0" w:space="0" w:color="auto"/>
        <w:bottom w:val="none" w:sz="0" w:space="0" w:color="auto"/>
        <w:right w:val="none" w:sz="0" w:space="0" w:color="auto"/>
      </w:divBdr>
    </w:div>
    <w:div w:id="391975207">
      <w:bodyDiv w:val="1"/>
      <w:marLeft w:val="0"/>
      <w:marRight w:val="0"/>
      <w:marTop w:val="0"/>
      <w:marBottom w:val="0"/>
      <w:divBdr>
        <w:top w:val="none" w:sz="0" w:space="0" w:color="auto"/>
        <w:left w:val="none" w:sz="0" w:space="0" w:color="auto"/>
        <w:bottom w:val="none" w:sz="0" w:space="0" w:color="auto"/>
        <w:right w:val="none" w:sz="0" w:space="0" w:color="auto"/>
      </w:divBdr>
    </w:div>
    <w:div w:id="408498866">
      <w:bodyDiv w:val="1"/>
      <w:marLeft w:val="0"/>
      <w:marRight w:val="0"/>
      <w:marTop w:val="0"/>
      <w:marBottom w:val="0"/>
      <w:divBdr>
        <w:top w:val="none" w:sz="0" w:space="0" w:color="auto"/>
        <w:left w:val="none" w:sz="0" w:space="0" w:color="auto"/>
        <w:bottom w:val="none" w:sz="0" w:space="0" w:color="auto"/>
        <w:right w:val="none" w:sz="0" w:space="0" w:color="auto"/>
      </w:divBdr>
      <w:divsChild>
        <w:div w:id="353922026">
          <w:marLeft w:val="0"/>
          <w:marRight w:val="0"/>
          <w:marTop w:val="34"/>
          <w:marBottom w:val="34"/>
          <w:divBdr>
            <w:top w:val="none" w:sz="0" w:space="0" w:color="auto"/>
            <w:left w:val="none" w:sz="0" w:space="0" w:color="auto"/>
            <w:bottom w:val="none" w:sz="0" w:space="0" w:color="auto"/>
            <w:right w:val="none" w:sz="0" w:space="0" w:color="auto"/>
          </w:divBdr>
        </w:div>
      </w:divsChild>
    </w:div>
    <w:div w:id="443353397">
      <w:bodyDiv w:val="1"/>
      <w:marLeft w:val="0"/>
      <w:marRight w:val="0"/>
      <w:marTop w:val="0"/>
      <w:marBottom w:val="0"/>
      <w:divBdr>
        <w:top w:val="none" w:sz="0" w:space="0" w:color="auto"/>
        <w:left w:val="none" w:sz="0" w:space="0" w:color="auto"/>
        <w:bottom w:val="none" w:sz="0" w:space="0" w:color="auto"/>
        <w:right w:val="none" w:sz="0" w:space="0" w:color="auto"/>
      </w:divBdr>
      <w:divsChild>
        <w:div w:id="1820339714">
          <w:marLeft w:val="0"/>
          <w:marRight w:val="1"/>
          <w:marTop w:val="0"/>
          <w:marBottom w:val="0"/>
          <w:divBdr>
            <w:top w:val="none" w:sz="0" w:space="0" w:color="auto"/>
            <w:left w:val="none" w:sz="0" w:space="0" w:color="auto"/>
            <w:bottom w:val="none" w:sz="0" w:space="0" w:color="auto"/>
            <w:right w:val="none" w:sz="0" w:space="0" w:color="auto"/>
          </w:divBdr>
          <w:divsChild>
            <w:div w:id="661275362">
              <w:marLeft w:val="0"/>
              <w:marRight w:val="0"/>
              <w:marTop w:val="0"/>
              <w:marBottom w:val="0"/>
              <w:divBdr>
                <w:top w:val="none" w:sz="0" w:space="0" w:color="auto"/>
                <w:left w:val="none" w:sz="0" w:space="0" w:color="auto"/>
                <w:bottom w:val="none" w:sz="0" w:space="0" w:color="auto"/>
                <w:right w:val="none" w:sz="0" w:space="0" w:color="auto"/>
              </w:divBdr>
              <w:divsChild>
                <w:div w:id="812672832">
                  <w:marLeft w:val="0"/>
                  <w:marRight w:val="1"/>
                  <w:marTop w:val="0"/>
                  <w:marBottom w:val="0"/>
                  <w:divBdr>
                    <w:top w:val="none" w:sz="0" w:space="0" w:color="auto"/>
                    <w:left w:val="none" w:sz="0" w:space="0" w:color="auto"/>
                    <w:bottom w:val="none" w:sz="0" w:space="0" w:color="auto"/>
                    <w:right w:val="none" w:sz="0" w:space="0" w:color="auto"/>
                  </w:divBdr>
                  <w:divsChild>
                    <w:div w:id="934828460">
                      <w:marLeft w:val="0"/>
                      <w:marRight w:val="0"/>
                      <w:marTop w:val="0"/>
                      <w:marBottom w:val="0"/>
                      <w:divBdr>
                        <w:top w:val="none" w:sz="0" w:space="0" w:color="auto"/>
                        <w:left w:val="none" w:sz="0" w:space="0" w:color="auto"/>
                        <w:bottom w:val="none" w:sz="0" w:space="0" w:color="auto"/>
                        <w:right w:val="none" w:sz="0" w:space="0" w:color="auto"/>
                      </w:divBdr>
                      <w:divsChild>
                        <w:div w:id="356198915">
                          <w:marLeft w:val="0"/>
                          <w:marRight w:val="0"/>
                          <w:marTop w:val="0"/>
                          <w:marBottom w:val="0"/>
                          <w:divBdr>
                            <w:top w:val="none" w:sz="0" w:space="0" w:color="auto"/>
                            <w:left w:val="none" w:sz="0" w:space="0" w:color="auto"/>
                            <w:bottom w:val="none" w:sz="0" w:space="0" w:color="auto"/>
                            <w:right w:val="none" w:sz="0" w:space="0" w:color="auto"/>
                          </w:divBdr>
                          <w:divsChild>
                            <w:div w:id="544217727">
                              <w:marLeft w:val="0"/>
                              <w:marRight w:val="0"/>
                              <w:marTop w:val="120"/>
                              <w:marBottom w:val="360"/>
                              <w:divBdr>
                                <w:top w:val="none" w:sz="0" w:space="0" w:color="auto"/>
                                <w:left w:val="none" w:sz="0" w:space="0" w:color="auto"/>
                                <w:bottom w:val="none" w:sz="0" w:space="0" w:color="auto"/>
                                <w:right w:val="none" w:sz="0" w:space="0" w:color="auto"/>
                              </w:divBdr>
                              <w:divsChild>
                                <w:div w:id="20498363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602438">
      <w:bodyDiv w:val="1"/>
      <w:marLeft w:val="0"/>
      <w:marRight w:val="0"/>
      <w:marTop w:val="0"/>
      <w:marBottom w:val="0"/>
      <w:divBdr>
        <w:top w:val="none" w:sz="0" w:space="0" w:color="auto"/>
        <w:left w:val="none" w:sz="0" w:space="0" w:color="auto"/>
        <w:bottom w:val="none" w:sz="0" w:space="0" w:color="auto"/>
        <w:right w:val="none" w:sz="0" w:space="0" w:color="auto"/>
      </w:divBdr>
    </w:div>
    <w:div w:id="706561582">
      <w:bodyDiv w:val="1"/>
      <w:marLeft w:val="0"/>
      <w:marRight w:val="0"/>
      <w:marTop w:val="0"/>
      <w:marBottom w:val="0"/>
      <w:divBdr>
        <w:top w:val="none" w:sz="0" w:space="0" w:color="auto"/>
        <w:left w:val="none" w:sz="0" w:space="0" w:color="auto"/>
        <w:bottom w:val="none" w:sz="0" w:space="0" w:color="auto"/>
        <w:right w:val="none" w:sz="0" w:space="0" w:color="auto"/>
      </w:divBdr>
    </w:div>
    <w:div w:id="715591238">
      <w:bodyDiv w:val="1"/>
      <w:marLeft w:val="0"/>
      <w:marRight w:val="0"/>
      <w:marTop w:val="0"/>
      <w:marBottom w:val="0"/>
      <w:divBdr>
        <w:top w:val="none" w:sz="0" w:space="0" w:color="auto"/>
        <w:left w:val="none" w:sz="0" w:space="0" w:color="auto"/>
        <w:bottom w:val="none" w:sz="0" w:space="0" w:color="auto"/>
        <w:right w:val="none" w:sz="0" w:space="0" w:color="auto"/>
      </w:divBdr>
      <w:divsChild>
        <w:div w:id="1487548971">
          <w:marLeft w:val="0"/>
          <w:marRight w:val="1"/>
          <w:marTop w:val="0"/>
          <w:marBottom w:val="0"/>
          <w:divBdr>
            <w:top w:val="none" w:sz="0" w:space="0" w:color="auto"/>
            <w:left w:val="none" w:sz="0" w:space="0" w:color="auto"/>
            <w:bottom w:val="none" w:sz="0" w:space="0" w:color="auto"/>
            <w:right w:val="none" w:sz="0" w:space="0" w:color="auto"/>
          </w:divBdr>
          <w:divsChild>
            <w:div w:id="1760442481">
              <w:marLeft w:val="0"/>
              <w:marRight w:val="0"/>
              <w:marTop w:val="0"/>
              <w:marBottom w:val="0"/>
              <w:divBdr>
                <w:top w:val="none" w:sz="0" w:space="0" w:color="auto"/>
                <w:left w:val="none" w:sz="0" w:space="0" w:color="auto"/>
                <w:bottom w:val="none" w:sz="0" w:space="0" w:color="auto"/>
                <w:right w:val="none" w:sz="0" w:space="0" w:color="auto"/>
              </w:divBdr>
              <w:divsChild>
                <w:div w:id="1621567857">
                  <w:marLeft w:val="0"/>
                  <w:marRight w:val="1"/>
                  <w:marTop w:val="0"/>
                  <w:marBottom w:val="0"/>
                  <w:divBdr>
                    <w:top w:val="none" w:sz="0" w:space="0" w:color="auto"/>
                    <w:left w:val="none" w:sz="0" w:space="0" w:color="auto"/>
                    <w:bottom w:val="none" w:sz="0" w:space="0" w:color="auto"/>
                    <w:right w:val="none" w:sz="0" w:space="0" w:color="auto"/>
                  </w:divBdr>
                  <w:divsChild>
                    <w:div w:id="1211185398">
                      <w:marLeft w:val="0"/>
                      <w:marRight w:val="0"/>
                      <w:marTop w:val="0"/>
                      <w:marBottom w:val="0"/>
                      <w:divBdr>
                        <w:top w:val="none" w:sz="0" w:space="0" w:color="auto"/>
                        <w:left w:val="none" w:sz="0" w:space="0" w:color="auto"/>
                        <w:bottom w:val="none" w:sz="0" w:space="0" w:color="auto"/>
                        <w:right w:val="none" w:sz="0" w:space="0" w:color="auto"/>
                      </w:divBdr>
                      <w:divsChild>
                        <w:div w:id="1867061478">
                          <w:marLeft w:val="0"/>
                          <w:marRight w:val="0"/>
                          <w:marTop w:val="0"/>
                          <w:marBottom w:val="0"/>
                          <w:divBdr>
                            <w:top w:val="none" w:sz="0" w:space="0" w:color="auto"/>
                            <w:left w:val="none" w:sz="0" w:space="0" w:color="auto"/>
                            <w:bottom w:val="none" w:sz="0" w:space="0" w:color="auto"/>
                            <w:right w:val="none" w:sz="0" w:space="0" w:color="auto"/>
                          </w:divBdr>
                          <w:divsChild>
                            <w:div w:id="754203798">
                              <w:marLeft w:val="0"/>
                              <w:marRight w:val="0"/>
                              <w:marTop w:val="120"/>
                              <w:marBottom w:val="360"/>
                              <w:divBdr>
                                <w:top w:val="none" w:sz="0" w:space="0" w:color="auto"/>
                                <w:left w:val="none" w:sz="0" w:space="0" w:color="auto"/>
                                <w:bottom w:val="none" w:sz="0" w:space="0" w:color="auto"/>
                                <w:right w:val="none" w:sz="0" w:space="0" w:color="auto"/>
                              </w:divBdr>
                              <w:divsChild>
                                <w:div w:id="41443683">
                                  <w:marLeft w:val="310"/>
                                  <w:marRight w:val="0"/>
                                  <w:marTop w:val="0"/>
                                  <w:marBottom w:val="0"/>
                                  <w:divBdr>
                                    <w:top w:val="none" w:sz="0" w:space="0" w:color="auto"/>
                                    <w:left w:val="none" w:sz="0" w:space="0" w:color="auto"/>
                                    <w:bottom w:val="none" w:sz="0" w:space="0" w:color="auto"/>
                                    <w:right w:val="none" w:sz="0" w:space="0" w:color="auto"/>
                                  </w:divBdr>
                                  <w:divsChild>
                                    <w:div w:id="7700116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287930">
      <w:bodyDiv w:val="1"/>
      <w:marLeft w:val="0"/>
      <w:marRight w:val="0"/>
      <w:marTop w:val="0"/>
      <w:marBottom w:val="0"/>
      <w:divBdr>
        <w:top w:val="none" w:sz="0" w:space="0" w:color="auto"/>
        <w:left w:val="none" w:sz="0" w:space="0" w:color="auto"/>
        <w:bottom w:val="none" w:sz="0" w:space="0" w:color="auto"/>
        <w:right w:val="none" w:sz="0" w:space="0" w:color="auto"/>
      </w:divBdr>
      <w:divsChild>
        <w:div w:id="557864303">
          <w:marLeft w:val="0"/>
          <w:marRight w:val="1"/>
          <w:marTop w:val="0"/>
          <w:marBottom w:val="0"/>
          <w:divBdr>
            <w:top w:val="none" w:sz="0" w:space="0" w:color="auto"/>
            <w:left w:val="none" w:sz="0" w:space="0" w:color="auto"/>
            <w:bottom w:val="none" w:sz="0" w:space="0" w:color="auto"/>
            <w:right w:val="none" w:sz="0" w:space="0" w:color="auto"/>
          </w:divBdr>
          <w:divsChild>
            <w:div w:id="16085518">
              <w:marLeft w:val="0"/>
              <w:marRight w:val="0"/>
              <w:marTop w:val="0"/>
              <w:marBottom w:val="0"/>
              <w:divBdr>
                <w:top w:val="none" w:sz="0" w:space="0" w:color="auto"/>
                <w:left w:val="none" w:sz="0" w:space="0" w:color="auto"/>
                <w:bottom w:val="none" w:sz="0" w:space="0" w:color="auto"/>
                <w:right w:val="none" w:sz="0" w:space="0" w:color="auto"/>
              </w:divBdr>
              <w:divsChild>
                <w:div w:id="1972780617">
                  <w:marLeft w:val="0"/>
                  <w:marRight w:val="1"/>
                  <w:marTop w:val="0"/>
                  <w:marBottom w:val="0"/>
                  <w:divBdr>
                    <w:top w:val="none" w:sz="0" w:space="0" w:color="auto"/>
                    <w:left w:val="none" w:sz="0" w:space="0" w:color="auto"/>
                    <w:bottom w:val="none" w:sz="0" w:space="0" w:color="auto"/>
                    <w:right w:val="none" w:sz="0" w:space="0" w:color="auto"/>
                  </w:divBdr>
                  <w:divsChild>
                    <w:div w:id="1655723541">
                      <w:marLeft w:val="0"/>
                      <w:marRight w:val="0"/>
                      <w:marTop w:val="0"/>
                      <w:marBottom w:val="0"/>
                      <w:divBdr>
                        <w:top w:val="none" w:sz="0" w:space="0" w:color="auto"/>
                        <w:left w:val="none" w:sz="0" w:space="0" w:color="auto"/>
                        <w:bottom w:val="none" w:sz="0" w:space="0" w:color="auto"/>
                        <w:right w:val="none" w:sz="0" w:space="0" w:color="auto"/>
                      </w:divBdr>
                      <w:divsChild>
                        <w:div w:id="1577744462">
                          <w:marLeft w:val="0"/>
                          <w:marRight w:val="0"/>
                          <w:marTop w:val="0"/>
                          <w:marBottom w:val="0"/>
                          <w:divBdr>
                            <w:top w:val="none" w:sz="0" w:space="0" w:color="auto"/>
                            <w:left w:val="none" w:sz="0" w:space="0" w:color="auto"/>
                            <w:bottom w:val="none" w:sz="0" w:space="0" w:color="auto"/>
                            <w:right w:val="none" w:sz="0" w:space="0" w:color="auto"/>
                          </w:divBdr>
                          <w:divsChild>
                            <w:div w:id="459149632">
                              <w:marLeft w:val="0"/>
                              <w:marRight w:val="0"/>
                              <w:marTop w:val="120"/>
                              <w:marBottom w:val="360"/>
                              <w:divBdr>
                                <w:top w:val="none" w:sz="0" w:space="0" w:color="auto"/>
                                <w:left w:val="none" w:sz="0" w:space="0" w:color="auto"/>
                                <w:bottom w:val="none" w:sz="0" w:space="0" w:color="auto"/>
                                <w:right w:val="none" w:sz="0" w:space="0" w:color="auto"/>
                              </w:divBdr>
                              <w:divsChild>
                                <w:div w:id="104931247">
                                  <w:marLeft w:val="212"/>
                                  <w:marRight w:val="0"/>
                                  <w:marTop w:val="0"/>
                                  <w:marBottom w:val="0"/>
                                  <w:divBdr>
                                    <w:top w:val="none" w:sz="0" w:space="0" w:color="auto"/>
                                    <w:left w:val="none" w:sz="0" w:space="0" w:color="auto"/>
                                    <w:bottom w:val="none" w:sz="0" w:space="0" w:color="auto"/>
                                    <w:right w:val="none" w:sz="0" w:space="0" w:color="auto"/>
                                  </w:divBdr>
                                  <w:divsChild>
                                    <w:div w:id="5836144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264269">
      <w:bodyDiv w:val="1"/>
      <w:marLeft w:val="0"/>
      <w:marRight w:val="0"/>
      <w:marTop w:val="0"/>
      <w:marBottom w:val="0"/>
      <w:divBdr>
        <w:top w:val="none" w:sz="0" w:space="0" w:color="auto"/>
        <w:left w:val="none" w:sz="0" w:space="0" w:color="auto"/>
        <w:bottom w:val="none" w:sz="0" w:space="0" w:color="auto"/>
        <w:right w:val="none" w:sz="0" w:space="0" w:color="auto"/>
      </w:divBdr>
      <w:divsChild>
        <w:div w:id="1558281963">
          <w:marLeft w:val="0"/>
          <w:marRight w:val="0"/>
          <w:marTop w:val="34"/>
          <w:marBottom w:val="34"/>
          <w:divBdr>
            <w:top w:val="none" w:sz="0" w:space="0" w:color="auto"/>
            <w:left w:val="none" w:sz="0" w:space="0" w:color="auto"/>
            <w:bottom w:val="none" w:sz="0" w:space="0" w:color="auto"/>
            <w:right w:val="none" w:sz="0" w:space="0" w:color="auto"/>
          </w:divBdr>
        </w:div>
      </w:divsChild>
    </w:div>
    <w:div w:id="747730808">
      <w:bodyDiv w:val="1"/>
      <w:marLeft w:val="0"/>
      <w:marRight w:val="0"/>
      <w:marTop w:val="0"/>
      <w:marBottom w:val="0"/>
      <w:divBdr>
        <w:top w:val="none" w:sz="0" w:space="0" w:color="auto"/>
        <w:left w:val="none" w:sz="0" w:space="0" w:color="auto"/>
        <w:bottom w:val="none" w:sz="0" w:space="0" w:color="auto"/>
        <w:right w:val="none" w:sz="0" w:space="0" w:color="auto"/>
      </w:divBdr>
      <w:divsChild>
        <w:div w:id="1234511172">
          <w:marLeft w:val="0"/>
          <w:marRight w:val="1"/>
          <w:marTop w:val="0"/>
          <w:marBottom w:val="0"/>
          <w:divBdr>
            <w:top w:val="none" w:sz="0" w:space="0" w:color="auto"/>
            <w:left w:val="none" w:sz="0" w:space="0" w:color="auto"/>
            <w:bottom w:val="none" w:sz="0" w:space="0" w:color="auto"/>
            <w:right w:val="none" w:sz="0" w:space="0" w:color="auto"/>
          </w:divBdr>
          <w:divsChild>
            <w:div w:id="1606112157">
              <w:marLeft w:val="0"/>
              <w:marRight w:val="0"/>
              <w:marTop w:val="0"/>
              <w:marBottom w:val="0"/>
              <w:divBdr>
                <w:top w:val="none" w:sz="0" w:space="0" w:color="auto"/>
                <w:left w:val="none" w:sz="0" w:space="0" w:color="auto"/>
                <w:bottom w:val="none" w:sz="0" w:space="0" w:color="auto"/>
                <w:right w:val="none" w:sz="0" w:space="0" w:color="auto"/>
              </w:divBdr>
              <w:divsChild>
                <w:div w:id="1400247930">
                  <w:marLeft w:val="0"/>
                  <w:marRight w:val="1"/>
                  <w:marTop w:val="0"/>
                  <w:marBottom w:val="0"/>
                  <w:divBdr>
                    <w:top w:val="none" w:sz="0" w:space="0" w:color="auto"/>
                    <w:left w:val="none" w:sz="0" w:space="0" w:color="auto"/>
                    <w:bottom w:val="none" w:sz="0" w:space="0" w:color="auto"/>
                    <w:right w:val="none" w:sz="0" w:space="0" w:color="auto"/>
                  </w:divBdr>
                  <w:divsChild>
                    <w:div w:id="1667243366">
                      <w:marLeft w:val="0"/>
                      <w:marRight w:val="0"/>
                      <w:marTop w:val="0"/>
                      <w:marBottom w:val="0"/>
                      <w:divBdr>
                        <w:top w:val="none" w:sz="0" w:space="0" w:color="auto"/>
                        <w:left w:val="none" w:sz="0" w:space="0" w:color="auto"/>
                        <w:bottom w:val="none" w:sz="0" w:space="0" w:color="auto"/>
                        <w:right w:val="none" w:sz="0" w:space="0" w:color="auto"/>
                      </w:divBdr>
                      <w:divsChild>
                        <w:div w:id="767845372">
                          <w:marLeft w:val="0"/>
                          <w:marRight w:val="0"/>
                          <w:marTop w:val="0"/>
                          <w:marBottom w:val="0"/>
                          <w:divBdr>
                            <w:top w:val="none" w:sz="0" w:space="0" w:color="auto"/>
                            <w:left w:val="none" w:sz="0" w:space="0" w:color="auto"/>
                            <w:bottom w:val="none" w:sz="0" w:space="0" w:color="auto"/>
                            <w:right w:val="none" w:sz="0" w:space="0" w:color="auto"/>
                          </w:divBdr>
                          <w:divsChild>
                            <w:div w:id="619456299">
                              <w:marLeft w:val="0"/>
                              <w:marRight w:val="0"/>
                              <w:marTop w:val="120"/>
                              <w:marBottom w:val="360"/>
                              <w:divBdr>
                                <w:top w:val="none" w:sz="0" w:space="0" w:color="auto"/>
                                <w:left w:val="none" w:sz="0" w:space="0" w:color="auto"/>
                                <w:bottom w:val="none" w:sz="0" w:space="0" w:color="auto"/>
                                <w:right w:val="none" w:sz="0" w:space="0" w:color="auto"/>
                              </w:divBdr>
                              <w:divsChild>
                                <w:div w:id="7328502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465904">
      <w:bodyDiv w:val="1"/>
      <w:marLeft w:val="0"/>
      <w:marRight w:val="0"/>
      <w:marTop w:val="0"/>
      <w:marBottom w:val="0"/>
      <w:divBdr>
        <w:top w:val="none" w:sz="0" w:space="0" w:color="auto"/>
        <w:left w:val="none" w:sz="0" w:space="0" w:color="auto"/>
        <w:bottom w:val="none" w:sz="0" w:space="0" w:color="auto"/>
        <w:right w:val="none" w:sz="0" w:space="0" w:color="auto"/>
      </w:divBdr>
      <w:divsChild>
        <w:div w:id="1298797811">
          <w:marLeft w:val="0"/>
          <w:marRight w:val="0"/>
          <w:marTop w:val="34"/>
          <w:marBottom w:val="34"/>
          <w:divBdr>
            <w:top w:val="none" w:sz="0" w:space="0" w:color="auto"/>
            <w:left w:val="none" w:sz="0" w:space="0" w:color="auto"/>
            <w:bottom w:val="none" w:sz="0" w:space="0" w:color="auto"/>
            <w:right w:val="none" w:sz="0" w:space="0" w:color="auto"/>
          </w:divBdr>
        </w:div>
        <w:div w:id="725687543">
          <w:marLeft w:val="0"/>
          <w:marRight w:val="0"/>
          <w:marTop w:val="0"/>
          <w:marBottom w:val="0"/>
          <w:divBdr>
            <w:top w:val="none" w:sz="0" w:space="0" w:color="auto"/>
            <w:left w:val="none" w:sz="0" w:space="0" w:color="auto"/>
            <w:bottom w:val="none" w:sz="0" w:space="0" w:color="auto"/>
            <w:right w:val="none" w:sz="0" w:space="0" w:color="auto"/>
          </w:divBdr>
        </w:div>
      </w:divsChild>
    </w:div>
    <w:div w:id="778178751">
      <w:bodyDiv w:val="1"/>
      <w:marLeft w:val="0"/>
      <w:marRight w:val="0"/>
      <w:marTop w:val="0"/>
      <w:marBottom w:val="0"/>
      <w:divBdr>
        <w:top w:val="none" w:sz="0" w:space="0" w:color="auto"/>
        <w:left w:val="none" w:sz="0" w:space="0" w:color="auto"/>
        <w:bottom w:val="none" w:sz="0" w:space="0" w:color="auto"/>
        <w:right w:val="none" w:sz="0" w:space="0" w:color="auto"/>
      </w:divBdr>
      <w:divsChild>
        <w:div w:id="1566183870">
          <w:marLeft w:val="0"/>
          <w:marRight w:val="1"/>
          <w:marTop w:val="0"/>
          <w:marBottom w:val="0"/>
          <w:divBdr>
            <w:top w:val="none" w:sz="0" w:space="0" w:color="auto"/>
            <w:left w:val="none" w:sz="0" w:space="0" w:color="auto"/>
            <w:bottom w:val="none" w:sz="0" w:space="0" w:color="auto"/>
            <w:right w:val="none" w:sz="0" w:space="0" w:color="auto"/>
          </w:divBdr>
          <w:divsChild>
            <w:div w:id="643777106">
              <w:marLeft w:val="0"/>
              <w:marRight w:val="0"/>
              <w:marTop w:val="0"/>
              <w:marBottom w:val="0"/>
              <w:divBdr>
                <w:top w:val="none" w:sz="0" w:space="0" w:color="auto"/>
                <w:left w:val="none" w:sz="0" w:space="0" w:color="auto"/>
                <w:bottom w:val="none" w:sz="0" w:space="0" w:color="auto"/>
                <w:right w:val="none" w:sz="0" w:space="0" w:color="auto"/>
              </w:divBdr>
              <w:divsChild>
                <w:div w:id="247621290">
                  <w:marLeft w:val="0"/>
                  <w:marRight w:val="1"/>
                  <w:marTop w:val="0"/>
                  <w:marBottom w:val="0"/>
                  <w:divBdr>
                    <w:top w:val="none" w:sz="0" w:space="0" w:color="auto"/>
                    <w:left w:val="none" w:sz="0" w:space="0" w:color="auto"/>
                    <w:bottom w:val="none" w:sz="0" w:space="0" w:color="auto"/>
                    <w:right w:val="none" w:sz="0" w:space="0" w:color="auto"/>
                  </w:divBdr>
                  <w:divsChild>
                    <w:div w:id="1790128305">
                      <w:marLeft w:val="0"/>
                      <w:marRight w:val="0"/>
                      <w:marTop w:val="0"/>
                      <w:marBottom w:val="0"/>
                      <w:divBdr>
                        <w:top w:val="none" w:sz="0" w:space="0" w:color="auto"/>
                        <w:left w:val="none" w:sz="0" w:space="0" w:color="auto"/>
                        <w:bottom w:val="none" w:sz="0" w:space="0" w:color="auto"/>
                        <w:right w:val="none" w:sz="0" w:space="0" w:color="auto"/>
                      </w:divBdr>
                      <w:divsChild>
                        <w:div w:id="919871750">
                          <w:marLeft w:val="0"/>
                          <w:marRight w:val="0"/>
                          <w:marTop w:val="0"/>
                          <w:marBottom w:val="0"/>
                          <w:divBdr>
                            <w:top w:val="none" w:sz="0" w:space="0" w:color="auto"/>
                            <w:left w:val="none" w:sz="0" w:space="0" w:color="auto"/>
                            <w:bottom w:val="none" w:sz="0" w:space="0" w:color="auto"/>
                            <w:right w:val="none" w:sz="0" w:space="0" w:color="auto"/>
                          </w:divBdr>
                          <w:divsChild>
                            <w:div w:id="1876382333">
                              <w:marLeft w:val="0"/>
                              <w:marRight w:val="0"/>
                              <w:marTop w:val="120"/>
                              <w:marBottom w:val="360"/>
                              <w:divBdr>
                                <w:top w:val="none" w:sz="0" w:space="0" w:color="auto"/>
                                <w:left w:val="none" w:sz="0" w:space="0" w:color="auto"/>
                                <w:bottom w:val="none" w:sz="0" w:space="0" w:color="auto"/>
                                <w:right w:val="none" w:sz="0" w:space="0" w:color="auto"/>
                              </w:divBdr>
                              <w:divsChild>
                                <w:div w:id="1936204268">
                                  <w:marLeft w:val="310"/>
                                  <w:marRight w:val="0"/>
                                  <w:marTop w:val="0"/>
                                  <w:marBottom w:val="0"/>
                                  <w:divBdr>
                                    <w:top w:val="none" w:sz="0" w:space="0" w:color="auto"/>
                                    <w:left w:val="none" w:sz="0" w:space="0" w:color="auto"/>
                                    <w:bottom w:val="none" w:sz="0" w:space="0" w:color="auto"/>
                                    <w:right w:val="none" w:sz="0" w:space="0" w:color="auto"/>
                                  </w:divBdr>
                                  <w:divsChild>
                                    <w:div w:id="10076336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801650">
      <w:bodyDiv w:val="1"/>
      <w:marLeft w:val="0"/>
      <w:marRight w:val="0"/>
      <w:marTop w:val="0"/>
      <w:marBottom w:val="0"/>
      <w:divBdr>
        <w:top w:val="none" w:sz="0" w:space="0" w:color="auto"/>
        <w:left w:val="none" w:sz="0" w:space="0" w:color="auto"/>
        <w:bottom w:val="none" w:sz="0" w:space="0" w:color="auto"/>
        <w:right w:val="none" w:sz="0" w:space="0" w:color="auto"/>
      </w:divBdr>
    </w:div>
    <w:div w:id="811479128">
      <w:marLeft w:val="0"/>
      <w:marRight w:val="0"/>
      <w:marTop w:val="0"/>
      <w:marBottom w:val="0"/>
      <w:divBdr>
        <w:top w:val="none" w:sz="0" w:space="0" w:color="auto"/>
        <w:left w:val="none" w:sz="0" w:space="0" w:color="auto"/>
        <w:bottom w:val="none" w:sz="0" w:space="0" w:color="auto"/>
        <w:right w:val="none" w:sz="0" w:space="0" w:color="auto"/>
      </w:divBdr>
      <w:divsChild>
        <w:div w:id="811479162">
          <w:marLeft w:val="0"/>
          <w:marRight w:val="1"/>
          <w:marTop w:val="0"/>
          <w:marBottom w:val="0"/>
          <w:divBdr>
            <w:top w:val="none" w:sz="0" w:space="0" w:color="auto"/>
            <w:left w:val="none" w:sz="0" w:space="0" w:color="auto"/>
            <w:bottom w:val="none" w:sz="0" w:space="0" w:color="auto"/>
            <w:right w:val="none" w:sz="0" w:space="0" w:color="auto"/>
          </w:divBdr>
          <w:divsChild>
            <w:div w:id="811479223">
              <w:marLeft w:val="0"/>
              <w:marRight w:val="0"/>
              <w:marTop w:val="0"/>
              <w:marBottom w:val="0"/>
              <w:divBdr>
                <w:top w:val="none" w:sz="0" w:space="0" w:color="auto"/>
                <w:left w:val="none" w:sz="0" w:space="0" w:color="auto"/>
                <w:bottom w:val="none" w:sz="0" w:space="0" w:color="auto"/>
                <w:right w:val="none" w:sz="0" w:space="0" w:color="auto"/>
              </w:divBdr>
              <w:divsChild>
                <w:div w:id="811479195">
                  <w:marLeft w:val="0"/>
                  <w:marRight w:val="1"/>
                  <w:marTop w:val="0"/>
                  <w:marBottom w:val="0"/>
                  <w:divBdr>
                    <w:top w:val="none" w:sz="0" w:space="0" w:color="auto"/>
                    <w:left w:val="none" w:sz="0" w:space="0" w:color="auto"/>
                    <w:bottom w:val="none" w:sz="0" w:space="0" w:color="auto"/>
                    <w:right w:val="none" w:sz="0" w:space="0" w:color="auto"/>
                  </w:divBdr>
                  <w:divsChild>
                    <w:div w:id="811479159">
                      <w:marLeft w:val="0"/>
                      <w:marRight w:val="0"/>
                      <w:marTop w:val="0"/>
                      <w:marBottom w:val="0"/>
                      <w:divBdr>
                        <w:top w:val="none" w:sz="0" w:space="0" w:color="auto"/>
                        <w:left w:val="none" w:sz="0" w:space="0" w:color="auto"/>
                        <w:bottom w:val="none" w:sz="0" w:space="0" w:color="auto"/>
                        <w:right w:val="none" w:sz="0" w:space="0" w:color="auto"/>
                      </w:divBdr>
                      <w:divsChild>
                        <w:div w:id="811479234">
                          <w:marLeft w:val="0"/>
                          <w:marRight w:val="0"/>
                          <w:marTop w:val="0"/>
                          <w:marBottom w:val="0"/>
                          <w:divBdr>
                            <w:top w:val="none" w:sz="0" w:space="0" w:color="auto"/>
                            <w:left w:val="none" w:sz="0" w:space="0" w:color="auto"/>
                            <w:bottom w:val="none" w:sz="0" w:space="0" w:color="auto"/>
                            <w:right w:val="none" w:sz="0" w:space="0" w:color="auto"/>
                          </w:divBdr>
                          <w:divsChild>
                            <w:div w:id="811479219">
                              <w:marLeft w:val="0"/>
                              <w:marRight w:val="0"/>
                              <w:marTop w:val="120"/>
                              <w:marBottom w:val="360"/>
                              <w:divBdr>
                                <w:top w:val="none" w:sz="0" w:space="0" w:color="auto"/>
                                <w:left w:val="none" w:sz="0" w:space="0" w:color="auto"/>
                                <w:bottom w:val="none" w:sz="0" w:space="0" w:color="auto"/>
                                <w:right w:val="none" w:sz="0" w:space="0" w:color="auto"/>
                              </w:divBdr>
                              <w:divsChild>
                                <w:div w:id="811479295">
                                  <w:marLeft w:val="0"/>
                                  <w:marRight w:val="0"/>
                                  <w:marTop w:val="0"/>
                                  <w:marBottom w:val="0"/>
                                  <w:divBdr>
                                    <w:top w:val="none" w:sz="0" w:space="0" w:color="auto"/>
                                    <w:left w:val="none" w:sz="0" w:space="0" w:color="auto"/>
                                    <w:bottom w:val="none" w:sz="0" w:space="0" w:color="auto"/>
                                    <w:right w:val="none" w:sz="0" w:space="0" w:color="auto"/>
                                  </w:divBdr>
                                </w:div>
                                <w:div w:id="811479312">
                                  <w:marLeft w:val="420"/>
                                  <w:marRight w:val="0"/>
                                  <w:marTop w:val="0"/>
                                  <w:marBottom w:val="0"/>
                                  <w:divBdr>
                                    <w:top w:val="none" w:sz="0" w:space="0" w:color="auto"/>
                                    <w:left w:val="none" w:sz="0" w:space="0" w:color="auto"/>
                                    <w:bottom w:val="none" w:sz="0" w:space="0" w:color="auto"/>
                                    <w:right w:val="none" w:sz="0" w:space="0" w:color="auto"/>
                                  </w:divBdr>
                                  <w:divsChild>
                                    <w:div w:id="8114791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79132">
      <w:marLeft w:val="0"/>
      <w:marRight w:val="0"/>
      <w:marTop w:val="0"/>
      <w:marBottom w:val="0"/>
      <w:divBdr>
        <w:top w:val="none" w:sz="0" w:space="0" w:color="auto"/>
        <w:left w:val="none" w:sz="0" w:space="0" w:color="auto"/>
        <w:bottom w:val="none" w:sz="0" w:space="0" w:color="auto"/>
        <w:right w:val="none" w:sz="0" w:space="0" w:color="auto"/>
      </w:divBdr>
      <w:divsChild>
        <w:div w:id="811479129">
          <w:marLeft w:val="619"/>
          <w:marRight w:val="0"/>
          <w:marTop w:val="163"/>
          <w:marBottom w:val="0"/>
          <w:divBdr>
            <w:top w:val="none" w:sz="0" w:space="0" w:color="auto"/>
            <w:left w:val="none" w:sz="0" w:space="0" w:color="auto"/>
            <w:bottom w:val="none" w:sz="0" w:space="0" w:color="auto"/>
            <w:right w:val="none" w:sz="0" w:space="0" w:color="auto"/>
          </w:divBdr>
        </w:div>
        <w:div w:id="811479192">
          <w:marLeft w:val="619"/>
          <w:marRight w:val="0"/>
          <w:marTop w:val="163"/>
          <w:marBottom w:val="0"/>
          <w:divBdr>
            <w:top w:val="none" w:sz="0" w:space="0" w:color="auto"/>
            <w:left w:val="none" w:sz="0" w:space="0" w:color="auto"/>
            <w:bottom w:val="none" w:sz="0" w:space="0" w:color="auto"/>
            <w:right w:val="none" w:sz="0" w:space="0" w:color="auto"/>
          </w:divBdr>
        </w:div>
        <w:div w:id="811479218">
          <w:marLeft w:val="619"/>
          <w:marRight w:val="0"/>
          <w:marTop w:val="163"/>
          <w:marBottom w:val="0"/>
          <w:divBdr>
            <w:top w:val="none" w:sz="0" w:space="0" w:color="auto"/>
            <w:left w:val="none" w:sz="0" w:space="0" w:color="auto"/>
            <w:bottom w:val="none" w:sz="0" w:space="0" w:color="auto"/>
            <w:right w:val="none" w:sz="0" w:space="0" w:color="auto"/>
          </w:divBdr>
        </w:div>
        <w:div w:id="811479239">
          <w:marLeft w:val="619"/>
          <w:marRight w:val="0"/>
          <w:marTop w:val="163"/>
          <w:marBottom w:val="0"/>
          <w:divBdr>
            <w:top w:val="none" w:sz="0" w:space="0" w:color="auto"/>
            <w:left w:val="none" w:sz="0" w:space="0" w:color="auto"/>
            <w:bottom w:val="none" w:sz="0" w:space="0" w:color="auto"/>
            <w:right w:val="none" w:sz="0" w:space="0" w:color="auto"/>
          </w:divBdr>
        </w:div>
        <w:div w:id="811479261">
          <w:marLeft w:val="619"/>
          <w:marRight w:val="0"/>
          <w:marTop w:val="163"/>
          <w:marBottom w:val="0"/>
          <w:divBdr>
            <w:top w:val="none" w:sz="0" w:space="0" w:color="auto"/>
            <w:left w:val="none" w:sz="0" w:space="0" w:color="auto"/>
            <w:bottom w:val="none" w:sz="0" w:space="0" w:color="auto"/>
            <w:right w:val="none" w:sz="0" w:space="0" w:color="auto"/>
          </w:divBdr>
        </w:div>
      </w:divsChild>
    </w:div>
    <w:div w:id="811479138">
      <w:marLeft w:val="0"/>
      <w:marRight w:val="0"/>
      <w:marTop w:val="0"/>
      <w:marBottom w:val="0"/>
      <w:divBdr>
        <w:top w:val="none" w:sz="0" w:space="0" w:color="auto"/>
        <w:left w:val="none" w:sz="0" w:space="0" w:color="auto"/>
        <w:bottom w:val="none" w:sz="0" w:space="0" w:color="auto"/>
        <w:right w:val="none" w:sz="0" w:space="0" w:color="auto"/>
      </w:divBdr>
      <w:divsChild>
        <w:div w:id="811479289">
          <w:marLeft w:val="0"/>
          <w:marRight w:val="1"/>
          <w:marTop w:val="0"/>
          <w:marBottom w:val="0"/>
          <w:divBdr>
            <w:top w:val="none" w:sz="0" w:space="0" w:color="auto"/>
            <w:left w:val="none" w:sz="0" w:space="0" w:color="auto"/>
            <w:bottom w:val="none" w:sz="0" w:space="0" w:color="auto"/>
            <w:right w:val="none" w:sz="0" w:space="0" w:color="auto"/>
          </w:divBdr>
          <w:divsChild>
            <w:div w:id="811479158">
              <w:marLeft w:val="0"/>
              <w:marRight w:val="0"/>
              <w:marTop w:val="0"/>
              <w:marBottom w:val="0"/>
              <w:divBdr>
                <w:top w:val="none" w:sz="0" w:space="0" w:color="auto"/>
                <w:left w:val="none" w:sz="0" w:space="0" w:color="auto"/>
                <w:bottom w:val="none" w:sz="0" w:space="0" w:color="auto"/>
                <w:right w:val="none" w:sz="0" w:space="0" w:color="auto"/>
              </w:divBdr>
              <w:divsChild>
                <w:div w:id="811479166">
                  <w:marLeft w:val="0"/>
                  <w:marRight w:val="1"/>
                  <w:marTop w:val="0"/>
                  <w:marBottom w:val="0"/>
                  <w:divBdr>
                    <w:top w:val="none" w:sz="0" w:space="0" w:color="auto"/>
                    <w:left w:val="none" w:sz="0" w:space="0" w:color="auto"/>
                    <w:bottom w:val="none" w:sz="0" w:space="0" w:color="auto"/>
                    <w:right w:val="none" w:sz="0" w:space="0" w:color="auto"/>
                  </w:divBdr>
                  <w:divsChild>
                    <w:div w:id="811479207">
                      <w:marLeft w:val="0"/>
                      <w:marRight w:val="0"/>
                      <w:marTop w:val="0"/>
                      <w:marBottom w:val="0"/>
                      <w:divBdr>
                        <w:top w:val="none" w:sz="0" w:space="0" w:color="auto"/>
                        <w:left w:val="none" w:sz="0" w:space="0" w:color="auto"/>
                        <w:bottom w:val="none" w:sz="0" w:space="0" w:color="auto"/>
                        <w:right w:val="none" w:sz="0" w:space="0" w:color="auto"/>
                      </w:divBdr>
                      <w:divsChild>
                        <w:div w:id="811479200">
                          <w:marLeft w:val="0"/>
                          <w:marRight w:val="0"/>
                          <w:marTop w:val="0"/>
                          <w:marBottom w:val="0"/>
                          <w:divBdr>
                            <w:top w:val="none" w:sz="0" w:space="0" w:color="auto"/>
                            <w:left w:val="none" w:sz="0" w:space="0" w:color="auto"/>
                            <w:bottom w:val="none" w:sz="0" w:space="0" w:color="auto"/>
                            <w:right w:val="none" w:sz="0" w:space="0" w:color="auto"/>
                          </w:divBdr>
                          <w:divsChild>
                            <w:div w:id="811479196">
                              <w:marLeft w:val="0"/>
                              <w:marRight w:val="0"/>
                              <w:marTop w:val="120"/>
                              <w:marBottom w:val="360"/>
                              <w:divBdr>
                                <w:top w:val="none" w:sz="0" w:space="0" w:color="auto"/>
                                <w:left w:val="none" w:sz="0" w:space="0" w:color="auto"/>
                                <w:bottom w:val="none" w:sz="0" w:space="0" w:color="auto"/>
                                <w:right w:val="none" w:sz="0" w:space="0" w:color="auto"/>
                              </w:divBdr>
                              <w:divsChild>
                                <w:div w:id="811479209">
                                  <w:marLeft w:val="0"/>
                                  <w:marRight w:val="0"/>
                                  <w:marTop w:val="0"/>
                                  <w:marBottom w:val="0"/>
                                  <w:divBdr>
                                    <w:top w:val="none" w:sz="0" w:space="0" w:color="auto"/>
                                    <w:left w:val="none" w:sz="0" w:space="0" w:color="auto"/>
                                    <w:bottom w:val="none" w:sz="0" w:space="0" w:color="auto"/>
                                    <w:right w:val="none" w:sz="0" w:space="0" w:color="auto"/>
                                  </w:divBdr>
                                </w:div>
                                <w:div w:id="811479236">
                                  <w:marLeft w:val="0"/>
                                  <w:marRight w:val="0"/>
                                  <w:marTop w:val="0"/>
                                  <w:marBottom w:val="0"/>
                                  <w:divBdr>
                                    <w:top w:val="none" w:sz="0" w:space="0" w:color="auto"/>
                                    <w:left w:val="none" w:sz="0" w:space="0" w:color="auto"/>
                                    <w:bottom w:val="none" w:sz="0" w:space="0" w:color="auto"/>
                                    <w:right w:val="none" w:sz="0" w:space="0" w:color="auto"/>
                                  </w:divBdr>
                                  <w:divsChild>
                                    <w:div w:id="811479233">
                                      <w:marLeft w:val="0"/>
                                      <w:marRight w:val="0"/>
                                      <w:marTop w:val="0"/>
                                      <w:marBottom w:val="0"/>
                                      <w:divBdr>
                                        <w:top w:val="none" w:sz="0" w:space="0" w:color="auto"/>
                                        <w:left w:val="none" w:sz="0" w:space="0" w:color="auto"/>
                                        <w:bottom w:val="none" w:sz="0" w:space="0" w:color="auto"/>
                                        <w:right w:val="none" w:sz="0" w:space="0" w:color="auto"/>
                                      </w:divBdr>
                                    </w:div>
                                  </w:divsChild>
                                </w:div>
                                <w:div w:id="811479246">
                                  <w:marLeft w:val="0"/>
                                  <w:marRight w:val="0"/>
                                  <w:marTop w:val="0"/>
                                  <w:marBottom w:val="0"/>
                                  <w:divBdr>
                                    <w:top w:val="none" w:sz="0" w:space="0" w:color="auto"/>
                                    <w:left w:val="none" w:sz="0" w:space="0" w:color="auto"/>
                                    <w:bottom w:val="none" w:sz="0" w:space="0" w:color="auto"/>
                                    <w:right w:val="none" w:sz="0" w:space="0" w:color="auto"/>
                                  </w:divBdr>
                                  <w:divsChild>
                                    <w:div w:id="811479173">
                                      <w:marLeft w:val="0"/>
                                      <w:marRight w:val="0"/>
                                      <w:marTop w:val="0"/>
                                      <w:marBottom w:val="0"/>
                                      <w:divBdr>
                                        <w:top w:val="none" w:sz="0" w:space="0" w:color="auto"/>
                                        <w:left w:val="none" w:sz="0" w:space="0" w:color="auto"/>
                                        <w:bottom w:val="none" w:sz="0" w:space="0" w:color="auto"/>
                                        <w:right w:val="none" w:sz="0" w:space="0" w:color="auto"/>
                                      </w:divBdr>
                                    </w:div>
                                  </w:divsChild>
                                </w:div>
                                <w:div w:id="8114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79141">
      <w:marLeft w:val="0"/>
      <w:marRight w:val="0"/>
      <w:marTop w:val="0"/>
      <w:marBottom w:val="0"/>
      <w:divBdr>
        <w:top w:val="none" w:sz="0" w:space="0" w:color="auto"/>
        <w:left w:val="none" w:sz="0" w:space="0" w:color="auto"/>
        <w:bottom w:val="none" w:sz="0" w:space="0" w:color="auto"/>
        <w:right w:val="none" w:sz="0" w:space="0" w:color="auto"/>
      </w:divBdr>
    </w:div>
    <w:div w:id="811479148">
      <w:marLeft w:val="0"/>
      <w:marRight w:val="0"/>
      <w:marTop w:val="0"/>
      <w:marBottom w:val="0"/>
      <w:divBdr>
        <w:top w:val="none" w:sz="0" w:space="0" w:color="auto"/>
        <w:left w:val="none" w:sz="0" w:space="0" w:color="auto"/>
        <w:bottom w:val="none" w:sz="0" w:space="0" w:color="auto"/>
        <w:right w:val="none" w:sz="0" w:space="0" w:color="auto"/>
      </w:divBdr>
    </w:div>
    <w:div w:id="811479149">
      <w:marLeft w:val="0"/>
      <w:marRight w:val="0"/>
      <w:marTop w:val="0"/>
      <w:marBottom w:val="0"/>
      <w:divBdr>
        <w:top w:val="none" w:sz="0" w:space="0" w:color="auto"/>
        <w:left w:val="none" w:sz="0" w:space="0" w:color="auto"/>
        <w:bottom w:val="none" w:sz="0" w:space="0" w:color="auto"/>
        <w:right w:val="none" w:sz="0" w:space="0" w:color="auto"/>
      </w:divBdr>
    </w:div>
    <w:div w:id="811479154">
      <w:marLeft w:val="0"/>
      <w:marRight w:val="0"/>
      <w:marTop w:val="0"/>
      <w:marBottom w:val="0"/>
      <w:divBdr>
        <w:top w:val="none" w:sz="0" w:space="0" w:color="auto"/>
        <w:left w:val="none" w:sz="0" w:space="0" w:color="auto"/>
        <w:bottom w:val="none" w:sz="0" w:space="0" w:color="auto"/>
        <w:right w:val="none" w:sz="0" w:space="0" w:color="auto"/>
      </w:divBdr>
    </w:div>
    <w:div w:id="811479157">
      <w:marLeft w:val="0"/>
      <w:marRight w:val="0"/>
      <w:marTop w:val="0"/>
      <w:marBottom w:val="0"/>
      <w:divBdr>
        <w:top w:val="none" w:sz="0" w:space="0" w:color="auto"/>
        <w:left w:val="none" w:sz="0" w:space="0" w:color="auto"/>
        <w:bottom w:val="none" w:sz="0" w:space="0" w:color="auto"/>
        <w:right w:val="none" w:sz="0" w:space="0" w:color="auto"/>
      </w:divBdr>
      <w:divsChild>
        <w:div w:id="811479126">
          <w:marLeft w:val="0"/>
          <w:marRight w:val="1"/>
          <w:marTop w:val="0"/>
          <w:marBottom w:val="0"/>
          <w:divBdr>
            <w:top w:val="none" w:sz="0" w:space="0" w:color="auto"/>
            <w:left w:val="none" w:sz="0" w:space="0" w:color="auto"/>
            <w:bottom w:val="none" w:sz="0" w:space="0" w:color="auto"/>
            <w:right w:val="none" w:sz="0" w:space="0" w:color="auto"/>
          </w:divBdr>
          <w:divsChild>
            <w:div w:id="811479265">
              <w:marLeft w:val="0"/>
              <w:marRight w:val="0"/>
              <w:marTop w:val="0"/>
              <w:marBottom w:val="0"/>
              <w:divBdr>
                <w:top w:val="none" w:sz="0" w:space="0" w:color="auto"/>
                <w:left w:val="none" w:sz="0" w:space="0" w:color="auto"/>
                <w:bottom w:val="none" w:sz="0" w:space="0" w:color="auto"/>
                <w:right w:val="none" w:sz="0" w:space="0" w:color="auto"/>
              </w:divBdr>
              <w:divsChild>
                <w:div w:id="811479303">
                  <w:marLeft w:val="0"/>
                  <w:marRight w:val="1"/>
                  <w:marTop w:val="0"/>
                  <w:marBottom w:val="0"/>
                  <w:divBdr>
                    <w:top w:val="none" w:sz="0" w:space="0" w:color="auto"/>
                    <w:left w:val="none" w:sz="0" w:space="0" w:color="auto"/>
                    <w:bottom w:val="none" w:sz="0" w:space="0" w:color="auto"/>
                    <w:right w:val="none" w:sz="0" w:space="0" w:color="auto"/>
                  </w:divBdr>
                  <w:divsChild>
                    <w:div w:id="811479185">
                      <w:marLeft w:val="0"/>
                      <w:marRight w:val="0"/>
                      <w:marTop w:val="0"/>
                      <w:marBottom w:val="0"/>
                      <w:divBdr>
                        <w:top w:val="none" w:sz="0" w:space="0" w:color="auto"/>
                        <w:left w:val="none" w:sz="0" w:space="0" w:color="auto"/>
                        <w:bottom w:val="none" w:sz="0" w:space="0" w:color="auto"/>
                        <w:right w:val="none" w:sz="0" w:space="0" w:color="auto"/>
                      </w:divBdr>
                      <w:divsChild>
                        <w:div w:id="811479131">
                          <w:marLeft w:val="0"/>
                          <w:marRight w:val="0"/>
                          <w:marTop w:val="0"/>
                          <w:marBottom w:val="0"/>
                          <w:divBdr>
                            <w:top w:val="none" w:sz="0" w:space="0" w:color="auto"/>
                            <w:left w:val="none" w:sz="0" w:space="0" w:color="auto"/>
                            <w:bottom w:val="none" w:sz="0" w:space="0" w:color="auto"/>
                            <w:right w:val="none" w:sz="0" w:space="0" w:color="auto"/>
                          </w:divBdr>
                          <w:divsChild>
                            <w:div w:id="811479281">
                              <w:marLeft w:val="0"/>
                              <w:marRight w:val="0"/>
                              <w:marTop w:val="120"/>
                              <w:marBottom w:val="360"/>
                              <w:divBdr>
                                <w:top w:val="none" w:sz="0" w:space="0" w:color="auto"/>
                                <w:left w:val="none" w:sz="0" w:space="0" w:color="auto"/>
                                <w:bottom w:val="none" w:sz="0" w:space="0" w:color="auto"/>
                                <w:right w:val="none" w:sz="0" w:space="0" w:color="auto"/>
                              </w:divBdr>
                              <w:divsChild>
                                <w:div w:id="811479251">
                                  <w:marLeft w:val="420"/>
                                  <w:marRight w:val="0"/>
                                  <w:marTop w:val="0"/>
                                  <w:marBottom w:val="0"/>
                                  <w:divBdr>
                                    <w:top w:val="none" w:sz="0" w:space="0" w:color="auto"/>
                                    <w:left w:val="none" w:sz="0" w:space="0" w:color="auto"/>
                                    <w:bottom w:val="none" w:sz="0" w:space="0" w:color="auto"/>
                                    <w:right w:val="none" w:sz="0" w:space="0" w:color="auto"/>
                                  </w:divBdr>
                                  <w:divsChild>
                                    <w:div w:id="8114792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79176">
      <w:marLeft w:val="0"/>
      <w:marRight w:val="0"/>
      <w:marTop w:val="0"/>
      <w:marBottom w:val="0"/>
      <w:divBdr>
        <w:top w:val="none" w:sz="0" w:space="0" w:color="auto"/>
        <w:left w:val="none" w:sz="0" w:space="0" w:color="auto"/>
        <w:bottom w:val="none" w:sz="0" w:space="0" w:color="auto"/>
        <w:right w:val="none" w:sz="0" w:space="0" w:color="auto"/>
      </w:divBdr>
      <w:divsChild>
        <w:div w:id="811479143">
          <w:marLeft w:val="0"/>
          <w:marRight w:val="1"/>
          <w:marTop w:val="0"/>
          <w:marBottom w:val="0"/>
          <w:divBdr>
            <w:top w:val="none" w:sz="0" w:space="0" w:color="auto"/>
            <w:left w:val="none" w:sz="0" w:space="0" w:color="auto"/>
            <w:bottom w:val="none" w:sz="0" w:space="0" w:color="auto"/>
            <w:right w:val="none" w:sz="0" w:space="0" w:color="auto"/>
          </w:divBdr>
          <w:divsChild>
            <w:div w:id="811479184">
              <w:marLeft w:val="0"/>
              <w:marRight w:val="0"/>
              <w:marTop w:val="0"/>
              <w:marBottom w:val="0"/>
              <w:divBdr>
                <w:top w:val="none" w:sz="0" w:space="0" w:color="auto"/>
                <w:left w:val="none" w:sz="0" w:space="0" w:color="auto"/>
                <w:bottom w:val="none" w:sz="0" w:space="0" w:color="auto"/>
                <w:right w:val="none" w:sz="0" w:space="0" w:color="auto"/>
              </w:divBdr>
              <w:divsChild>
                <w:div w:id="811479161">
                  <w:marLeft w:val="0"/>
                  <w:marRight w:val="1"/>
                  <w:marTop w:val="0"/>
                  <w:marBottom w:val="0"/>
                  <w:divBdr>
                    <w:top w:val="none" w:sz="0" w:space="0" w:color="auto"/>
                    <w:left w:val="none" w:sz="0" w:space="0" w:color="auto"/>
                    <w:bottom w:val="none" w:sz="0" w:space="0" w:color="auto"/>
                    <w:right w:val="none" w:sz="0" w:space="0" w:color="auto"/>
                  </w:divBdr>
                  <w:divsChild>
                    <w:div w:id="811479125">
                      <w:marLeft w:val="0"/>
                      <w:marRight w:val="0"/>
                      <w:marTop w:val="0"/>
                      <w:marBottom w:val="0"/>
                      <w:divBdr>
                        <w:top w:val="none" w:sz="0" w:space="0" w:color="auto"/>
                        <w:left w:val="none" w:sz="0" w:space="0" w:color="auto"/>
                        <w:bottom w:val="none" w:sz="0" w:space="0" w:color="auto"/>
                        <w:right w:val="none" w:sz="0" w:space="0" w:color="auto"/>
                      </w:divBdr>
                      <w:divsChild>
                        <w:div w:id="811479318">
                          <w:marLeft w:val="0"/>
                          <w:marRight w:val="0"/>
                          <w:marTop w:val="0"/>
                          <w:marBottom w:val="0"/>
                          <w:divBdr>
                            <w:top w:val="none" w:sz="0" w:space="0" w:color="auto"/>
                            <w:left w:val="none" w:sz="0" w:space="0" w:color="auto"/>
                            <w:bottom w:val="none" w:sz="0" w:space="0" w:color="auto"/>
                            <w:right w:val="none" w:sz="0" w:space="0" w:color="auto"/>
                          </w:divBdr>
                          <w:divsChild>
                            <w:div w:id="811479231">
                              <w:marLeft w:val="0"/>
                              <w:marRight w:val="0"/>
                              <w:marTop w:val="120"/>
                              <w:marBottom w:val="360"/>
                              <w:divBdr>
                                <w:top w:val="none" w:sz="0" w:space="0" w:color="auto"/>
                                <w:left w:val="none" w:sz="0" w:space="0" w:color="auto"/>
                                <w:bottom w:val="none" w:sz="0" w:space="0" w:color="auto"/>
                                <w:right w:val="none" w:sz="0" w:space="0" w:color="auto"/>
                              </w:divBdr>
                              <w:divsChild>
                                <w:div w:id="811479315">
                                  <w:marLeft w:val="420"/>
                                  <w:marRight w:val="0"/>
                                  <w:marTop w:val="0"/>
                                  <w:marBottom w:val="0"/>
                                  <w:divBdr>
                                    <w:top w:val="none" w:sz="0" w:space="0" w:color="auto"/>
                                    <w:left w:val="none" w:sz="0" w:space="0" w:color="auto"/>
                                    <w:bottom w:val="none" w:sz="0" w:space="0" w:color="auto"/>
                                    <w:right w:val="none" w:sz="0" w:space="0" w:color="auto"/>
                                  </w:divBdr>
                                  <w:divsChild>
                                    <w:div w:id="8114792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79178">
      <w:marLeft w:val="0"/>
      <w:marRight w:val="0"/>
      <w:marTop w:val="0"/>
      <w:marBottom w:val="0"/>
      <w:divBdr>
        <w:top w:val="none" w:sz="0" w:space="0" w:color="auto"/>
        <w:left w:val="none" w:sz="0" w:space="0" w:color="auto"/>
        <w:bottom w:val="none" w:sz="0" w:space="0" w:color="auto"/>
        <w:right w:val="none" w:sz="0" w:space="0" w:color="auto"/>
      </w:divBdr>
      <w:divsChild>
        <w:div w:id="811479177">
          <w:marLeft w:val="0"/>
          <w:marRight w:val="1"/>
          <w:marTop w:val="0"/>
          <w:marBottom w:val="0"/>
          <w:divBdr>
            <w:top w:val="none" w:sz="0" w:space="0" w:color="auto"/>
            <w:left w:val="none" w:sz="0" w:space="0" w:color="auto"/>
            <w:bottom w:val="none" w:sz="0" w:space="0" w:color="auto"/>
            <w:right w:val="none" w:sz="0" w:space="0" w:color="auto"/>
          </w:divBdr>
          <w:divsChild>
            <w:div w:id="811479155">
              <w:marLeft w:val="0"/>
              <w:marRight w:val="0"/>
              <w:marTop w:val="0"/>
              <w:marBottom w:val="0"/>
              <w:divBdr>
                <w:top w:val="none" w:sz="0" w:space="0" w:color="auto"/>
                <w:left w:val="none" w:sz="0" w:space="0" w:color="auto"/>
                <w:bottom w:val="none" w:sz="0" w:space="0" w:color="auto"/>
                <w:right w:val="none" w:sz="0" w:space="0" w:color="auto"/>
              </w:divBdr>
              <w:divsChild>
                <w:div w:id="811479298">
                  <w:marLeft w:val="0"/>
                  <w:marRight w:val="1"/>
                  <w:marTop w:val="0"/>
                  <w:marBottom w:val="0"/>
                  <w:divBdr>
                    <w:top w:val="none" w:sz="0" w:space="0" w:color="auto"/>
                    <w:left w:val="none" w:sz="0" w:space="0" w:color="auto"/>
                    <w:bottom w:val="none" w:sz="0" w:space="0" w:color="auto"/>
                    <w:right w:val="none" w:sz="0" w:space="0" w:color="auto"/>
                  </w:divBdr>
                  <w:divsChild>
                    <w:div w:id="811479294">
                      <w:marLeft w:val="0"/>
                      <w:marRight w:val="0"/>
                      <w:marTop w:val="0"/>
                      <w:marBottom w:val="0"/>
                      <w:divBdr>
                        <w:top w:val="none" w:sz="0" w:space="0" w:color="auto"/>
                        <w:left w:val="none" w:sz="0" w:space="0" w:color="auto"/>
                        <w:bottom w:val="none" w:sz="0" w:space="0" w:color="auto"/>
                        <w:right w:val="none" w:sz="0" w:space="0" w:color="auto"/>
                      </w:divBdr>
                      <w:divsChild>
                        <w:div w:id="811479144">
                          <w:marLeft w:val="0"/>
                          <w:marRight w:val="0"/>
                          <w:marTop w:val="0"/>
                          <w:marBottom w:val="0"/>
                          <w:divBdr>
                            <w:top w:val="none" w:sz="0" w:space="0" w:color="auto"/>
                            <w:left w:val="none" w:sz="0" w:space="0" w:color="auto"/>
                            <w:bottom w:val="none" w:sz="0" w:space="0" w:color="auto"/>
                            <w:right w:val="none" w:sz="0" w:space="0" w:color="auto"/>
                          </w:divBdr>
                          <w:divsChild>
                            <w:div w:id="811479152">
                              <w:marLeft w:val="0"/>
                              <w:marRight w:val="0"/>
                              <w:marTop w:val="120"/>
                              <w:marBottom w:val="360"/>
                              <w:divBdr>
                                <w:top w:val="none" w:sz="0" w:space="0" w:color="auto"/>
                                <w:left w:val="none" w:sz="0" w:space="0" w:color="auto"/>
                                <w:bottom w:val="none" w:sz="0" w:space="0" w:color="auto"/>
                                <w:right w:val="none" w:sz="0" w:space="0" w:color="auto"/>
                              </w:divBdr>
                              <w:divsChild>
                                <w:div w:id="811479169">
                                  <w:marLeft w:val="0"/>
                                  <w:marRight w:val="0"/>
                                  <w:marTop w:val="0"/>
                                  <w:marBottom w:val="0"/>
                                  <w:divBdr>
                                    <w:top w:val="none" w:sz="0" w:space="0" w:color="auto"/>
                                    <w:left w:val="none" w:sz="0" w:space="0" w:color="auto"/>
                                    <w:bottom w:val="none" w:sz="0" w:space="0" w:color="auto"/>
                                    <w:right w:val="none" w:sz="0" w:space="0" w:color="auto"/>
                                  </w:divBdr>
                                  <w:divsChild>
                                    <w:div w:id="811479322">
                                      <w:marLeft w:val="0"/>
                                      <w:marRight w:val="0"/>
                                      <w:marTop w:val="0"/>
                                      <w:marBottom w:val="0"/>
                                      <w:divBdr>
                                        <w:top w:val="none" w:sz="0" w:space="0" w:color="auto"/>
                                        <w:left w:val="none" w:sz="0" w:space="0" w:color="auto"/>
                                        <w:bottom w:val="none" w:sz="0" w:space="0" w:color="auto"/>
                                        <w:right w:val="none" w:sz="0" w:space="0" w:color="auto"/>
                                      </w:divBdr>
                                    </w:div>
                                  </w:divsChild>
                                </w:div>
                                <w:div w:id="811479230">
                                  <w:marLeft w:val="0"/>
                                  <w:marRight w:val="0"/>
                                  <w:marTop w:val="0"/>
                                  <w:marBottom w:val="0"/>
                                  <w:divBdr>
                                    <w:top w:val="none" w:sz="0" w:space="0" w:color="auto"/>
                                    <w:left w:val="none" w:sz="0" w:space="0" w:color="auto"/>
                                    <w:bottom w:val="none" w:sz="0" w:space="0" w:color="auto"/>
                                    <w:right w:val="none" w:sz="0" w:space="0" w:color="auto"/>
                                  </w:divBdr>
                                </w:div>
                                <w:div w:id="811479259">
                                  <w:marLeft w:val="0"/>
                                  <w:marRight w:val="0"/>
                                  <w:marTop w:val="0"/>
                                  <w:marBottom w:val="0"/>
                                  <w:divBdr>
                                    <w:top w:val="none" w:sz="0" w:space="0" w:color="auto"/>
                                    <w:left w:val="none" w:sz="0" w:space="0" w:color="auto"/>
                                    <w:bottom w:val="none" w:sz="0" w:space="0" w:color="auto"/>
                                    <w:right w:val="none" w:sz="0" w:space="0" w:color="auto"/>
                                  </w:divBdr>
                                </w:div>
                                <w:div w:id="811479304">
                                  <w:marLeft w:val="0"/>
                                  <w:marRight w:val="0"/>
                                  <w:marTop w:val="0"/>
                                  <w:marBottom w:val="0"/>
                                  <w:divBdr>
                                    <w:top w:val="none" w:sz="0" w:space="0" w:color="auto"/>
                                    <w:left w:val="none" w:sz="0" w:space="0" w:color="auto"/>
                                    <w:bottom w:val="none" w:sz="0" w:space="0" w:color="auto"/>
                                    <w:right w:val="none" w:sz="0" w:space="0" w:color="auto"/>
                                  </w:divBdr>
                                  <w:divsChild>
                                    <w:div w:id="8114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79181">
      <w:marLeft w:val="0"/>
      <w:marRight w:val="0"/>
      <w:marTop w:val="0"/>
      <w:marBottom w:val="0"/>
      <w:divBdr>
        <w:top w:val="none" w:sz="0" w:space="0" w:color="auto"/>
        <w:left w:val="none" w:sz="0" w:space="0" w:color="auto"/>
        <w:bottom w:val="none" w:sz="0" w:space="0" w:color="auto"/>
        <w:right w:val="none" w:sz="0" w:space="0" w:color="auto"/>
      </w:divBdr>
      <w:divsChild>
        <w:div w:id="811479211">
          <w:marLeft w:val="0"/>
          <w:marRight w:val="1"/>
          <w:marTop w:val="0"/>
          <w:marBottom w:val="0"/>
          <w:divBdr>
            <w:top w:val="none" w:sz="0" w:space="0" w:color="auto"/>
            <w:left w:val="none" w:sz="0" w:space="0" w:color="auto"/>
            <w:bottom w:val="none" w:sz="0" w:space="0" w:color="auto"/>
            <w:right w:val="none" w:sz="0" w:space="0" w:color="auto"/>
          </w:divBdr>
          <w:divsChild>
            <w:div w:id="811479165">
              <w:marLeft w:val="0"/>
              <w:marRight w:val="0"/>
              <w:marTop w:val="0"/>
              <w:marBottom w:val="0"/>
              <w:divBdr>
                <w:top w:val="none" w:sz="0" w:space="0" w:color="auto"/>
                <w:left w:val="none" w:sz="0" w:space="0" w:color="auto"/>
                <w:bottom w:val="none" w:sz="0" w:space="0" w:color="auto"/>
                <w:right w:val="none" w:sz="0" w:space="0" w:color="auto"/>
              </w:divBdr>
              <w:divsChild>
                <w:div w:id="811479278">
                  <w:marLeft w:val="0"/>
                  <w:marRight w:val="1"/>
                  <w:marTop w:val="0"/>
                  <w:marBottom w:val="0"/>
                  <w:divBdr>
                    <w:top w:val="none" w:sz="0" w:space="0" w:color="auto"/>
                    <w:left w:val="none" w:sz="0" w:space="0" w:color="auto"/>
                    <w:bottom w:val="none" w:sz="0" w:space="0" w:color="auto"/>
                    <w:right w:val="none" w:sz="0" w:space="0" w:color="auto"/>
                  </w:divBdr>
                  <w:divsChild>
                    <w:div w:id="811479247">
                      <w:marLeft w:val="0"/>
                      <w:marRight w:val="0"/>
                      <w:marTop w:val="0"/>
                      <w:marBottom w:val="0"/>
                      <w:divBdr>
                        <w:top w:val="none" w:sz="0" w:space="0" w:color="auto"/>
                        <w:left w:val="none" w:sz="0" w:space="0" w:color="auto"/>
                        <w:bottom w:val="none" w:sz="0" w:space="0" w:color="auto"/>
                        <w:right w:val="none" w:sz="0" w:space="0" w:color="auto"/>
                      </w:divBdr>
                      <w:divsChild>
                        <w:div w:id="811479153">
                          <w:marLeft w:val="0"/>
                          <w:marRight w:val="0"/>
                          <w:marTop w:val="0"/>
                          <w:marBottom w:val="0"/>
                          <w:divBdr>
                            <w:top w:val="none" w:sz="0" w:space="0" w:color="auto"/>
                            <w:left w:val="none" w:sz="0" w:space="0" w:color="auto"/>
                            <w:bottom w:val="none" w:sz="0" w:space="0" w:color="auto"/>
                            <w:right w:val="none" w:sz="0" w:space="0" w:color="auto"/>
                          </w:divBdr>
                          <w:divsChild>
                            <w:div w:id="811479147">
                              <w:marLeft w:val="0"/>
                              <w:marRight w:val="0"/>
                              <w:marTop w:val="120"/>
                              <w:marBottom w:val="360"/>
                              <w:divBdr>
                                <w:top w:val="none" w:sz="0" w:space="0" w:color="auto"/>
                                <w:left w:val="none" w:sz="0" w:space="0" w:color="auto"/>
                                <w:bottom w:val="none" w:sz="0" w:space="0" w:color="auto"/>
                                <w:right w:val="none" w:sz="0" w:space="0" w:color="auto"/>
                              </w:divBdr>
                              <w:divsChild>
                                <w:div w:id="811479217">
                                  <w:marLeft w:val="420"/>
                                  <w:marRight w:val="0"/>
                                  <w:marTop w:val="0"/>
                                  <w:marBottom w:val="0"/>
                                  <w:divBdr>
                                    <w:top w:val="none" w:sz="0" w:space="0" w:color="auto"/>
                                    <w:left w:val="none" w:sz="0" w:space="0" w:color="auto"/>
                                    <w:bottom w:val="none" w:sz="0" w:space="0" w:color="auto"/>
                                    <w:right w:val="none" w:sz="0" w:space="0" w:color="auto"/>
                                  </w:divBdr>
                                  <w:divsChild>
                                    <w:div w:id="8114792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79187">
      <w:marLeft w:val="0"/>
      <w:marRight w:val="0"/>
      <w:marTop w:val="0"/>
      <w:marBottom w:val="0"/>
      <w:divBdr>
        <w:top w:val="none" w:sz="0" w:space="0" w:color="auto"/>
        <w:left w:val="none" w:sz="0" w:space="0" w:color="auto"/>
        <w:bottom w:val="none" w:sz="0" w:space="0" w:color="auto"/>
        <w:right w:val="none" w:sz="0" w:space="0" w:color="auto"/>
      </w:divBdr>
    </w:div>
    <w:div w:id="811479190">
      <w:marLeft w:val="0"/>
      <w:marRight w:val="0"/>
      <w:marTop w:val="0"/>
      <w:marBottom w:val="0"/>
      <w:divBdr>
        <w:top w:val="none" w:sz="0" w:space="0" w:color="auto"/>
        <w:left w:val="none" w:sz="0" w:space="0" w:color="auto"/>
        <w:bottom w:val="none" w:sz="0" w:space="0" w:color="auto"/>
        <w:right w:val="none" w:sz="0" w:space="0" w:color="auto"/>
      </w:divBdr>
      <w:divsChild>
        <w:div w:id="811479205">
          <w:marLeft w:val="0"/>
          <w:marRight w:val="0"/>
          <w:marTop w:val="100"/>
          <w:marBottom w:val="100"/>
          <w:divBdr>
            <w:top w:val="none" w:sz="0" w:space="0" w:color="auto"/>
            <w:left w:val="single" w:sz="6" w:space="0" w:color="CCCCCC"/>
            <w:bottom w:val="none" w:sz="0" w:space="0" w:color="auto"/>
            <w:right w:val="single" w:sz="6" w:space="0" w:color="CCCCCC"/>
          </w:divBdr>
          <w:divsChild>
            <w:div w:id="811479291">
              <w:marLeft w:val="0"/>
              <w:marRight w:val="0"/>
              <w:marTop w:val="0"/>
              <w:marBottom w:val="0"/>
              <w:divBdr>
                <w:top w:val="none" w:sz="0" w:space="0" w:color="auto"/>
                <w:left w:val="none" w:sz="0" w:space="0" w:color="auto"/>
                <w:bottom w:val="none" w:sz="0" w:space="0" w:color="auto"/>
                <w:right w:val="none" w:sz="0" w:space="0" w:color="auto"/>
              </w:divBdr>
              <w:divsChild>
                <w:div w:id="811479257">
                  <w:marLeft w:val="0"/>
                  <w:marRight w:val="0"/>
                  <w:marTop w:val="0"/>
                  <w:marBottom w:val="0"/>
                  <w:divBdr>
                    <w:top w:val="none" w:sz="0" w:space="0" w:color="auto"/>
                    <w:left w:val="none" w:sz="0" w:space="0" w:color="auto"/>
                    <w:bottom w:val="none" w:sz="0" w:space="0" w:color="auto"/>
                    <w:right w:val="none" w:sz="0" w:space="0" w:color="auto"/>
                  </w:divBdr>
                  <w:divsChild>
                    <w:div w:id="811479252">
                      <w:marLeft w:val="0"/>
                      <w:marRight w:val="0"/>
                      <w:marTop w:val="168"/>
                      <w:marBottom w:val="0"/>
                      <w:divBdr>
                        <w:top w:val="none" w:sz="0" w:space="0" w:color="auto"/>
                        <w:left w:val="none" w:sz="0" w:space="0" w:color="auto"/>
                        <w:bottom w:val="none" w:sz="0" w:space="0" w:color="auto"/>
                        <w:right w:val="none" w:sz="0" w:space="0" w:color="auto"/>
                      </w:divBdr>
                      <w:divsChild>
                        <w:div w:id="811479225">
                          <w:marLeft w:val="0"/>
                          <w:marRight w:val="0"/>
                          <w:marTop w:val="0"/>
                          <w:marBottom w:val="0"/>
                          <w:divBdr>
                            <w:top w:val="none" w:sz="0" w:space="0" w:color="auto"/>
                            <w:left w:val="none" w:sz="0" w:space="0" w:color="auto"/>
                            <w:bottom w:val="none" w:sz="0" w:space="0" w:color="auto"/>
                            <w:right w:val="none" w:sz="0" w:space="0" w:color="auto"/>
                          </w:divBdr>
                        </w:div>
                        <w:div w:id="8114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479194">
      <w:marLeft w:val="0"/>
      <w:marRight w:val="0"/>
      <w:marTop w:val="0"/>
      <w:marBottom w:val="0"/>
      <w:divBdr>
        <w:top w:val="none" w:sz="0" w:space="0" w:color="auto"/>
        <w:left w:val="none" w:sz="0" w:space="0" w:color="auto"/>
        <w:bottom w:val="none" w:sz="0" w:space="0" w:color="auto"/>
        <w:right w:val="none" w:sz="0" w:space="0" w:color="auto"/>
      </w:divBdr>
      <w:divsChild>
        <w:div w:id="811479228">
          <w:marLeft w:val="619"/>
          <w:marRight w:val="0"/>
          <w:marTop w:val="163"/>
          <w:marBottom w:val="0"/>
          <w:divBdr>
            <w:top w:val="none" w:sz="0" w:space="0" w:color="auto"/>
            <w:left w:val="none" w:sz="0" w:space="0" w:color="auto"/>
            <w:bottom w:val="none" w:sz="0" w:space="0" w:color="auto"/>
            <w:right w:val="none" w:sz="0" w:space="0" w:color="auto"/>
          </w:divBdr>
        </w:div>
      </w:divsChild>
    </w:div>
    <w:div w:id="811479197">
      <w:marLeft w:val="0"/>
      <w:marRight w:val="0"/>
      <w:marTop w:val="0"/>
      <w:marBottom w:val="0"/>
      <w:divBdr>
        <w:top w:val="none" w:sz="0" w:space="0" w:color="auto"/>
        <w:left w:val="none" w:sz="0" w:space="0" w:color="auto"/>
        <w:bottom w:val="none" w:sz="0" w:space="0" w:color="auto"/>
        <w:right w:val="none" w:sz="0" w:space="0" w:color="auto"/>
      </w:divBdr>
    </w:div>
    <w:div w:id="811479201">
      <w:marLeft w:val="0"/>
      <w:marRight w:val="0"/>
      <w:marTop w:val="0"/>
      <w:marBottom w:val="0"/>
      <w:divBdr>
        <w:top w:val="none" w:sz="0" w:space="0" w:color="auto"/>
        <w:left w:val="none" w:sz="0" w:space="0" w:color="auto"/>
        <w:bottom w:val="none" w:sz="0" w:space="0" w:color="auto"/>
        <w:right w:val="none" w:sz="0" w:space="0" w:color="auto"/>
      </w:divBdr>
    </w:div>
    <w:div w:id="811479221">
      <w:marLeft w:val="0"/>
      <w:marRight w:val="0"/>
      <w:marTop w:val="0"/>
      <w:marBottom w:val="0"/>
      <w:divBdr>
        <w:top w:val="none" w:sz="0" w:space="0" w:color="auto"/>
        <w:left w:val="none" w:sz="0" w:space="0" w:color="auto"/>
        <w:bottom w:val="none" w:sz="0" w:space="0" w:color="auto"/>
        <w:right w:val="none" w:sz="0" w:space="0" w:color="auto"/>
      </w:divBdr>
      <w:divsChild>
        <w:div w:id="811479242">
          <w:marLeft w:val="0"/>
          <w:marRight w:val="1"/>
          <w:marTop w:val="0"/>
          <w:marBottom w:val="0"/>
          <w:divBdr>
            <w:top w:val="none" w:sz="0" w:space="0" w:color="auto"/>
            <w:left w:val="none" w:sz="0" w:space="0" w:color="auto"/>
            <w:bottom w:val="none" w:sz="0" w:space="0" w:color="auto"/>
            <w:right w:val="none" w:sz="0" w:space="0" w:color="auto"/>
          </w:divBdr>
          <w:divsChild>
            <w:div w:id="811479130">
              <w:marLeft w:val="0"/>
              <w:marRight w:val="0"/>
              <w:marTop w:val="0"/>
              <w:marBottom w:val="0"/>
              <w:divBdr>
                <w:top w:val="none" w:sz="0" w:space="0" w:color="auto"/>
                <w:left w:val="none" w:sz="0" w:space="0" w:color="auto"/>
                <w:bottom w:val="none" w:sz="0" w:space="0" w:color="auto"/>
                <w:right w:val="none" w:sz="0" w:space="0" w:color="auto"/>
              </w:divBdr>
              <w:divsChild>
                <w:div w:id="811479324">
                  <w:marLeft w:val="0"/>
                  <w:marRight w:val="1"/>
                  <w:marTop w:val="0"/>
                  <w:marBottom w:val="0"/>
                  <w:divBdr>
                    <w:top w:val="none" w:sz="0" w:space="0" w:color="auto"/>
                    <w:left w:val="none" w:sz="0" w:space="0" w:color="auto"/>
                    <w:bottom w:val="none" w:sz="0" w:space="0" w:color="auto"/>
                    <w:right w:val="none" w:sz="0" w:space="0" w:color="auto"/>
                  </w:divBdr>
                  <w:divsChild>
                    <w:div w:id="811479182">
                      <w:marLeft w:val="0"/>
                      <w:marRight w:val="0"/>
                      <w:marTop w:val="0"/>
                      <w:marBottom w:val="0"/>
                      <w:divBdr>
                        <w:top w:val="none" w:sz="0" w:space="0" w:color="auto"/>
                        <w:left w:val="none" w:sz="0" w:space="0" w:color="auto"/>
                        <w:bottom w:val="none" w:sz="0" w:space="0" w:color="auto"/>
                        <w:right w:val="none" w:sz="0" w:space="0" w:color="auto"/>
                      </w:divBdr>
                      <w:divsChild>
                        <w:div w:id="811479123">
                          <w:marLeft w:val="0"/>
                          <w:marRight w:val="0"/>
                          <w:marTop w:val="0"/>
                          <w:marBottom w:val="0"/>
                          <w:divBdr>
                            <w:top w:val="none" w:sz="0" w:space="0" w:color="auto"/>
                            <w:left w:val="none" w:sz="0" w:space="0" w:color="auto"/>
                            <w:bottom w:val="none" w:sz="0" w:space="0" w:color="auto"/>
                            <w:right w:val="none" w:sz="0" w:space="0" w:color="auto"/>
                          </w:divBdr>
                          <w:divsChild>
                            <w:div w:id="811479241">
                              <w:marLeft w:val="0"/>
                              <w:marRight w:val="0"/>
                              <w:marTop w:val="120"/>
                              <w:marBottom w:val="360"/>
                              <w:divBdr>
                                <w:top w:val="none" w:sz="0" w:space="0" w:color="auto"/>
                                <w:left w:val="none" w:sz="0" w:space="0" w:color="auto"/>
                                <w:bottom w:val="none" w:sz="0" w:space="0" w:color="auto"/>
                                <w:right w:val="none" w:sz="0" w:space="0" w:color="auto"/>
                              </w:divBdr>
                              <w:divsChild>
                                <w:div w:id="811479243">
                                  <w:marLeft w:val="420"/>
                                  <w:marRight w:val="0"/>
                                  <w:marTop w:val="0"/>
                                  <w:marBottom w:val="0"/>
                                  <w:divBdr>
                                    <w:top w:val="none" w:sz="0" w:space="0" w:color="auto"/>
                                    <w:left w:val="none" w:sz="0" w:space="0" w:color="auto"/>
                                    <w:bottom w:val="none" w:sz="0" w:space="0" w:color="auto"/>
                                    <w:right w:val="none" w:sz="0" w:space="0" w:color="auto"/>
                                  </w:divBdr>
                                  <w:divsChild>
                                    <w:div w:id="8114791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79224">
      <w:marLeft w:val="0"/>
      <w:marRight w:val="0"/>
      <w:marTop w:val="0"/>
      <w:marBottom w:val="0"/>
      <w:divBdr>
        <w:top w:val="none" w:sz="0" w:space="0" w:color="auto"/>
        <w:left w:val="none" w:sz="0" w:space="0" w:color="auto"/>
        <w:bottom w:val="none" w:sz="0" w:space="0" w:color="auto"/>
        <w:right w:val="none" w:sz="0" w:space="0" w:color="auto"/>
      </w:divBdr>
      <w:divsChild>
        <w:div w:id="811479167">
          <w:marLeft w:val="0"/>
          <w:marRight w:val="0"/>
          <w:marTop w:val="115"/>
          <w:marBottom w:val="0"/>
          <w:divBdr>
            <w:top w:val="none" w:sz="0" w:space="0" w:color="auto"/>
            <w:left w:val="none" w:sz="0" w:space="0" w:color="auto"/>
            <w:bottom w:val="none" w:sz="0" w:space="0" w:color="auto"/>
            <w:right w:val="none" w:sz="0" w:space="0" w:color="auto"/>
          </w:divBdr>
        </w:div>
        <w:div w:id="811479216">
          <w:marLeft w:val="0"/>
          <w:marRight w:val="0"/>
          <w:marTop w:val="115"/>
          <w:marBottom w:val="0"/>
          <w:divBdr>
            <w:top w:val="none" w:sz="0" w:space="0" w:color="auto"/>
            <w:left w:val="none" w:sz="0" w:space="0" w:color="auto"/>
            <w:bottom w:val="none" w:sz="0" w:space="0" w:color="auto"/>
            <w:right w:val="none" w:sz="0" w:space="0" w:color="auto"/>
          </w:divBdr>
        </w:div>
        <w:div w:id="811479286">
          <w:marLeft w:val="0"/>
          <w:marRight w:val="0"/>
          <w:marTop w:val="115"/>
          <w:marBottom w:val="0"/>
          <w:divBdr>
            <w:top w:val="none" w:sz="0" w:space="0" w:color="auto"/>
            <w:left w:val="none" w:sz="0" w:space="0" w:color="auto"/>
            <w:bottom w:val="none" w:sz="0" w:space="0" w:color="auto"/>
            <w:right w:val="none" w:sz="0" w:space="0" w:color="auto"/>
          </w:divBdr>
        </w:div>
      </w:divsChild>
    </w:div>
    <w:div w:id="811479227">
      <w:marLeft w:val="0"/>
      <w:marRight w:val="0"/>
      <w:marTop w:val="0"/>
      <w:marBottom w:val="0"/>
      <w:divBdr>
        <w:top w:val="none" w:sz="0" w:space="0" w:color="auto"/>
        <w:left w:val="none" w:sz="0" w:space="0" w:color="auto"/>
        <w:bottom w:val="none" w:sz="0" w:space="0" w:color="auto"/>
        <w:right w:val="none" w:sz="0" w:space="0" w:color="auto"/>
      </w:divBdr>
      <w:divsChild>
        <w:div w:id="811479135">
          <w:marLeft w:val="0"/>
          <w:marRight w:val="0"/>
          <w:marTop w:val="115"/>
          <w:marBottom w:val="0"/>
          <w:divBdr>
            <w:top w:val="none" w:sz="0" w:space="0" w:color="auto"/>
            <w:left w:val="none" w:sz="0" w:space="0" w:color="auto"/>
            <w:bottom w:val="none" w:sz="0" w:space="0" w:color="auto"/>
            <w:right w:val="none" w:sz="0" w:space="0" w:color="auto"/>
          </w:divBdr>
        </w:div>
        <w:div w:id="811479139">
          <w:marLeft w:val="0"/>
          <w:marRight w:val="0"/>
          <w:marTop w:val="115"/>
          <w:marBottom w:val="0"/>
          <w:divBdr>
            <w:top w:val="none" w:sz="0" w:space="0" w:color="auto"/>
            <w:left w:val="none" w:sz="0" w:space="0" w:color="auto"/>
            <w:bottom w:val="none" w:sz="0" w:space="0" w:color="auto"/>
            <w:right w:val="none" w:sz="0" w:space="0" w:color="auto"/>
          </w:divBdr>
        </w:div>
        <w:div w:id="811479266">
          <w:marLeft w:val="0"/>
          <w:marRight w:val="0"/>
          <w:marTop w:val="115"/>
          <w:marBottom w:val="0"/>
          <w:divBdr>
            <w:top w:val="none" w:sz="0" w:space="0" w:color="auto"/>
            <w:left w:val="none" w:sz="0" w:space="0" w:color="auto"/>
            <w:bottom w:val="none" w:sz="0" w:space="0" w:color="auto"/>
            <w:right w:val="none" w:sz="0" w:space="0" w:color="auto"/>
          </w:divBdr>
        </w:div>
      </w:divsChild>
    </w:div>
    <w:div w:id="811479232">
      <w:marLeft w:val="0"/>
      <w:marRight w:val="0"/>
      <w:marTop w:val="0"/>
      <w:marBottom w:val="0"/>
      <w:divBdr>
        <w:top w:val="none" w:sz="0" w:space="0" w:color="auto"/>
        <w:left w:val="none" w:sz="0" w:space="0" w:color="auto"/>
        <w:bottom w:val="none" w:sz="0" w:space="0" w:color="auto"/>
        <w:right w:val="none" w:sz="0" w:space="0" w:color="auto"/>
      </w:divBdr>
    </w:div>
    <w:div w:id="811479235">
      <w:marLeft w:val="0"/>
      <w:marRight w:val="0"/>
      <w:marTop w:val="0"/>
      <w:marBottom w:val="0"/>
      <w:divBdr>
        <w:top w:val="none" w:sz="0" w:space="0" w:color="auto"/>
        <w:left w:val="none" w:sz="0" w:space="0" w:color="auto"/>
        <w:bottom w:val="none" w:sz="0" w:space="0" w:color="auto"/>
        <w:right w:val="none" w:sz="0" w:space="0" w:color="auto"/>
      </w:divBdr>
    </w:div>
    <w:div w:id="811479240">
      <w:marLeft w:val="0"/>
      <w:marRight w:val="0"/>
      <w:marTop w:val="0"/>
      <w:marBottom w:val="0"/>
      <w:divBdr>
        <w:top w:val="none" w:sz="0" w:space="0" w:color="auto"/>
        <w:left w:val="none" w:sz="0" w:space="0" w:color="auto"/>
        <w:bottom w:val="none" w:sz="0" w:space="0" w:color="auto"/>
        <w:right w:val="none" w:sz="0" w:space="0" w:color="auto"/>
      </w:divBdr>
      <w:divsChild>
        <w:div w:id="811479136">
          <w:marLeft w:val="619"/>
          <w:marRight w:val="0"/>
          <w:marTop w:val="163"/>
          <w:marBottom w:val="0"/>
          <w:divBdr>
            <w:top w:val="none" w:sz="0" w:space="0" w:color="auto"/>
            <w:left w:val="none" w:sz="0" w:space="0" w:color="auto"/>
            <w:bottom w:val="none" w:sz="0" w:space="0" w:color="auto"/>
            <w:right w:val="none" w:sz="0" w:space="0" w:color="auto"/>
          </w:divBdr>
        </w:div>
        <w:div w:id="811479244">
          <w:marLeft w:val="619"/>
          <w:marRight w:val="0"/>
          <w:marTop w:val="163"/>
          <w:marBottom w:val="0"/>
          <w:divBdr>
            <w:top w:val="none" w:sz="0" w:space="0" w:color="auto"/>
            <w:left w:val="none" w:sz="0" w:space="0" w:color="auto"/>
            <w:bottom w:val="none" w:sz="0" w:space="0" w:color="auto"/>
            <w:right w:val="none" w:sz="0" w:space="0" w:color="auto"/>
          </w:divBdr>
        </w:div>
      </w:divsChild>
    </w:div>
    <w:div w:id="811479245">
      <w:marLeft w:val="0"/>
      <w:marRight w:val="0"/>
      <w:marTop w:val="0"/>
      <w:marBottom w:val="0"/>
      <w:divBdr>
        <w:top w:val="none" w:sz="0" w:space="0" w:color="auto"/>
        <w:left w:val="none" w:sz="0" w:space="0" w:color="auto"/>
        <w:bottom w:val="none" w:sz="0" w:space="0" w:color="auto"/>
        <w:right w:val="none" w:sz="0" w:space="0" w:color="auto"/>
      </w:divBdr>
      <w:divsChild>
        <w:div w:id="811479191">
          <w:marLeft w:val="619"/>
          <w:marRight w:val="0"/>
          <w:marTop w:val="163"/>
          <w:marBottom w:val="0"/>
          <w:divBdr>
            <w:top w:val="none" w:sz="0" w:space="0" w:color="auto"/>
            <w:left w:val="none" w:sz="0" w:space="0" w:color="auto"/>
            <w:bottom w:val="none" w:sz="0" w:space="0" w:color="auto"/>
            <w:right w:val="none" w:sz="0" w:space="0" w:color="auto"/>
          </w:divBdr>
        </w:div>
        <w:div w:id="811479203">
          <w:marLeft w:val="619"/>
          <w:marRight w:val="0"/>
          <w:marTop w:val="163"/>
          <w:marBottom w:val="0"/>
          <w:divBdr>
            <w:top w:val="none" w:sz="0" w:space="0" w:color="auto"/>
            <w:left w:val="none" w:sz="0" w:space="0" w:color="auto"/>
            <w:bottom w:val="none" w:sz="0" w:space="0" w:color="auto"/>
            <w:right w:val="none" w:sz="0" w:space="0" w:color="auto"/>
          </w:divBdr>
        </w:div>
        <w:div w:id="811479229">
          <w:marLeft w:val="619"/>
          <w:marRight w:val="0"/>
          <w:marTop w:val="163"/>
          <w:marBottom w:val="0"/>
          <w:divBdr>
            <w:top w:val="none" w:sz="0" w:space="0" w:color="auto"/>
            <w:left w:val="none" w:sz="0" w:space="0" w:color="auto"/>
            <w:bottom w:val="none" w:sz="0" w:space="0" w:color="auto"/>
            <w:right w:val="none" w:sz="0" w:space="0" w:color="auto"/>
          </w:divBdr>
        </w:div>
      </w:divsChild>
    </w:div>
    <w:div w:id="811479253">
      <w:marLeft w:val="0"/>
      <w:marRight w:val="0"/>
      <w:marTop w:val="0"/>
      <w:marBottom w:val="0"/>
      <w:divBdr>
        <w:top w:val="none" w:sz="0" w:space="0" w:color="auto"/>
        <w:left w:val="none" w:sz="0" w:space="0" w:color="auto"/>
        <w:bottom w:val="none" w:sz="0" w:space="0" w:color="auto"/>
        <w:right w:val="none" w:sz="0" w:space="0" w:color="auto"/>
      </w:divBdr>
    </w:div>
    <w:div w:id="811479256">
      <w:marLeft w:val="0"/>
      <w:marRight w:val="0"/>
      <w:marTop w:val="0"/>
      <w:marBottom w:val="0"/>
      <w:divBdr>
        <w:top w:val="none" w:sz="0" w:space="0" w:color="auto"/>
        <w:left w:val="none" w:sz="0" w:space="0" w:color="auto"/>
        <w:bottom w:val="none" w:sz="0" w:space="0" w:color="auto"/>
        <w:right w:val="none" w:sz="0" w:space="0" w:color="auto"/>
      </w:divBdr>
      <w:divsChild>
        <w:div w:id="811479215">
          <w:marLeft w:val="0"/>
          <w:marRight w:val="1"/>
          <w:marTop w:val="0"/>
          <w:marBottom w:val="0"/>
          <w:divBdr>
            <w:top w:val="none" w:sz="0" w:space="0" w:color="auto"/>
            <w:left w:val="none" w:sz="0" w:space="0" w:color="auto"/>
            <w:bottom w:val="none" w:sz="0" w:space="0" w:color="auto"/>
            <w:right w:val="none" w:sz="0" w:space="0" w:color="auto"/>
          </w:divBdr>
          <w:divsChild>
            <w:div w:id="811479250">
              <w:marLeft w:val="0"/>
              <w:marRight w:val="0"/>
              <w:marTop w:val="0"/>
              <w:marBottom w:val="0"/>
              <w:divBdr>
                <w:top w:val="none" w:sz="0" w:space="0" w:color="auto"/>
                <w:left w:val="none" w:sz="0" w:space="0" w:color="auto"/>
                <w:bottom w:val="none" w:sz="0" w:space="0" w:color="auto"/>
                <w:right w:val="none" w:sz="0" w:space="0" w:color="auto"/>
              </w:divBdr>
              <w:divsChild>
                <w:div w:id="811479172">
                  <w:marLeft w:val="0"/>
                  <w:marRight w:val="1"/>
                  <w:marTop w:val="0"/>
                  <w:marBottom w:val="0"/>
                  <w:divBdr>
                    <w:top w:val="none" w:sz="0" w:space="0" w:color="auto"/>
                    <w:left w:val="none" w:sz="0" w:space="0" w:color="auto"/>
                    <w:bottom w:val="none" w:sz="0" w:space="0" w:color="auto"/>
                    <w:right w:val="none" w:sz="0" w:space="0" w:color="auto"/>
                  </w:divBdr>
                  <w:divsChild>
                    <w:div w:id="811479142">
                      <w:marLeft w:val="0"/>
                      <w:marRight w:val="0"/>
                      <w:marTop w:val="0"/>
                      <w:marBottom w:val="0"/>
                      <w:divBdr>
                        <w:top w:val="none" w:sz="0" w:space="0" w:color="auto"/>
                        <w:left w:val="none" w:sz="0" w:space="0" w:color="auto"/>
                        <w:bottom w:val="none" w:sz="0" w:space="0" w:color="auto"/>
                        <w:right w:val="none" w:sz="0" w:space="0" w:color="auto"/>
                      </w:divBdr>
                      <w:divsChild>
                        <w:div w:id="811479237">
                          <w:marLeft w:val="0"/>
                          <w:marRight w:val="0"/>
                          <w:marTop w:val="0"/>
                          <w:marBottom w:val="0"/>
                          <w:divBdr>
                            <w:top w:val="none" w:sz="0" w:space="0" w:color="auto"/>
                            <w:left w:val="none" w:sz="0" w:space="0" w:color="auto"/>
                            <w:bottom w:val="none" w:sz="0" w:space="0" w:color="auto"/>
                            <w:right w:val="none" w:sz="0" w:space="0" w:color="auto"/>
                          </w:divBdr>
                          <w:divsChild>
                            <w:div w:id="811479262">
                              <w:marLeft w:val="0"/>
                              <w:marRight w:val="0"/>
                              <w:marTop w:val="120"/>
                              <w:marBottom w:val="360"/>
                              <w:divBdr>
                                <w:top w:val="none" w:sz="0" w:space="0" w:color="auto"/>
                                <w:left w:val="none" w:sz="0" w:space="0" w:color="auto"/>
                                <w:bottom w:val="none" w:sz="0" w:space="0" w:color="auto"/>
                                <w:right w:val="none" w:sz="0" w:space="0" w:color="auto"/>
                              </w:divBdr>
                              <w:divsChild>
                                <w:div w:id="811479292">
                                  <w:marLeft w:val="0"/>
                                  <w:marRight w:val="0"/>
                                  <w:marTop w:val="0"/>
                                  <w:marBottom w:val="0"/>
                                  <w:divBdr>
                                    <w:top w:val="none" w:sz="0" w:space="0" w:color="auto"/>
                                    <w:left w:val="none" w:sz="0" w:space="0" w:color="auto"/>
                                    <w:bottom w:val="none" w:sz="0" w:space="0" w:color="auto"/>
                                    <w:right w:val="none" w:sz="0" w:space="0" w:color="auto"/>
                                  </w:divBdr>
                                  <w:divsChild>
                                    <w:div w:id="8114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79260">
      <w:marLeft w:val="0"/>
      <w:marRight w:val="0"/>
      <w:marTop w:val="0"/>
      <w:marBottom w:val="0"/>
      <w:divBdr>
        <w:top w:val="none" w:sz="0" w:space="0" w:color="auto"/>
        <w:left w:val="none" w:sz="0" w:space="0" w:color="auto"/>
        <w:bottom w:val="none" w:sz="0" w:space="0" w:color="auto"/>
        <w:right w:val="none" w:sz="0" w:space="0" w:color="auto"/>
      </w:divBdr>
      <w:divsChild>
        <w:div w:id="811479193">
          <w:marLeft w:val="0"/>
          <w:marRight w:val="1"/>
          <w:marTop w:val="0"/>
          <w:marBottom w:val="0"/>
          <w:divBdr>
            <w:top w:val="none" w:sz="0" w:space="0" w:color="auto"/>
            <w:left w:val="none" w:sz="0" w:space="0" w:color="auto"/>
            <w:bottom w:val="none" w:sz="0" w:space="0" w:color="auto"/>
            <w:right w:val="none" w:sz="0" w:space="0" w:color="auto"/>
          </w:divBdr>
          <w:divsChild>
            <w:div w:id="811479202">
              <w:marLeft w:val="0"/>
              <w:marRight w:val="0"/>
              <w:marTop w:val="0"/>
              <w:marBottom w:val="0"/>
              <w:divBdr>
                <w:top w:val="none" w:sz="0" w:space="0" w:color="auto"/>
                <w:left w:val="none" w:sz="0" w:space="0" w:color="auto"/>
                <w:bottom w:val="none" w:sz="0" w:space="0" w:color="auto"/>
                <w:right w:val="none" w:sz="0" w:space="0" w:color="auto"/>
              </w:divBdr>
              <w:divsChild>
                <w:div w:id="811479206">
                  <w:marLeft w:val="0"/>
                  <w:marRight w:val="1"/>
                  <w:marTop w:val="0"/>
                  <w:marBottom w:val="0"/>
                  <w:divBdr>
                    <w:top w:val="none" w:sz="0" w:space="0" w:color="auto"/>
                    <w:left w:val="none" w:sz="0" w:space="0" w:color="auto"/>
                    <w:bottom w:val="none" w:sz="0" w:space="0" w:color="auto"/>
                    <w:right w:val="none" w:sz="0" w:space="0" w:color="auto"/>
                  </w:divBdr>
                  <w:divsChild>
                    <w:div w:id="811479140">
                      <w:marLeft w:val="0"/>
                      <w:marRight w:val="0"/>
                      <w:marTop w:val="0"/>
                      <w:marBottom w:val="0"/>
                      <w:divBdr>
                        <w:top w:val="none" w:sz="0" w:space="0" w:color="auto"/>
                        <w:left w:val="none" w:sz="0" w:space="0" w:color="auto"/>
                        <w:bottom w:val="none" w:sz="0" w:space="0" w:color="auto"/>
                        <w:right w:val="none" w:sz="0" w:space="0" w:color="auto"/>
                      </w:divBdr>
                      <w:divsChild>
                        <w:div w:id="811479198">
                          <w:marLeft w:val="0"/>
                          <w:marRight w:val="0"/>
                          <w:marTop w:val="0"/>
                          <w:marBottom w:val="0"/>
                          <w:divBdr>
                            <w:top w:val="none" w:sz="0" w:space="0" w:color="auto"/>
                            <w:left w:val="none" w:sz="0" w:space="0" w:color="auto"/>
                            <w:bottom w:val="none" w:sz="0" w:space="0" w:color="auto"/>
                            <w:right w:val="none" w:sz="0" w:space="0" w:color="auto"/>
                          </w:divBdr>
                          <w:divsChild>
                            <w:div w:id="811479124">
                              <w:marLeft w:val="0"/>
                              <w:marRight w:val="0"/>
                              <w:marTop w:val="120"/>
                              <w:marBottom w:val="360"/>
                              <w:divBdr>
                                <w:top w:val="none" w:sz="0" w:space="0" w:color="auto"/>
                                <w:left w:val="none" w:sz="0" w:space="0" w:color="auto"/>
                                <w:bottom w:val="none" w:sz="0" w:space="0" w:color="auto"/>
                                <w:right w:val="none" w:sz="0" w:space="0" w:color="auto"/>
                              </w:divBdr>
                              <w:divsChild>
                                <w:div w:id="811479238">
                                  <w:marLeft w:val="420"/>
                                  <w:marRight w:val="0"/>
                                  <w:marTop w:val="0"/>
                                  <w:marBottom w:val="0"/>
                                  <w:divBdr>
                                    <w:top w:val="none" w:sz="0" w:space="0" w:color="auto"/>
                                    <w:left w:val="none" w:sz="0" w:space="0" w:color="auto"/>
                                    <w:bottom w:val="none" w:sz="0" w:space="0" w:color="auto"/>
                                    <w:right w:val="none" w:sz="0" w:space="0" w:color="auto"/>
                                  </w:divBdr>
                                  <w:divsChild>
                                    <w:div w:id="8114791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79264">
      <w:marLeft w:val="0"/>
      <w:marRight w:val="0"/>
      <w:marTop w:val="0"/>
      <w:marBottom w:val="0"/>
      <w:divBdr>
        <w:top w:val="none" w:sz="0" w:space="0" w:color="auto"/>
        <w:left w:val="none" w:sz="0" w:space="0" w:color="auto"/>
        <w:bottom w:val="none" w:sz="0" w:space="0" w:color="auto"/>
        <w:right w:val="none" w:sz="0" w:space="0" w:color="auto"/>
      </w:divBdr>
    </w:div>
    <w:div w:id="811479270">
      <w:marLeft w:val="0"/>
      <w:marRight w:val="0"/>
      <w:marTop w:val="0"/>
      <w:marBottom w:val="0"/>
      <w:divBdr>
        <w:top w:val="none" w:sz="0" w:space="0" w:color="auto"/>
        <w:left w:val="none" w:sz="0" w:space="0" w:color="auto"/>
        <w:bottom w:val="none" w:sz="0" w:space="0" w:color="auto"/>
        <w:right w:val="none" w:sz="0" w:space="0" w:color="auto"/>
      </w:divBdr>
    </w:div>
    <w:div w:id="811479271">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1"/>
          <w:marTop w:val="0"/>
          <w:marBottom w:val="0"/>
          <w:divBdr>
            <w:top w:val="none" w:sz="0" w:space="0" w:color="auto"/>
            <w:left w:val="none" w:sz="0" w:space="0" w:color="auto"/>
            <w:bottom w:val="none" w:sz="0" w:space="0" w:color="auto"/>
            <w:right w:val="none" w:sz="0" w:space="0" w:color="auto"/>
          </w:divBdr>
          <w:divsChild>
            <w:div w:id="811479210">
              <w:marLeft w:val="0"/>
              <w:marRight w:val="0"/>
              <w:marTop w:val="0"/>
              <w:marBottom w:val="0"/>
              <w:divBdr>
                <w:top w:val="none" w:sz="0" w:space="0" w:color="auto"/>
                <w:left w:val="none" w:sz="0" w:space="0" w:color="auto"/>
                <w:bottom w:val="none" w:sz="0" w:space="0" w:color="auto"/>
                <w:right w:val="none" w:sz="0" w:space="0" w:color="auto"/>
              </w:divBdr>
              <w:divsChild>
                <w:div w:id="811479175">
                  <w:marLeft w:val="0"/>
                  <w:marRight w:val="1"/>
                  <w:marTop w:val="0"/>
                  <w:marBottom w:val="0"/>
                  <w:divBdr>
                    <w:top w:val="none" w:sz="0" w:space="0" w:color="auto"/>
                    <w:left w:val="none" w:sz="0" w:space="0" w:color="auto"/>
                    <w:bottom w:val="none" w:sz="0" w:space="0" w:color="auto"/>
                    <w:right w:val="none" w:sz="0" w:space="0" w:color="auto"/>
                  </w:divBdr>
                  <w:divsChild>
                    <w:div w:id="811479163">
                      <w:marLeft w:val="0"/>
                      <w:marRight w:val="0"/>
                      <w:marTop w:val="0"/>
                      <w:marBottom w:val="0"/>
                      <w:divBdr>
                        <w:top w:val="none" w:sz="0" w:space="0" w:color="auto"/>
                        <w:left w:val="none" w:sz="0" w:space="0" w:color="auto"/>
                        <w:bottom w:val="none" w:sz="0" w:space="0" w:color="auto"/>
                        <w:right w:val="none" w:sz="0" w:space="0" w:color="auto"/>
                      </w:divBdr>
                      <w:divsChild>
                        <w:div w:id="811479293">
                          <w:marLeft w:val="0"/>
                          <w:marRight w:val="0"/>
                          <w:marTop w:val="0"/>
                          <w:marBottom w:val="0"/>
                          <w:divBdr>
                            <w:top w:val="none" w:sz="0" w:space="0" w:color="auto"/>
                            <w:left w:val="none" w:sz="0" w:space="0" w:color="auto"/>
                            <w:bottom w:val="none" w:sz="0" w:space="0" w:color="auto"/>
                            <w:right w:val="none" w:sz="0" w:space="0" w:color="auto"/>
                          </w:divBdr>
                          <w:divsChild>
                            <w:div w:id="811479127">
                              <w:marLeft w:val="0"/>
                              <w:marRight w:val="0"/>
                              <w:marTop w:val="120"/>
                              <w:marBottom w:val="360"/>
                              <w:divBdr>
                                <w:top w:val="none" w:sz="0" w:space="0" w:color="auto"/>
                                <w:left w:val="none" w:sz="0" w:space="0" w:color="auto"/>
                                <w:bottom w:val="none" w:sz="0" w:space="0" w:color="auto"/>
                                <w:right w:val="none" w:sz="0" w:space="0" w:color="auto"/>
                              </w:divBdr>
                              <w:divsChild>
                                <w:div w:id="811479321">
                                  <w:marLeft w:val="420"/>
                                  <w:marRight w:val="0"/>
                                  <w:marTop w:val="0"/>
                                  <w:marBottom w:val="0"/>
                                  <w:divBdr>
                                    <w:top w:val="none" w:sz="0" w:space="0" w:color="auto"/>
                                    <w:left w:val="none" w:sz="0" w:space="0" w:color="auto"/>
                                    <w:bottom w:val="none" w:sz="0" w:space="0" w:color="auto"/>
                                    <w:right w:val="none" w:sz="0" w:space="0" w:color="auto"/>
                                  </w:divBdr>
                                  <w:divsChild>
                                    <w:div w:id="8114793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79272">
      <w:marLeft w:val="0"/>
      <w:marRight w:val="0"/>
      <w:marTop w:val="0"/>
      <w:marBottom w:val="0"/>
      <w:divBdr>
        <w:top w:val="none" w:sz="0" w:space="0" w:color="auto"/>
        <w:left w:val="none" w:sz="0" w:space="0" w:color="auto"/>
        <w:bottom w:val="none" w:sz="0" w:space="0" w:color="auto"/>
        <w:right w:val="none" w:sz="0" w:space="0" w:color="auto"/>
      </w:divBdr>
    </w:div>
    <w:div w:id="811479275">
      <w:marLeft w:val="0"/>
      <w:marRight w:val="0"/>
      <w:marTop w:val="0"/>
      <w:marBottom w:val="0"/>
      <w:divBdr>
        <w:top w:val="none" w:sz="0" w:space="0" w:color="auto"/>
        <w:left w:val="none" w:sz="0" w:space="0" w:color="auto"/>
        <w:bottom w:val="none" w:sz="0" w:space="0" w:color="auto"/>
        <w:right w:val="none" w:sz="0" w:space="0" w:color="auto"/>
      </w:divBdr>
    </w:div>
    <w:div w:id="811479279">
      <w:marLeft w:val="0"/>
      <w:marRight w:val="0"/>
      <w:marTop w:val="0"/>
      <w:marBottom w:val="0"/>
      <w:divBdr>
        <w:top w:val="none" w:sz="0" w:space="0" w:color="auto"/>
        <w:left w:val="none" w:sz="0" w:space="0" w:color="auto"/>
        <w:bottom w:val="none" w:sz="0" w:space="0" w:color="auto"/>
        <w:right w:val="none" w:sz="0" w:space="0" w:color="auto"/>
      </w:divBdr>
    </w:div>
    <w:div w:id="811479283">
      <w:marLeft w:val="0"/>
      <w:marRight w:val="0"/>
      <w:marTop w:val="0"/>
      <w:marBottom w:val="0"/>
      <w:divBdr>
        <w:top w:val="none" w:sz="0" w:space="0" w:color="auto"/>
        <w:left w:val="none" w:sz="0" w:space="0" w:color="auto"/>
        <w:bottom w:val="none" w:sz="0" w:space="0" w:color="auto"/>
        <w:right w:val="none" w:sz="0" w:space="0" w:color="auto"/>
      </w:divBdr>
    </w:div>
    <w:div w:id="811479284">
      <w:marLeft w:val="0"/>
      <w:marRight w:val="0"/>
      <w:marTop w:val="0"/>
      <w:marBottom w:val="0"/>
      <w:divBdr>
        <w:top w:val="none" w:sz="0" w:space="0" w:color="auto"/>
        <w:left w:val="none" w:sz="0" w:space="0" w:color="auto"/>
        <w:bottom w:val="none" w:sz="0" w:space="0" w:color="auto"/>
        <w:right w:val="none" w:sz="0" w:space="0" w:color="auto"/>
      </w:divBdr>
      <w:divsChild>
        <w:div w:id="811479189">
          <w:marLeft w:val="0"/>
          <w:marRight w:val="1"/>
          <w:marTop w:val="0"/>
          <w:marBottom w:val="0"/>
          <w:divBdr>
            <w:top w:val="none" w:sz="0" w:space="0" w:color="auto"/>
            <w:left w:val="none" w:sz="0" w:space="0" w:color="auto"/>
            <w:bottom w:val="none" w:sz="0" w:space="0" w:color="auto"/>
            <w:right w:val="none" w:sz="0" w:space="0" w:color="auto"/>
          </w:divBdr>
          <w:divsChild>
            <w:div w:id="811479150">
              <w:marLeft w:val="0"/>
              <w:marRight w:val="0"/>
              <w:marTop w:val="0"/>
              <w:marBottom w:val="0"/>
              <w:divBdr>
                <w:top w:val="none" w:sz="0" w:space="0" w:color="auto"/>
                <w:left w:val="none" w:sz="0" w:space="0" w:color="auto"/>
                <w:bottom w:val="none" w:sz="0" w:space="0" w:color="auto"/>
                <w:right w:val="none" w:sz="0" w:space="0" w:color="auto"/>
              </w:divBdr>
              <w:divsChild>
                <w:div w:id="811479199">
                  <w:marLeft w:val="0"/>
                  <w:marRight w:val="1"/>
                  <w:marTop w:val="0"/>
                  <w:marBottom w:val="0"/>
                  <w:divBdr>
                    <w:top w:val="none" w:sz="0" w:space="0" w:color="auto"/>
                    <w:left w:val="none" w:sz="0" w:space="0" w:color="auto"/>
                    <w:bottom w:val="none" w:sz="0" w:space="0" w:color="auto"/>
                    <w:right w:val="none" w:sz="0" w:space="0" w:color="auto"/>
                  </w:divBdr>
                  <w:divsChild>
                    <w:div w:id="811479122">
                      <w:marLeft w:val="0"/>
                      <w:marRight w:val="0"/>
                      <w:marTop w:val="0"/>
                      <w:marBottom w:val="0"/>
                      <w:divBdr>
                        <w:top w:val="none" w:sz="0" w:space="0" w:color="auto"/>
                        <w:left w:val="none" w:sz="0" w:space="0" w:color="auto"/>
                        <w:bottom w:val="none" w:sz="0" w:space="0" w:color="auto"/>
                        <w:right w:val="none" w:sz="0" w:space="0" w:color="auto"/>
                      </w:divBdr>
                      <w:divsChild>
                        <w:div w:id="811479170">
                          <w:marLeft w:val="0"/>
                          <w:marRight w:val="0"/>
                          <w:marTop w:val="0"/>
                          <w:marBottom w:val="0"/>
                          <w:divBdr>
                            <w:top w:val="none" w:sz="0" w:space="0" w:color="auto"/>
                            <w:left w:val="none" w:sz="0" w:space="0" w:color="auto"/>
                            <w:bottom w:val="none" w:sz="0" w:space="0" w:color="auto"/>
                            <w:right w:val="none" w:sz="0" w:space="0" w:color="auto"/>
                          </w:divBdr>
                          <w:divsChild>
                            <w:div w:id="811479280">
                              <w:marLeft w:val="0"/>
                              <w:marRight w:val="0"/>
                              <w:marTop w:val="120"/>
                              <w:marBottom w:val="360"/>
                              <w:divBdr>
                                <w:top w:val="none" w:sz="0" w:space="0" w:color="auto"/>
                                <w:left w:val="none" w:sz="0" w:space="0" w:color="auto"/>
                                <w:bottom w:val="none" w:sz="0" w:space="0" w:color="auto"/>
                                <w:right w:val="none" w:sz="0" w:space="0" w:color="auto"/>
                              </w:divBdr>
                              <w:divsChild>
                                <w:div w:id="811479273">
                                  <w:marLeft w:val="420"/>
                                  <w:marRight w:val="0"/>
                                  <w:marTop w:val="0"/>
                                  <w:marBottom w:val="0"/>
                                  <w:divBdr>
                                    <w:top w:val="none" w:sz="0" w:space="0" w:color="auto"/>
                                    <w:left w:val="none" w:sz="0" w:space="0" w:color="auto"/>
                                    <w:bottom w:val="none" w:sz="0" w:space="0" w:color="auto"/>
                                    <w:right w:val="none" w:sz="0" w:space="0" w:color="auto"/>
                                  </w:divBdr>
                                  <w:divsChild>
                                    <w:div w:id="81147922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79285">
      <w:marLeft w:val="0"/>
      <w:marRight w:val="0"/>
      <w:marTop w:val="0"/>
      <w:marBottom w:val="0"/>
      <w:divBdr>
        <w:top w:val="none" w:sz="0" w:space="0" w:color="auto"/>
        <w:left w:val="none" w:sz="0" w:space="0" w:color="auto"/>
        <w:bottom w:val="none" w:sz="0" w:space="0" w:color="auto"/>
        <w:right w:val="none" w:sz="0" w:space="0" w:color="auto"/>
      </w:divBdr>
      <w:divsChild>
        <w:div w:id="811479145">
          <w:marLeft w:val="302"/>
          <w:marRight w:val="0"/>
          <w:marTop w:val="163"/>
          <w:marBottom w:val="0"/>
          <w:divBdr>
            <w:top w:val="none" w:sz="0" w:space="0" w:color="auto"/>
            <w:left w:val="none" w:sz="0" w:space="0" w:color="auto"/>
            <w:bottom w:val="none" w:sz="0" w:space="0" w:color="auto"/>
            <w:right w:val="none" w:sz="0" w:space="0" w:color="auto"/>
          </w:divBdr>
        </w:div>
        <w:div w:id="811479146">
          <w:marLeft w:val="302"/>
          <w:marRight w:val="0"/>
          <w:marTop w:val="163"/>
          <w:marBottom w:val="0"/>
          <w:divBdr>
            <w:top w:val="none" w:sz="0" w:space="0" w:color="auto"/>
            <w:left w:val="none" w:sz="0" w:space="0" w:color="auto"/>
            <w:bottom w:val="none" w:sz="0" w:space="0" w:color="auto"/>
            <w:right w:val="none" w:sz="0" w:space="0" w:color="auto"/>
          </w:divBdr>
        </w:div>
        <w:div w:id="811479179">
          <w:marLeft w:val="302"/>
          <w:marRight w:val="0"/>
          <w:marTop w:val="163"/>
          <w:marBottom w:val="0"/>
          <w:divBdr>
            <w:top w:val="none" w:sz="0" w:space="0" w:color="auto"/>
            <w:left w:val="none" w:sz="0" w:space="0" w:color="auto"/>
            <w:bottom w:val="none" w:sz="0" w:space="0" w:color="auto"/>
            <w:right w:val="none" w:sz="0" w:space="0" w:color="auto"/>
          </w:divBdr>
        </w:div>
        <w:div w:id="811479186">
          <w:marLeft w:val="302"/>
          <w:marRight w:val="0"/>
          <w:marTop w:val="163"/>
          <w:marBottom w:val="0"/>
          <w:divBdr>
            <w:top w:val="none" w:sz="0" w:space="0" w:color="auto"/>
            <w:left w:val="none" w:sz="0" w:space="0" w:color="auto"/>
            <w:bottom w:val="none" w:sz="0" w:space="0" w:color="auto"/>
            <w:right w:val="none" w:sz="0" w:space="0" w:color="auto"/>
          </w:divBdr>
        </w:div>
      </w:divsChild>
    </w:div>
    <w:div w:id="811479296">
      <w:marLeft w:val="0"/>
      <w:marRight w:val="0"/>
      <w:marTop w:val="0"/>
      <w:marBottom w:val="0"/>
      <w:divBdr>
        <w:top w:val="none" w:sz="0" w:space="0" w:color="auto"/>
        <w:left w:val="none" w:sz="0" w:space="0" w:color="auto"/>
        <w:bottom w:val="none" w:sz="0" w:space="0" w:color="auto"/>
        <w:right w:val="none" w:sz="0" w:space="0" w:color="auto"/>
      </w:divBdr>
      <w:divsChild>
        <w:div w:id="811479287">
          <w:marLeft w:val="0"/>
          <w:marRight w:val="1"/>
          <w:marTop w:val="0"/>
          <w:marBottom w:val="0"/>
          <w:divBdr>
            <w:top w:val="none" w:sz="0" w:space="0" w:color="auto"/>
            <w:left w:val="none" w:sz="0" w:space="0" w:color="auto"/>
            <w:bottom w:val="none" w:sz="0" w:space="0" w:color="auto"/>
            <w:right w:val="none" w:sz="0" w:space="0" w:color="auto"/>
          </w:divBdr>
          <w:divsChild>
            <w:div w:id="811479180">
              <w:marLeft w:val="0"/>
              <w:marRight w:val="0"/>
              <w:marTop w:val="0"/>
              <w:marBottom w:val="0"/>
              <w:divBdr>
                <w:top w:val="none" w:sz="0" w:space="0" w:color="auto"/>
                <w:left w:val="none" w:sz="0" w:space="0" w:color="auto"/>
                <w:bottom w:val="none" w:sz="0" w:space="0" w:color="auto"/>
                <w:right w:val="none" w:sz="0" w:space="0" w:color="auto"/>
              </w:divBdr>
              <w:divsChild>
                <w:div w:id="811479174">
                  <w:marLeft w:val="0"/>
                  <w:marRight w:val="1"/>
                  <w:marTop w:val="0"/>
                  <w:marBottom w:val="0"/>
                  <w:divBdr>
                    <w:top w:val="none" w:sz="0" w:space="0" w:color="auto"/>
                    <w:left w:val="none" w:sz="0" w:space="0" w:color="auto"/>
                    <w:bottom w:val="none" w:sz="0" w:space="0" w:color="auto"/>
                    <w:right w:val="none" w:sz="0" w:space="0" w:color="auto"/>
                  </w:divBdr>
                  <w:divsChild>
                    <w:div w:id="811479226">
                      <w:marLeft w:val="0"/>
                      <w:marRight w:val="0"/>
                      <w:marTop w:val="0"/>
                      <w:marBottom w:val="0"/>
                      <w:divBdr>
                        <w:top w:val="none" w:sz="0" w:space="0" w:color="auto"/>
                        <w:left w:val="none" w:sz="0" w:space="0" w:color="auto"/>
                        <w:bottom w:val="none" w:sz="0" w:space="0" w:color="auto"/>
                        <w:right w:val="none" w:sz="0" w:space="0" w:color="auto"/>
                      </w:divBdr>
                      <w:divsChild>
                        <w:div w:id="811479301">
                          <w:marLeft w:val="0"/>
                          <w:marRight w:val="0"/>
                          <w:marTop w:val="0"/>
                          <w:marBottom w:val="0"/>
                          <w:divBdr>
                            <w:top w:val="none" w:sz="0" w:space="0" w:color="auto"/>
                            <w:left w:val="none" w:sz="0" w:space="0" w:color="auto"/>
                            <w:bottom w:val="none" w:sz="0" w:space="0" w:color="auto"/>
                            <w:right w:val="none" w:sz="0" w:space="0" w:color="auto"/>
                          </w:divBdr>
                          <w:divsChild>
                            <w:div w:id="811479300">
                              <w:marLeft w:val="0"/>
                              <w:marRight w:val="0"/>
                              <w:marTop w:val="120"/>
                              <w:marBottom w:val="360"/>
                              <w:divBdr>
                                <w:top w:val="none" w:sz="0" w:space="0" w:color="auto"/>
                                <w:left w:val="none" w:sz="0" w:space="0" w:color="auto"/>
                                <w:bottom w:val="none" w:sz="0" w:space="0" w:color="auto"/>
                                <w:right w:val="none" w:sz="0" w:space="0" w:color="auto"/>
                              </w:divBdr>
                              <w:divsChild>
                                <w:div w:id="811479208">
                                  <w:marLeft w:val="0"/>
                                  <w:marRight w:val="0"/>
                                  <w:marTop w:val="0"/>
                                  <w:marBottom w:val="0"/>
                                  <w:divBdr>
                                    <w:top w:val="none" w:sz="0" w:space="0" w:color="auto"/>
                                    <w:left w:val="none" w:sz="0" w:space="0" w:color="auto"/>
                                    <w:bottom w:val="none" w:sz="0" w:space="0" w:color="auto"/>
                                    <w:right w:val="none" w:sz="0" w:space="0" w:color="auto"/>
                                  </w:divBdr>
                                </w:div>
                                <w:div w:id="811479288">
                                  <w:marLeft w:val="420"/>
                                  <w:marRight w:val="0"/>
                                  <w:marTop w:val="0"/>
                                  <w:marBottom w:val="0"/>
                                  <w:divBdr>
                                    <w:top w:val="none" w:sz="0" w:space="0" w:color="auto"/>
                                    <w:left w:val="none" w:sz="0" w:space="0" w:color="auto"/>
                                    <w:bottom w:val="none" w:sz="0" w:space="0" w:color="auto"/>
                                    <w:right w:val="none" w:sz="0" w:space="0" w:color="auto"/>
                                  </w:divBdr>
                                  <w:divsChild>
                                    <w:div w:id="8114792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79297">
      <w:marLeft w:val="0"/>
      <w:marRight w:val="0"/>
      <w:marTop w:val="0"/>
      <w:marBottom w:val="0"/>
      <w:divBdr>
        <w:top w:val="none" w:sz="0" w:space="0" w:color="auto"/>
        <w:left w:val="none" w:sz="0" w:space="0" w:color="auto"/>
        <w:bottom w:val="none" w:sz="0" w:space="0" w:color="auto"/>
        <w:right w:val="none" w:sz="0" w:space="0" w:color="auto"/>
      </w:divBdr>
    </w:div>
    <w:div w:id="811479307">
      <w:marLeft w:val="0"/>
      <w:marRight w:val="0"/>
      <w:marTop w:val="0"/>
      <w:marBottom w:val="0"/>
      <w:divBdr>
        <w:top w:val="none" w:sz="0" w:space="0" w:color="auto"/>
        <w:left w:val="none" w:sz="0" w:space="0" w:color="auto"/>
        <w:bottom w:val="none" w:sz="0" w:space="0" w:color="auto"/>
        <w:right w:val="none" w:sz="0" w:space="0" w:color="auto"/>
      </w:divBdr>
      <w:divsChild>
        <w:div w:id="811479137">
          <w:marLeft w:val="619"/>
          <w:marRight w:val="0"/>
          <w:marTop w:val="163"/>
          <w:marBottom w:val="0"/>
          <w:divBdr>
            <w:top w:val="none" w:sz="0" w:space="0" w:color="auto"/>
            <w:left w:val="none" w:sz="0" w:space="0" w:color="auto"/>
            <w:bottom w:val="none" w:sz="0" w:space="0" w:color="auto"/>
            <w:right w:val="none" w:sz="0" w:space="0" w:color="auto"/>
          </w:divBdr>
        </w:div>
        <w:div w:id="811479160">
          <w:marLeft w:val="619"/>
          <w:marRight w:val="0"/>
          <w:marTop w:val="163"/>
          <w:marBottom w:val="0"/>
          <w:divBdr>
            <w:top w:val="none" w:sz="0" w:space="0" w:color="auto"/>
            <w:left w:val="none" w:sz="0" w:space="0" w:color="auto"/>
            <w:bottom w:val="none" w:sz="0" w:space="0" w:color="auto"/>
            <w:right w:val="none" w:sz="0" w:space="0" w:color="auto"/>
          </w:divBdr>
        </w:div>
        <w:div w:id="811479214">
          <w:marLeft w:val="619"/>
          <w:marRight w:val="0"/>
          <w:marTop w:val="163"/>
          <w:marBottom w:val="0"/>
          <w:divBdr>
            <w:top w:val="none" w:sz="0" w:space="0" w:color="auto"/>
            <w:left w:val="none" w:sz="0" w:space="0" w:color="auto"/>
            <w:bottom w:val="none" w:sz="0" w:space="0" w:color="auto"/>
            <w:right w:val="none" w:sz="0" w:space="0" w:color="auto"/>
          </w:divBdr>
        </w:div>
        <w:div w:id="811479305">
          <w:marLeft w:val="619"/>
          <w:marRight w:val="0"/>
          <w:marTop w:val="163"/>
          <w:marBottom w:val="0"/>
          <w:divBdr>
            <w:top w:val="none" w:sz="0" w:space="0" w:color="auto"/>
            <w:left w:val="none" w:sz="0" w:space="0" w:color="auto"/>
            <w:bottom w:val="none" w:sz="0" w:space="0" w:color="auto"/>
            <w:right w:val="none" w:sz="0" w:space="0" w:color="auto"/>
          </w:divBdr>
        </w:div>
      </w:divsChild>
    </w:div>
    <w:div w:id="811479308">
      <w:marLeft w:val="0"/>
      <w:marRight w:val="0"/>
      <w:marTop w:val="0"/>
      <w:marBottom w:val="0"/>
      <w:divBdr>
        <w:top w:val="none" w:sz="0" w:space="0" w:color="auto"/>
        <w:left w:val="none" w:sz="0" w:space="0" w:color="auto"/>
        <w:bottom w:val="none" w:sz="0" w:space="0" w:color="auto"/>
        <w:right w:val="none" w:sz="0" w:space="0" w:color="auto"/>
      </w:divBdr>
    </w:div>
    <w:div w:id="811479309">
      <w:marLeft w:val="0"/>
      <w:marRight w:val="0"/>
      <w:marTop w:val="0"/>
      <w:marBottom w:val="0"/>
      <w:divBdr>
        <w:top w:val="none" w:sz="0" w:space="0" w:color="auto"/>
        <w:left w:val="none" w:sz="0" w:space="0" w:color="auto"/>
        <w:bottom w:val="none" w:sz="0" w:space="0" w:color="auto"/>
        <w:right w:val="none" w:sz="0" w:space="0" w:color="auto"/>
      </w:divBdr>
    </w:div>
    <w:div w:id="811479311">
      <w:marLeft w:val="0"/>
      <w:marRight w:val="0"/>
      <w:marTop w:val="0"/>
      <w:marBottom w:val="0"/>
      <w:divBdr>
        <w:top w:val="none" w:sz="0" w:space="0" w:color="auto"/>
        <w:left w:val="none" w:sz="0" w:space="0" w:color="auto"/>
        <w:bottom w:val="none" w:sz="0" w:space="0" w:color="auto"/>
        <w:right w:val="none" w:sz="0" w:space="0" w:color="auto"/>
      </w:divBdr>
      <w:divsChild>
        <w:div w:id="811479204">
          <w:marLeft w:val="0"/>
          <w:marRight w:val="1"/>
          <w:marTop w:val="0"/>
          <w:marBottom w:val="0"/>
          <w:divBdr>
            <w:top w:val="none" w:sz="0" w:space="0" w:color="auto"/>
            <w:left w:val="none" w:sz="0" w:space="0" w:color="auto"/>
            <w:bottom w:val="none" w:sz="0" w:space="0" w:color="auto"/>
            <w:right w:val="none" w:sz="0" w:space="0" w:color="auto"/>
          </w:divBdr>
          <w:divsChild>
            <w:div w:id="811479276">
              <w:marLeft w:val="0"/>
              <w:marRight w:val="0"/>
              <w:marTop w:val="0"/>
              <w:marBottom w:val="0"/>
              <w:divBdr>
                <w:top w:val="none" w:sz="0" w:space="0" w:color="auto"/>
                <w:left w:val="none" w:sz="0" w:space="0" w:color="auto"/>
                <w:bottom w:val="none" w:sz="0" w:space="0" w:color="auto"/>
                <w:right w:val="none" w:sz="0" w:space="0" w:color="auto"/>
              </w:divBdr>
              <w:divsChild>
                <w:div w:id="811479255">
                  <w:marLeft w:val="0"/>
                  <w:marRight w:val="1"/>
                  <w:marTop w:val="0"/>
                  <w:marBottom w:val="0"/>
                  <w:divBdr>
                    <w:top w:val="none" w:sz="0" w:space="0" w:color="auto"/>
                    <w:left w:val="none" w:sz="0" w:space="0" w:color="auto"/>
                    <w:bottom w:val="none" w:sz="0" w:space="0" w:color="auto"/>
                    <w:right w:val="none" w:sz="0" w:space="0" w:color="auto"/>
                  </w:divBdr>
                  <w:divsChild>
                    <w:div w:id="811479267">
                      <w:marLeft w:val="0"/>
                      <w:marRight w:val="0"/>
                      <w:marTop w:val="0"/>
                      <w:marBottom w:val="0"/>
                      <w:divBdr>
                        <w:top w:val="none" w:sz="0" w:space="0" w:color="auto"/>
                        <w:left w:val="none" w:sz="0" w:space="0" w:color="auto"/>
                        <w:bottom w:val="none" w:sz="0" w:space="0" w:color="auto"/>
                        <w:right w:val="none" w:sz="0" w:space="0" w:color="auto"/>
                      </w:divBdr>
                      <w:divsChild>
                        <w:div w:id="811479326">
                          <w:marLeft w:val="0"/>
                          <w:marRight w:val="0"/>
                          <w:marTop w:val="0"/>
                          <w:marBottom w:val="0"/>
                          <w:divBdr>
                            <w:top w:val="none" w:sz="0" w:space="0" w:color="auto"/>
                            <w:left w:val="none" w:sz="0" w:space="0" w:color="auto"/>
                            <w:bottom w:val="none" w:sz="0" w:space="0" w:color="auto"/>
                            <w:right w:val="none" w:sz="0" w:space="0" w:color="auto"/>
                          </w:divBdr>
                          <w:divsChild>
                            <w:div w:id="811479277">
                              <w:marLeft w:val="0"/>
                              <w:marRight w:val="0"/>
                              <w:marTop w:val="120"/>
                              <w:marBottom w:val="360"/>
                              <w:divBdr>
                                <w:top w:val="none" w:sz="0" w:space="0" w:color="auto"/>
                                <w:left w:val="none" w:sz="0" w:space="0" w:color="auto"/>
                                <w:bottom w:val="none" w:sz="0" w:space="0" w:color="auto"/>
                                <w:right w:val="none" w:sz="0" w:space="0" w:color="auto"/>
                              </w:divBdr>
                              <w:divsChild>
                                <w:div w:id="811479164">
                                  <w:marLeft w:val="420"/>
                                  <w:marRight w:val="0"/>
                                  <w:marTop w:val="0"/>
                                  <w:marBottom w:val="0"/>
                                  <w:divBdr>
                                    <w:top w:val="none" w:sz="0" w:space="0" w:color="auto"/>
                                    <w:left w:val="none" w:sz="0" w:space="0" w:color="auto"/>
                                    <w:bottom w:val="none" w:sz="0" w:space="0" w:color="auto"/>
                                    <w:right w:val="none" w:sz="0" w:space="0" w:color="auto"/>
                                  </w:divBdr>
                                  <w:divsChild>
                                    <w:div w:id="8114792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79314">
      <w:marLeft w:val="0"/>
      <w:marRight w:val="0"/>
      <w:marTop w:val="0"/>
      <w:marBottom w:val="0"/>
      <w:divBdr>
        <w:top w:val="none" w:sz="0" w:space="0" w:color="auto"/>
        <w:left w:val="none" w:sz="0" w:space="0" w:color="auto"/>
        <w:bottom w:val="none" w:sz="0" w:space="0" w:color="auto"/>
        <w:right w:val="none" w:sz="0" w:space="0" w:color="auto"/>
      </w:divBdr>
      <w:divsChild>
        <w:div w:id="811479313">
          <w:marLeft w:val="0"/>
          <w:marRight w:val="1"/>
          <w:marTop w:val="0"/>
          <w:marBottom w:val="0"/>
          <w:divBdr>
            <w:top w:val="none" w:sz="0" w:space="0" w:color="auto"/>
            <w:left w:val="none" w:sz="0" w:space="0" w:color="auto"/>
            <w:bottom w:val="none" w:sz="0" w:space="0" w:color="auto"/>
            <w:right w:val="none" w:sz="0" w:space="0" w:color="auto"/>
          </w:divBdr>
          <w:divsChild>
            <w:div w:id="811479316">
              <w:marLeft w:val="0"/>
              <w:marRight w:val="0"/>
              <w:marTop w:val="0"/>
              <w:marBottom w:val="0"/>
              <w:divBdr>
                <w:top w:val="none" w:sz="0" w:space="0" w:color="auto"/>
                <w:left w:val="none" w:sz="0" w:space="0" w:color="auto"/>
                <w:bottom w:val="none" w:sz="0" w:space="0" w:color="auto"/>
                <w:right w:val="none" w:sz="0" w:space="0" w:color="auto"/>
              </w:divBdr>
              <w:divsChild>
                <w:div w:id="811479188">
                  <w:marLeft w:val="0"/>
                  <w:marRight w:val="1"/>
                  <w:marTop w:val="0"/>
                  <w:marBottom w:val="0"/>
                  <w:divBdr>
                    <w:top w:val="none" w:sz="0" w:space="0" w:color="auto"/>
                    <w:left w:val="none" w:sz="0" w:space="0" w:color="auto"/>
                    <w:bottom w:val="none" w:sz="0" w:space="0" w:color="auto"/>
                    <w:right w:val="none" w:sz="0" w:space="0" w:color="auto"/>
                  </w:divBdr>
                  <w:divsChild>
                    <w:div w:id="811479151">
                      <w:marLeft w:val="0"/>
                      <w:marRight w:val="0"/>
                      <w:marTop w:val="0"/>
                      <w:marBottom w:val="0"/>
                      <w:divBdr>
                        <w:top w:val="none" w:sz="0" w:space="0" w:color="auto"/>
                        <w:left w:val="none" w:sz="0" w:space="0" w:color="auto"/>
                        <w:bottom w:val="none" w:sz="0" w:space="0" w:color="auto"/>
                        <w:right w:val="none" w:sz="0" w:space="0" w:color="auto"/>
                      </w:divBdr>
                      <w:divsChild>
                        <w:div w:id="811479171">
                          <w:marLeft w:val="0"/>
                          <w:marRight w:val="0"/>
                          <w:marTop w:val="0"/>
                          <w:marBottom w:val="0"/>
                          <w:divBdr>
                            <w:top w:val="none" w:sz="0" w:space="0" w:color="auto"/>
                            <w:left w:val="none" w:sz="0" w:space="0" w:color="auto"/>
                            <w:bottom w:val="none" w:sz="0" w:space="0" w:color="auto"/>
                            <w:right w:val="none" w:sz="0" w:space="0" w:color="auto"/>
                          </w:divBdr>
                          <w:divsChild>
                            <w:div w:id="811479133">
                              <w:marLeft w:val="0"/>
                              <w:marRight w:val="0"/>
                              <w:marTop w:val="120"/>
                              <w:marBottom w:val="360"/>
                              <w:divBdr>
                                <w:top w:val="none" w:sz="0" w:space="0" w:color="auto"/>
                                <w:left w:val="none" w:sz="0" w:space="0" w:color="auto"/>
                                <w:bottom w:val="none" w:sz="0" w:space="0" w:color="auto"/>
                                <w:right w:val="none" w:sz="0" w:space="0" w:color="auto"/>
                              </w:divBdr>
                              <w:divsChild>
                                <w:div w:id="811479213">
                                  <w:marLeft w:val="420"/>
                                  <w:marRight w:val="0"/>
                                  <w:marTop w:val="0"/>
                                  <w:marBottom w:val="0"/>
                                  <w:divBdr>
                                    <w:top w:val="none" w:sz="0" w:space="0" w:color="auto"/>
                                    <w:left w:val="none" w:sz="0" w:space="0" w:color="auto"/>
                                    <w:bottom w:val="none" w:sz="0" w:space="0" w:color="auto"/>
                                    <w:right w:val="none" w:sz="0" w:space="0" w:color="auto"/>
                                  </w:divBdr>
                                  <w:divsChild>
                                    <w:div w:id="8114791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79319">
      <w:marLeft w:val="0"/>
      <w:marRight w:val="0"/>
      <w:marTop w:val="0"/>
      <w:marBottom w:val="0"/>
      <w:divBdr>
        <w:top w:val="none" w:sz="0" w:space="0" w:color="auto"/>
        <w:left w:val="none" w:sz="0" w:space="0" w:color="auto"/>
        <w:bottom w:val="none" w:sz="0" w:space="0" w:color="auto"/>
        <w:right w:val="none" w:sz="0" w:space="0" w:color="auto"/>
      </w:divBdr>
      <w:divsChild>
        <w:div w:id="811479268">
          <w:marLeft w:val="0"/>
          <w:marRight w:val="1"/>
          <w:marTop w:val="0"/>
          <w:marBottom w:val="0"/>
          <w:divBdr>
            <w:top w:val="none" w:sz="0" w:space="0" w:color="auto"/>
            <w:left w:val="none" w:sz="0" w:space="0" w:color="auto"/>
            <w:bottom w:val="none" w:sz="0" w:space="0" w:color="auto"/>
            <w:right w:val="none" w:sz="0" w:space="0" w:color="auto"/>
          </w:divBdr>
          <w:divsChild>
            <w:div w:id="811479306">
              <w:marLeft w:val="0"/>
              <w:marRight w:val="0"/>
              <w:marTop w:val="0"/>
              <w:marBottom w:val="0"/>
              <w:divBdr>
                <w:top w:val="none" w:sz="0" w:space="0" w:color="auto"/>
                <w:left w:val="none" w:sz="0" w:space="0" w:color="auto"/>
                <w:bottom w:val="none" w:sz="0" w:space="0" w:color="auto"/>
                <w:right w:val="none" w:sz="0" w:space="0" w:color="auto"/>
              </w:divBdr>
              <w:divsChild>
                <w:div w:id="811479263">
                  <w:marLeft w:val="0"/>
                  <w:marRight w:val="1"/>
                  <w:marTop w:val="0"/>
                  <w:marBottom w:val="0"/>
                  <w:divBdr>
                    <w:top w:val="none" w:sz="0" w:space="0" w:color="auto"/>
                    <w:left w:val="none" w:sz="0" w:space="0" w:color="auto"/>
                    <w:bottom w:val="none" w:sz="0" w:space="0" w:color="auto"/>
                    <w:right w:val="none" w:sz="0" w:space="0" w:color="auto"/>
                  </w:divBdr>
                  <w:divsChild>
                    <w:div w:id="811479248">
                      <w:marLeft w:val="0"/>
                      <w:marRight w:val="0"/>
                      <w:marTop w:val="0"/>
                      <w:marBottom w:val="0"/>
                      <w:divBdr>
                        <w:top w:val="none" w:sz="0" w:space="0" w:color="auto"/>
                        <w:left w:val="none" w:sz="0" w:space="0" w:color="auto"/>
                        <w:bottom w:val="none" w:sz="0" w:space="0" w:color="auto"/>
                        <w:right w:val="none" w:sz="0" w:space="0" w:color="auto"/>
                      </w:divBdr>
                      <w:divsChild>
                        <w:div w:id="811479317">
                          <w:marLeft w:val="0"/>
                          <w:marRight w:val="0"/>
                          <w:marTop w:val="0"/>
                          <w:marBottom w:val="0"/>
                          <w:divBdr>
                            <w:top w:val="none" w:sz="0" w:space="0" w:color="auto"/>
                            <w:left w:val="none" w:sz="0" w:space="0" w:color="auto"/>
                            <w:bottom w:val="none" w:sz="0" w:space="0" w:color="auto"/>
                            <w:right w:val="none" w:sz="0" w:space="0" w:color="auto"/>
                          </w:divBdr>
                          <w:divsChild>
                            <w:div w:id="811479168">
                              <w:marLeft w:val="0"/>
                              <w:marRight w:val="0"/>
                              <w:marTop w:val="120"/>
                              <w:marBottom w:val="360"/>
                              <w:divBdr>
                                <w:top w:val="none" w:sz="0" w:space="0" w:color="auto"/>
                                <w:left w:val="none" w:sz="0" w:space="0" w:color="auto"/>
                                <w:bottom w:val="none" w:sz="0" w:space="0" w:color="auto"/>
                                <w:right w:val="none" w:sz="0" w:space="0" w:color="auto"/>
                              </w:divBdr>
                              <w:divsChild>
                                <w:div w:id="811479290">
                                  <w:marLeft w:val="420"/>
                                  <w:marRight w:val="0"/>
                                  <w:marTop w:val="0"/>
                                  <w:marBottom w:val="0"/>
                                  <w:divBdr>
                                    <w:top w:val="none" w:sz="0" w:space="0" w:color="auto"/>
                                    <w:left w:val="none" w:sz="0" w:space="0" w:color="auto"/>
                                    <w:bottom w:val="none" w:sz="0" w:space="0" w:color="auto"/>
                                    <w:right w:val="none" w:sz="0" w:space="0" w:color="auto"/>
                                  </w:divBdr>
                                  <w:divsChild>
                                    <w:div w:id="81147925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79320">
      <w:marLeft w:val="0"/>
      <w:marRight w:val="0"/>
      <w:marTop w:val="0"/>
      <w:marBottom w:val="0"/>
      <w:divBdr>
        <w:top w:val="none" w:sz="0" w:space="0" w:color="auto"/>
        <w:left w:val="none" w:sz="0" w:space="0" w:color="auto"/>
        <w:bottom w:val="none" w:sz="0" w:space="0" w:color="auto"/>
        <w:right w:val="none" w:sz="0" w:space="0" w:color="auto"/>
      </w:divBdr>
    </w:div>
    <w:div w:id="811479323">
      <w:marLeft w:val="0"/>
      <w:marRight w:val="0"/>
      <w:marTop w:val="0"/>
      <w:marBottom w:val="0"/>
      <w:divBdr>
        <w:top w:val="none" w:sz="0" w:space="0" w:color="auto"/>
        <w:left w:val="none" w:sz="0" w:space="0" w:color="auto"/>
        <w:bottom w:val="none" w:sz="0" w:space="0" w:color="auto"/>
        <w:right w:val="none" w:sz="0" w:space="0" w:color="auto"/>
      </w:divBdr>
    </w:div>
    <w:div w:id="867835406">
      <w:bodyDiv w:val="1"/>
      <w:marLeft w:val="0"/>
      <w:marRight w:val="0"/>
      <w:marTop w:val="0"/>
      <w:marBottom w:val="0"/>
      <w:divBdr>
        <w:top w:val="none" w:sz="0" w:space="0" w:color="auto"/>
        <w:left w:val="none" w:sz="0" w:space="0" w:color="auto"/>
        <w:bottom w:val="none" w:sz="0" w:space="0" w:color="auto"/>
        <w:right w:val="none" w:sz="0" w:space="0" w:color="auto"/>
      </w:divBdr>
    </w:div>
    <w:div w:id="878904150">
      <w:bodyDiv w:val="1"/>
      <w:marLeft w:val="0"/>
      <w:marRight w:val="0"/>
      <w:marTop w:val="0"/>
      <w:marBottom w:val="0"/>
      <w:divBdr>
        <w:top w:val="none" w:sz="0" w:space="0" w:color="auto"/>
        <w:left w:val="none" w:sz="0" w:space="0" w:color="auto"/>
        <w:bottom w:val="none" w:sz="0" w:space="0" w:color="auto"/>
        <w:right w:val="none" w:sz="0" w:space="0" w:color="auto"/>
      </w:divBdr>
      <w:divsChild>
        <w:div w:id="1505126959">
          <w:marLeft w:val="0"/>
          <w:marRight w:val="1"/>
          <w:marTop w:val="0"/>
          <w:marBottom w:val="0"/>
          <w:divBdr>
            <w:top w:val="none" w:sz="0" w:space="0" w:color="auto"/>
            <w:left w:val="none" w:sz="0" w:space="0" w:color="auto"/>
            <w:bottom w:val="none" w:sz="0" w:space="0" w:color="auto"/>
            <w:right w:val="none" w:sz="0" w:space="0" w:color="auto"/>
          </w:divBdr>
          <w:divsChild>
            <w:div w:id="56175668">
              <w:marLeft w:val="0"/>
              <w:marRight w:val="0"/>
              <w:marTop w:val="0"/>
              <w:marBottom w:val="0"/>
              <w:divBdr>
                <w:top w:val="none" w:sz="0" w:space="0" w:color="auto"/>
                <w:left w:val="none" w:sz="0" w:space="0" w:color="auto"/>
                <w:bottom w:val="none" w:sz="0" w:space="0" w:color="auto"/>
                <w:right w:val="none" w:sz="0" w:space="0" w:color="auto"/>
              </w:divBdr>
              <w:divsChild>
                <w:div w:id="158162307">
                  <w:marLeft w:val="0"/>
                  <w:marRight w:val="1"/>
                  <w:marTop w:val="0"/>
                  <w:marBottom w:val="0"/>
                  <w:divBdr>
                    <w:top w:val="none" w:sz="0" w:space="0" w:color="auto"/>
                    <w:left w:val="none" w:sz="0" w:space="0" w:color="auto"/>
                    <w:bottom w:val="none" w:sz="0" w:space="0" w:color="auto"/>
                    <w:right w:val="none" w:sz="0" w:space="0" w:color="auto"/>
                  </w:divBdr>
                  <w:divsChild>
                    <w:div w:id="1527867663">
                      <w:marLeft w:val="0"/>
                      <w:marRight w:val="0"/>
                      <w:marTop w:val="0"/>
                      <w:marBottom w:val="0"/>
                      <w:divBdr>
                        <w:top w:val="none" w:sz="0" w:space="0" w:color="auto"/>
                        <w:left w:val="none" w:sz="0" w:space="0" w:color="auto"/>
                        <w:bottom w:val="none" w:sz="0" w:space="0" w:color="auto"/>
                        <w:right w:val="none" w:sz="0" w:space="0" w:color="auto"/>
                      </w:divBdr>
                      <w:divsChild>
                        <w:div w:id="1084650400">
                          <w:marLeft w:val="0"/>
                          <w:marRight w:val="0"/>
                          <w:marTop w:val="0"/>
                          <w:marBottom w:val="0"/>
                          <w:divBdr>
                            <w:top w:val="none" w:sz="0" w:space="0" w:color="auto"/>
                            <w:left w:val="none" w:sz="0" w:space="0" w:color="auto"/>
                            <w:bottom w:val="none" w:sz="0" w:space="0" w:color="auto"/>
                            <w:right w:val="none" w:sz="0" w:space="0" w:color="auto"/>
                          </w:divBdr>
                          <w:divsChild>
                            <w:div w:id="1791777313">
                              <w:marLeft w:val="0"/>
                              <w:marRight w:val="0"/>
                              <w:marTop w:val="120"/>
                              <w:marBottom w:val="360"/>
                              <w:divBdr>
                                <w:top w:val="none" w:sz="0" w:space="0" w:color="auto"/>
                                <w:left w:val="none" w:sz="0" w:space="0" w:color="auto"/>
                                <w:bottom w:val="none" w:sz="0" w:space="0" w:color="auto"/>
                                <w:right w:val="none" w:sz="0" w:space="0" w:color="auto"/>
                              </w:divBdr>
                              <w:divsChild>
                                <w:div w:id="2087993758">
                                  <w:marLeft w:val="310"/>
                                  <w:marRight w:val="0"/>
                                  <w:marTop w:val="0"/>
                                  <w:marBottom w:val="0"/>
                                  <w:divBdr>
                                    <w:top w:val="none" w:sz="0" w:space="0" w:color="auto"/>
                                    <w:left w:val="none" w:sz="0" w:space="0" w:color="auto"/>
                                    <w:bottom w:val="none" w:sz="0" w:space="0" w:color="auto"/>
                                    <w:right w:val="none" w:sz="0" w:space="0" w:color="auto"/>
                                  </w:divBdr>
                                  <w:divsChild>
                                    <w:div w:id="9444652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557482">
      <w:bodyDiv w:val="1"/>
      <w:marLeft w:val="0"/>
      <w:marRight w:val="0"/>
      <w:marTop w:val="0"/>
      <w:marBottom w:val="0"/>
      <w:divBdr>
        <w:top w:val="none" w:sz="0" w:space="0" w:color="auto"/>
        <w:left w:val="none" w:sz="0" w:space="0" w:color="auto"/>
        <w:bottom w:val="none" w:sz="0" w:space="0" w:color="auto"/>
        <w:right w:val="none" w:sz="0" w:space="0" w:color="auto"/>
      </w:divBdr>
    </w:div>
    <w:div w:id="944077879">
      <w:bodyDiv w:val="1"/>
      <w:marLeft w:val="0"/>
      <w:marRight w:val="0"/>
      <w:marTop w:val="0"/>
      <w:marBottom w:val="0"/>
      <w:divBdr>
        <w:top w:val="none" w:sz="0" w:space="0" w:color="auto"/>
        <w:left w:val="none" w:sz="0" w:space="0" w:color="auto"/>
        <w:bottom w:val="none" w:sz="0" w:space="0" w:color="auto"/>
        <w:right w:val="none" w:sz="0" w:space="0" w:color="auto"/>
      </w:divBdr>
    </w:div>
    <w:div w:id="1023478818">
      <w:bodyDiv w:val="1"/>
      <w:marLeft w:val="0"/>
      <w:marRight w:val="0"/>
      <w:marTop w:val="0"/>
      <w:marBottom w:val="0"/>
      <w:divBdr>
        <w:top w:val="none" w:sz="0" w:space="0" w:color="auto"/>
        <w:left w:val="none" w:sz="0" w:space="0" w:color="auto"/>
        <w:bottom w:val="none" w:sz="0" w:space="0" w:color="auto"/>
        <w:right w:val="none" w:sz="0" w:space="0" w:color="auto"/>
      </w:divBdr>
    </w:div>
    <w:div w:id="1123839227">
      <w:bodyDiv w:val="1"/>
      <w:marLeft w:val="0"/>
      <w:marRight w:val="0"/>
      <w:marTop w:val="0"/>
      <w:marBottom w:val="0"/>
      <w:divBdr>
        <w:top w:val="none" w:sz="0" w:space="0" w:color="auto"/>
        <w:left w:val="none" w:sz="0" w:space="0" w:color="auto"/>
        <w:bottom w:val="none" w:sz="0" w:space="0" w:color="auto"/>
        <w:right w:val="none" w:sz="0" w:space="0" w:color="auto"/>
      </w:divBdr>
      <w:divsChild>
        <w:div w:id="2064674609">
          <w:marLeft w:val="0"/>
          <w:marRight w:val="1"/>
          <w:marTop w:val="0"/>
          <w:marBottom w:val="0"/>
          <w:divBdr>
            <w:top w:val="none" w:sz="0" w:space="0" w:color="auto"/>
            <w:left w:val="none" w:sz="0" w:space="0" w:color="auto"/>
            <w:bottom w:val="none" w:sz="0" w:space="0" w:color="auto"/>
            <w:right w:val="none" w:sz="0" w:space="0" w:color="auto"/>
          </w:divBdr>
          <w:divsChild>
            <w:div w:id="323358487">
              <w:marLeft w:val="0"/>
              <w:marRight w:val="0"/>
              <w:marTop w:val="0"/>
              <w:marBottom w:val="0"/>
              <w:divBdr>
                <w:top w:val="none" w:sz="0" w:space="0" w:color="auto"/>
                <w:left w:val="none" w:sz="0" w:space="0" w:color="auto"/>
                <w:bottom w:val="none" w:sz="0" w:space="0" w:color="auto"/>
                <w:right w:val="none" w:sz="0" w:space="0" w:color="auto"/>
              </w:divBdr>
              <w:divsChild>
                <w:div w:id="1376392761">
                  <w:marLeft w:val="0"/>
                  <w:marRight w:val="1"/>
                  <w:marTop w:val="0"/>
                  <w:marBottom w:val="0"/>
                  <w:divBdr>
                    <w:top w:val="none" w:sz="0" w:space="0" w:color="auto"/>
                    <w:left w:val="none" w:sz="0" w:space="0" w:color="auto"/>
                    <w:bottom w:val="none" w:sz="0" w:space="0" w:color="auto"/>
                    <w:right w:val="none" w:sz="0" w:space="0" w:color="auto"/>
                  </w:divBdr>
                  <w:divsChild>
                    <w:div w:id="55861500">
                      <w:marLeft w:val="0"/>
                      <w:marRight w:val="0"/>
                      <w:marTop w:val="0"/>
                      <w:marBottom w:val="0"/>
                      <w:divBdr>
                        <w:top w:val="none" w:sz="0" w:space="0" w:color="auto"/>
                        <w:left w:val="none" w:sz="0" w:space="0" w:color="auto"/>
                        <w:bottom w:val="none" w:sz="0" w:space="0" w:color="auto"/>
                        <w:right w:val="none" w:sz="0" w:space="0" w:color="auto"/>
                      </w:divBdr>
                      <w:divsChild>
                        <w:div w:id="307053486">
                          <w:marLeft w:val="0"/>
                          <w:marRight w:val="0"/>
                          <w:marTop w:val="0"/>
                          <w:marBottom w:val="0"/>
                          <w:divBdr>
                            <w:top w:val="none" w:sz="0" w:space="0" w:color="auto"/>
                            <w:left w:val="none" w:sz="0" w:space="0" w:color="auto"/>
                            <w:bottom w:val="none" w:sz="0" w:space="0" w:color="auto"/>
                            <w:right w:val="none" w:sz="0" w:space="0" w:color="auto"/>
                          </w:divBdr>
                          <w:divsChild>
                            <w:div w:id="1727416142">
                              <w:marLeft w:val="0"/>
                              <w:marRight w:val="0"/>
                              <w:marTop w:val="120"/>
                              <w:marBottom w:val="360"/>
                              <w:divBdr>
                                <w:top w:val="none" w:sz="0" w:space="0" w:color="auto"/>
                                <w:left w:val="none" w:sz="0" w:space="0" w:color="auto"/>
                                <w:bottom w:val="none" w:sz="0" w:space="0" w:color="auto"/>
                                <w:right w:val="none" w:sz="0" w:space="0" w:color="auto"/>
                              </w:divBdr>
                              <w:divsChild>
                                <w:div w:id="1198660579">
                                  <w:marLeft w:val="200"/>
                                  <w:marRight w:val="0"/>
                                  <w:marTop w:val="0"/>
                                  <w:marBottom w:val="0"/>
                                  <w:divBdr>
                                    <w:top w:val="none" w:sz="0" w:space="0" w:color="auto"/>
                                    <w:left w:val="none" w:sz="0" w:space="0" w:color="auto"/>
                                    <w:bottom w:val="none" w:sz="0" w:space="0" w:color="auto"/>
                                    <w:right w:val="none" w:sz="0" w:space="0" w:color="auto"/>
                                  </w:divBdr>
                                  <w:divsChild>
                                    <w:div w:id="337746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539631">
      <w:bodyDiv w:val="1"/>
      <w:marLeft w:val="0"/>
      <w:marRight w:val="0"/>
      <w:marTop w:val="0"/>
      <w:marBottom w:val="0"/>
      <w:divBdr>
        <w:top w:val="none" w:sz="0" w:space="0" w:color="auto"/>
        <w:left w:val="none" w:sz="0" w:space="0" w:color="auto"/>
        <w:bottom w:val="none" w:sz="0" w:space="0" w:color="auto"/>
        <w:right w:val="none" w:sz="0" w:space="0" w:color="auto"/>
      </w:divBdr>
    </w:div>
    <w:div w:id="1180391649">
      <w:bodyDiv w:val="1"/>
      <w:marLeft w:val="0"/>
      <w:marRight w:val="0"/>
      <w:marTop w:val="0"/>
      <w:marBottom w:val="0"/>
      <w:divBdr>
        <w:top w:val="none" w:sz="0" w:space="0" w:color="auto"/>
        <w:left w:val="none" w:sz="0" w:space="0" w:color="auto"/>
        <w:bottom w:val="none" w:sz="0" w:space="0" w:color="auto"/>
        <w:right w:val="none" w:sz="0" w:space="0" w:color="auto"/>
      </w:divBdr>
    </w:div>
    <w:div w:id="1184435703">
      <w:bodyDiv w:val="1"/>
      <w:marLeft w:val="0"/>
      <w:marRight w:val="0"/>
      <w:marTop w:val="0"/>
      <w:marBottom w:val="0"/>
      <w:divBdr>
        <w:top w:val="none" w:sz="0" w:space="0" w:color="auto"/>
        <w:left w:val="none" w:sz="0" w:space="0" w:color="auto"/>
        <w:bottom w:val="none" w:sz="0" w:space="0" w:color="auto"/>
        <w:right w:val="none" w:sz="0" w:space="0" w:color="auto"/>
      </w:divBdr>
      <w:divsChild>
        <w:div w:id="837233836">
          <w:marLeft w:val="0"/>
          <w:marRight w:val="1"/>
          <w:marTop w:val="0"/>
          <w:marBottom w:val="0"/>
          <w:divBdr>
            <w:top w:val="none" w:sz="0" w:space="0" w:color="auto"/>
            <w:left w:val="none" w:sz="0" w:space="0" w:color="auto"/>
            <w:bottom w:val="none" w:sz="0" w:space="0" w:color="auto"/>
            <w:right w:val="none" w:sz="0" w:space="0" w:color="auto"/>
          </w:divBdr>
          <w:divsChild>
            <w:div w:id="1680038316">
              <w:marLeft w:val="0"/>
              <w:marRight w:val="0"/>
              <w:marTop w:val="0"/>
              <w:marBottom w:val="0"/>
              <w:divBdr>
                <w:top w:val="none" w:sz="0" w:space="0" w:color="auto"/>
                <w:left w:val="none" w:sz="0" w:space="0" w:color="auto"/>
                <w:bottom w:val="none" w:sz="0" w:space="0" w:color="auto"/>
                <w:right w:val="none" w:sz="0" w:space="0" w:color="auto"/>
              </w:divBdr>
              <w:divsChild>
                <w:div w:id="1319965159">
                  <w:marLeft w:val="0"/>
                  <w:marRight w:val="1"/>
                  <w:marTop w:val="0"/>
                  <w:marBottom w:val="0"/>
                  <w:divBdr>
                    <w:top w:val="none" w:sz="0" w:space="0" w:color="auto"/>
                    <w:left w:val="none" w:sz="0" w:space="0" w:color="auto"/>
                    <w:bottom w:val="none" w:sz="0" w:space="0" w:color="auto"/>
                    <w:right w:val="none" w:sz="0" w:space="0" w:color="auto"/>
                  </w:divBdr>
                  <w:divsChild>
                    <w:div w:id="1846478770">
                      <w:marLeft w:val="0"/>
                      <w:marRight w:val="0"/>
                      <w:marTop w:val="0"/>
                      <w:marBottom w:val="0"/>
                      <w:divBdr>
                        <w:top w:val="none" w:sz="0" w:space="0" w:color="auto"/>
                        <w:left w:val="none" w:sz="0" w:space="0" w:color="auto"/>
                        <w:bottom w:val="none" w:sz="0" w:space="0" w:color="auto"/>
                        <w:right w:val="none" w:sz="0" w:space="0" w:color="auto"/>
                      </w:divBdr>
                      <w:divsChild>
                        <w:div w:id="1483810938">
                          <w:marLeft w:val="0"/>
                          <w:marRight w:val="0"/>
                          <w:marTop w:val="0"/>
                          <w:marBottom w:val="0"/>
                          <w:divBdr>
                            <w:top w:val="none" w:sz="0" w:space="0" w:color="auto"/>
                            <w:left w:val="none" w:sz="0" w:space="0" w:color="auto"/>
                            <w:bottom w:val="none" w:sz="0" w:space="0" w:color="auto"/>
                            <w:right w:val="none" w:sz="0" w:space="0" w:color="auto"/>
                          </w:divBdr>
                          <w:divsChild>
                            <w:div w:id="1915433122">
                              <w:marLeft w:val="0"/>
                              <w:marRight w:val="0"/>
                              <w:marTop w:val="120"/>
                              <w:marBottom w:val="360"/>
                              <w:divBdr>
                                <w:top w:val="none" w:sz="0" w:space="0" w:color="auto"/>
                                <w:left w:val="none" w:sz="0" w:space="0" w:color="auto"/>
                                <w:bottom w:val="none" w:sz="0" w:space="0" w:color="auto"/>
                                <w:right w:val="none" w:sz="0" w:space="0" w:color="auto"/>
                              </w:divBdr>
                              <w:divsChild>
                                <w:div w:id="870412792">
                                  <w:marLeft w:val="200"/>
                                  <w:marRight w:val="0"/>
                                  <w:marTop w:val="0"/>
                                  <w:marBottom w:val="0"/>
                                  <w:divBdr>
                                    <w:top w:val="none" w:sz="0" w:space="0" w:color="auto"/>
                                    <w:left w:val="none" w:sz="0" w:space="0" w:color="auto"/>
                                    <w:bottom w:val="none" w:sz="0" w:space="0" w:color="auto"/>
                                    <w:right w:val="none" w:sz="0" w:space="0" w:color="auto"/>
                                  </w:divBdr>
                                  <w:divsChild>
                                    <w:div w:id="17012785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825088">
      <w:bodyDiv w:val="1"/>
      <w:marLeft w:val="0"/>
      <w:marRight w:val="0"/>
      <w:marTop w:val="0"/>
      <w:marBottom w:val="0"/>
      <w:divBdr>
        <w:top w:val="none" w:sz="0" w:space="0" w:color="auto"/>
        <w:left w:val="none" w:sz="0" w:space="0" w:color="auto"/>
        <w:bottom w:val="none" w:sz="0" w:space="0" w:color="auto"/>
        <w:right w:val="none" w:sz="0" w:space="0" w:color="auto"/>
      </w:divBdr>
      <w:divsChild>
        <w:div w:id="1574463203">
          <w:marLeft w:val="0"/>
          <w:marRight w:val="0"/>
          <w:marTop w:val="34"/>
          <w:marBottom w:val="34"/>
          <w:divBdr>
            <w:top w:val="none" w:sz="0" w:space="0" w:color="auto"/>
            <w:left w:val="none" w:sz="0" w:space="0" w:color="auto"/>
            <w:bottom w:val="none" w:sz="0" w:space="0" w:color="auto"/>
            <w:right w:val="none" w:sz="0" w:space="0" w:color="auto"/>
          </w:divBdr>
        </w:div>
      </w:divsChild>
    </w:div>
    <w:div w:id="1185942108">
      <w:bodyDiv w:val="1"/>
      <w:marLeft w:val="0"/>
      <w:marRight w:val="0"/>
      <w:marTop w:val="0"/>
      <w:marBottom w:val="0"/>
      <w:divBdr>
        <w:top w:val="none" w:sz="0" w:space="0" w:color="auto"/>
        <w:left w:val="none" w:sz="0" w:space="0" w:color="auto"/>
        <w:bottom w:val="none" w:sz="0" w:space="0" w:color="auto"/>
        <w:right w:val="none" w:sz="0" w:space="0" w:color="auto"/>
      </w:divBdr>
      <w:divsChild>
        <w:div w:id="1664312672">
          <w:marLeft w:val="0"/>
          <w:marRight w:val="0"/>
          <w:marTop w:val="34"/>
          <w:marBottom w:val="34"/>
          <w:divBdr>
            <w:top w:val="none" w:sz="0" w:space="0" w:color="auto"/>
            <w:left w:val="none" w:sz="0" w:space="0" w:color="auto"/>
            <w:bottom w:val="none" w:sz="0" w:space="0" w:color="auto"/>
            <w:right w:val="none" w:sz="0" w:space="0" w:color="auto"/>
          </w:divBdr>
        </w:div>
      </w:divsChild>
    </w:div>
    <w:div w:id="1206211956">
      <w:bodyDiv w:val="1"/>
      <w:marLeft w:val="0"/>
      <w:marRight w:val="0"/>
      <w:marTop w:val="0"/>
      <w:marBottom w:val="0"/>
      <w:divBdr>
        <w:top w:val="none" w:sz="0" w:space="0" w:color="auto"/>
        <w:left w:val="none" w:sz="0" w:space="0" w:color="auto"/>
        <w:bottom w:val="none" w:sz="0" w:space="0" w:color="auto"/>
        <w:right w:val="none" w:sz="0" w:space="0" w:color="auto"/>
      </w:divBdr>
    </w:div>
    <w:div w:id="1231502357">
      <w:bodyDiv w:val="1"/>
      <w:marLeft w:val="0"/>
      <w:marRight w:val="0"/>
      <w:marTop w:val="0"/>
      <w:marBottom w:val="0"/>
      <w:divBdr>
        <w:top w:val="none" w:sz="0" w:space="0" w:color="auto"/>
        <w:left w:val="none" w:sz="0" w:space="0" w:color="auto"/>
        <w:bottom w:val="none" w:sz="0" w:space="0" w:color="auto"/>
        <w:right w:val="none" w:sz="0" w:space="0" w:color="auto"/>
      </w:divBdr>
    </w:div>
    <w:div w:id="1259800774">
      <w:bodyDiv w:val="1"/>
      <w:marLeft w:val="0"/>
      <w:marRight w:val="0"/>
      <w:marTop w:val="0"/>
      <w:marBottom w:val="0"/>
      <w:divBdr>
        <w:top w:val="none" w:sz="0" w:space="0" w:color="auto"/>
        <w:left w:val="none" w:sz="0" w:space="0" w:color="auto"/>
        <w:bottom w:val="none" w:sz="0" w:space="0" w:color="auto"/>
        <w:right w:val="none" w:sz="0" w:space="0" w:color="auto"/>
      </w:divBdr>
    </w:div>
    <w:div w:id="1345329389">
      <w:bodyDiv w:val="1"/>
      <w:marLeft w:val="0"/>
      <w:marRight w:val="0"/>
      <w:marTop w:val="0"/>
      <w:marBottom w:val="0"/>
      <w:divBdr>
        <w:top w:val="none" w:sz="0" w:space="0" w:color="auto"/>
        <w:left w:val="none" w:sz="0" w:space="0" w:color="auto"/>
        <w:bottom w:val="none" w:sz="0" w:space="0" w:color="auto"/>
        <w:right w:val="none" w:sz="0" w:space="0" w:color="auto"/>
      </w:divBdr>
      <w:divsChild>
        <w:div w:id="1161853145">
          <w:marLeft w:val="0"/>
          <w:marRight w:val="1"/>
          <w:marTop w:val="0"/>
          <w:marBottom w:val="0"/>
          <w:divBdr>
            <w:top w:val="none" w:sz="0" w:space="0" w:color="auto"/>
            <w:left w:val="none" w:sz="0" w:space="0" w:color="auto"/>
            <w:bottom w:val="none" w:sz="0" w:space="0" w:color="auto"/>
            <w:right w:val="none" w:sz="0" w:space="0" w:color="auto"/>
          </w:divBdr>
          <w:divsChild>
            <w:div w:id="1256790840">
              <w:marLeft w:val="0"/>
              <w:marRight w:val="0"/>
              <w:marTop w:val="0"/>
              <w:marBottom w:val="0"/>
              <w:divBdr>
                <w:top w:val="none" w:sz="0" w:space="0" w:color="auto"/>
                <w:left w:val="none" w:sz="0" w:space="0" w:color="auto"/>
                <w:bottom w:val="none" w:sz="0" w:space="0" w:color="auto"/>
                <w:right w:val="none" w:sz="0" w:space="0" w:color="auto"/>
              </w:divBdr>
              <w:divsChild>
                <w:div w:id="1655793183">
                  <w:marLeft w:val="0"/>
                  <w:marRight w:val="1"/>
                  <w:marTop w:val="0"/>
                  <w:marBottom w:val="0"/>
                  <w:divBdr>
                    <w:top w:val="none" w:sz="0" w:space="0" w:color="auto"/>
                    <w:left w:val="none" w:sz="0" w:space="0" w:color="auto"/>
                    <w:bottom w:val="none" w:sz="0" w:space="0" w:color="auto"/>
                    <w:right w:val="none" w:sz="0" w:space="0" w:color="auto"/>
                  </w:divBdr>
                  <w:divsChild>
                    <w:div w:id="1701516639">
                      <w:marLeft w:val="0"/>
                      <w:marRight w:val="0"/>
                      <w:marTop w:val="0"/>
                      <w:marBottom w:val="0"/>
                      <w:divBdr>
                        <w:top w:val="none" w:sz="0" w:space="0" w:color="auto"/>
                        <w:left w:val="none" w:sz="0" w:space="0" w:color="auto"/>
                        <w:bottom w:val="none" w:sz="0" w:space="0" w:color="auto"/>
                        <w:right w:val="none" w:sz="0" w:space="0" w:color="auto"/>
                      </w:divBdr>
                      <w:divsChild>
                        <w:div w:id="1901986388">
                          <w:marLeft w:val="0"/>
                          <w:marRight w:val="0"/>
                          <w:marTop w:val="0"/>
                          <w:marBottom w:val="0"/>
                          <w:divBdr>
                            <w:top w:val="none" w:sz="0" w:space="0" w:color="auto"/>
                            <w:left w:val="none" w:sz="0" w:space="0" w:color="auto"/>
                            <w:bottom w:val="none" w:sz="0" w:space="0" w:color="auto"/>
                            <w:right w:val="none" w:sz="0" w:space="0" w:color="auto"/>
                          </w:divBdr>
                          <w:divsChild>
                            <w:div w:id="85462357">
                              <w:marLeft w:val="0"/>
                              <w:marRight w:val="0"/>
                              <w:marTop w:val="120"/>
                              <w:marBottom w:val="360"/>
                              <w:divBdr>
                                <w:top w:val="none" w:sz="0" w:space="0" w:color="auto"/>
                                <w:left w:val="none" w:sz="0" w:space="0" w:color="auto"/>
                                <w:bottom w:val="none" w:sz="0" w:space="0" w:color="auto"/>
                                <w:right w:val="none" w:sz="0" w:space="0" w:color="auto"/>
                              </w:divBdr>
                              <w:divsChild>
                                <w:div w:id="2060854194">
                                  <w:marLeft w:val="212"/>
                                  <w:marRight w:val="0"/>
                                  <w:marTop w:val="0"/>
                                  <w:marBottom w:val="0"/>
                                  <w:divBdr>
                                    <w:top w:val="none" w:sz="0" w:space="0" w:color="auto"/>
                                    <w:left w:val="none" w:sz="0" w:space="0" w:color="auto"/>
                                    <w:bottom w:val="none" w:sz="0" w:space="0" w:color="auto"/>
                                    <w:right w:val="none" w:sz="0" w:space="0" w:color="auto"/>
                                  </w:divBdr>
                                  <w:divsChild>
                                    <w:div w:id="21300086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759967">
      <w:bodyDiv w:val="1"/>
      <w:marLeft w:val="0"/>
      <w:marRight w:val="0"/>
      <w:marTop w:val="0"/>
      <w:marBottom w:val="0"/>
      <w:divBdr>
        <w:top w:val="none" w:sz="0" w:space="0" w:color="auto"/>
        <w:left w:val="none" w:sz="0" w:space="0" w:color="auto"/>
        <w:bottom w:val="none" w:sz="0" w:space="0" w:color="auto"/>
        <w:right w:val="none" w:sz="0" w:space="0" w:color="auto"/>
      </w:divBdr>
      <w:divsChild>
        <w:div w:id="623074448">
          <w:marLeft w:val="0"/>
          <w:marRight w:val="0"/>
          <w:marTop w:val="34"/>
          <w:marBottom w:val="34"/>
          <w:divBdr>
            <w:top w:val="none" w:sz="0" w:space="0" w:color="auto"/>
            <w:left w:val="none" w:sz="0" w:space="0" w:color="auto"/>
            <w:bottom w:val="none" w:sz="0" w:space="0" w:color="auto"/>
            <w:right w:val="none" w:sz="0" w:space="0" w:color="auto"/>
          </w:divBdr>
        </w:div>
        <w:div w:id="804079453">
          <w:marLeft w:val="0"/>
          <w:marRight w:val="0"/>
          <w:marTop w:val="0"/>
          <w:marBottom w:val="0"/>
          <w:divBdr>
            <w:top w:val="none" w:sz="0" w:space="0" w:color="auto"/>
            <w:left w:val="none" w:sz="0" w:space="0" w:color="auto"/>
            <w:bottom w:val="none" w:sz="0" w:space="0" w:color="auto"/>
            <w:right w:val="none" w:sz="0" w:space="0" w:color="auto"/>
          </w:divBdr>
        </w:div>
      </w:divsChild>
    </w:div>
    <w:div w:id="1543782753">
      <w:bodyDiv w:val="1"/>
      <w:marLeft w:val="0"/>
      <w:marRight w:val="0"/>
      <w:marTop w:val="0"/>
      <w:marBottom w:val="0"/>
      <w:divBdr>
        <w:top w:val="none" w:sz="0" w:space="0" w:color="auto"/>
        <w:left w:val="none" w:sz="0" w:space="0" w:color="auto"/>
        <w:bottom w:val="none" w:sz="0" w:space="0" w:color="auto"/>
        <w:right w:val="none" w:sz="0" w:space="0" w:color="auto"/>
      </w:divBdr>
    </w:div>
    <w:div w:id="1560675040">
      <w:bodyDiv w:val="1"/>
      <w:marLeft w:val="0"/>
      <w:marRight w:val="0"/>
      <w:marTop w:val="0"/>
      <w:marBottom w:val="0"/>
      <w:divBdr>
        <w:top w:val="none" w:sz="0" w:space="0" w:color="auto"/>
        <w:left w:val="none" w:sz="0" w:space="0" w:color="auto"/>
        <w:bottom w:val="none" w:sz="0" w:space="0" w:color="auto"/>
        <w:right w:val="none" w:sz="0" w:space="0" w:color="auto"/>
      </w:divBdr>
    </w:div>
    <w:div w:id="1580092531">
      <w:bodyDiv w:val="1"/>
      <w:marLeft w:val="0"/>
      <w:marRight w:val="0"/>
      <w:marTop w:val="0"/>
      <w:marBottom w:val="0"/>
      <w:divBdr>
        <w:top w:val="none" w:sz="0" w:space="0" w:color="auto"/>
        <w:left w:val="none" w:sz="0" w:space="0" w:color="auto"/>
        <w:bottom w:val="none" w:sz="0" w:space="0" w:color="auto"/>
        <w:right w:val="none" w:sz="0" w:space="0" w:color="auto"/>
      </w:divBdr>
    </w:div>
    <w:div w:id="1602491304">
      <w:bodyDiv w:val="1"/>
      <w:marLeft w:val="0"/>
      <w:marRight w:val="0"/>
      <w:marTop w:val="0"/>
      <w:marBottom w:val="0"/>
      <w:divBdr>
        <w:top w:val="none" w:sz="0" w:space="0" w:color="auto"/>
        <w:left w:val="none" w:sz="0" w:space="0" w:color="auto"/>
        <w:bottom w:val="none" w:sz="0" w:space="0" w:color="auto"/>
        <w:right w:val="none" w:sz="0" w:space="0" w:color="auto"/>
      </w:divBdr>
    </w:div>
    <w:div w:id="1697609626">
      <w:bodyDiv w:val="1"/>
      <w:marLeft w:val="0"/>
      <w:marRight w:val="0"/>
      <w:marTop w:val="0"/>
      <w:marBottom w:val="0"/>
      <w:divBdr>
        <w:top w:val="none" w:sz="0" w:space="0" w:color="auto"/>
        <w:left w:val="none" w:sz="0" w:space="0" w:color="auto"/>
        <w:bottom w:val="none" w:sz="0" w:space="0" w:color="auto"/>
        <w:right w:val="none" w:sz="0" w:space="0" w:color="auto"/>
      </w:divBdr>
      <w:divsChild>
        <w:div w:id="195313127">
          <w:marLeft w:val="0"/>
          <w:marRight w:val="1"/>
          <w:marTop w:val="0"/>
          <w:marBottom w:val="0"/>
          <w:divBdr>
            <w:top w:val="none" w:sz="0" w:space="0" w:color="auto"/>
            <w:left w:val="none" w:sz="0" w:space="0" w:color="auto"/>
            <w:bottom w:val="none" w:sz="0" w:space="0" w:color="auto"/>
            <w:right w:val="none" w:sz="0" w:space="0" w:color="auto"/>
          </w:divBdr>
          <w:divsChild>
            <w:div w:id="1397166235">
              <w:marLeft w:val="0"/>
              <w:marRight w:val="0"/>
              <w:marTop w:val="0"/>
              <w:marBottom w:val="0"/>
              <w:divBdr>
                <w:top w:val="none" w:sz="0" w:space="0" w:color="auto"/>
                <w:left w:val="none" w:sz="0" w:space="0" w:color="auto"/>
                <w:bottom w:val="none" w:sz="0" w:space="0" w:color="auto"/>
                <w:right w:val="none" w:sz="0" w:space="0" w:color="auto"/>
              </w:divBdr>
              <w:divsChild>
                <w:div w:id="827600578">
                  <w:marLeft w:val="0"/>
                  <w:marRight w:val="1"/>
                  <w:marTop w:val="0"/>
                  <w:marBottom w:val="0"/>
                  <w:divBdr>
                    <w:top w:val="none" w:sz="0" w:space="0" w:color="auto"/>
                    <w:left w:val="none" w:sz="0" w:space="0" w:color="auto"/>
                    <w:bottom w:val="none" w:sz="0" w:space="0" w:color="auto"/>
                    <w:right w:val="none" w:sz="0" w:space="0" w:color="auto"/>
                  </w:divBdr>
                  <w:divsChild>
                    <w:div w:id="1353847714">
                      <w:marLeft w:val="0"/>
                      <w:marRight w:val="0"/>
                      <w:marTop w:val="0"/>
                      <w:marBottom w:val="0"/>
                      <w:divBdr>
                        <w:top w:val="none" w:sz="0" w:space="0" w:color="auto"/>
                        <w:left w:val="none" w:sz="0" w:space="0" w:color="auto"/>
                        <w:bottom w:val="none" w:sz="0" w:space="0" w:color="auto"/>
                        <w:right w:val="none" w:sz="0" w:space="0" w:color="auto"/>
                      </w:divBdr>
                      <w:divsChild>
                        <w:div w:id="2056540371">
                          <w:marLeft w:val="0"/>
                          <w:marRight w:val="0"/>
                          <w:marTop w:val="0"/>
                          <w:marBottom w:val="0"/>
                          <w:divBdr>
                            <w:top w:val="none" w:sz="0" w:space="0" w:color="auto"/>
                            <w:left w:val="none" w:sz="0" w:space="0" w:color="auto"/>
                            <w:bottom w:val="none" w:sz="0" w:space="0" w:color="auto"/>
                            <w:right w:val="none" w:sz="0" w:space="0" w:color="auto"/>
                          </w:divBdr>
                          <w:divsChild>
                            <w:div w:id="458768785">
                              <w:marLeft w:val="0"/>
                              <w:marRight w:val="0"/>
                              <w:marTop w:val="120"/>
                              <w:marBottom w:val="360"/>
                              <w:divBdr>
                                <w:top w:val="none" w:sz="0" w:space="0" w:color="auto"/>
                                <w:left w:val="none" w:sz="0" w:space="0" w:color="auto"/>
                                <w:bottom w:val="none" w:sz="0" w:space="0" w:color="auto"/>
                                <w:right w:val="none" w:sz="0" w:space="0" w:color="auto"/>
                              </w:divBdr>
                              <w:divsChild>
                                <w:div w:id="15240568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668699">
      <w:bodyDiv w:val="1"/>
      <w:marLeft w:val="0"/>
      <w:marRight w:val="0"/>
      <w:marTop w:val="0"/>
      <w:marBottom w:val="0"/>
      <w:divBdr>
        <w:top w:val="none" w:sz="0" w:space="0" w:color="auto"/>
        <w:left w:val="none" w:sz="0" w:space="0" w:color="auto"/>
        <w:bottom w:val="none" w:sz="0" w:space="0" w:color="auto"/>
        <w:right w:val="none" w:sz="0" w:space="0" w:color="auto"/>
      </w:divBdr>
      <w:divsChild>
        <w:div w:id="1624537996">
          <w:marLeft w:val="0"/>
          <w:marRight w:val="0"/>
          <w:marTop w:val="34"/>
          <w:marBottom w:val="34"/>
          <w:divBdr>
            <w:top w:val="none" w:sz="0" w:space="0" w:color="auto"/>
            <w:left w:val="none" w:sz="0" w:space="0" w:color="auto"/>
            <w:bottom w:val="none" w:sz="0" w:space="0" w:color="auto"/>
            <w:right w:val="none" w:sz="0" w:space="0" w:color="auto"/>
          </w:divBdr>
        </w:div>
      </w:divsChild>
    </w:div>
    <w:div w:id="1759016636">
      <w:bodyDiv w:val="1"/>
      <w:marLeft w:val="0"/>
      <w:marRight w:val="0"/>
      <w:marTop w:val="0"/>
      <w:marBottom w:val="0"/>
      <w:divBdr>
        <w:top w:val="none" w:sz="0" w:space="0" w:color="auto"/>
        <w:left w:val="none" w:sz="0" w:space="0" w:color="auto"/>
        <w:bottom w:val="none" w:sz="0" w:space="0" w:color="auto"/>
        <w:right w:val="none" w:sz="0" w:space="0" w:color="auto"/>
      </w:divBdr>
    </w:div>
    <w:div w:id="1782608719">
      <w:bodyDiv w:val="1"/>
      <w:marLeft w:val="0"/>
      <w:marRight w:val="0"/>
      <w:marTop w:val="0"/>
      <w:marBottom w:val="0"/>
      <w:divBdr>
        <w:top w:val="none" w:sz="0" w:space="0" w:color="auto"/>
        <w:left w:val="none" w:sz="0" w:space="0" w:color="auto"/>
        <w:bottom w:val="none" w:sz="0" w:space="0" w:color="auto"/>
        <w:right w:val="none" w:sz="0" w:space="0" w:color="auto"/>
      </w:divBdr>
    </w:div>
    <w:div w:id="1798180342">
      <w:bodyDiv w:val="1"/>
      <w:marLeft w:val="0"/>
      <w:marRight w:val="0"/>
      <w:marTop w:val="0"/>
      <w:marBottom w:val="0"/>
      <w:divBdr>
        <w:top w:val="none" w:sz="0" w:space="0" w:color="auto"/>
        <w:left w:val="none" w:sz="0" w:space="0" w:color="auto"/>
        <w:bottom w:val="none" w:sz="0" w:space="0" w:color="auto"/>
        <w:right w:val="none" w:sz="0" w:space="0" w:color="auto"/>
      </w:divBdr>
    </w:div>
    <w:div w:id="1842232245">
      <w:bodyDiv w:val="1"/>
      <w:marLeft w:val="0"/>
      <w:marRight w:val="0"/>
      <w:marTop w:val="0"/>
      <w:marBottom w:val="0"/>
      <w:divBdr>
        <w:top w:val="none" w:sz="0" w:space="0" w:color="auto"/>
        <w:left w:val="none" w:sz="0" w:space="0" w:color="auto"/>
        <w:bottom w:val="none" w:sz="0" w:space="0" w:color="auto"/>
        <w:right w:val="none" w:sz="0" w:space="0" w:color="auto"/>
      </w:divBdr>
    </w:div>
    <w:div w:id="1843081050">
      <w:bodyDiv w:val="1"/>
      <w:marLeft w:val="0"/>
      <w:marRight w:val="0"/>
      <w:marTop w:val="0"/>
      <w:marBottom w:val="0"/>
      <w:divBdr>
        <w:top w:val="none" w:sz="0" w:space="0" w:color="auto"/>
        <w:left w:val="none" w:sz="0" w:space="0" w:color="auto"/>
        <w:bottom w:val="none" w:sz="0" w:space="0" w:color="auto"/>
        <w:right w:val="none" w:sz="0" w:space="0" w:color="auto"/>
      </w:divBdr>
    </w:div>
    <w:div w:id="1861241196">
      <w:bodyDiv w:val="1"/>
      <w:marLeft w:val="0"/>
      <w:marRight w:val="0"/>
      <w:marTop w:val="0"/>
      <w:marBottom w:val="0"/>
      <w:divBdr>
        <w:top w:val="none" w:sz="0" w:space="0" w:color="auto"/>
        <w:left w:val="none" w:sz="0" w:space="0" w:color="auto"/>
        <w:bottom w:val="none" w:sz="0" w:space="0" w:color="auto"/>
        <w:right w:val="none" w:sz="0" w:space="0" w:color="auto"/>
      </w:divBdr>
      <w:divsChild>
        <w:div w:id="1547796111">
          <w:marLeft w:val="0"/>
          <w:marRight w:val="0"/>
          <w:marTop w:val="34"/>
          <w:marBottom w:val="34"/>
          <w:divBdr>
            <w:top w:val="none" w:sz="0" w:space="0" w:color="auto"/>
            <w:left w:val="none" w:sz="0" w:space="0" w:color="auto"/>
            <w:bottom w:val="none" w:sz="0" w:space="0" w:color="auto"/>
            <w:right w:val="none" w:sz="0" w:space="0" w:color="auto"/>
          </w:divBdr>
        </w:div>
      </w:divsChild>
    </w:div>
    <w:div w:id="1866945603">
      <w:bodyDiv w:val="1"/>
      <w:marLeft w:val="0"/>
      <w:marRight w:val="0"/>
      <w:marTop w:val="0"/>
      <w:marBottom w:val="0"/>
      <w:divBdr>
        <w:top w:val="none" w:sz="0" w:space="0" w:color="auto"/>
        <w:left w:val="none" w:sz="0" w:space="0" w:color="auto"/>
        <w:bottom w:val="none" w:sz="0" w:space="0" w:color="auto"/>
        <w:right w:val="none" w:sz="0" w:space="0" w:color="auto"/>
      </w:divBdr>
    </w:div>
    <w:div w:id="1892496317">
      <w:bodyDiv w:val="1"/>
      <w:marLeft w:val="0"/>
      <w:marRight w:val="0"/>
      <w:marTop w:val="0"/>
      <w:marBottom w:val="0"/>
      <w:divBdr>
        <w:top w:val="none" w:sz="0" w:space="0" w:color="auto"/>
        <w:left w:val="none" w:sz="0" w:space="0" w:color="auto"/>
        <w:bottom w:val="none" w:sz="0" w:space="0" w:color="auto"/>
        <w:right w:val="none" w:sz="0" w:space="0" w:color="auto"/>
      </w:divBdr>
    </w:div>
    <w:div w:id="1934433318">
      <w:bodyDiv w:val="1"/>
      <w:marLeft w:val="0"/>
      <w:marRight w:val="0"/>
      <w:marTop w:val="0"/>
      <w:marBottom w:val="0"/>
      <w:divBdr>
        <w:top w:val="none" w:sz="0" w:space="0" w:color="auto"/>
        <w:left w:val="none" w:sz="0" w:space="0" w:color="auto"/>
        <w:bottom w:val="none" w:sz="0" w:space="0" w:color="auto"/>
        <w:right w:val="none" w:sz="0" w:space="0" w:color="auto"/>
      </w:divBdr>
    </w:div>
    <w:div w:id="1962958983">
      <w:bodyDiv w:val="1"/>
      <w:marLeft w:val="0"/>
      <w:marRight w:val="0"/>
      <w:marTop w:val="0"/>
      <w:marBottom w:val="0"/>
      <w:divBdr>
        <w:top w:val="none" w:sz="0" w:space="0" w:color="auto"/>
        <w:left w:val="none" w:sz="0" w:space="0" w:color="auto"/>
        <w:bottom w:val="none" w:sz="0" w:space="0" w:color="auto"/>
        <w:right w:val="none" w:sz="0" w:space="0" w:color="auto"/>
      </w:divBdr>
    </w:div>
    <w:div w:id="1974746350">
      <w:bodyDiv w:val="1"/>
      <w:marLeft w:val="0"/>
      <w:marRight w:val="0"/>
      <w:marTop w:val="0"/>
      <w:marBottom w:val="0"/>
      <w:divBdr>
        <w:top w:val="none" w:sz="0" w:space="0" w:color="auto"/>
        <w:left w:val="none" w:sz="0" w:space="0" w:color="auto"/>
        <w:bottom w:val="none" w:sz="0" w:space="0" w:color="auto"/>
        <w:right w:val="none" w:sz="0" w:space="0" w:color="auto"/>
      </w:divBdr>
    </w:div>
    <w:div w:id="2002731149">
      <w:bodyDiv w:val="1"/>
      <w:marLeft w:val="0"/>
      <w:marRight w:val="0"/>
      <w:marTop w:val="0"/>
      <w:marBottom w:val="0"/>
      <w:divBdr>
        <w:top w:val="none" w:sz="0" w:space="0" w:color="auto"/>
        <w:left w:val="none" w:sz="0" w:space="0" w:color="auto"/>
        <w:bottom w:val="none" w:sz="0" w:space="0" w:color="auto"/>
        <w:right w:val="none" w:sz="0" w:space="0" w:color="auto"/>
      </w:divBdr>
    </w:div>
    <w:div w:id="2014797079">
      <w:bodyDiv w:val="1"/>
      <w:marLeft w:val="0"/>
      <w:marRight w:val="0"/>
      <w:marTop w:val="0"/>
      <w:marBottom w:val="0"/>
      <w:divBdr>
        <w:top w:val="none" w:sz="0" w:space="0" w:color="auto"/>
        <w:left w:val="none" w:sz="0" w:space="0" w:color="auto"/>
        <w:bottom w:val="none" w:sz="0" w:space="0" w:color="auto"/>
        <w:right w:val="none" w:sz="0" w:space="0" w:color="auto"/>
      </w:divBdr>
    </w:div>
    <w:div w:id="2027713090">
      <w:bodyDiv w:val="1"/>
      <w:marLeft w:val="0"/>
      <w:marRight w:val="0"/>
      <w:marTop w:val="0"/>
      <w:marBottom w:val="0"/>
      <w:divBdr>
        <w:top w:val="none" w:sz="0" w:space="0" w:color="auto"/>
        <w:left w:val="none" w:sz="0" w:space="0" w:color="auto"/>
        <w:bottom w:val="none" w:sz="0" w:space="0" w:color="auto"/>
        <w:right w:val="none" w:sz="0" w:space="0" w:color="auto"/>
      </w:divBdr>
      <w:divsChild>
        <w:div w:id="141387062">
          <w:marLeft w:val="0"/>
          <w:marRight w:val="1"/>
          <w:marTop w:val="0"/>
          <w:marBottom w:val="0"/>
          <w:divBdr>
            <w:top w:val="none" w:sz="0" w:space="0" w:color="auto"/>
            <w:left w:val="none" w:sz="0" w:space="0" w:color="auto"/>
            <w:bottom w:val="none" w:sz="0" w:space="0" w:color="auto"/>
            <w:right w:val="none" w:sz="0" w:space="0" w:color="auto"/>
          </w:divBdr>
          <w:divsChild>
            <w:div w:id="440497958">
              <w:marLeft w:val="0"/>
              <w:marRight w:val="0"/>
              <w:marTop w:val="0"/>
              <w:marBottom w:val="0"/>
              <w:divBdr>
                <w:top w:val="none" w:sz="0" w:space="0" w:color="auto"/>
                <w:left w:val="none" w:sz="0" w:space="0" w:color="auto"/>
                <w:bottom w:val="none" w:sz="0" w:space="0" w:color="auto"/>
                <w:right w:val="none" w:sz="0" w:space="0" w:color="auto"/>
              </w:divBdr>
              <w:divsChild>
                <w:div w:id="493765010">
                  <w:marLeft w:val="0"/>
                  <w:marRight w:val="1"/>
                  <w:marTop w:val="0"/>
                  <w:marBottom w:val="0"/>
                  <w:divBdr>
                    <w:top w:val="none" w:sz="0" w:space="0" w:color="auto"/>
                    <w:left w:val="none" w:sz="0" w:space="0" w:color="auto"/>
                    <w:bottom w:val="none" w:sz="0" w:space="0" w:color="auto"/>
                    <w:right w:val="none" w:sz="0" w:space="0" w:color="auto"/>
                  </w:divBdr>
                  <w:divsChild>
                    <w:div w:id="27344140">
                      <w:marLeft w:val="0"/>
                      <w:marRight w:val="0"/>
                      <w:marTop w:val="0"/>
                      <w:marBottom w:val="0"/>
                      <w:divBdr>
                        <w:top w:val="none" w:sz="0" w:space="0" w:color="auto"/>
                        <w:left w:val="none" w:sz="0" w:space="0" w:color="auto"/>
                        <w:bottom w:val="none" w:sz="0" w:space="0" w:color="auto"/>
                        <w:right w:val="none" w:sz="0" w:space="0" w:color="auto"/>
                      </w:divBdr>
                      <w:divsChild>
                        <w:div w:id="967709834">
                          <w:marLeft w:val="0"/>
                          <w:marRight w:val="0"/>
                          <w:marTop w:val="0"/>
                          <w:marBottom w:val="0"/>
                          <w:divBdr>
                            <w:top w:val="none" w:sz="0" w:space="0" w:color="auto"/>
                            <w:left w:val="none" w:sz="0" w:space="0" w:color="auto"/>
                            <w:bottom w:val="none" w:sz="0" w:space="0" w:color="auto"/>
                            <w:right w:val="none" w:sz="0" w:space="0" w:color="auto"/>
                          </w:divBdr>
                          <w:divsChild>
                            <w:div w:id="121966057">
                              <w:marLeft w:val="0"/>
                              <w:marRight w:val="0"/>
                              <w:marTop w:val="120"/>
                              <w:marBottom w:val="360"/>
                              <w:divBdr>
                                <w:top w:val="none" w:sz="0" w:space="0" w:color="auto"/>
                                <w:left w:val="none" w:sz="0" w:space="0" w:color="auto"/>
                                <w:bottom w:val="none" w:sz="0" w:space="0" w:color="auto"/>
                                <w:right w:val="none" w:sz="0" w:space="0" w:color="auto"/>
                              </w:divBdr>
                              <w:divsChild>
                                <w:div w:id="2140107591">
                                  <w:marLeft w:val="310"/>
                                  <w:marRight w:val="0"/>
                                  <w:marTop w:val="0"/>
                                  <w:marBottom w:val="0"/>
                                  <w:divBdr>
                                    <w:top w:val="none" w:sz="0" w:space="0" w:color="auto"/>
                                    <w:left w:val="none" w:sz="0" w:space="0" w:color="auto"/>
                                    <w:bottom w:val="none" w:sz="0" w:space="0" w:color="auto"/>
                                    <w:right w:val="none" w:sz="0" w:space="0" w:color="auto"/>
                                  </w:divBdr>
                                  <w:divsChild>
                                    <w:div w:id="5176173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426397">
      <w:bodyDiv w:val="1"/>
      <w:marLeft w:val="0"/>
      <w:marRight w:val="0"/>
      <w:marTop w:val="0"/>
      <w:marBottom w:val="0"/>
      <w:divBdr>
        <w:top w:val="none" w:sz="0" w:space="0" w:color="auto"/>
        <w:left w:val="none" w:sz="0" w:space="0" w:color="auto"/>
        <w:bottom w:val="none" w:sz="0" w:space="0" w:color="auto"/>
        <w:right w:val="none" w:sz="0" w:space="0" w:color="auto"/>
      </w:divBdr>
      <w:divsChild>
        <w:div w:id="294605850">
          <w:marLeft w:val="0"/>
          <w:marRight w:val="1"/>
          <w:marTop w:val="0"/>
          <w:marBottom w:val="0"/>
          <w:divBdr>
            <w:top w:val="none" w:sz="0" w:space="0" w:color="auto"/>
            <w:left w:val="none" w:sz="0" w:space="0" w:color="auto"/>
            <w:bottom w:val="none" w:sz="0" w:space="0" w:color="auto"/>
            <w:right w:val="none" w:sz="0" w:space="0" w:color="auto"/>
          </w:divBdr>
          <w:divsChild>
            <w:div w:id="503056969">
              <w:marLeft w:val="0"/>
              <w:marRight w:val="0"/>
              <w:marTop w:val="0"/>
              <w:marBottom w:val="0"/>
              <w:divBdr>
                <w:top w:val="none" w:sz="0" w:space="0" w:color="auto"/>
                <w:left w:val="none" w:sz="0" w:space="0" w:color="auto"/>
                <w:bottom w:val="none" w:sz="0" w:space="0" w:color="auto"/>
                <w:right w:val="none" w:sz="0" w:space="0" w:color="auto"/>
              </w:divBdr>
              <w:divsChild>
                <w:div w:id="97679112">
                  <w:marLeft w:val="0"/>
                  <w:marRight w:val="1"/>
                  <w:marTop w:val="0"/>
                  <w:marBottom w:val="0"/>
                  <w:divBdr>
                    <w:top w:val="none" w:sz="0" w:space="0" w:color="auto"/>
                    <w:left w:val="none" w:sz="0" w:space="0" w:color="auto"/>
                    <w:bottom w:val="none" w:sz="0" w:space="0" w:color="auto"/>
                    <w:right w:val="none" w:sz="0" w:space="0" w:color="auto"/>
                  </w:divBdr>
                  <w:divsChild>
                    <w:div w:id="1325742107">
                      <w:marLeft w:val="0"/>
                      <w:marRight w:val="0"/>
                      <w:marTop w:val="0"/>
                      <w:marBottom w:val="0"/>
                      <w:divBdr>
                        <w:top w:val="none" w:sz="0" w:space="0" w:color="auto"/>
                        <w:left w:val="none" w:sz="0" w:space="0" w:color="auto"/>
                        <w:bottom w:val="none" w:sz="0" w:space="0" w:color="auto"/>
                        <w:right w:val="none" w:sz="0" w:space="0" w:color="auto"/>
                      </w:divBdr>
                      <w:divsChild>
                        <w:div w:id="476723673">
                          <w:marLeft w:val="0"/>
                          <w:marRight w:val="0"/>
                          <w:marTop w:val="0"/>
                          <w:marBottom w:val="0"/>
                          <w:divBdr>
                            <w:top w:val="none" w:sz="0" w:space="0" w:color="auto"/>
                            <w:left w:val="none" w:sz="0" w:space="0" w:color="auto"/>
                            <w:bottom w:val="none" w:sz="0" w:space="0" w:color="auto"/>
                            <w:right w:val="none" w:sz="0" w:space="0" w:color="auto"/>
                          </w:divBdr>
                          <w:divsChild>
                            <w:div w:id="2058892456">
                              <w:marLeft w:val="0"/>
                              <w:marRight w:val="0"/>
                              <w:marTop w:val="120"/>
                              <w:marBottom w:val="360"/>
                              <w:divBdr>
                                <w:top w:val="none" w:sz="0" w:space="0" w:color="auto"/>
                                <w:left w:val="none" w:sz="0" w:space="0" w:color="auto"/>
                                <w:bottom w:val="none" w:sz="0" w:space="0" w:color="auto"/>
                                <w:right w:val="none" w:sz="0" w:space="0" w:color="auto"/>
                              </w:divBdr>
                              <w:divsChild>
                                <w:div w:id="2038042345">
                                  <w:marLeft w:val="212"/>
                                  <w:marRight w:val="0"/>
                                  <w:marTop w:val="0"/>
                                  <w:marBottom w:val="0"/>
                                  <w:divBdr>
                                    <w:top w:val="none" w:sz="0" w:space="0" w:color="auto"/>
                                    <w:left w:val="none" w:sz="0" w:space="0" w:color="auto"/>
                                    <w:bottom w:val="none" w:sz="0" w:space="0" w:color="auto"/>
                                    <w:right w:val="none" w:sz="0" w:space="0" w:color="auto"/>
                                  </w:divBdr>
                                  <w:divsChild>
                                    <w:div w:id="20903420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686100">
      <w:bodyDiv w:val="1"/>
      <w:marLeft w:val="0"/>
      <w:marRight w:val="0"/>
      <w:marTop w:val="0"/>
      <w:marBottom w:val="0"/>
      <w:divBdr>
        <w:top w:val="none" w:sz="0" w:space="0" w:color="auto"/>
        <w:left w:val="none" w:sz="0" w:space="0" w:color="auto"/>
        <w:bottom w:val="none" w:sz="0" w:space="0" w:color="auto"/>
        <w:right w:val="none" w:sz="0" w:space="0" w:color="auto"/>
      </w:divBdr>
    </w:div>
    <w:div w:id="2081320370">
      <w:bodyDiv w:val="1"/>
      <w:marLeft w:val="0"/>
      <w:marRight w:val="0"/>
      <w:marTop w:val="0"/>
      <w:marBottom w:val="0"/>
      <w:divBdr>
        <w:top w:val="none" w:sz="0" w:space="0" w:color="auto"/>
        <w:left w:val="none" w:sz="0" w:space="0" w:color="auto"/>
        <w:bottom w:val="none" w:sz="0" w:space="0" w:color="auto"/>
        <w:right w:val="none" w:sz="0" w:space="0" w:color="auto"/>
      </w:divBdr>
    </w:div>
    <w:div w:id="2093234464">
      <w:bodyDiv w:val="1"/>
      <w:marLeft w:val="0"/>
      <w:marRight w:val="0"/>
      <w:marTop w:val="0"/>
      <w:marBottom w:val="0"/>
      <w:divBdr>
        <w:top w:val="none" w:sz="0" w:space="0" w:color="auto"/>
        <w:left w:val="none" w:sz="0" w:space="0" w:color="auto"/>
        <w:bottom w:val="none" w:sz="0" w:space="0" w:color="auto"/>
        <w:right w:val="none" w:sz="0" w:space="0" w:color="auto"/>
      </w:divBdr>
    </w:div>
    <w:div w:id="2100372572">
      <w:bodyDiv w:val="1"/>
      <w:marLeft w:val="0"/>
      <w:marRight w:val="0"/>
      <w:marTop w:val="0"/>
      <w:marBottom w:val="0"/>
      <w:divBdr>
        <w:top w:val="none" w:sz="0" w:space="0" w:color="auto"/>
        <w:left w:val="none" w:sz="0" w:space="0" w:color="auto"/>
        <w:bottom w:val="none" w:sz="0" w:space="0" w:color="auto"/>
        <w:right w:val="none" w:sz="0" w:space="0" w:color="auto"/>
      </w:divBdr>
    </w:div>
    <w:div w:id="2110349556">
      <w:bodyDiv w:val="1"/>
      <w:marLeft w:val="0"/>
      <w:marRight w:val="0"/>
      <w:marTop w:val="0"/>
      <w:marBottom w:val="0"/>
      <w:divBdr>
        <w:top w:val="none" w:sz="0" w:space="0" w:color="auto"/>
        <w:left w:val="none" w:sz="0" w:space="0" w:color="auto"/>
        <w:bottom w:val="none" w:sz="0" w:space="0" w:color="auto"/>
        <w:right w:val="none" w:sz="0" w:space="0" w:color="auto"/>
      </w:divBdr>
      <w:divsChild>
        <w:div w:id="1595549412">
          <w:marLeft w:val="0"/>
          <w:marRight w:val="1"/>
          <w:marTop w:val="0"/>
          <w:marBottom w:val="0"/>
          <w:divBdr>
            <w:top w:val="none" w:sz="0" w:space="0" w:color="auto"/>
            <w:left w:val="none" w:sz="0" w:space="0" w:color="auto"/>
            <w:bottom w:val="none" w:sz="0" w:space="0" w:color="auto"/>
            <w:right w:val="none" w:sz="0" w:space="0" w:color="auto"/>
          </w:divBdr>
          <w:divsChild>
            <w:div w:id="503056167">
              <w:marLeft w:val="0"/>
              <w:marRight w:val="0"/>
              <w:marTop w:val="0"/>
              <w:marBottom w:val="0"/>
              <w:divBdr>
                <w:top w:val="none" w:sz="0" w:space="0" w:color="auto"/>
                <w:left w:val="none" w:sz="0" w:space="0" w:color="auto"/>
                <w:bottom w:val="none" w:sz="0" w:space="0" w:color="auto"/>
                <w:right w:val="none" w:sz="0" w:space="0" w:color="auto"/>
              </w:divBdr>
              <w:divsChild>
                <w:div w:id="711229390">
                  <w:marLeft w:val="0"/>
                  <w:marRight w:val="1"/>
                  <w:marTop w:val="0"/>
                  <w:marBottom w:val="0"/>
                  <w:divBdr>
                    <w:top w:val="none" w:sz="0" w:space="0" w:color="auto"/>
                    <w:left w:val="none" w:sz="0" w:space="0" w:color="auto"/>
                    <w:bottom w:val="none" w:sz="0" w:space="0" w:color="auto"/>
                    <w:right w:val="none" w:sz="0" w:space="0" w:color="auto"/>
                  </w:divBdr>
                  <w:divsChild>
                    <w:div w:id="1180192951">
                      <w:marLeft w:val="0"/>
                      <w:marRight w:val="0"/>
                      <w:marTop w:val="0"/>
                      <w:marBottom w:val="0"/>
                      <w:divBdr>
                        <w:top w:val="none" w:sz="0" w:space="0" w:color="auto"/>
                        <w:left w:val="none" w:sz="0" w:space="0" w:color="auto"/>
                        <w:bottom w:val="none" w:sz="0" w:space="0" w:color="auto"/>
                        <w:right w:val="none" w:sz="0" w:space="0" w:color="auto"/>
                      </w:divBdr>
                      <w:divsChild>
                        <w:div w:id="753549095">
                          <w:marLeft w:val="0"/>
                          <w:marRight w:val="0"/>
                          <w:marTop w:val="0"/>
                          <w:marBottom w:val="0"/>
                          <w:divBdr>
                            <w:top w:val="none" w:sz="0" w:space="0" w:color="auto"/>
                            <w:left w:val="none" w:sz="0" w:space="0" w:color="auto"/>
                            <w:bottom w:val="none" w:sz="0" w:space="0" w:color="auto"/>
                            <w:right w:val="none" w:sz="0" w:space="0" w:color="auto"/>
                          </w:divBdr>
                          <w:divsChild>
                            <w:div w:id="446584953">
                              <w:marLeft w:val="0"/>
                              <w:marRight w:val="0"/>
                              <w:marTop w:val="120"/>
                              <w:marBottom w:val="360"/>
                              <w:divBdr>
                                <w:top w:val="none" w:sz="0" w:space="0" w:color="auto"/>
                                <w:left w:val="none" w:sz="0" w:space="0" w:color="auto"/>
                                <w:bottom w:val="none" w:sz="0" w:space="0" w:color="auto"/>
                                <w:right w:val="none" w:sz="0" w:space="0" w:color="auto"/>
                              </w:divBdr>
                              <w:divsChild>
                                <w:div w:id="1316641462">
                                  <w:marLeft w:val="310"/>
                                  <w:marRight w:val="0"/>
                                  <w:marTop w:val="0"/>
                                  <w:marBottom w:val="0"/>
                                  <w:divBdr>
                                    <w:top w:val="none" w:sz="0" w:space="0" w:color="auto"/>
                                    <w:left w:val="none" w:sz="0" w:space="0" w:color="auto"/>
                                    <w:bottom w:val="none" w:sz="0" w:space="0" w:color="auto"/>
                                    <w:right w:val="none" w:sz="0" w:space="0" w:color="auto"/>
                                  </w:divBdr>
                                  <w:divsChild>
                                    <w:div w:id="15045840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832310">
      <w:bodyDiv w:val="1"/>
      <w:marLeft w:val="0"/>
      <w:marRight w:val="0"/>
      <w:marTop w:val="0"/>
      <w:marBottom w:val="0"/>
      <w:divBdr>
        <w:top w:val="none" w:sz="0" w:space="0" w:color="auto"/>
        <w:left w:val="none" w:sz="0" w:space="0" w:color="auto"/>
        <w:bottom w:val="none" w:sz="0" w:space="0" w:color="auto"/>
        <w:right w:val="none" w:sz="0" w:space="0" w:color="auto"/>
      </w:divBdr>
      <w:divsChild>
        <w:div w:id="535045953">
          <w:marLeft w:val="0"/>
          <w:marRight w:val="0"/>
          <w:marTop w:val="34"/>
          <w:marBottom w:val="34"/>
          <w:divBdr>
            <w:top w:val="none" w:sz="0" w:space="0" w:color="auto"/>
            <w:left w:val="none" w:sz="0" w:space="0" w:color="auto"/>
            <w:bottom w:val="none" w:sz="0" w:space="0" w:color="auto"/>
            <w:right w:val="none" w:sz="0" w:space="0" w:color="auto"/>
          </w:divBdr>
        </w:div>
      </w:divsChild>
    </w:div>
    <w:div w:id="2122453760">
      <w:bodyDiv w:val="1"/>
      <w:marLeft w:val="0"/>
      <w:marRight w:val="0"/>
      <w:marTop w:val="0"/>
      <w:marBottom w:val="0"/>
      <w:divBdr>
        <w:top w:val="none" w:sz="0" w:space="0" w:color="auto"/>
        <w:left w:val="none" w:sz="0" w:space="0" w:color="auto"/>
        <w:bottom w:val="none" w:sz="0" w:space="0" w:color="auto"/>
        <w:right w:val="none" w:sz="0" w:space="0" w:color="auto"/>
      </w:divBdr>
    </w:div>
    <w:div w:id="2133815233">
      <w:bodyDiv w:val="1"/>
      <w:marLeft w:val="0"/>
      <w:marRight w:val="0"/>
      <w:marTop w:val="0"/>
      <w:marBottom w:val="0"/>
      <w:divBdr>
        <w:top w:val="none" w:sz="0" w:space="0" w:color="auto"/>
        <w:left w:val="none" w:sz="0" w:space="0" w:color="auto"/>
        <w:bottom w:val="none" w:sz="0" w:space="0" w:color="auto"/>
        <w:right w:val="none" w:sz="0" w:space="0" w:color="auto"/>
      </w:divBdr>
      <w:divsChild>
        <w:div w:id="209417741">
          <w:marLeft w:val="0"/>
          <w:marRight w:val="0"/>
          <w:marTop w:val="34"/>
          <w:marBottom w:val="3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68718-2A06-4D31-ADCF-D855EEC8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6672</Words>
  <Characters>38032</Characters>
  <Application>Microsoft Office Word</Application>
  <DocSecurity>0</DocSecurity>
  <Lines>316</Lines>
  <Paragraphs>89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Efficacy of Acupuncture in Prevention of Delayed Chemotherapy Induced Nausea and Vomiting in Gynecologic Cancer Patients</vt:lpstr>
      <vt:lpstr>Efficacy of Acupuncture in Prevention of Delayed Chemotherapy Induced Nausea and Vomiting in Gynecologic Cancer Patients</vt:lpstr>
    </vt:vector>
  </TitlesOfParts>
  <Company>Onco CU</Company>
  <LinksUpToDate>false</LinksUpToDate>
  <CharactersWithSpaces>44615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Efficacy of Acupuncture in Prevention of Delayed Chemotherapy Induced Nausea and Vomiting in Gynecologic Cancer Patients</dc:title>
  <dc:creator>Kunthida Rithirangsriroj</dc:creator>
  <cp:lastModifiedBy>1678909943@qq.com</cp:lastModifiedBy>
  <cp:revision>9</cp:revision>
  <cp:lastPrinted>2014-04-11T02:27:00Z</cp:lastPrinted>
  <dcterms:created xsi:type="dcterms:W3CDTF">2019-11-05T04:53:00Z</dcterms:created>
  <dcterms:modified xsi:type="dcterms:W3CDTF">2019-11-22T09:17:00Z</dcterms:modified>
</cp:coreProperties>
</file>