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7F" w:rsidRPr="00DF1706" w:rsidRDefault="00C52B7F" w:rsidP="00CD3963">
      <w:pPr>
        <w:spacing w:after="0" w:line="360" w:lineRule="auto"/>
        <w:jc w:val="both"/>
        <w:outlineLvl w:val="0"/>
        <w:rPr>
          <w:rFonts w:ascii="Book Antiqua" w:eastAsia="Book Antiqua" w:hAnsi="Book Antiqua"/>
          <w:i/>
          <w:color w:val="000000"/>
          <w:sz w:val="24"/>
          <w:szCs w:val="24"/>
        </w:rPr>
      </w:pPr>
      <w:bookmarkStart w:id="0" w:name="_Hlk6582272"/>
      <w:bookmarkStart w:id="1" w:name="_Hlk6588537"/>
      <w:bookmarkStart w:id="2" w:name="_Hlk6581159"/>
      <w:bookmarkStart w:id="3" w:name="_GoBack"/>
      <w:bookmarkEnd w:id="3"/>
      <w:r w:rsidRPr="00DF1706">
        <w:rPr>
          <w:rFonts w:ascii="Book Antiqua" w:eastAsia="Book Antiqua" w:hAnsi="Book Antiqua"/>
          <w:b/>
          <w:color w:val="000000"/>
          <w:sz w:val="24"/>
          <w:szCs w:val="24"/>
        </w:rPr>
        <w:t>Name of Journal:</w:t>
      </w:r>
      <w:r w:rsidR="00F100A2" w:rsidRPr="00DF1706">
        <w:rPr>
          <w:rFonts w:ascii="Book Antiqua" w:eastAsia="Book Antiqua" w:hAnsi="Book Antiqua"/>
          <w:b/>
          <w:color w:val="000000"/>
          <w:sz w:val="24"/>
          <w:szCs w:val="24"/>
        </w:rPr>
        <w:t xml:space="preserve"> </w:t>
      </w:r>
      <w:r w:rsidRPr="00DF1706">
        <w:rPr>
          <w:rFonts w:ascii="Book Antiqua" w:eastAsia="Book Antiqua" w:hAnsi="Book Antiqua"/>
          <w:i/>
          <w:color w:val="000000"/>
          <w:sz w:val="24"/>
          <w:szCs w:val="24"/>
        </w:rPr>
        <w:t>World Journal of Clinical Oncology</w:t>
      </w:r>
    </w:p>
    <w:p w:rsidR="00C52B7F" w:rsidRPr="00DF1706" w:rsidRDefault="00C52B7F" w:rsidP="00CD3963">
      <w:pPr>
        <w:spacing w:after="0" w:line="360" w:lineRule="auto"/>
        <w:jc w:val="both"/>
        <w:outlineLvl w:val="0"/>
        <w:rPr>
          <w:rFonts w:ascii="Book Antiqua" w:hAnsi="Book Antiqua"/>
          <w:color w:val="000000"/>
          <w:sz w:val="24"/>
          <w:szCs w:val="24"/>
        </w:rPr>
      </w:pPr>
      <w:r w:rsidRPr="00DF1706">
        <w:rPr>
          <w:rFonts w:ascii="Book Antiqua" w:eastAsia="Book Antiqua" w:hAnsi="Book Antiqua"/>
          <w:b/>
          <w:color w:val="000000"/>
          <w:sz w:val="24"/>
          <w:szCs w:val="24"/>
        </w:rPr>
        <w:t xml:space="preserve">Manuscript NO: </w:t>
      </w:r>
      <w:r w:rsidR="00FB2B36" w:rsidRPr="00DF1706">
        <w:rPr>
          <w:rFonts w:ascii="Book Antiqua" w:hAnsi="Book Antiqua"/>
          <w:color w:val="000000"/>
          <w:sz w:val="24"/>
          <w:szCs w:val="24"/>
        </w:rPr>
        <w:t>46830</w:t>
      </w:r>
    </w:p>
    <w:p w:rsidR="00466739" w:rsidRPr="00DF1706" w:rsidRDefault="00C52B7F" w:rsidP="00CD3963">
      <w:pPr>
        <w:spacing w:after="0" w:line="360" w:lineRule="auto"/>
        <w:jc w:val="both"/>
        <w:outlineLvl w:val="0"/>
        <w:rPr>
          <w:rFonts w:ascii="Book Antiqua" w:eastAsia="宋体" w:hAnsi="Book Antiqua" w:hint="eastAsia"/>
          <w:bCs/>
          <w:color w:val="000000"/>
          <w:sz w:val="24"/>
          <w:szCs w:val="24"/>
          <w:lang w:eastAsia="zh-CN"/>
        </w:rPr>
      </w:pPr>
      <w:r w:rsidRPr="00DF1706">
        <w:rPr>
          <w:rFonts w:ascii="Book Antiqua" w:eastAsia="Book Antiqua" w:hAnsi="Book Antiqua"/>
          <w:b/>
          <w:color w:val="000000"/>
          <w:sz w:val="24"/>
          <w:szCs w:val="24"/>
        </w:rPr>
        <w:t xml:space="preserve">Manuscript Type: </w:t>
      </w:r>
      <w:r w:rsidR="00FB2B36" w:rsidRPr="00DF1706">
        <w:rPr>
          <w:rFonts w:ascii="Book Antiqua" w:eastAsia="Book Antiqua" w:hAnsi="Book Antiqua"/>
          <w:bCs/>
          <w:color w:val="000000"/>
          <w:sz w:val="24"/>
          <w:szCs w:val="24"/>
        </w:rPr>
        <w:t>ORIGINAL ARTICLE</w:t>
      </w:r>
      <w:r w:rsidR="003F5301" w:rsidRPr="00DF1706">
        <w:rPr>
          <w:rFonts w:ascii="Book Antiqua" w:eastAsia="宋体" w:hAnsi="Book Antiqua" w:hint="eastAsia"/>
          <w:bCs/>
          <w:color w:val="000000"/>
          <w:sz w:val="24"/>
          <w:szCs w:val="24"/>
          <w:lang w:eastAsia="zh-CN"/>
        </w:rPr>
        <w:t xml:space="preserve"> </w:t>
      </w:r>
    </w:p>
    <w:p w:rsidR="00466739" w:rsidRPr="00DF1706" w:rsidRDefault="00466739" w:rsidP="00CD3963">
      <w:pPr>
        <w:spacing w:after="0" w:line="360" w:lineRule="auto"/>
        <w:jc w:val="both"/>
        <w:outlineLvl w:val="0"/>
        <w:rPr>
          <w:rFonts w:ascii="Book Antiqua" w:eastAsia="Book Antiqua" w:hAnsi="Book Antiqua"/>
          <w:b/>
          <w:color w:val="000000"/>
          <w:sz w:val="24"/>
          <w:szCs w:val="24"/>
        </w:rPr>
      </w:pPr>
    </w:p>
    <w:p w:rsidR="00C52B7F" w:rsidRPr="00DF1706" w:rsidRDefault="00466739" w:rsidP="00CD3963">
      <w:pPr>
        <w:spacing w:after="0" w:line="360" w:lineRule="auto"/>
        <w:jc w:val="both"/>
        <w:outlineLvl w:val="0"/>
        <w:rPr>
          <w:rFonts w:ascii="Book Antiqua" w:hAnsi="Book Antiqua"/>
          <w:b/>
          <w:bCs/>
          <w:i/>
          <w:iCs/>
          <w:color w:val="000000"/>
          <w:sz w:val="24"/>
          <w:szCs w:val="24"/>
        </w:rPr>
      </w:pPr>
      <w:r w:rsidRPr="00DF1706">
        <w:rPr>
          <w:rFonts w:ascii="Book Antiqua" w:eastAsia="Book Antiqua" w:hAnsi="Book Antiqua"/>
          <w:b/>
          <w:bCs/>
          <w:i/>
          <w:iCs/>
          <w:color w:val="000000"/>
          <w:sz w:val="24"/>
          <w:szCs w:val="24"/>
        </w:rPr>
        <w:t>Retrospective study</w:t>
      </w:r>
    </w:p>
    <w:bookmarkEnd w:id="0"/>
    <w:bookmarkEnd w:id="1"/>
    <w:bookmarkEnd w:id="2"/>
    <w:p w:rsidR="00C52B7F" w:rsidRPr="00DF1706" w:rsidRDefault="00045A58" w:rsidP="00CD3963">
      <w:pPr>
        <w:spacing w:after="0" w:line="360" w:lineRule="auto"/>
        <w:jc w:val="both"/>
        <w:rPr>
          <w:rFonts w:ascii="Book Antiqua" w:hAnsi="Book Antiqua"/>
          <w:b/>
          <w:color w:val="000000"/>
          <w:sz w:val="24"/>
          <w:szCs w:val="24"/>
          <w:lang w:val="en-US"/>
        </w:rPr>
      </w:pPr>
      <w:r w:rsidRPr="00DF1706">
        <w:rPr>
          <w:rFonts w:ascii="Book Antiqua" w:hAnsi="Book Antiqua"/>
          <w:b/>
          <w:caps/>
          <w:color w:val="000000"/>
          <w:sz w:val="24"/>
          <w:szCs w:val="24"/>
          <w:lang w:val="en-US"/>
        </w:rPr>
        <w:t>p</w:t>
      </w:r>
      <w:r w:rsidRPr="00DF1706">
        <w:rPr>
          <w:rFonts w:ascii="Book Antiqua" w:hAnsi="Book Antiqua"/>
          <w:b/>
          <w:color w:val="000000"/>
          <w:sz w:val="24"/>
          <w:szCs w:val="24"/>
          <w:lang w:val="en-US"/>
        </w:rPr>
        <w:t xml:space="preserve">rognostic significance of castrate testosterone levels for patients with intermediate and high risk prostate cancer </w:t>
      </w:r>
    </w:p>
    <w:p w:rsidR="00FB2B36" w:rsidRPr="00DF1706" w:rsidRDefault="00FB2B36" w:rsidP="00CD3963">
      <w:pPr>
        <w:spacing w:after="0" w:line="360" w:lineRule="auto"/>
        <w:jc w:val="both"/>
        <w:rPr>
          <w:rFonts w:ascii="Book Antiqua" w:hAnsi="Book Antiqua"/>
          <w:b/>
          <w:color w:val="000000"/>
          <w:sz w:val="24"/>
          <w:szCs w:val="24"/>
          <w:lang w:val="en-US"/>
        </w:rPr>
      </w:pPr>
    </w:p>
    <w:p w:rsidR="008578FA" w:rsidRPr="00DF1706" w:rsidRDefault="008578FA"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 xml:space="preserve">Ozyigit G </w:t>
      </w:r>
      <w:r w:rsidRPr="00DF1706">
        <w:rPr>
          <w:rFonts w:ascii="Book Antiqua" w:hAnsi="Book Antiqua"/>
          <w:bCs/>
          <w:i/>
          <w:iCs/>
          <w:color w:val="000000"/>
          <w:sz w:val="24"/>
          <w:szCs w:val="24"/>
          <w:lang w:val="en-US"/>
        </w:rPr>
        <w:t>et al</w:t>
      </w:r>
      <w:r w:rsidRPr="00DF1706">
        <w:rPr>
          <w:rFonts w:ascii="Book Antiqua" w:hAnsi="Book Antiqua"/>
          <w:bCs/>
          <w:color w:val="000000"/>
          <w:sz w:val="24"/>
          <w:szCs w:val="24"/>
          <w:lang w:val="en-US"/>
        </w:rPr>
        <w:t>. Castrate testosterone levels in prostate cancer</w:t>
      </w:r>
    </w:p>
    <w:p w:rsidR="008578FA" w:rsidRPr="00DF1706" w:rsidRDefault="008578FA" w:rsidP="00CD3963">
      <w:pPr>
        <w:spacing w:after="0" w:line="360" w:lineRule="auto"/>
        <w:jc w:val="both"/>
        <w:rPr>
          <w:rFonts w:ascii="Book Antiqua" w:hAnsi="Book Antiqua"/>
          <w:b/>
          <w:color w:val="000000"/>
          <w:sz w:val="24"/>
          <w:szCs w:val="24"/>
          <w:lang w:val="en-US"/>
        </w:rPr>
      </w:pPr>
    </w:p>
    <w:p w:rsidR="008578FA" w:rsidRPr="00DF1706" w:rsidRDefault="008578FA" w:rsidP="00CD3963">
      <w:pPr>
        <w:spacing w:after="0" w:line="360" w:lineRule="auto"/>
        <w:jc w:val="both"/>
        <w:rPr>
          <w:rFonts w:ascii="Book Antiqua" w:hAnsi="Book Antiqua"/>
          <w:bCs/>
          <w:color w:val="000000"/>
          <w:sz w:val="24"/>
          <w:szCs w:val="24"/>
        </w:rPr>
      </w:pPr>
      <w:r w:rsidRPr="00DF1706">
        <w:rPr>
          <w:rFonts w:ascii="Book Antiqua" w:hAnsi="Book Antiqua"/>
          <w:bCs/>
          <w:color w:val="000000"/>
          <w:sz w:val="24"/>
          <w:szCs w:val="24"/>
          <w:lang w:val="en-US"/>
        </w:rPr>
        <w:t>Gokhan Ozyigit, Pervin Hurmuz, Deniz Yuce,</w:t>
      </w:r>
      <w:r w:rsidRPr="00DF1706">
        <w:rPr>
          <w:rFonts w:ascii="Book Antiqua" w:hAnsi="Book Antiqua"/>
          <w:bCs/>
          <w:color w:val="000000"/>
          <w:sz w:val="24"/>
          <w:szCs w:val="24"/>
          <w:lang w:eastAsia="zh-CN"/>
        </w:rPr>
        <w:t xml:space="preserve"> </w:t>
      </w:r>
      <w:r w:rsidRPr="00DF1706">
        <w:rPr>
          <w:rFonts w:ascii="Book Antiqua" w:hAnsi="Book Antiqua"/>
          <w:bCs/>
          <w:color w:val="000000"/>
          <w:sz w:val="24"/>
          <w:szCs w:val="24"/>
          <w:lang w:val="en-US"/>
        </w:rPr>
        <w:t xml:space="preserve">Fadil Akyol </w:t>
      </w:r>
    </w:p>
    <w:p w:rsidR="008578FA" w:rsidRPr="00DF1706" w:rsidRDefault="008578FA" w:rsidP="00CD3963">
      <w:pPr>
        <w:spacing w:after="0" w:line="360" w:lineRule="auto"/>
        <w:jc w:val="both"/>
        <w:rPr>
          <w:rFonts w:ascii="Book Antiqua" w:hAnsi="Book Antiqua"/>
          <w:b/>
          <w:color w:val="000000"/>
          <w:sz w:val="24"/>
          <w:szCs w:val="24"/>
          <w:lang w:val="en-US"/>
        </w:rPr>
      </w:pPr>
    </w:p>
    <w:p w:rsidR="00755C28" w:rsidRPr="00DF1706" w:rsidRDefault="00755C28" w:rsidP="00CD3963">
      <w:pPr>
        <w:spacing w:after="0" w:line="360" w:lineRule="auto"/>
        <w:jc w:val="both"/>
        <w:outlineLvl w:val="0"/>
        <w:rPr>
          <w:rFonts w:ascii="Book Antiqua" w:hAnsi="Book Antiqua"/>
          <w:b/>
          <w:color w:val="000000"/>
          <w:sz w:val="24"/>
          <w:szCs w:val="24"/>
          <w:lang w:val="en-US"/>
        </w:rPr>
      </w:pPr>
      <w:r w:rsidRPr="00DF1706">
        <w:rPr>
          <w:rFonts w:ascii="Book Antiqua" w:hAnsi="Book Antiqua"/>
          <w:b/>
          <w:color w:val="000000"/>
          <w:sz w:val="24"/>
          <w:szCs w:val="24"/>
          <w:lang w:val="en-US"/>
        </w:rPr>
        <w:t xml:space="preserve">Gokhan Ozyigit, </w:t>
      </w:r>
      <w:r w:rsidR="008578FA" w:rsidRPr="00DF1706">
        <w:rPr>
          <w:rFonts w:ascii="Book Antiqua" w:hAnsi="Book Antiqua"/>
          <w:b/>
          <w:color w:val="000000"/>
          <w:sz w:val="24"/>
          <w:szCs w:val="24"/>
          <w:lang w:val="en-US"/>
        </w:rPr>
        <w:t>Pervin Hurmuz,</w:t>
      </w:r>
      <w:r w:rsidR="008578FA" w:rsidRPr="00DF1706">
        <w:rPr>
          <w:rFonts w:ascii="Book Antiqua" w:hAnsi="Book Antiqua"/>
          <w:b/>
          <w:color w:val="000000"/>
          <w:sz w:val="24"/>
          <w:szCs w:val="24"/>
          <w:lang w:val="en-US" w:eastAsia="zh-CN"/>
        </w:rPr>
        <w:t xml:space="preserve"> </w:t>
      </w:r>
      <w:r w:rsidR="008578FA" w:rsidRPr="00DF1706">
        <w:rPr>
          <w:rFonts w:ascii="Book Antiqua" w:hAnsi="Book Antiqua"/>
          <w:b/>
          <w:color w:val="000000"/>
          <w:sz w:val="24"/>
          <w:szCs w:val="24"/>
          <w:lang w:val="en-US"/>
        </w:rPr>
        <w:t xml:space="preserve">Fadil Akyol, </w:t>
      </w:r>
      <w:r w:rsidR="00C8792D" w:rsidRPr="00DF1706">
        <w:rPr>
          <w:rFonts w:ascii="Book Antiqua" w:hAnsi="Book Antiqua"/>
          <w:color w:val="000000"/>
          <w:sz w:val="24"/>
          <w:szCs w:val="24"/>
          <w:lang w:val="en-US"/>
        </w:rPr>
        <w:t xml:space="preserve">Department of Radiation Oncology, </w:t>
      </w:r>
      <w:r w:rsidRPr="00DF1706">
        <w:rPr>
          <w:rFonts w:ascii="Book Antiqua" w:hAnsi="Book Antiqua"/>
          <w:color w:val="000000"/>
          <w:sz w:val="24"/>
          <w:szCs w:val="24"/>
          <w:lang w:val="en-US"/>
        </w:rPr>
        <w:t xml:space="preserve">Hacettepe University Faculty of Medicine, </w:t>
      </w:r>
      <w:r w:rsidR="00C52B7F" w:rsidRPr="00DF1706">
        <w:rPr>
          <w:rFonts w:ascii="Book Antiqua" w:hAnsi="Book Antiqua"/>
          <w:color w:val="000000"/>
          <w:sz w:val="24"/>
          <w:szCs w:val="24"/>
          <w:lang w:val="en-US"/>
        </w:rPr>
        <w:t>Ankara 06100, Turkey</w:t>
      </w:r>
      <w:r w:rsidRPr="00DF1706">
        <w:rPr>
          <w:rFonts w:ascii="Book Antiqua" w:hAnsi="Book Antiqua"/>
          <w:color w:val="000000"/>
          <w:sz w:val="24"/>
          <w:szCs w:val="24"/>
          <w:lang w:val="en-US"/>
        </w:rPr>
        <w:t xml:space="preserve"> </w:t>
      </w:r>
    </w:p>
    <w:p w:rsidR="00755C28" w:rsidRPr="00DF1706" w:rsidRDefault="00755C28" w:rsidP="00CD3963">
      <w:pPr>
        <w:spacing w:after="0" w:line="360" w:lineRule="auto"/>
        <w:jc w:val="both"/>
        <w:outlineLvl w:val="0"/>
        <w:rPr>
          <w:rFonts w:ascii="Book Antiqua" w:hAnsi="Book Antiqua"/>
          <w:b/>
          <w:color w:val="000000"/>
          <w:sz w:val="24"/>
          <w:szCs w:val="24"/>
          <w:lang w:val="en-US"/>
        </w:rPr>
      </w:pPr>
      <w:r w:rsidRPr="00DF1706">
        <w:rPr>
          <w:rFonts w:ascii="Book Antiqua" w:hAnsi="Book Antiqua"/>
          <w:b/>
          <w:color w:val="000000"/>
          <w:sz w:val="24"/>
          <w:szCs w:val="24"/>
          <w:lang w:val="en-US"/>
        </w:rPr>
        <w:t xml:space="preserve"> M.D. </w:t>
      </w:r>
    </w:p>
    <w:p w:rsidR="008578FA" w:rsidRPr="00DF1706" w:rsidRDefault="008578FA" w:rsidP="00CD3963">
      <w:pPr>
        <w:spacing w:after="0" w:line="360" w:lineRule="auto"/>
        <w:jc w:val="both"/>
        <w:outlineLvl w:val="0"/>
        <w:rPr>
          <w:rFonts w:ascii="Book Antiqua" w:hAnsi="Book Antiqua"/>
          <w:color w:val="000000"/>
          <w:sz w:val="24"/>
          <w:szCs w:val="24"/>
          <w:lang w:val="en-US"/>
        </w:rPr>
      </w:pPr>
    </w:p>
    <w:p w:rsidR="00755C28" w:rsidRPr="00DF1706" w:rsidRDefault="00755C28" w:rsidP="00CD3963">
      <w:pPr>
        <w:spacing w:after="0" w:line="360" w:lineRule="auto"/>
        <w:jc w:val="both"/>
        <w:outlineLvl w:val="0"/>
        <w:rPr>
          <w:rFonts w:ascii="Book Antiqua" w:hAnsi="Book Antiqua"/>
          <w:b/>
          <w:color w:val="000000"/>
          <w:sz w:val="24"/>
          <w:szCs w:val="24"/>
          <w:lang w:val="en-US"/>
        </w:rPr>
      </w:pPr>
      <w:r w:rsidRPr="00DF1706">
        <w:rPr>
          <w:rFonts w:ascii="Book Antiqua" w:hAnsi="Book Antiqua"/>
          <w:b/>
          <w:color w:val="000000"/>
          <w:sz w:val="24"/>
          <w:szCs w:val="24"/>
          <w:lang w:val="en-US"/>
        </w:rPr>
        <w:t xml:space="preserve">Deniz Yuce, </w:t>
      </w:r>
      <w:r w:rsidR="00C8792D" w:rsidRPr="00DF1706">
        <w:rPr>
          <w:rFonts w:ascii="Book Antiqua" w:hAnsi="Book Antiqua"/>
          <w:color w:val="000000"/>
          <w:sz w:val="24"/>
          <w:szCs w:val="24"/>
          <w:lang w:val="en-US"/>
        </w:rPr>
        <w:t xml:space="preserve">Department of Preventive Oncology, </w:t>
      </w:r>
      <w:bookmarkStart w:id="4" w:name="_Hlk13816569"/>
      <w:r w:rsidRPr="00DF1706">
        <w:rPr>
          <w:rFonts w:ascii="Book Antiqua" w:hAnsi="Book Antiqua"/>
          <w:color w:val="000000"/>
          <w:sz w:val="24"/>
          <w:szCs w:val="24"/>
          <w:lang w:val="en-US"/>
        </w:rPr>
        <w:t>Hacettepe University Faculty of Medicine</w:t>
      </w:r>
      <w:bookmarkEnd w:id="4"/>
      <w:r w:rsidRPr="00DF1706">
        <w:rPr>
          <w:rFonts w:ascii="Book Antiqua" w:hAnsi="Book Antiqua"/>
          <w:color w:val="000000"/>
          <w:sz w:val="24"/>
          <w:szCs w:val="24"/>
          <w:lang w:val="en-US"/>
        </w:rPr>
        <w:t xml:space="preserve">, </w:t>
      </w:r>
      <w:r w:rsidR="00C52B7F" w:rsidRPr="00DF1706">
        <w:rPr>
          <w:rFonts w:ascii="Book Antiqua" w:hAnsi="Book Antiqua"/>
          <w:color w:val="000000"/>
          <w:sz w:val="24"/>
          <w:szCs w:val="24"/>
          <w:lang w:val="en-US"/>
        </w:rPr>
        <w:t>Ankara 06100, Turkey</w:t>
      </w:r>
      <w:r w:rsidRPr="00DF1706">
        <w:rPr>
          <w:rFonts w:ascii="Book Antiqua" w:hAnsi="Book Antiqua"/>
          <w:color w:val="000000"/>
          <w:sz w:val="24"/>
          <w:szCs w:val="24"/>
          <w:lang w:val="en-US"/>
        </w:rPr>
        <w:t xml:space="preserve"> </w:t>
      </w:r>
    </w:p>
    <w:p w:rsidR="008578FA" w:rsidRPr="00DF1706" w:rsidRDefault="008578FA" w:rsidP="00CD3963">
      <w:pPr>
        <w:spacing w:after="0" w:line="360" w:lineRule="auto"/>
        <w:jc w:val="both"/>
        <w:rPr>
          <w:rFonts w:ascii="Book Antiqua" w:hAnsi="Book Antiqua"/>
          <w:color w:val="000000"/>
          <w:sz w:val="24"/>
          <w:szCs w:val="24"/>
          <w:lang w:val="en-US"/>
        </w:rPr>
      </w:pPr>
    </w:p>
    <w:p w:rsidR="00C52B7F" w:rsidRPr="00DF1706" w:rsidRDefault="00C52B7F" w:rsidP="00CD3963">
      <w:pPr>
        <w:spacing w:after="0" w:line="360" w:lineRule="auto"/>
        <w:jc w:val="both"/>
        <w:rPr>
          <w:rFonts w:ascii="Book Antiqua" w:hAnsi="Book Antiqua"/>
          <w:b/>
          <w:color w:val="000000"/>
          <w:sz w:val="24"/>
          <w:szCs w:val="24"/>
          <w:lang w:val="en-GB"/>
        </w:rPr>
      </w:pPr>
      <w:r w:rsidRPr="00DF1706">
        <w:rPr>
          <w:rFonts w:ascii="Book Antiqua" w:hAnsi="Book Antiqua"/>
          <w:b/>
          <w:bCs/>
          <w:color w:val="000000"/>
          <w:sz w:val="24"/>
          <w:szCs w:val="24"/>
          <w:shd w:val="clear" w:color="auto" w:fill="FFFFFF"/>
        </w:rPr>
        <w:t>ORCID number</w:t>
      </w:r>
      <w:r w:rsidRPr="00DF1706">
        <w:rPr>
          <w:rFonts w:ascii="Book Antiqua" w:hAnsi="Book Antiqua"/>
          <w:b/>
          <w:color w:val="000000"/>
          <w:sz w:val="24"/>
          <w:szCs w:val="24"/>
          <w:lang w:val="en-GB"/>
        </w:rPr>
        <w:t>:</w:t>
      </w:r>
      <w:r w:rsidR="0076056E" w:rsidRPr="00DF1706">
        <w:rPr>
          <w:rFonts w:ascii="Book Antiqua" w:hAnsi="Book Antiqua"/>
          <w:b/>
          <w:color w:val="000000"/>
          <w:sz w:val="24"/>
          <w:szCs w:val="24"/>
          <w:lang w:val="en-GB"/>
        </w:rPr>
        <w:t xml:space="preserve"> </w:t>
      </w:r>
      <w:r w:rsidR="0076056E" w:rsidRPr="00DF1706">
        <w:rPr>
          <w:rFonts w:ascii="Book Antiqua" w:hAnsi="Book Antiqua"/>
          <w:color w:val="000000"/>
          <w:sz w:val="24"/>
          <w:szCs w:val="24"/>
          <w:lang w:val="en-GB"/>
        </w:rPr>
        <w:t>Gokhan Ozyigit (0000-0002-7497-4348)</w:t>
      </w:r>
      <w:r w:rsidR="008578FA" w:rsidRPr="00DF1706">
        <w:rPr>
          <w:rFonts w:ascii="Book Antiqua" w:hAnsi="Book Antiqua"/>
          <w:color w:val="000000"/>
          <w:sz w:val="24"/>
          <w:szCs w:val="24"/>
          <w:lang w:val="en-GB"/>
        </w:rPr>
        <w:t>;</w:t>
      </w:r>
      <w:r w:rsidR="0076056E" w:rsidRPr="00DF1706">
        <w:rPr>
          <w:rFonts w:ascii="Book Antiqua" w:hAnsi="Book Antiqua"/>
          <w:color w:val="000000"/>
          <w:sz w:val="24"/>
          <w:szCs w:val="24"/>
          <w:lang w:val="en-GB"/>
        </w:rPr>
        <w:t xml:space="preserve"> Pervin Hurmuz (0000-0003-1221-9192)</w:t>
      </w:r>
      <w:r w:rsidR="008578FA" w:rsidRPr="00DF1706">
        <w:rPr>
          <w:rFonts w:ascii="Book Antiqua" w:hAnsi="Book Antiqua"/>
          <w:color w:val="000000"/>
          <w:sz w:val="24"/>
          <w:szCs w:val="24"/>
          <w:lang w:val="en-GB"/>
        </w:rPr>
        <w:t>;</w:t>
      </w:r>
      <w:r w:rsidR="0076056E" w:rsidRPr="00DF1706">
        <w:rPr>
          <w:rFonts w:ascii="Book Antiqua" w:hAnsi="Book Antiqua"/>
          <w:color w:val="000000"/>
          <w:sz w:val="24"/>
          <w:szCs w:val="24"/>
          <w:lang w:val="en-GB"/>
        </w:rPr>
        <w:t xml:space="preserve"> Deniz Yuce (0000-0003-3070-1329)</w:t>
      </w:r>
      <w:r w:rsidR="008578FA" w:rsidRPr="00DF1706">
        <w:rPr>
          <w:rFonts w:ascii="Book Antiqua" w:hAnsi="Book Antiqua"/>
          <w:color w:val="000000"/>
          <w:sz w:val="24"/>
          <w:szCs w:val="24"/>
          <w:lang w:val="en-GB"/>
        </w:rPr>
        <w:t>;</w:t>
      </w:r>
      <w:r w:rsidR="0076056E" w:rsidRPr="00DF1706">
        <w:rPr>
          <w:rFonts w:ascii="Book Antiqua" w:hAnsi="Book Antiqua"/>
          <w:color w:val="000000"/>
          <w:sz w:val="24"/>
          <w:szCs w:val="24"/>
          <w:lang w:val="en-GB"/>
        </w:rPr>
        <w:t xml:space="preserve"> Fadil Akyol (0000-0003-4300-0986)</w:t>
      </w:r>
      <w:r w:rsidR="008578FA" w:rsidRPr="00DF1706">
        <w:rPr>
          <w:rFonts w:ascii="Book Antiqua" w:hAnsi="Book Antiqua"/>
          <w:bCs/>
          <w:color w:val="000000"/>
          <w:sz w:val="24"/>
          <w:szCs w:val="24"/>
          <w:lang w:val="en-GB"/>
        </w:rPr>
        <w:t>.</w:t>
      </w:r>
    </w:p>
    <w:p w:rsidR="008578FA" w:rsidRPr="00DF1706" w:rsidRDefault="008578FA" w:rsidP="00CD3963">
      <w:pPr>
        <w:spacing w:after="0" w:line="360" w:lineRule="auto"/>
        <w:jc w:val="both"/>
        <w:rPr>
          <w:rFonts w:ascii="Book Antiqua" w:hAnsi="Book Antiqua"/>
          <w:b/>
          <w:color w:val="000000"/>
          <w:sz w:val="24"/>
          <w:szCs w:val="24"/>
          <w:lang w:val="en-GB"/>
        </w:rPr>
      </w:pPr>
    </w:p>
    <w:p w:rsidR="00C52B7F" w:rsidRPr="00DF1706" w:rsidRDefault="00C52B7F" w:rsidP="00CD3963">
      <w:pPr>
        <w:adjustRightInd w:val="0"/>
        <w:snapToGrid w:val="0"/>
        <w:spacing w:after="0" w:line="360" w:lineRule="auto"/>
        <w:jc w:val="both"/>
        <w:rPr>
          <w:rFonts w:ascii="Book Antiqua" w:hAnsi="Book Antiqua"/>
          <w:color w:val="000000"/>
          <w:sz w:val="24"/>
          <w:szCs w:val="24"/>
        </w:rPr>
      </w:pPr>
      <w:bookmarkStart w:id="5" w:name="OLE_LINK20"/>
      <w:bookmarkStart w:id="6" w:name="OLE_LINK18"/>
      <w:bookmarkStart w:id="7" w:name="_Hlk6588641"/>
      <w:r w:rsidRPr="00DF1706">
        <w:rPr>
          <w:rFonts w:ascii="Book Antiqua" w:hAnsi="Book Antiqua"/>
          <w:b/>
          <w:color w:val="000000"/>
          <w:sz w:val="24"/>
          <w:szCs w:val="24"/>
          <w:lang w:val="en-GB"/>
        </w:rPr>
        <w:t>Author contributions:</w:t>
      </w:r>
      <w:bookmarkEnd w:id="5"/>
      <w:bookmarkEnd w:id="6"/>
      <w:r w:rsidRPr="00DF1706">
        <w:rPr>
          <w:rFonts w:ascii="Book Antiqua" w:hAnsi="Book Antiqua"/>
          <w:color w:val="000000"/>
          <w:sz w:val="24"/>
          <w:szCs w:val="24"/>
        </w:rPr>
        <w:t xml:space="preserve"> </w:t>
      </w:r>
      <w:r w:rsidR="0076056E" w:rsidRPr="00DF1706">
        <w:rPr>
          <w:rFonts w:ascii="Book Antiqua" w:hAnsi="Book Antiqua"/>
          <w:color w:val="000000"/>
          <w:sz w:val="24"/>
          <w:szCs w:val="24"/>
        </w:rPr>
        <w:t>Ozyigit G and Akyol F designed research; Ozyigit G</w:t>
      </w:r>
      <w:r w:rsidR="00754195" w:rsidRPr="00DF1706">
        <w:rPr>
          <w:rFonts w:ascii="Book Antiqua" w:hAnsi="Book Antiqua"/>
          <w:color w:val="000000"/>
          <w:sz w:val="24"/>
          <w:szCs w:val="24"/>
        </w:rPr>
        <w:t>, Akyol F</w:t>
      </w:r>
      <w:r w:rsidR="0076056E" w:rsidRPr="00DF1706">
        <w:rPr>
          <w:rFonts w:ascii="Book Antiqua" w:hAnsi="Book Antiqua"/>
          <w:color w:val="000000"/>
          <w:sz w:val="24"/>
          <w:szCs w:val="24"/>
        </w:rPr>
        <w:t xml:space="preserve"> and Hurmuz P performed research; Yuce D and Hurmuz P analyzed data; Hurmuz P</w:t>
      </w:r>
      <w:r w:rsidR="003C4E0E" w:rsidRPr="00DF1706">
        <w:rPr>
          <w:rFonts w:ascii="Book Antiqua" w:hAnsi="Book Antiqua"/>
          <w:color w:val="000000"/>
          <w:sz w:val="24"/>
          <w:szCs w:val="24"/>
        </w:rPr>
        <w:t xml:space="preserve">, </w:t>
      </w:r>
      <w:r w:rsidR="00754195" w:rsidRPr="00DF1706">
        <w:rPr>
          <w:rFonts w:ascii="Book Antiqua" w:hAnsi="Book Antiqua"/>
          <w:color w:val="000000"/>
          <w:sz w:val="24"/>
          <w:szCs w:val="24"/>
        </w:rPr>
        <w:t>Ozyigit G</w:t>
      </w:r>
      <w:r w:rsidR="003C4E0E" w:rsidRPr="00DF1706">
        <w:rPr>
          <w:rFonts w:ascii="Book Antiqua" w:hAnsi="Book Antiqua"/>
          <w:color w:val="000000"/>
          <w:sz w:val="24"/>
          <w:szCs w:val="24"/>
        </w:rPr>
        <w:t>, Yuce D and Akyol F</w:t>
      </w:r>
      <w:r w:rsidR="0076056E" w:rsidRPr="00DF1706">
        <w:rPr>
          <w:rFonts w:ascii="Book Antiqua" w:hAnsi="Book Antiqua"/>
          <w:color w:val="000000"/>
          <w:sz w:val="24"/>
          <w:szCs w:val="24"/>
        </w:rPr>
        <w:t xml:space="preserve"> wrote the paper.</w:t>
      </w:r>
    </w:p>
    <w:p w:rsidR="008578FA" w:rsidRPr="00DF1706" w:rsidRDefault="008578FA" w:rsidP="00CD3963">
      <w:pPr>
        <w:adjustRightInd w:val="0"/>
        <w:snapToGrid w:val="0"/>
        <w:spacing w:after="0" w:line="360" w:lineRule="auto"/>
        <w:jc w:val="both"/>
        <w:rPr>
          <w:rFonts w:ascii="Book Antiqua" w:hAnsi="Book Antiqua"/>
          <w:color w:val="000000"/>
          <w:sz w:val="24"/>
          <w:szCs w:val="24"/>
        </w:rPr>
      </w:pPr>
    </w:p>
    <w:bookmarkEnd w:id="7"/>
    <w:p w:rsidR="00C52B7F" w:rsidRPr="00DF1706" w:rsidRDefault="00C52B7F" w:rsidP="00CD3963">
      <w:pPr>
        <w:adjustRightInd w:val="0"/>
        <w:snapToGrid w:val="0"/>
        <w:spacing w:after="0" w:line="360" w:lineRule="auto"/>
        <w:jc w:val="both"/>
        <w:outlineLvl w:val="0"/>
        <w:rPr>
          <w:rFonts w:ascii="Book Antiqua" w:eastAsia="Book Antiqua" w:hAnsi="Book Antiqua"/>
          <w:color w:val="000000"/>
          <w:sz w:val="24"/>
          <w:szCs w:val="24"/>
        </w:rPr>
      </w:pPr>
      <w:r w:rsidRPr="00DF1706">
        <w:rPr>
          <w:rFonts w:ascii="Book Antiqua" w:eastAsia="Book Antiqua" w:hAnsi="Book Antiqua"/>
          <w:b/>
          <w:color w:val="000000"/>
          <w:sz w:val="24"/>
          <w:szCs w:val="24"/>
        </w:rPr>
        <w:t>Institutional review board statement:</w:t>
      </w:r>
      <w:r w:rsidR="001E18B0" w:rsidRPr="00DF1706">
        <w:rPr>
          <w:rFonts w:ascii="Book Antiqua" w:eastAsia="Book Antiqua" w:hAnsi="Book Antiqua"/>
          <w:b/>
          <w:color w:val="000000"/>
          <w:sz w:val="24"/>
          <w:szCs w:val="24"/>
        </w:rPr>
        <w:t xml:space="preserve"> </w:t>
      </w:r>
      <w:r w:rsidR="008578FA" w:rsidRPr="00DF1706">
        <w:rPr>
          <w:rFonts w:ascii="Book Antiqua" w:eastAsia="Book Antiqua" w:hAnsi="Book Antiqua"/>
          <w:color w:val="000000"/>
          <w:sz w:val="24"/>
          <w:szCs w:val="24"/>
        </w:rPr>
        <w:t xml:space="preserve">The study was reviewed and approved by the </w:t>
      </w:r>
      <w:r w:rsidR="00C8792D" w:rsidRPr="00DF1706">
        <w:rPr>
          <w:rFonts w:ascii="Book Antiqua" w:eastAsia="Book Antiqua" w:hAnsi="Book Antiqua"/>
          <w:color w:val="000000"/>
          <w:sz w:val="24"/>
          <w:szCs w:val="24"/>
        </w:rPr>
        <w:t>Hacettepe University Faculty of Medicine</w:t>
      </w:r>
      <w:r w:rsidR="008578FA" w:rsidRPr="00DF1706">
        <w:rPr>
          <w:rFonts w:ascii="Book Antiqua" w:eastAsia="Book Antiqua" w:hAnsi="Book Antiqua"/>
          <w:color w:val="000000"/>
          <w:sz w:val="24"/>
          <w:szCs w:val="24"/>
        </w:rPr>
        <w:t xml:space="preserve"> ethics Committee.</w:t>
      </w:r>
    </w:p>
    <w:p w:rsidR="008578FA" w:rsidRPr="00DF1706" w:rsidRDefault="008578FA" w:rsidP="00CD3963">
      <w:pPr>
        <w:adjustRightInd w:val="0"/>
        <w:snapToGrid w:val="0"/>
        <w:spacing w:after="0" w:line="360" w:lineRule="auto"/>
        <w:jc w:val="both"/>
        <w:rPr>
          <w:rFonts w:ascii="Book Antiqua" w:eastAsia="Book Antiqua" w:hAnsi="Book Antiqua"/>
          <w:b/>
          <w:color w:val="000000"/>
          <w:sz w:val="24"/>
          <w:szCs w:val="24"/>
        </w:rPr>
      </w:pPr>
      <w:bookmarkStart w:id="8" w:name="_Hlk6585775"/>
    </w:p>
    <w:p w:rsidR="00D24A1F" w:rsidRPr="00DF1706" w:rsidRDefault="00D24A1F" w:rsidP="00CD3963">
      <w:pPr>
        <w:adjustRightInd w:val="0"/>
        <w:snapToGrid w:val="0"/>
        <w:spacing w:after="0" w:line="360" w:lineRule="auto"/>
        <w:jc w:val="both"/>
        <w:rPr>
          <w:rFonts w:ascii="Book Antiqua" w:eastAsia="Book Antiqua" w:hAnsi="Book Antiqua"/>
          <w:bCs/>
          <w:color w:val="000000"/>
          <w:sz w:val="24"/>
          <w:szCs w:val="24"/>
        </w:rPr>
      </w:pPr>
      <w:r w:rsidRPr="00DF1706">
        <w:rPr>
          <w:rFonts w:ascii="Book Antiqua" w:eastAsia="Book Antiqua" w:hAnsi="Book Antiqua"/>
          <w:b/>
          <w:color w:val="000000"/>
          <w:sz w:val="24"/>
          <w:szCs w:val="24"/>
        </w:rPr>
        <w:t xml:space="preserve">Informed consent statement: </w:t>
      </w:r>
      <w:r w:rsidRPr="00DF1706">
        <w:rPr>
          <w:rFonts w:ascii="Book Antiqua" w:eastAsia="Book Antiqua" w:hAnsi="Book Antiqua"/>
          <w:bCs/>
          <w:color w:val="000000"/>
          <w:sz w:val="24"/>
          <w:szCs w:val="24"/>
        </w:rPr>
        <w:t>Provided; nevertheless, patient’s initials or characteristics are not exposed.</w:t>
      </w:r>
    </w:p>
    <w:p w:rsidR="00263FBF" w:rsidRPr="00DF1706" w:rsidRDefault="00263FBF" w:rsidP="00CD3963">
      <w:pPr>
        <w:adjustRightInd w:val="0"/>
        <w:snapToGrid w:val="0"/>
        <w:spacing w:after="0" w:line="360" w:lineRule="auto"/>
        <w:jc w:val="both"/>
        <w:rPr>
          <w:rFonts w:ascii="Book Antiqua" w:eastAsia="Book Antiqua" w:hAnsi="Book Antiqua"/>
          <w:bCs/>
          <w:color w:val="000000"/>
          <w:sz w:val="24"/>
          <w:szCs w:val="24"/>
        </w:rPr>
      </w:pPr>
    </w:p>
    <w:bookmarkEnd w:id="8"/>
    <w:p w:rsidR="00C52B7F" w:rsidRPr="00DF1706" w:rsidRDefault="00C8792D" w:rsidP="00CD3963">
      <w:pPr>
        <w:pStyle w:val="ad"/>
        <w:spacing w:line="360" w:lineRule="auto"/>
        <w:jc w:val="both"/>
        <w:outlineLvl w:val="0"/>
        <w:rPr>
          <w:rFonts w:ascii="Book Antiqua" w:hAnsi="Book Antiqua"/>
          <w:bCs/>
          <w:color w:val="000000"/>
          <w:sz w:val="24"/>
          <w:szCs w:val="24"/>
        </w:rPr>
      </w:pPr>
      <w:r w:rsidRPr="00DF1706">
        <w:rPr>
          <w:rFonts w:ascii="Book Antiqua" w:eastAsia="等线" w:hAnsi="Book Antiqua"/>
          <w:b/>
          <w:color w:val="000000"/>
          <w:sz w:val="24"/>
          <w:szCs w:val="24"/>
          <w:lang w:val="tr-TR"/>
        </w:rPr>
        <w:t xml:space="preserve">Conflict-of-interest statement: </w:t>
      </w:r>
      <w:r w:rsidRPr="00DF1706">
        <w:rPr>
          <w:rFonts w:ascii="Book Antiqua" w:eastAsia="等线" w:hAnsi="Book Antiqua"/>
          <w:bCs/>
          <w:color w:val="000000"/>
          <w:sz w:val="24"/>
          <w:szCs w:val="24"/>
          <w:lang w:val="tr-TR"/>
        </w:rPr>
        <w:t>The authors declare no potential conflict of interest in this paper.</w:t>
      </w:r>
    </w:p>
    <w:p w:rsidR="00CE0A2F" w:rsidRPr="00DF1706" w:rsidRDefault="00CE0A2F" w:rsidP="00CD3963">
      <w:pPr>
        <w:adjustRightInd w:val="0"/>
        <w:snapToGrid w:val="0"/>
        <w:spacing w:after="0" w:line="360" w:lineRule="auto"/>
        <w:jc w:val="both"/>
        <w:rPr>
          <w:rFonts w:ascii="Book Antiqua" w:hAnsi="Book Antiqua"/>
          <w:b/>
          <w:color w:val="000000"/>
          <w:sz w:val="24"/>
          <w:szCs w:val="24"/>
        </w:rPr>
      </w:pPr>
      <w:bookmarkStart w:id="9" w:name="OLE_LINK507"/>
      <w:bookmarkStart w:id="10" w:name="OLE_LINK506"/>
      <w:bookmarkStart w:id="11" w:name="OLE_LINK496"/>
      <w:bookmarkStart w:id="12" w:name="OLE_LINK479"/>
    </w:p>
    <w:p w:rsidR="00C8792D" w:rsidRPr="00DF1706" w:rsidRDefault="00C8792D" w:rsidP="00CD3963">
      <w:pPr>
        <w:adjustRightInd w:val="0"/>
        <w:snapToGrid w:val="0"/>
        <w:spacing w:after="0" w:line="360" w:lineRule="auto"/>
        <w:jc w:val="both"/>
        <w:rPr>
          <w:rFonts w:ascii="Book Antiqua" w:hAnsi="Book Antiqua"/>
          <w:color w:val="000000"/>
          <w:sz w:val="24"/>
          <w:szCs w:val="24"/>
        </w:rPr>
      </w:pPr>
      <w:r w:rsidRPr="00DF1706">
        <w:rPr>
          <w:rFonts w:ascii="Book Antiqua" w:hAnsi="Book Antiqua"/>
          <w:b/>
          <w:color w:val="000000"/>
          <w:sz w:val="24"/>
          <w:szCs w:val="24"/>
        </w:rPr>
        <w:t xml:space="preserve">Open-Access: </w:t>
      </w:r>
      <w:r w:rsidRPr="00DF1706">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
      <w:bookmarkEnd w:id="10"/>
      <w:bookmarkEnd w:id="11"/>
      <w:bookmarkEnd w:id="12"/>
    </w:p>
    <w:p w:rsidR="00C8792D" w:rsidRPr="00DF1706" w:rsidRDefault="00C8792D" w:rsidP="00CD3963">
      <w:pPr>
        <w:adjustRightInd w:val="0"/>
        <w:snapToGrid w:val="0"/>
        <w:spacing w:after="0" w:line="360" w:lineRule="auto"/>
        <w:jc w:val="both"/>
        <w:rPr>
          <w:rFonts w:ascii="Book Antiqua" w:hAnsi="Book Antiqua"/>
          <w:b/>
          <w:color w:val="000000"/>
          <w:sz w:val="24"/>
          <w:szCs w:val="24"/>
          <w:lang w:eastAsia="zh-CN"/>
        </w:rPr>
      </w:pPr>
    </w:p>
    <w:p w:rsidR="00C8792D" w:rsidRPr="00DF1706" w:rsidRDefault="00C8792D" w:rsidP="00CD3963">
      <w:pPr>
        <w:adjustRightInd w:val="0"/>
        <w:snapToGrid w:val="0"/>
        <w:spacing w:after="0" w:line="360" w:lineRule="auto"/>
        <w:jc w:val="both"/>
        <w:rPr>
          <w:rFonts w:ascii="Book Antiqua" w:hAnsi="Book Antiqua"/>
          <w:b/>
          <w:color w:val="000000"/>
          <w:sz w:val="24"/>
          <w:szCs w:val="24"/>
        </w:rPr>
      </w:pPr>
      <w:r w:rsidRPr="00DF1706">
        <w:rPr>
          <w:rFonts w:ascii="Book Antiqua" w:hAnsi="Book Antiqua"/>
          <w:b/>
          <w:color w:val="000000"/>
          <w:sz w:val="24"/>
          <w:szCs w:val="24"/>
        </w:rPr>
        <w:t xml:space="preserve">Manuscript source: </w:t>
      </w:r>
      <w:r w:rsidR="00C433FC" w:rsidRPr="00DF1706">
        <w:rPr>
          <w:rFonts w:ascii="Book Antiqua" w:hAnsi="Book Antiqua"/>
          <w:color w:val="000000"/>
          <w:sz w:val="24"/>
          <w:szCs w:val="24"/>
        </w:rPr>
        <w:t>Invited Manuscript</w:t>
      </w:r>
    </w:p>
    <w:p w:rsidR="00C8792D" w:rsidRPr="00DF1706" w:rsidRDefault="00C8792D" w:rsidP="00CD3963">
      <w:pPr>
        <w:autoSpaceDE w:val="0"/>
        <w:autoSpaceDN w:val="0"/>
        <w:adjustRightInd w:val="0"/>
        <w:snapToGrid w:val="0"/>
        <w:spacing w:after="0" w:line="360" w:lineRule="auto"/>
        <w:jc w:val="both"/>
        <w:rPr>
          <w:rFonts w:ascii="Book Antiqua" w:hAnsi="Book Antiqua"/>
          <w:noProof/>
          <w:color w:val="000000"/>
          <w:sz w:val="24"/>
          <w:szCs w:val="24"/>
          <w:lang w:val="en-GB"/>
        </w:rPr>
      </w:pPr>
    </w:p>
    <w:p w:rsidR="00755C28" w:rsidRPr="00DF1706" w:rsidRDefault="00C8792D" w:rsidP="00CD3963">
      <w:pPr>
        <w:spacing w:after="0" w:line="360" w:lineRule="auto"/>
        <w:jc w:val="both"/>
        <w:outlineLvl w:val="0"/>
        <w:rPr>
          <w:rFonts w:ascii="Book Antiqua" w:hAnsi="Book Antiqua"/>
          <w:b/>
          <w:color w:val="000000"/>
          <w:sz w:val="24"/>
          <w:szCs w:val="24"/>
          <w:vertAlign w:val="superscript"/>
          <w:lang w:val="en-US"/>
        </w:rPr>
      </w:pPr>
      <w:r w:rsidRPr="00DF1706">
        <w:rPr>
          <w:rFonts w:ascii="Book Antiqua" w:hAnsi="Book Antiqua"/>
          <w:b/>
          <w:color w:val="000000"/>
          <w:sz w:val="24"/>
          <w:szCs w:val="24"/>
        </w:rPr>
        <w:t xml:space="preserve">Corresponding author: </w:t>
      </w:r>
      <w:r w:rsidR="00755C28" w:rsidRPr="00DF1706">
        <w:rPr>
          <w:rFonts w:ascii="Book Antiqua" w:hAnsi="Book Antiqua"/>
          <w:b/>
          <w:color w:val="000000"/>
          <w:sz w:val="24"/>
          <w:szCs w:val="24"/>
          <w:lang w:val="en-US"/>
        </w:rPr>
        <w:t>Gokhan Ozyigit, MD</w:t>
      </w:r>
      <w:r w:rsidR="003747A0" w:rsidRPr="00DF1706">
        <w:rPr>
          <w:rFonts w:ascii="Book Antiqua" w:hAnsi="Book Antiqua"/>
          <w:b/>
          <w:color w:val="000000"/>
          <w:sz w:val="24"/>
          <w:szCs w:val="24"/>
          <w:lang w:val="en-US"/>
        </w:rPr>
        <w:t>, Full Professor,</w:t>
      </w:r>
      <w:r w:rsidR="003747A0" w:rsidRPr="00DF1706">
        <w:rPr>
          <w:rFonts w:ascii="Book Antiqua" w:hAnsi="Book Antiqua"/>
          <w:sz w:val="24"/>
          <w:szCs w:val="24"/>
        </w:rPr>
        <w:t xml:space="preserve"> </w:t>
      </w:r>
      <w:r w:rsidR="003747A0" w:rsidRPr="00DF1706">
        <w:rPr>
          <w:rFonts w:ascii="Book Antiqua" w:hAnsi="Book Antiqua"/>
          <w:bCs/>
          <w:color w:val="000000"/>
          <w:sz w:val="24"/>
          <w:szCs w:val="24"/>
          <w:lang w:val="en-US"/>
        </w:rPr>
        <w:t>Department of Radiation Oncology,</w:t>
      </w:r>
      <w:r w:rsidR="003747A0" w:rsidRPr="00DF1706">
        <w:rPr>
          <w:rFonts w:ascii="Book Antiqua" w:hAnsi="Book Antiqua"/>
          <w:b/>
          <w:color w:val="000000"/>
          <w:sz w:val="24"/>
          <w:szCs w:val="24"/>
          <w:lang w:val="en-US"/>
        </w:rPr>
        <w:t xml:space="preserve"> </w:t>
      </w:r>
      <w:r w:rsidR="00755C28" w:rsidRPr="00DF1706">
        <w:rPr>
          <w:rFonts w:ascii="Book Antiqua" w:hAnsi="Book Antiqua"/>
          <w:color w:val="000000"/>
          <w:sz w:val="24"/>
          <w:szCs w:val="24"/>
          <w:lang w:val="en-US"/>
        </w:rPr>
        <w:t xml:space="preserve">Hacettepe University Faculty of Medicine, </w:t>
      </w:r>
      <w:r w:rsidR="003747A0" w:rsidRPr="00DF1706">
        <w:rPr>
          <w:rFonts w:ascii="Book Antiqua" w:hAnsi="Book Antiqua"/>
          <w:color w:val="000000"/>
          <w:sz w:val="24"/>
          <w:szCs w:val="24"/>
          <w:lang w:val="en-US"/>
        </w:rPr>
        <w:t xml:space="preserve">Ankara 06100, Turkey. </w:t>
      </w:r>
      <w:r w:rsidR="00755C28" w:rsidRPr="00DF1706">
        <w:rPr>
          <w:rFonts w:ascii="Book Antiqua" w:hAnsi="Book Antiqua"/>
          <w:color w:val="000000"/>
          <w:sz w:val="24"/>
          <w:szCs w:val="24"/>
          <w:lang w:val="de-DE"/>
        </w:rPr>
        <w:t xml:space="preserve">gozyigit@hacettepe.edu.tr </w:t>
      </w:r>
    </w:p>
    <w:p w:rsidR="00C433FC" w:rsidRPr="00DF1706" w:rsidRDefault="003747A0" w:rsidP="00CD3963">
      <w:pPr>
        <w:spacing w:after="0" w:line="360" w:lineRule="auto"/>
        <w:jc w:val="both"/>
        <w:outlineLvl w:val="0"/>
        <w:rPr>
          <w:rFonts w:ascii="Book Antiqua" w:hAnsi="Book Antiqua"/>
          <w:color w:val="000000"/>
          <w:sz w:val="24"/>
          <w:szCs w:val="24"/>
          <w:lang w:val="en-US"/>
        </w:rPr>
      </w:pPr>
      <w:r w:rsidRPr="00DF1706">
        <w:rPr>
          <w:rFonts w:ascii="Book Antiqua" w:hAnsi="Book Antiqua"/>
          <w:b/>
          <w:sz w:val="24"/>
          <w:szCs w:val="24"/>
        </w:rPr>
        <w:t>Telephone:</w:t>
      </w:r>
      <w:r w:rsidRPr="00DF1706">
        <w:rPr>
          <w:rFonts w:ascii="Book Antiqua" w:hAnsi="Book Antiqua"/>
          <w:color w:val="0A0905"/>
          <w:sz w:val="24"/>
          <w:szCs w:val="24"/>
        </w:rPr>
        <w:t xml:space="preserve"> </w:t>
      </w:r>
      <w:r w:rsidR="00755C28" w:rsidRPr="00DF1706">
        <w:rPr>
          <w:rFonts w:ascii="Book Antiqua" w:hAnsi="Book Antiqua"/>
          <w:color w:val="000000"/>
          <w:sz w:val="24"/>
          <w:szCs w:val="24"/>
          <w:lang w:val="en-US"/>
        </w:rPr>
        <w:t>+90-312-305</w:t>
      </w:r>
      <w:r w:rsidR="00957A7F" w:rsidRPr="00DF1706">
        <w:rPr>
          <w:rFonts w:ascii="Book Antiqua" w:hAnsi="Book Antiqua"/>
          <w:color w:val="000000"/>
          <w:sz w:val="24"/>
          <w:szCs w:val="24"/>
          <w:lang w:val="en-US"/>
        </w:rPr>
        <w:t>2019</w:t>
      </w:r>
    </w:p>
    <w:p w:rsidR="003747A0" w:rsidRPr="00DF1706" w:rsidRDefault="00F100A2" w:rsidP="00CD3963">
      <w:pPr>
        <w:adjustRightInd w:val="0"/>
        <w:snapToGrid w:val="0"/>
        <w:spacing w:after="0" w:line="360" w:lineRule="auto"/>
        <w:rPr>
          <w:rFonts w:ascii="Book Antiqua" w:hAnsi="Book Antiqua"/>
          <w:color w:val="0A0905"/>
          <w:sz w:val="24"/>
          <w:szCs w:val="24"/>
        </w:rPr>
      </w:pPr>
      <w:r w:rsidRPr="00DF1706">
        <w:rPr>
          <w:rFonts w:ascii="Book Antiqua" w:hAnsi="Book Antiqua"/>
          <w:color w:val="0A0905"/>
          <w:sz w:val="24"/>
          <w:szCs w:val="24"/>
        </w:rPr>
        <w:t xml:space="preserve"> </w:t>
      </w:r>
    </w:p>
    <w:p w:rsidR="003747A0" w:rsidRPr="00DF1706" w:rsidRDefault="003747A0" w:rsidP="00CD3963">
      <w:pPr>
        <w:spacing w:after="0" w:line="360" w:lineRule="auto"/>
        <w:rPr>
          <w:rFonts w:ascii="Book Antiqua" w:hAnsi="Book Antiqua"/>
          <w:b/>
          <w:sz w:val="24"/>
          <w:szCs w:val="24"/>
        </w:rPr>
      </w:pPr>
      <w:r w:rsidRPr="00DF1706">
        <w:rPr>
          <w:rFonts w:ascii="Book Antiqua" w:hAnsi="Book Antiqua"/>
          <w:b/>
          <w:sz w:val="24"/>
          <w:szCs w:val="24"/>
        </w:rPr>
        <w:t>Received:</w:t>
      </w:r>
      <w:r w:rsidR="00011FA2" w:rsidRPr="00DF1706">
        <w:rPr>
          <w:rFonts w:ascii="Book Antiqua" w:hAnsi="Book Antiqua"/>
          <w:b/>
          <w:sz w:val="24"/>
          <w:szCs w:val="24"/>
        </w:rPr>
        <w:t xml:space="preserve"> </w:t>
      </w:r>
      <w:r w:rsidR="00011FA2" w:rsidRPr="00DF1706">
        <w:rPr>
          <w:rFonts w:ascii="Book Antiqua" w:hAnsi="Book Antiqua"/>
          <w:sz w:val="24"/>
          <w:szCs w:val="24"/>
        </w:rPr>
        <w:t>February 26, 2019</w:t>
      </w:r>
    </w:p>
    <w:p w:rsidR="003747A0" w:rsidRPr="00DF1706" w:rsidRDefault="003747A0" w:rsidP="00CD3963">
      <w:pPr>
        <w:spacing w:after="0" w:line="360" w:lineRule="auto"/>
        <w:rPr>
          <w:rFonts w:ascii="Book Antiqua" w:hAnsi="Book Antiqua"/>
          <w:b/>
          <w:sz w:val="24"/>
          <w:szCs w:val="24"/>
        </w:rPr>
      </w:pPr>
      <w:r w:rsidRPr="00DF1706">
        <w:rPr>
          <w:rFonts w:ascii="Book Antiqua" w:hAnsi="Book Antiqua"/>
          <w:b/>
          <w:sz w:val="24"/>
          <w:szCs w:val="24"/>
        </w:rPr>
        <w:t>Peer-review started:</w:t>
      </w:r>
      <w:r w:rsidR="00011FA2" w:rsidRPr="00DF1706">
        <w:rPr>
          <w:rFonts w:ascii="Book Antiqua" w:hAnsi="Book Antiqua"/>
          <w:b/>
          <w:sz w:val="24"/>
          <w:szCs w:val="24"/>
        </w:rPr>
        <w:t xml:space="preserve"> </w:t>
      </w:r>
      <w:r w:rsidR="00011FA2" w:rsidRPr="00DF1706">
        <w:rPr>
          <w:rFonts w:ascii="Book Antiqua" w:hAnsi="Book Antiqua"/>
          <w:sz w:val="24"/>
          <w:szCs w:val="24"/>
        </w:rPr>
        <w:t>February 27, 2019</w:t>
      </w:r>
    </w:p>
    <w:p w:rsidR="003747A0" w:rsidRPr="00DF1706" w:rsidRDefault="003747A0" w:rsidP="00CD3963">
      <w:pPr>
        <w:spacing w:after="0" w:line="360" w:lineRule="auto"/>
        <w:rPr>
          <w:rFonts w:ascii="Book Antiqua" w:hAnsi="Book Antiqua"/>
          <w:b/>
          <w:sz w:val="24"/>
          <w:szCs w:val="24"/>
        </w:rPr>
      </w:pPr>
      <w:r w:rsidRPr="00DF1706">
        <w:rPr>
          <w:rFonts w:ascii="Book Antiqua" w:hAnsi="Book Antiqua"/>
          <w:b/>
          <w:sz w:val="24"/>
          <w:szCs w:val="24"/>
        </w:rPr>
        <w:t>First decision:</w:t>
      </w:r>
      <w:r w:rsidR="008C1F37" w:rsidRPr="00DF1706">
        <w:rPr>
          <w:rFonts w:ascii="Book Antiqua" w:hAnsi="Book Antiqua"/>
          <w:b/>
          <w:sz w:val="24"/>
          <w:szCs w:val="24"/>
        </w:rPr>
        <w:t xml:space="preserve"> </w:t>
      </w:r>
      <w:r w:rsidR="008C1F37" w:rsidRPr="00DF1706">
        <w:rPr>
          <w:rFonts w:ascii="Book Antiqua" w:hAnsi="Book Antiqua"/>
          <w:bCs/>
          <w:sz w:val="24"/>
          <w:szCs w:val="24"/>
        </w:rPr>
        <w:t>April 11, 2019</w:t>
      </w:r>
    </w:p>
    <w:p w:rsidR="003747A0" w:rsidRPr="00DF1706" w:rsidRDefault="003747A0" w:rsidP="00CD3963">
      <w:pPr>
        <w:spacing w:after="0" w:line="360" w:lineRule="auto"/>
        <w:rPr>
          <w:rFonts w:ascii="Book Antiqua" w:hAnsi="Book Antiqua"/>
          <w:b/>
          <w:sz w:val="24"/>
          <w:szCs w:val="24"/>
        </w:rPr>
      </w:pPr>
      <w:r w:rsidRPr="00DF1706">
        <w:rPr>
          <w:rFonts w:ascii="Book Antiqua" w:hAnsi="Book Antiqua"/>
          <w:b/>
          <w:sz w:val="24"/>
          <w:szCs w:val="24"/>
        </w:rPr>
        <w:t>Revised:</w:t>
      </w:r>
      <w:r w:rsidR="008C1F37" w:rsidRPr="00DF1706">
        <w:rPr>
          <w:rFonts w:ascii="Book Antiqua" w:hAnsi="Book Antiqua"/>
          <w:b/>
          <w:sz w:val="24"/>
          <w:szCs w:val="24"/>
        </w:rPr>
        <w:t xml:space="preserve"> </w:t>
      </w:r>
      <w:r w:rsidR="008C1F37" w:rsidRPr="00DF1706">
        <w:rPr>
          <w:rFonts w:ascii="Book Antiqua" w:hAnsi="Book Antiqua"/>
          <w:bCs/>
          <w:sz w:val="24"/>
          <w:szCs w:val="24"/>
        </w:rPr>
        <w:t>May 5, 2019</w:t>
      </w:r>
    </w:p>
    <w:p w:rsidR="00FF39C4" w:rsidRPr="00DF1706" w:rsidRDefault="003747A0" w:rsidP="00CD3963">
      <w:pPr>
        <w:spacing w:after="0" w:line="360" w:lineRule="auto"/>
        <w:rPr>
          <w:rFonts w:ascii="Book Antiqua" w:hAnsi="Book Antiqua"/>
          <w:b/>
          <w:sz w:val="24"/>
          <w:szCs w:val="24"/>
        </w:rPr>
      </w:pPr>
      <w:r w:rsidRPr="00DF1706">
        <w:rPr>
          <w:rFonts w:ascii="Book Antiqua" w:hAnsi="Book Antiqua"/>
          <w:b/>
          <w:sz w:val="24"/>
          <w:szCs w:val="24"/>
        </w:rPr>
        <w:t>Accepted:</w:t>
      </w:r>
      <w:r w:rsidR="00F100A2" w:rsidRPr="00DF1706">
        <w:rPr>
          <w:rFonts w:ascii="Book Antiqua" w:hAnsi="Book Antiqua"/>
          <w:b/>
          <w:sz w:val="24"/>
          <w:szCs w:val="24"/>
        </w:rPr>
        <w:t xml:space="preserve"> </w:t>
      </w:r>
      <w:r w:rsidR="00FF39C4" w:rsidRPr="00DF1706">
        <w:rPr>
          <w:rFonts w:ascii="Book Antiqua" w:hAnsi="Book Antiqua"/>
          <w:bCs/>
          <w:sz w:val="24"/>
          <w:szCs w:val="24"/>
        </w:rPr>
        <w:t>July 30, 2019</w:t>
      </w:r>
    </w:p>
    <w:p w:rsidR="003747A0" w:rsidRPr="00DF1706" w:rsidRDefault="003747A0" w:rsidP="00CD3963">
      <w:pPr>
        <w:spacing w:after="0" w:line="360" w:lineRule="auto"/>
        <w:rPr>
          <w:rFonts w:ascii="Book Antiqua" w:hAnsi="Book Antiqua"/>
          <w:b/>
          <w:sz w:val="24"/>
          <w:szCs w:val="24"/>
        </w:rPr>
      </w:pPr>
      <w:r w:rsidRPr="00DF1706">
        <w:rPr>
          <w:rFonts w:ascii="Book Antiqua" w:hAnsi="Book Antiqua"/>
          <w:b/>
          <w:sz w:val="24"/>
          <w:szCs w:val="24"/>
        </w:rPr>
        <w:t>Article in press:</w:t>
      </w:r>
      <w:r w:rsidR="00DF1706" w:rsidRPr="00DF1706">
        <w:rPr>
          <w:rFonts w:ascii="Book Antiqua" w:hAnsi="Book Antiqua"/>
          <w:bCs/>
          <w:sz w:val="24"/>
          <w:szCs w:val="24"/>
        </w:rPr>
        <w:t xml:space="preserve"> July 30, 2019</w:t>
      </w:r>
    </w:p>
    <w:p w:rsidR="003747A0" w:rsidRPr="00DF1706" w:rsidRDefault="003747A0" w:rsidP="00CD3963">
      <w:pPr>
        <w:spacing w:after="0" w:line="360" w:lineRule="auto"/>
        <w:rPr>
          <w:rFonts w:ascii="Book Antiqua" w:hAnsi="Book Antiqua"/>
          <w:sz w:val="24"/>
          <w:szCs w:val="24"/>
        </w:rPr>
      </w:pPr>
      <w:r w:rsidRPr="00DF1706">
        <w:rPr>
          <w:rFonts w:ascii="Book Antiqua" w:hAnsi="Book Antiqua"/>
          <w:b/>
          <w:sz w:val="24"/>
          <w:szCs w:val="24"/>
        </w:rPr>
        <w:t>Published online:</w:t>
      </w:r>
      <w:r w:rsidR="00DF1706" w:rsidRPr="00DF1706">
        <w:rPr>
          <w:rFonts w:ascii="Book Antiqua" w:hAnsi="Book Antiqua" w:hint="eastAsia"/>
          <w:bCs/>
          <w:sz w:val="24"/>
          <w:szCs w:val="24"/>
        </w:rPr>
        <w:t xml:space="preserve"> August</w:t>
      </w:r>
      <w:r w:rsidR="00DF1706" w:rsidRPr="00DF1706">
        <w:rPr>
          <w:rFonts w:ascii="Book Antiqua" w:hAnsi="Book Antiqua"/>
          <w:bCs/>
          <w:sz w:val="24"/>
          <w:szCs w:val="24"/>
        </w:rPr>
        <w:t xml:space="preserve"> </w:t>
      </w:r>
      <w:r w:rsidR="00DF1706" w:rsidRPr="00DF1706">
        <w:rPr>
          <w:rFonts w:ascii="Book Antiqua" w:hAnsi="Book Antiqua" w:hint="eastAsia"/>
          <w:bCs/>
          <w:sz w:val="24"/>
          <w:szCs w:val="24"/>
        </w:rPr>
        <w:t>24</w:t>
      </w:r>
      <w:r w:rsidR="00DF1706" w:rsidRPr="00DF1706">
        <w:rPr>
          <w:rFonts w:ascii="Book Antiqua" w:hAnsi="Book Antiqua"/>
          <w:bCs/>
          <w:sz w:val="24"/>
          <w:szCs w:val="24"/>
        </w:rPr>
        <w:t>, 2019</w:t>
      </w:r>
    </w:p>
    <w:p w:rsidR="00755C28" w:rsidRPr="00DF1706" w:rsidRDefault="00755C28" w:rsidP="00CD3963">
      <w:pPr>
        <w:spacing w:after="0" w:line="360" w:lineRule="auto"/>
        <w:jc w:val="both"/>
        <w:rPr>
          <w:rFonts w:ascii="Book Antiqua" w:hAnsi="Book Antiqua"/>
          <w:b/>
          <w:color w:val="000000"/>
          <w:sz w:val="24"/>
          <w:szCs w:val="24"/>
          <w:lang w:val="en-US"/>
        </w:rPr>
      </w:pPr>
    </w:p>
    <w:p w:rsidR="001A3798" w:rsidRPr="00DF1706" w:rsidRDefault="00CE0A2F" w:rsidP="00CD3963">
      <w:pPr>
        <w:spacing w:after="0" w:line="360" w:lineRule="auto"/>
        <w:jc w:val="both"/>
        <w:outlineLvl w:val="0"/>
        <w:rPr>
          <w:rFonts w:ascii="Book Antiqua" w:hAnsi="Book Antiqua"/>
          <w:b/>
          <w:color w:val="000000"/>
          <w:sz w:val="24"/>
          <w:szCs w:val="24"/>
          <w:lang w:val="en-US"/>
        </w:rPr>
      </w:pPr>
      <w:r w:rsidRPr="00DF1706">
        <w:rPr>
          <w:rFonts w:ascii="Book Antiqua" w:hAnsi="Book Antiqua"/>
          <w:b/>
          <w:color w:val="000000"/>
          <w:sz w:val="24"/>
          <w:szCs w:val="24"/>
          <w:lang w:val="en-US"/>
        </w:rPr>
        <w:br w:type="page"/>
      </w:r>
      <w:r w:rsidR="008C1F37" w:rsidRPr="00DF1706">
        <w:rPr>
          <w:rFonts w:ascii="Book Antiqua" w:hAnsi="Book Antiqua"/>
          <w:b/>
          <w:color w:val="000000"/>
          <w:sz w:val="24"/>
          <w:szCs w:val="24"/>
          <w:lang w:val="en-US"/>
        </w:rPr>
        <w:lastRenderedPageBreak/>
        <w:t>Abstract</w:t>
      </w:r>
    </w:p>
    <w:p w:rsidR="00557A80" w:rsidRPr="00DF1706" w:rsidRDefault="00C52B7F" w:rsidP="00CD3963">
      <w:pPr>
        <w:spacing w:after="0" w:line="360" w:lineRule="auto"/>
        <w:jc w:val="both"/>
        <w:rPr>
          <w:rFonts w:ascii="Book Antiqua" w:hAnsi="Book Antiqua"/>
          <w:color w:val="000000"/>
          <w:sz w:val="24"/>
          <w:szCs w:val="24"/>
        </w:rPr>
      </w:pPr>
      <w:bookmarkStart w:id="13" w:name="_Hlk6581699"/>
      <w:r w:rsidRPr="00DF1706">
        <w:rPr>
          <w:rFonts w:ascii="Book Antiqua" w:hAnsi="Book Antiqua"/>
          <w:b/>
          <w:i/>
          <w:color w:val="000000"/>
          <w:sz w:val="24"/>
          <w:szCs w:val="24"/>
        </w:rPr>
        <w:t>BACKGROUND</w:t>
      </w:r>
    </w:p>
    <w:p w:rsidR="00C52B7F" w:rsidRPr="00DF1706" w:rsidRDefault="00CC3790" w:rsidP="00CD3963">
      <w:pPr>
        <w:spacing w:after="0" w:line="360" w:lineRule="auto"/>
        <w:jc w:val="both"/>
        <w:rPr>
          <w:rFonts w:ascii="Book Antiqua" w:hAnsi="Book Antiqua"/>
          <w:color w:val="000000"/>
          <w:sz w:val="24"/>
          <w:szCs w:val="24"/>
          <w:lang w:val="en"/>
        </w:rPr>
      </w:pPr>
      <w:r w:rsidRPr="00DF1706">
        <w:rPr>
          <w:rFonts w:ascii="Book Antiqua" w:hAnsi="Book Antiqua"/>
          <w:color w:val="000000"/>
          <w:sz w:val="24"/>
          <w:szCs w:val="24"/>
          <w:lang w:val="en-US"/>
        </w:rPr>
        <w:t>Testosterone level of &lt; 50 ng/dL has been used to define castrate level after surgery or after androgen deprivation treatment (ADT) in metastatic prostate cancer (PC).</w:t>
      </w:r>
      <w:r w:rsidRPr="00DF1706">
        <w:rPr>
          <w:rFonts w:ascii="Book Antiqua" w:hAnsi="Book Antiqua"/>
          <w:color w:val="000000"/>
          <w:sz w:val="24"/>
          <w:szCs w:val="24"/>
          <w:lang w:val="en"/>
        </w:rPr>
        <w:t xml:space="preserve"> </w:t>
      </w:r>
    </w:p>
    <w:p w:rsidR="00557A80" w:rsidRPr="00DF1706" w:rsidRDefault="00557A80" w:rsidP="00CD3963">
      <w:pPr>
        <w:spacing w:after="0" w:line="360" w:lineRule="auto"/>
        <w:jc w:val="both"/>
        <w:rPr>
          <w:rFonts w:ascii="Book Antiqua" w:hAnsi="Book Antiqua"/>
          <w:color w:val="000000"/>
          <w:sz w:val="24"/>
          <w:szCs w:val="24"/>
        </w:rPr>
      </w:pPr>
    </w:p>
    <w:bookmarkEnd w:id="13"/>
    <w:p w:rsidR="00CC3790" w:rsidRPr="00DF1706" w:rsidRDefault="00C52B7F" w:rsidP="00CD3963">
      <w:pPr>
        <w:spacing w:after="0" w:line="360" w:lineRule="auto"/>
        <w:jc w:val="both"/>
        <w:outlineLvl w:val="0"/>
        <w:rPr>
          <w:rFonts w:ascii="Book Antiqua" w:hAnsi="Book Antiqua"/>
          <w:color w:val="000000"/>
          <w:sz w:val="24"/>
          <w:szCs w:val="24"/>
          <w:lang w:val="en-US"/>
        </w:rPr>
      </w:pPr>
      <w:r w:rsidRPr="00DF1706">
        <w:rPr>
          <w:rFonts w:ascii="Book Antiqua" w:hAnsi="Book Antiqua"/>
          <w:b/>
          <w:i/>
          <w:color w:val="000000"/>
          <w:sz w:val="24"/>
          <w:szCs w:val="24"/>
          <w:lang w:val="en-US"/>
        </w:rPr>
        <w:t>AIM</w:t>
      </w:r>
      <w:r w:rsidR="00CC3790" w:rsidRPr="00DF1706">
        <w:rPr>
          <w:rFonts w:ascii="Book Antiqua" w:hAnsi="Book Antiqua"/>
          <w:color w:val="000000"/>
          <w:sz w:val="24"/>
          <w:szCs w:val="24"/>
          <w:lang w:val="en-US"/>
        </w:rPr>
        <w:t xml:space="preserve"> </w:t>
      </w:r>
    </w:p>
    <w:p w:rsidR="00946FA7" w:rsidRPr="00DF1706" w:rsidRDefault="00CC3790" w:rsidP="00CD3963">
      <w:pPr>
        <w:spacing w:after="0" w:line="360" w:lineRule="auto"/>
        <w:jc w:val="both"/>
        <w:rPr>
          <w:rFonts w:ascii="Book Antiqua" w:hAnsi="Book Antiqua"/>
          <w:color w:val="000000"/>
          <w:sz w:val="24"/>
          <w:szCs w:val="24"/>
          <w:lang w:val="en"/>
        </w:rPr>
      </w:pPr>
      <w:r w:rsidRPr="00DF1706">
        <w:rPr>
          <w:rFonts w:ascii="Book Antiqua" w:hAnsi="Book Antiqua"/>
          <w:color w:val="000000"/>
          <w:sz w:val="24"/>
          <w:szCs w:val="24"/>
          <w:lang w:val="en-US"/>
        </w:rPr>
        <w:t>To evaluate the effect of two different castrate testosterone levels, &lt;</w:t>
      </w:r>
      <w:r w:rsidR="00557A80"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50 and &lt;</w:t>
      </w:r>
      <w:r w:rsidR="00557A80"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20 ng/dL, on biochemical relapse free survival (BRFS) in patients with non-metastatic intermediate and high</w:t>
      </w:r>
      <w:r w:rsidR="00557A80"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risk PC receiving definitive radiotherapy (RT) and ADT</w:t>
      </w:r>
      <w:r w:rsidRPr="00DF1706">
        <w:rPr>
          <w:rFonts w:ascii="Book Antiqua" w:hAnsi="Book Antiqua"/>
          <w:color w:val="000000"/>
          <w:sz w:val="24"/>
          <w:szCs w:val="24"/>
          <w:lang w:val="en"/>
        </w:rPr>
        <w:t>.</w:t>
      </w:r>
    </w:p>
    <w:p w:rsidR="00557A80" w:rsidRPr="00DF1706" w:rsidRDefault="00557A80" w:rsidP="00CD3963">
      <w:pPr>
        <w:spacing w:after="0" w:line="360" w:lineRule="auto"/>
        <w:jc w:val="both"/>
        <w:rPr>
          <w:rFonts w:ascii="Book Antiqua" w:hAnsi="Book Antiqua"/>
          <w:b/>
          <w:color w:val="000000"/>
          <w:sz w:val="24"/>
          <w:szCs w:val="24"/>
          <w:lang w:val="en-US"/>
        </w:rPr>
      </w:pPr>
    </w:p>
    <w:p w:rsidR="00C52B7F" w:rsidRPr="00DF1706" w:rsidRDefault="00946FA7" w:rsidP="00CD3963">
      <w:pPr>
        <w:spacing w:after="0" w:line="360" w:lineRule="auto"/>
        <w:jc w:val="both"/>
        <w:outlineLvl w:val="0"/>
        <w:rPr>
          <w:rFonts w:ascii="Book Antiqua" w:hAnsi="Book Antiqua"/>
          <w:b/>
          <w:i/>
          <w:iCs/>
          <w:caps/>
          <w:color w:val="000000"/>
          <w:sz w:val="24"/>
          <w:szCs w:val="24"/>
          <w:lang w:val="en-US"/>
        </w:rPr>
      </w:pPr>
      <w:r w:rsidRPr="00DF1706">
        <w:rPr>
          <w:rFonts w:ascii="Book Antiqua" w:hAnsi="Book Antiqua"/>
          <w:b/>
          <w:i/>
          <w:iCs/>
          <w:caps/>
          <w:color w:val="000000"/>
          <w:sz w:val="24"/>
          <w:szCs w:val="24"/>
          <w:lang w:val="en-US"/>
        </w:rPr>
        <w:t>Methods</w:t>
      </w:r>
    </w:p>
    <w:p w:rsidR="00946FA7" w:rsidRPr="00DF1706" w:rsidRDefault="00946FA7"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Between April 1998 and February 2011; 173 patients with intermediate and high risk disease were treated. Radiotherapy was delivered by either three-dimensional-conformal technique to a total dose of 73.4</w:t>
      </w:r>
      <w:r w:rsidR="00557A80"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Gy at the ICRU reference point or intensity modulated radiotherapy technique to a total dose of 76</w:t>
      </w:r>
      <w:r w:rsidR="00557A80"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 xml:space="preserve">Gy. All the patients received 3 mo of neoadjuvant ADT followed by RT and additional 6 mo of ADT. ASTRO Phoenix definition was used to define biochemical relapse. </w:t>
      </w:r>
    </w:p>
    <w:p w:rsidR="00557A80" w:rsidRPr="00DF1706" w:rsidRDefault="00557A80" w:rsidP="00CD3963">
      <w:pPr>
        <w:spacing w:after="0" w:line="360" w:lineRule="auto"/>
        <w:jc w:val="both"/>
        <w:rPr>
          <w:rFonts w:ascii="Book Antiqua" w:hAnsi="Book Antiqua"/>
          <w:color w:val="000000"/>
          <w:sz w:val="24"/>
          <w:szCs w:val="24"/>
          <w:lang w:val="en-US"/>
        </w:rPr>
      </w:pPr>
    </w:p>
    <w:p w:rsidR="00C52B7F" w:rsidRPr="00DF1706" w:rsidRDefault="00946FA7" w:rsidP="00CD3963">
      <w:pPr>
        <w:spacing w:after="0" w:line="360" w:lineRule="auto"/>
        <w:jc w:val="both"/>
        <w:outlineLvl w:val="0"/>
        <w:rPr>
          <w:rFonts w:ascii="Book Antiqua" w:hAnsi="Book Antiqua"/>
          <w:b/>
          <w:i/>
          <w:iCs/>
          <w:caps/>
          <w:color w:val="000000"/>
          <w:sz w:val="24"/>
          <w:szCs w:val="24"/>
          <w:lang w:val="en-US"/>
        </w:rPr>
      </w:pPr>
      <w:r w:rsidRPr="00DF1706">
        <w:rPr>
          <w:rFonts w:ascii="Book Antiqua" w:hAnsi="Book Antiqua"/>
          <w:b/>
          <w:i/>
          <w:iCs/>
          <w:caps/>
          <w:color w:val="000000"/>
          <w:sz w:val="24"/>
          <w:szCs w:val="24"/>
          <w:lang w:val="en-US"/>
        </w:rPr>
        <w:t xml:space="preserve">Results </w:t>
      </w:r>
    </w:p>
    <w:p w:rsidR="00946FA7" w:rsidRPr="00DF1706" w:rsidRDefault="00946FA7"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Median follow up duration was 125 months. Ninety-six patients (56%) ha</w:t>
      </w:r>
      <w:r w:rsidR="009F610D" w:rsidRPr="00DF1706">
        <w:rPr>
          <w:rFonts w:ascii="Book Antiqua" w:hAnsi="Book Antiqua"/>
          <w:color w:val="000000"/>
          <w:sz w:val="24"/>
          <w:szCs w:val="24"/>
          <w:lang w:val="en-US"/>
        </w:rPr>
        <w:t>d castrate testosterone level &lt;</w:t>
      </w:r>
      <w:r w:rsidR="00557A80"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20</w:t>
      </w:r>
      <w:r w:rsidR="00557A80"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ng/dL and 139 patients (80%) ha</w:t>
      </w:r>
      <w:r w:rsidR="009F610D" w:rsidRPr="00DF1706">
        <w:rPr>
          <w:rFonts w:ascii="Book Antiqua" w:hAnsi="Book Antiqua"/>
          <w:color w:val="000000"/>
          <w:sz w:val="24"/>
          <w:szCs w:val="24"/>
          <w:lang w:val="en-US"/>
        </w:rPr>
        <w:t>d castrate testosterone level &lt;</w:t>
      </w:r>
      <w:r w:rsidR="00557A80"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50</w:t>
      </w:r>
      <w:r w:rsidR="00557A80"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 xml:space="preserve">ng/dL. Both values are valid at predicting BRFS. </w:t>
      </w:r>
      <w:r w:rsidR="00FF39C4" w:rsidRPr="00DF1706">
        <w:rPr>
          <w:rFonts w:ascii="Book Antiqua" w:hAnsi="Book Antiqua"/>
          <w:color w:val="000000"/>
          <w:sz w:val="24"/>
          <w:szCs w:val="24"/>
          <w:shd w:val="clear" w:color="auto" w:fill="FFFFFF"/>
          <w:lang w:val="en-US"/>
        </w:rPr>
        <w:t>However,</w:t>
      </w:r>
      <w:r w:rsidRPr="00DF1706">
        <w:rPr>
          <w:rFonts w:ascii="Book Antiqua" w:hAnsi="Book Antiqua"/>
          <w:color w:val="000000"/>
          <w:sz w:val="24"/>
          <w:szCs w:val="24"/>
          <w:shd w:val="clear" w:color="auto" w:fill="FFFFFF"/>
          <w:lang w:val="en-US"/>
        </w:rPr>
        <w:t xml:space="preserve"> patients with testosterone &lt;</w:t>
      </w:r>
      <w:r w:rsidR="00557A80" w:rsidRPr="00DF1706">
        <w:rPr>
          <w:rFonts w:ascii="Book Antiqua" w:hAnsi="Book Antiqua"/>
          <w:color w:val="000000"/>
          <w:sz w:val="24"/>
          <w:szCs w:val="24"/>
          <w:shd w:val="clear" w:color="auto" w:fill="FFFFFF"/>
          <w:lang w:val="en-US"/>
        </w:rPr>
        <w:t xml:space="preserve"> </w:t>
      </w:r>
      <w:r w:rsidRPr="00DF1706">
        <w:rPr>
          <w:rFonts w:ascii="Book Antiqua" w:hAnsi="Book Antiqua"/>
          <w:color w:val="000000"/>
          <w:sz w:val="24"/>
          <w:szCs w:val="24"/>
          <w:shd w:val="clear" w:color="auto" w:fill="FFFFFF"/>
          <w:lang w:val="en-US"/>
        </w:rPr>
        <w:t>20 ng/dL have significantly better BRFS compared to other groups (</w:t>
      </w:r>
      <w:r w:rsidRPr="00DF1706">
        <w:rPr>
          <w:rFonts w:ascii="Book Antiqua" w:hAnsi="Book Antiqua"/>
          <w:i/>
          <w:iCs/>
          <w:caps/>
          <w:color w:val="000000"/>
          <w:sz w:val="24"/>
          <w:szCs w:val="24"/>
          <w:shd w:val="clear" w:color="auto" w:fill="FFFFFF"/>
          <w:lang w:val="en-US"/>
        </w:rPr>
        <w:t>p</w:t>
      </w:r>
      <w:r w:rsidR="00557A80" w:rsidRPr="00DF1706">
        <w:rPr>
          <w:rFonts w:ascii="Book Antiqua" w:hAnsi="Book Antiqua"/>
          <w:color w:val="000000"/>
          <w:sz w:val="24"/>
          <w:szCs w:val="24"/>
          <w:shd w:val="clear" w:color="auto" w:fill="FFFFFF"/>
          <w:lang w:val="en-US"/>
        </w:rPr>
        <w:t xml:space="preserve"> </w:t>
      </w:r>
      <w:r w:rsidRPr="00DF1706">
        <w:rPr>
          <w:rFonts w:ascii="Book Antiqua" w:hAnsi="Book Antiqua"/>
          <w:color w:val="000000"/>
          <w:sz w:val="24"/>
          <w:szCs w:val="24"/>
          <w:shd w:val="clear" w:color="auto" w:fill="FFFFFF"/>
          <w:lang w:val="en-US"/>
        </w:rPr>
        <w:t>=</w:t>
      </w:r>
      <w:r w:rsidR="00557A80" w:rsidRPr="00DF1706">
        <w:rPr>
          <w:rFonts w:ascii="Book Antiqua" w:hAnsi="Book Antiqua"/>
          <w:color w:val="000000"/>
          <w:sz w:val="24"/>
          <w:szCs w:val="24"/>
          <w:shd w:val="clear" w:color="auto" w:fill="FFFFFF"/>
          <w:lang w:val="en-US"/>
        </w:rPr>
        <w:t xml:space="preserve"> </w:t>
      </w:r>
      <w:r w:rsidRPr="00DF1706">
        <w:rPr>
          <w:rFonts w:ascii="Book Antiqua" w:hAnsi="Book Antiqua"/>
          <w:color w:val="000000"/>
          <w:sz w:val="24"/>
          <w:szCs w:val="24"/>
          <w:shd w:val="clear" w:color="auto" w:fill="FFFFFF"/>
          <w:lang w:val="en-US"/>
        </w:rPr>
        <w:t xml:space="preserve">0.003). </w:t>
      </w:r>
      <w:r w:rsidRPr="00DF1706">
        <w:rPr>
          <w:rFonts w:ascii="Book Antiqua" w:hAnsi="Book Antiqua"/>
          <w:color w:val="000000"/>
          <w:sz w:val="24"/>
          <w:szCs w:val="24"/>
          <w:lang w:val="en-US"/>
        </w:rPr>
        <w:t>When we compare two values, it was found that using 20</w:t>
      </w:r>
      <w:r w:rsidR="00557A80"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ng/dL is better than 50</w:t>
      </w:r>
      <w:r w:rsidR="00557A80"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ng/dL in predicting the BRFS (AUC</w:t>
      </w:r>
      <w:r w:rsidR="00557A80"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w:t>
      </w:r>
      <w:r w:rsidR="00557A80"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 xml:space="preserve">0.63 </w:t>
      </w:r>
      <w:r w:rsidR="008C1F37" w:rsidRPr="00DF1706">
        <w:rPr>
          <w:rFonts w:ascii="Book Antiqua" w:hAnsi="Book Antiqua"/>
          <w:i/>
          <w:iCs/>
          <w:color w:val="000000"/>
          <w:sz w:val="24"/>
          <w:szCs w:val="24"/>
          <w:lang w:val="en-US"/>
        </w:rPr>
        <w:t>vs</w:t>
      </w:r>
      <w:r w:rsidRPr="00DF1706">
        <w:rPr>
          <w:rFonts w:ascii="Book Antiqua" w:hAnsi="Book Antiqua"/>
          <w:color w:val="000000"/>
          <w:sz w:val="24"/>
          <w:szCs w:val="24"/>
          <w:lang w:val="en-US"/>
        </w:rPr>
        <w:t xml:space="preserve"> 0.58, respectively). </w:t>
      </w:r>
    </w:p>
    <w:p w:rsidR="00557A80" w:rsidRPr="00DF1706" w:rsidRDefault="00557A80" w:rsidP="00CD3963">
      <w:pPr>
        <w:spacing w:after="0" w:line="360" w:lineRule="auto"/>
        <w:jc w:val="both"/>
        <w:rPr>
          <w:rFonts w:ascii="Book Antiqua" w:hAnsi="Book Antiqua"/>
          <w:i/>
          <w:iCs/>
          <w:caps/>
          <w:color w:val="000000"/>
          <w:sz w:val="24"/>
          <w:szCs w:val="24"/>
          <w:lang w:val="en-US"/>
        </w:rPr>
      </w:pPr>
    </w:p>
    <w:p w:rsidR="00C52B7F" w:rsidRPr="00DF1706" w:rsidRDefault="00946FA7" w:rsidP="00CD3963">
      <w:pPr>
        <w:spacing w:after="0" w:line="360" w:lineRule="auto"/>
        <w:jc w:val="both"/>
        <w:outlineLvl w:val="0"/>
        <w:rPr>
          <w:rFonts w:ascii="Book Antiqua" w:hAnsi="Book Antiqua"/>
          <w:i/>
          <w:iCs/>
          <w:caps/>
          <w:color w:val="000000"/>
          <w:sz w:val="24"/>
          <w:szCs w:val="24"/>
          <w:lang w:val="en-US"/>
        </w:rPr>
      </w:pPr>
      <w:r w:rsidRPr="00DF1706">
        <w:rPr>
          <w:rFonts w:ascii="Book Antiqua" w:hAnsi="Book Antiqua"/>
          <w:b/>
          <w:i/>
          <w:iCs/>
          <w:caps/>
          <w:color w:val="000000"/>
          <w:sz w:val="24"/>
          <w:szCs w:val="24"/>
          <w:lang w:val="en-US"/>
        </w:rPr>
        <w:t>Conclusion</w:t>
      </w:r>
    </w:p>
    <w:p w:rsidR="00946FA7" w:rsidRPr="00DF1706" w:rsidRDefault="00946FA7"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Castrate tes</w:t>
      </w:r>
      <w:r w:rsidR="009F610D" w:rsidRPr="00DF1706">
        <w:rPr>
          <w:rFonts w:ascii="Book Antiqua" w:hAnsi="Book Antiqua"/>
          <w:color w:val="000000"/>
          <w:sz w:val="24"/>
          <w:szCs w:val="24"/>
          <w:lang w:val="en-US"/>
        </w:rPr>
        <w:t>tosterone level of less than 20</w:t>
      </w:r>
      <w:r w:rsidR="008C1F37"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 xml:space="preserve">ng/dL is associated with better BRFS and is better in predicting the BRFS. Further studies using current standard of care of high dose IMRT and longer ADT duration might support these findings. </w:t>
      </w:r>
    </w:p>
    <w:p w:rsidR="00C52B7F" w:rsidRPr="00DF1706" w:rsidRDefault="00C52B7F" w:rsidP="00CD3963">
      <w:pPr>
        <w:spacing w:after="0" w:line="360" w:lineRule="auto"/>
        <w:jc w:val="both"/>
        <w:rPr>
          <w:rFonts w:ascii="Book Antiqua" w:hAnsi="Book Antiqua"/>
          <w:color w:val="000000"/>
          <w:sz w:val="24"/>
          <w:szCs w:val="24"/>
          <w:lang w:val="en-US"/>
        </w:rPr>
      </w:pPr>
    </w:p>
    <w:p w:rsidR="003747A0" w:rsidRPr="00DF1706" w:rsidRDefault="003747A0" w:rsidP="00CD3963">
      <w:pPr>
        <w:spacing w:after="0" w:line="360" w:lineRule="auto"/>
        <w:jc w:val="both"/>
        <w:rPr>
          <w:rFonts w:ascii="Book Antiqua" w:hAnsi="Book Antiqua"/>
          <w:color w:val="000000"/>
          <w:sz w:val="24"/>
          <w:szCs w:val="24"/>
          <w:lang w:val="en-US"/>
        </w:rPr>
      </w:pPr>
      <w:r w:rsidRPr="00DF1706">
        <w:rPr>
          <w:rFonts w:ascii="Book Antiqua" w:hAnsi="Book Antiqua"/>
          <w:b/>
          <w:color w:val="000000"/>
          <w:sz w:val="24"/>
          <w:szCs w:val="24"/>
          <w:lang w:val="en-US"/>
        </w:rPr>
        <w:lastRenderedPageBreak/>
        <w:t xml:space="preserve">Key </w:t>
      </w:r>
      <w:r w:rsidR="008C1F37" w:rsidRPr="00DF1706">
        <w:rPr>
          <w:rFonts w:ascii="Book Antiqua" w:hAnsi="Book Antiqua"/>
          <w:b/>
          <w:color w:val="000000"/>
          <w:sz w:val="24"/>
          <w:szCs w:val="24"/>
          <w:lang w:val="en-US"/>
        </w:rPr>
        <w:t>w</w:t>
      </w:r>
      <w:r w:rsidRPr="00DF1706">
        <w:rPr>
          <w:rFonts w:ascii="Book Antiqua" w:hAnsi="Book Antiqua"/>
          <w:b/>
          <w:color w:val="000000"/>
          <w:sz w:val="24"/>
          <w:szCs w:val="24"/>
          <w:lang w:val="en-US"/>
        </w:rPr>
        <w:t xml:space="preserve">ords: </w:t>
      </w:r>
      <w:r w:rsidR="008C1F37" w:rsidRPr="00DF1706">
        <w:rPr>
          <w:rFonts w:ascii="Book Antiqua" w:hAnsi="Book Antiqua"/>
          <w:color w:val="000000"/>
          <w:sz w:val="24"/>
          <w:szCs w:val="24"/>
          <w:lang w:val="en-US"/>
        </w:rPr>
        <w:t xml:space="preserve">Prostate </w:t>
      </w:r>
      <w:r w:rsidRPr="00DF1706">
        <w:rPr>
          <w:rFonts w:ascii="Book Antiqua" w:hAnsi="Book Antiqua"/>
          <w:color w:val="000000"/>
          <w:sz w:val="24"/>
          <w:szCs w:val="24"/>
          <w:lang w:val="en-US"/>
        </w:rPr>
        <w:t xml:space="preserve">cancer; </w:t>
      </w:r>
      <w:r w:rsidR="008C1F37" w:rsidRPr="00DF1706">
        <w:rPr>
          <w:rFonts w:ascii="Book Antiqua" w:hAnsi="Book Antiqua"/>
          <w:color w:val="000000"/>
          <w:sz w:val="24"/>
          <w:szCs w:val="24"/>
          <w:lang w:val="en-US"/>
        </w:rPr>
        <w:t xml:space="preserve">Androgen </w:t>
      </w:r>
      <w:r w:rsidRPr="00DF1706">
        <w:rPr>
          <w:rFonts w:ascii="Book Antiqua" w:hAnsi="Book Antiqua"/>
          <w:color w:val="000000"/>
          <w:sz w:val="24"/>
          <w:szCs w:val="24"/>
          <w:lang w:val="en-US"/>
        </w:rPr>
        <w:t xml:space="preserve">deprivation therapy; </w:t>
      </w:r>
      <w:r w:rsidR="008C1F37" w:rsidRPr="00DF1706">
        <w:rPr>
          <w:rFonts w:ascii="Book Antiqua" w:hAnsi="Book Antiqua"/>
          <w:color w:val="000000"/>
          <w:sz w:val="24"/>
          <w:szCs w:val="24"/>
          <w:lang w:val="en-US"/>
        </w:rPr>
        <w:t>Radiotherapy</w:t>
      </w:r>
      <w:r w:rsidRPr="00DF1706">
        <w:rPr>
          <w:rFonts w:ascii="Book Antiqua" w:hAnsi="Book Antiqua"/>
          <w:color w:val="000000"/>
          <w:sz w:val="24"/>
          <w:szCs w:val="24"/>
          <w:lang w:val="en-US"/>
        </w:rPr>
        <w:t xml:space="preserve">; </w:t>
      </w:r>
      <w:r w:rsidR="008C1F37" w:rsidRPr="00DF1706">
        <w:rPr>
          <w:rFonts w:ascii="Book Antiqua" w:hAnsi="Book Antiqua"/>
          <w:color w:val="000000"/>
          <w:sz w:val="24"/>
          <w:szCs w:val="24"/>
          <w:lang w:val="en-US"/>
        </w:rPr>
        <w:t>Testosterone</w:t>
      </w:r>
      <w:r w:rsidRPr="00DF1706">
        <w:rPr>
          <w:rFonts w:ascii="Book Antiqua" w:hAnsi="Book Antiqua"/>
          <w:color w:val="000000"/>
          <w:sz w:val="24"/>
          <w:szCs w:val="24"/>
          <w:lang w:val="en-US"/>
        </w:rPr>
        <w:t xml:space="preserve">; </w:t>
      </w:r>
      <w:r w:rsidR="008C1F37" w:rsidRPr="00DF1706">
        <w:rPr>
          <w:rFonts w:ascii="Book Antiqua" w:hAnsi="Book Antiqua"/>
          <w:color w:val="000000"/>
          <w:sz w:val="24"/>
          <w:szCs w:val="24"/>
          <w:lang w:val="en-US"/>
        </w:rPr>
        <w:t xml:space="preserve">Castration </w:t>
      </w:r>
    </w:p>
    <w:p w:rsidR="003747A0" w:rsidRPr="00DF1706" w:rsidRDefault="003747A0" w:rsidP="00CD3963">
      <w:pPr>
        <w:spacing w:after="0" w:line="360" w:lineRule="auto"/>
        <w:jc w:val="both"/>
        <w:rPr>
          <w:rFonts w:ascii="Book Antiqua" w:hAnsi="Book Antiqua"/>
          <w:color w:val="000000"/>
          <w:sz w:val="24"/>
          <w:szCs w:val="24"/>
          <w:lang w:val="en-US"/>
        </w:rPr>
      </w:pPr>
    </w:p>
    <w:p w:rsidR="007D7045" w:rsidRPr="00DF1706" w:rsidRDefault="007D7045" w:rsidP="009D3E2F">
      <w:pPr>
        <w:autoSpaceDE w:val="0"/>
        <w:autoSpaceDN w:val="0"/>
        <w:adjustRightInd w:val="0"/>
        <w:snapToGrid w:val="0"/>
        <w:spacing w:after="0" w:line="360" w:lineRule="auto"/>
        <w:jc w:val="both"/>
        <w:rPr>
          <w:rFonts w:ascii="Book Antiqua" w:hAnsi="Book Antiqua" w:cs="Arial Unicode MS"/>
          <w:sz w:val="24"/>
          <w:szCs w:val="24"/>
        </w:rPr>
      </w:pPr>
      <w:bookmarkStart w:id="14" w:name="OLE_LINK98"/>
      <w:bookmarkStart w:id="15" w:name="OLE_LINK156"/>
      <w:bookmarkStart w:id="16" w:name="OLE_LINK196"/>
      <w:bookmarkStart w:id="17" w:name="OLE_LINK217"/>
      <w:bookmarkStart w:id="18" w:name="OLE_LINK242"/>
      <w:bookmarkStart w:id="19" w:name="OLE_LINK247"/>
      <w:bookmarkStart w:id="20" w:name="OLE_LINK311"/>
      <w:bookmarkStart w:id="21" w:name="OLE_LINK312"/>
      <w:bookmarkStart w:id="22" w:name="OLE_LINK325"/>
      <w:bookmarkStart w:id="23" w:name="OLE_LINK330"/>
      <w:bookmarkStart w:id="24" w:name="OLE_LINK513"/>
      <w:bookmarkStart w:id="25" w:name="OLE_LINK514"/>
      <w:bookmarkStart w:id="26" w:name="OLE_LINK464"/>
      <w:bookmarkStart w:id="27" w:name="OLE_LINK465"/>
      <w:bookmarkStart w:id="28" w:name="OLE_LINK466"/>
      <w:bookmarkStart w:id="29" w:name="OLE_LINK470"/>
      <w:bookmarkStart w:id="30" w:name="OLE_LINK471"/>
      <w:bookmarkStart w:id="31" w:name="OLE_LINK472"/>
      <w:bookmarkStart w:id="32" w:name="OLE_LINK474"/>
      <w:bookmarkStart w:id="33" w:name="OLE_LINK512"/>
      <w:bookmarkStart w:id="34" w:name="OLE_LINK800"/>
      <w:bookmarkStart w:id="35" w:name="OLE_LINK982"/>
      <w:bookmarkStart w:id="36" w:name="OLE_LINK1027"/>
      <w:bookmarkStart w:id="37" w:name="OLE_LINK504"/>
      <w:bookmarkStart w:id="38" w:name="OLE_LINK546"/>
      <w:bookmarkStart w:id="39" w:name="OLE_LINK547"/>
      <w:bookmarkStart w:id="40" w:name="OLE_LINK575"/>
      <w:bookmarkStart w:id="41" w:name="OLE_LINK640"/>
      <w:bookmarkStart w:id="42" w:name="OLE_LINK672"/>
      <w:bookmarkStart w:id="43" w:name="OLE_LINK714"/>
      <w:bookmarkStart w:id="44" w:name="OLE_LINK651"/>
      <w:bookmarkStart w:id="45" w:name="OLE_LINK652"/>
      <w:bookmarkStart w:id="46" w:name="OLE_LINK744"/>
      <w:bookmarkStart w:id="47" w:name="OLE_LINK758"/>
      <w:bookmarkStart w:id="48" w:name="OLE_LINK787"/>
      <w:bookmarkStart w:id="49" w:name="OLE_LINK807"/>
      <w:bookmarkStart w:id="50" w:name="OLE_LINK820"/>
      <w:bookmarkStart w:id="51" w:name="OLE_LINK862"/>
      <w:bookmarkStart w:id="52" w:name="OLE_LINK879"/>
      <w:bookmarkStart w:id="53" w:name="OLE_LINK906"/>
      <w:bookmarkStart w:id="54" w:name="OLE_LINK928"/>
      <w:bookmarkStart w:id="55" w:name="OLE_LINK960"/>
      <w:bookmarkStart w:id="56" w:name="OLE_LINK861"/>
      <w:bookmarkStart w:id="57" w:name="OLE_LINK983"/>
      <w:bookmarkStart w:id="58" w:name="OLE_LINK1334"/>
      <w:bookmarkStart w:id="59" w:name="OLE_LINK1029"/>
      <w:bookmarkStart w:id="60" w:name="OLE_LINK1060"/>
      <w:bookmarkStart w:id="61" w:name="OLE_LINK1061"/>
      <w:bookmarkStart w:id="62" w:name="OLE_LINK1348"/>
      <w:bookmarkStart w:id="63" w:name="OLE_LINK1086"/>
      <w:bookmarkStart w:id="64" w:name="OLE_LINK1100"/>
      <w:bookmarkStart w:id="65" w:name="OLE_LINK1125"/>
      <w:bookmarkStart w:id="66" w:name="OLE_LINK1163"/>
      <w:bookmarkStart w:id="67" w:name="OLE_LINK1193"/>
      <w:bookmarkStart w:id="68" w:name="OLE_LINK1219"/>
      <w:bookmarkStart w:id="69" w:name="OLE_LINK1247"/>
      <w:bookmarkStart w:id="70" w:name="OLE_LINK1284"/>
      <w:bookmarkStart w:id="71" w:name="OLE_LINK1313"/>
      <w:bookmarkStart w:id="72" w:name="OLE_LINK1361"/>
      <w:bookmarkStart w:id="73" w:name="OLE_LINK1384"/>
      <w:bookmarkStart w:id="74" w:name="OLE_LINK1403"/>
      <w:bookmarkStart w:id="75" w:name="OLE_LINK1437"/>
      <w:bookmarkStart w:id="76" w:name="OLE_LINK1454"/>
      <w:bookmarkStart w:id="77" w:name="OLE_LINK1480"/>
      <w:bookmarkStart w:id="78" w:name="OLE_LINK1504"/>
      <w:bookmarkStart w:id="79" w:name="OLE_LINK1516"/>
      <w:bookmarkStart w:id="80" w:name="OLE_LINK135"/>
      <w:bookmarkStart w:id="81" w:name="OLE_LINK216"/>
      <w:bookmarkStart w:id="82" w:name="OLE_LINK1186"/>
      <w:bookmarkStart w:id="83" w:name="OLE_LINK1265"/>
      <w:bookmarkStart w:id="84" w:name="OLE_LINK1373"/>
      <w:bookmarkStart w:id="85" w:name="OLE_LINK1478"/>
      <w:bookmarkStart w:id="86" w:name="OLE_LINK1644"/>
      <w:bookmarkStart w:id="87" w:name="OLE_LINK1884"/>
      <w:bookmarkStart w:id="88" w:name="OLE_LINK1885"/>
      <w:bookmarkStart w:id="89" w:name="OLE_LINK1538"/>
      <w:bookmarkStart w:id="90" w:name="OLE_LINK1539"/>
      <w:bookmarkStart w:id="91" w:name="OLE_LINK1543"/>
      <w:bookmarkStart w:id="92" w:name="OLE_LINK1549"/>
      <w:bookmarkStart w:id="93" w:name="OLE_LINK1778"/>
      <w:bookmarkStart w:id="94" w:name="OLE_LINK1756"/>
      <w:bookmarkStart w:id="95" w:name="OLE_LINK1776"/>
      <w:bookmarkStart w:id="96" w:name="OLE_LINK1777"/>
      <w:bookmarkStart w:id="97" w:name="OLE_LINK1868"/>
      <w:bookmarkStart w:id="98" w:name="OLE_LINK1744"/>
      <w:bookmarkStart w:id="99" w:name="OLE_LINK1817"/>
      <w:bookmarkStart w:id="100" w:name="OLE_LINK1835"/>
      <w:bookmarkStart w:id="101" w:name="OLE_LINK1866"/>
      <w:bookmarkStart w:id="102" w:name="OLE_LINK1882"/>
      <w:bookmarkStart w:id="103" w:name="OLE_LINK1901"/>
      <w:bookmarkStart w:id="104" w:name="OLE_LINK1902"/>
      <w:bookmarkStart w:id="105" w:name="OLE_LINK2013"/>
      <w:bookmarkStart w:id="106" w:name="OLE_LINK1894"/>
      <w:bookmarkStart w:id="107" w:name="OLE_LINK1929"/>
      <w:bookmarkStart w:id="108" w:name="OLE_LINK1941"/>
      <w:bookmarkStart w:id="109" w:name="OLE_LINK1995"/>
      <w:bookmarkStart w:id="110" w:name="OLE_LINK1938"/>
      <w:bookmarkStart w:id="111" w:name="OLE_LINK2081"/>
      <w:bookmarkStart w:id="112" w:name="OLE_LINK2082"/>
      <w:bookmarkStart w:id="113" w:name="OLE_LINK2292"/>
      <w:bookmarkStart w:id="114" w:name="OLE_LINK1931"/>
      <w:bookmarkStart w:id="115" w:name="OLE_LINK1964"/>
      <w:bookmarkStart w:id="116" w:name="OLE_LINK2020"/>
      <w:bookmarkStart w:id="117" w:name="OLE_LINK2071"/>
      <w:bookmarkStart w:id="118" w:name="OLE_LINK2134"/>
      <w:bookmarkStart w:id="119" w:name="OLE_LINK2265"/>
      <w:bookmarkStart w:id="120" w:name="OLE_LINK2562"/>
      <w:bookmarkStart w:id="121" w:name="OLE_LINK1923"/>
      <w:bookmarkStart w:id="122" w:name="OLE_LINK2192"/>
      <w:bookmarkStart w:id="123" w:name="OLE_LINK2110"/>
      <w:bookmarkStart w:id="124" w:name="OLE_LINK2445"/>
      <w:bookmarkStart w:id="125" w:name="OLE_LINK2446"/>
      <w:bookmarkStart w:id="126" w:name="OLE_LINK2169"/>
      <w:bookmarkStart w:id="127" w:name="OLE_LINK2190"/>
      <w:bookmarkStart w:id="128" w:name="OLE_LINK2331"/>
      <w:bookmarkStart w:id="129" w:name="OLE_LINK2345"/>
      <w:bookmarkStart w:id="130" w:name="OLE_LINK2467"/>
      <w:bookmarkStart w:id="131" w:name="OLE_LINK2484"/>
      <w:bookmarkStart w:id="132" w:name="OLE_LINK2157"/>
      <w:bookmarkStart w:id="133" w:name="OLE_LINK2221"/>
      <w:bookmarkStart w:id="134" w:name="OLE_LINK2252"/>
      <w:bookmarkStart w:id="135" w:name="OLE_LINK2348"/>
      <w:bookmarkStart w:id="136" w:name="OLE_LINK2451"/>
      <w:bookmarkStart w:id="137" w:name="OLE_LINK2627"/>
      <w:bookmarkStart w:id="138" w:name="OLE_LINK2482"/>
      <w:bookmarkStart w:id="139" w:name="OLE_LINK2663"/>
      <w:bookmarkStart w:id="140" w:name="OLE_LINK2761"/>
      <w:bookmarkStart w:id="141" w:name="OLE_LINK2856"/>
      <w:bookmarkStart w:id="142" w:name="OLE_LINK2993"/>
      <w:bookmarkStart w:id="143" w:name="OLE_LINK2643"/>
      <w:bookmarkStart w:id="144" w:name="OLE_LINK2583"/>
      <w:bookmarkStart w:id="145" w:name="OLE_LINK2762"/>
      <w:bookmarkStart w:id="146" w:name="OLE_LINK2962"/>
      <w:bookmarkStart w:id="147" w:name="OLE_LINK2582"/>
      <w:r w:rsidRPr="00DF1706">
        <w:rPr>
          <w:rFonts w:ascii="Book Antiqua" w:hAnsi="Book Antiqua"/>
          <w:b/>
          <w:color w:val="000000"/>
          <w:sz w:val="24"/>
          <w:szCs w:val="24"/>
          <w:lang w:val="en-GB"/>
        </w:rPr>
        <w:t xml:space="preserve">© </w:t>
      </w:r>
      <w:r w:rsidRPr="00DF1706">
        <w:rPr>
          <w:rFonts w:ascii="Book Antiqua" w:eastAsia="AdvTimes" w:hAnsi="Book Antiqua" w:cs="AdvTimes"/>
          <w:b/>
          <w:color w:val="000000"/>
          <w:sz w:val="24"/>
          <w:szCs w:val="24"/>
        </w:rPr>
        <w:t>The Author(s) 201</w:t>
      </w:r>
      <w:r w:rsidRPr="00DF1706">
        <w:rPr>
          <w:rFonts w:ascii="Book Antiqua" w:hAnsi="Book Antiqua" w:cs="AdvTimes"/>
          <w:b/>
          <w:color w:val="000000"/>
          <w:sz w:val="24"/>
          <w:szCs w:val="24"/>
        </w:rPr>
        <w:t>9</w:t>
      </w:r>
      <w:r w:rsidRPr="00DF1706">
        <w:rPr>
          <w:rFonts w:ascii="Book Antiqua" w:eastAsia="AdvTimes" w:hAnsi="Book Antiqua" w:cs="AdvTimes"/>
          <w:color w:val="000000"/>
          <w:sz w:val="24"/>
          <w:szCs w:val="24"/>
        </w:rPr>
        <w:t xml:space="preserve"> Published by </w:t>
      </w:r>
      <w:r w:rsidRPr="00DF1706">
        <w:rPr>
          <w:rFonts w:ascii="Book Antiqua" w:hAnsi="Book Antiqua" w:cs="Arial Unicode MS"/>
          <w:color w:val="000000"/>
          <w:sz w:val="24"/>
          <w:szCs w:val="24"/>
          <w:lang w:val="en-GB"/>
        </w:rPr>
        <w:t>Baishideng Publishing Group Inc.</w:t>
      </w:r>
      <w:r w:rsidRPr="00DF1706">
        <w:rPr>
          <w:rFonts w:ascii="Book Antiqua" w:hAnsi="Book Antiqua" w:cs="Arial Unicode MS"/>
          <w:sz w:val="24"/>
          <w:szCs w:val="24"/>
        </w:rPr>
        <w:t xml:space="preserve"> All rights reserved.</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3747A0" w:rsidRPr="00DF1706" w:rsidRDefault="003747A0" w:rsidP="00CD3963">
      <w:pPr>
        <w:spacing w:after="0" w:line="360" w:lineRule="auto"/>
        <w:jc w:val="both"/>
        <w:rPr>
          <w:rFonts w:ascii="Book Antiqua" w:hAnsi="Book Antiqua"/>
          <w:color w:val="000000"/>
          <w:sz w:val="24"/>
          <w:szCs w:val="24"/>
          <w:lang w:val="en-US"/>
        </w:rPr>
      </w:pPr>
    </w:p>
    <w:p w:rsidR="00C52B7F" w:rsidRPr="00DF1706" w:rsidRDefault="00C52B7F" w:rsidP="00CD3963">
      <w:pPr>
        <w:adjustRightInd w:val="0"/>
        <w:snapToGrid w:val="0"/>
        <w:spacing w:after="0" w:line="360" w:lineRule="auto"/>
        <w:jc w:val="both"/>
        <w:outlineLvl w:val="0"/>
        <w:rPr>
          <w:rFonts w:ascii="Book Antiqua" w:hAnsi="Book Antiqua"/>
          <w:bCs/>
          <w:color w:val="000000"/>
          <w:sz w:val="24"/>
          <w:szCs w:val="24"/>
        </w:rPr>
      </w:pPr>
      <w:bookmarkStart w:id="148" w:name="_Hlk6581786"/>
      <w:r w:rsidRPr="00DF1706">
        <w:rPr>
          <w:rFonts w:ascii="Book Antiqua" w:hAnsi="Book Antiqua"/>
          <w:b/>
          <w:color w:val="000000"/>
          <w:sz w:val="24"/>
          <w:szCs w:val="24"/>
        </w:rPr>
        <w:t>Core tip:</w:t>
      </w:r>
      <w:bookmarkStart w:id="149" w:name="OLE_LINK662"/>
      <w:bookmarkStart w:id="150" w:name="OLE_LINK660"/>
      <w:r w:rsidRPr="00DF1706">
        <w:rPr>
          <w:rFonts w:ascii="Book Antiqua" w:eastAsia="Arial Unicode MS" w:hAnsi="Book Antiqua" w:cs="Arial Unicode MS"/>
          <w:color w:val="000000"/>
          <w:sz w:val="24"/>
          <w:szCs w:val="24"/>
          <w:lang w:val="en"/>
        </w:rPr>
        <w:t xml:space="preserve"> </w:t>
      </w:r>
      <w:bookmarkEnd w:id="149"/>
      <w:bookmarkEnd w:id="150"/>
      <w:r w:rsidR="00055FF9" w:rsidRPr="00DF1706">
        <w:rPr>
          <w:rFonts w:ascii="Book Antiqua" w:hAnsi="Book Antiqua"/>
          <w:bCs/>
          <w:color w:val="000000"/>
          <w:sz w:val="24"/>
          <w:szCs w:val="24"/>
        </w:rPr>
        <w:t>Castrate testosterone level of less than 20 ng/d</w:t>
      </w:r>
      <w:r w:rsidR="00055FF9" w:rsidRPr="00DF1706">
        <w:rPr>
          <w:rFonts w:ascii="Book Antiqua" w:hAnsi="Book Antiqua"/>
          <w:bCs/>
          <w:caps/>
          <w:color w:val="000000"/>
          <w:sz w:val="24"/>
          <w:szCs w:val="24"/>
        </w:rPr>
        <w:t>l</w:t>
      </w:r>
      <w:r w:rsidR="00055FF9" w:rsidRPr="00DF1706">
        <w:rPr>
          <w:rFonts w:ascii="Book Antiqua" w:hAnsi="Book Antiqua"/>
          <w:bCs/>
          <w:color w:val="000000"/>
          <w:sz w:val="24"/>
          <w:szCs w:val="24"/>
        </w:rPr>
        <w:t xml:space="preserve"> achieved after primary radiotherapy plus androgen deprivation treatment for non-metastatic prostate cancer is associated with better biochemical relapse free survival. </w:t>
      </w:r>
      <w:bookmarkStart w:id="151" w:name="_Hlk6582555"/>
      <w:r w:rsidR="00055FF9" w:rsidRPr="00DF1706">
        <w:rPr>
          <w:rFonts w:ascii="Book Antiqua" w:hAnsi="Book Antiqua"/>
          <w:bCs/>
          <w:color w:val="000000"/>
          <w:sz w:val="24"/>
          <w:szCs w:val="24"/>
          <w:lang w:val="pl-PL"/>
        </w:rPr>
        <w:t>Testosterone level of &lt; 50 ng/dL has been used to define castrate level after surgery or after androgen deprivation treatment in metastatic prostate cancer (PC). In this study</w:t>
      </w:r>
      <w:r w:rsidR="00A41C8A" w:rsidRPr="00DF1706">
        <w:rPr>
          <w:rFonts w:ascii="Book Antiqua" w:hAnsi="Book Antiqua"/>
          <w:bCs/>
          <w:color w:val="000000"/>
          <w:sz w:val="24"/>
          <w:szCs w:val="24"/>
          <w:lang w:val="pl-PL"/>
        </w:rPr>
        <w:t>,</w:t>
      </w:r>
      <w:r w:rsidR="00055FF9" w:rsidRPr="00DF1706">
        <w:rPr>
          <w:rFonts w:ascii="Book Antiqua" w:hAnsi="Book Antiqua"/>
          <w:bCs/>
          <w:color w:val="000000"/>
          <w:sz w:val="24"/>
          <w:szCs w:val="24"/>
          <w:lang w:val="pl-PL"/>
        </w:rPr>
        <w:t xml:space="preserve"> we evaluate</w:t>
      </w:r>
      <w:r w:rsidR="00A41C8A" w:rsidRPr="00DF1706">
        <w:rPr>
          <w:rFonts w:ascii="Book Antiqua" w:hAnsi="Book Antiqua"/>
          <w:bCs/>
          <w:color w:val="000000"/>
          <w:sz w:val="24"/>
          <w:szCs w:val="24"/>
          <w:lang w:val="pl-PL"/>
        </w:rPr>
        <w:t>d</w:t>
      </w:r>
      <w:r w:rsidR="00055FF9" w:rsidRPr="00DF1706">
        <w:rPr>
          <w:rFonts w:ascii="Book Antiqua" w:hAnsi="Book Antiqua"/>
          <w:bCs/>
          <w:color w:val="000000"/>
          <w:sz w:val="24"/>
          <w:szCs w:val="24"/>
          <w:lang w:val="pl-PL"/>
        </w:rPr>
        <w:t xml:space="preserve"> the effect of two different castrate testosterone levels, &lt;</w:t>
      </w:r>
      <w:r w:rsidR="00557A80" w:rsidRPr="00DF1706">
        <w:rPr>
          <w:rFonts w:ascii="Book Antiqua" w:hAnsi="Book Antiqua"/>
          <w:bCs/>
          <w:color w:val="000000"/>
          <w:sz w:val="24"/>
          <w:szCs w:val="24"/>
          <w:lang w:val="pl-PL"/>
        </w:rPr>
        <w:t xml:space="preserve"> </w:t>
      </w:r>
      <w:r w:rsidR="00055FF9" w:rsidRPr="00DF1706">
        <w:rPr>
          <w:rFonts w:ascii="Book Antiqua" w:hAnsi="Book Antiqua"/>
          <w:bCs/>
          <w:color w:val="000000"/>
          <w:sz w:val="24"/>
          <w:szCs w:val="24"/>
          <w:lang w:val="pl-PL"/>
        </w:rPr>
        <w:t>50 and &lt;</w:t>
      </w:r>
      <w:r w:rsidR="00557A80" w:rsidRPr="00DF1706">
        <w:rPr>
          <w:rFonts w:ascii="Book Antiqua" w:hAnsi="Book Antiqua"/>
          <w:bCs/>
          <w:color w:val="000000"/>
          <w:sz w:val="24"/>
          <w:szCs w:val="24"/>
          <w:lang w:val="pl-PL"/>
        </w:rPr>
        <w:t xml:space="preserve"> </w:t>
      </w:r>
      <w:r w:rsidR="00055FF9" w:rsidRPr="00DF1706">
        <w:rPr>
          <w:rFonts w:ascii="Book Antiqua" w:hAnsi="Book Antiqua"/>
          <w:bCs/>
          <w:color w:val="000000"/>
          <w:sz w:val="24"/>
          <w:szCs w:val="24"/>
          <w:lang w:val="pl-PL"/>
        </w:rPr>
        <w:t xml:space="preserve">20 ng/dL, on biochemical relapse free survival in patients with non-metastatic intermediate and high risk PC receiving definitive modern radiotherapy and </w:t>
      </w:r>
      <w:r w:rsidR="009A1848" w:rsidRPr="00DF1706">
        <w:rPr>
          <w:rFonts w:ascii="Book Antiqua" w:hAnsi="Book Antiqua"/>
          <w:bCs/>
          <w:color w:val="000000"/>
          <w:sz w:val="24"/>
          <w:szCs w:val="24"/>
          <w:lang w:val="pl-PL"/>
        </w:rPr>
        <w:t>androgen deprivation treatment</w:t>
      </w:r>
      <w:r w:rsidR="00055FF9" w:rsidRPr="00DF1706">
        <w:rPr>
          <w:rFonts w:ascii="Book Antiqua" w:hAnsi="Book Antiqua"/>
          <w:bCs/>
          <w:color w:val="000000"/>
          <w:sz w:val="24"/>
          <w:szCs w:val="24"/>
          <w:lang w:val="pl-PL"/>
        </w:rPr>
        <w:t xml:space="preserve">. With a median follow up of </w:t>
      </w:r>
      <w:r w:rsidR="00B23EBF" w:rsidRPr="00DF1706">
        <w:rPr>
          <w:rFonts w:ascii="Book Antiqua" w:hAnsi="Book Antiqua"/>
          <w:bCs/>
          <w:color w:val="000000"/>
          <w:sz w:val="24"/>
          <w:szCs w:val="24"/>
          <w:lang w:val="pl-PL"/>
        </w:rPr>
        <w:t>125 mo we found that castrate testosterone level of less than 20 ng/d</w:t>
      </w:r>
      <w:r w:rsidR="00B23EBF" w:rsidRPr="00DF1706">
        <w:rPr>
          <w:rFonts w:ascii="Book Antiqua" w:hAnsi="Book Antiqua"/>
          <w:bCs/>
          <w:caps/>
          <w:color w:val="000000"/>
          <w:sz w:val="24"/>
          <w:szCs w:val="24"/>
          <w:lang w:val="pl-PL"/>
        </w:rPr>
        <w:t xml:space="preserve">l </w:t>
      </w:r>
      <w:r w:rsidR="00B23EBF" w:rsidRPr="00DF1706">
        <w:rPr>
          <w:rFonts w:ascii="Book Antiqua" w:hAnsi="Book Antiqua"/>
          <w:bCs/>
          <w:color w:val="000000"/>
          <w:sz w:val="24"/>
          <w:szCs w:val="24"/>
          <w:lang w:val="pl-PL"/>
        </w:rPr>
        <w:t xml:space="preserve">achieved after primary radiotherapy plus androgen deprivation treatment </w:t>
      </w:r>
      <w:r w:rsidR="00A41C8A" w:rsidRPr="00DF1706">
        <w:rPr>
          <w:rFonts w:ascii="Book Antiqua" w:hAnsi="Book Antiqua"/>
          <w:bCs/>
          <w:color w:val="000000"/>
          <w:sz w:val="24"/>
          <w:szCs w:val="24"/>
          <w:lang w:val="pl-PL"/>
        </w:rPr>
        <w:t>was found to be</w:t>
      </w:r>
      <w:r w:rsidR="00B23EBF" w:rsidRPr="00DF1706">
        <w:rPr>
          <w:rFonts w:ascii="Book Antiqua" w:hAnsi="Book Antiqua"/>
          <w:bCs/>
          <w:color w:val="000000"/>
          <w:sz w:val="24"/>
          <w:szCs w:val="24"/>
          <w:lang w:val="pl-PL"/>
        </w:rPr>
        <w:t xml:space="preserve"> associated with better biochemical relapse free survival.</w:t>
      </w:r>
    </w:p>
    <w:p w:rsidR="00557A80" w:rsidRPr="00DF1706" w:rsidRDefault="00557A80" w:rsidP="00CD3963">
      <w:pPr>
        <w:adjustRightInd w:val="0"/>
        <w:snapToGrid w:val="0"/>
        <w:spacing w:after="0" w:line="360" w:lineRule="auto"/>
        <w:jc w:val="both"/>
        <w:rPr>
          <w:rFonts w:ascii="Book Antiqua" w:hAnsi="Book Antiqua" w:cs="Tahoma"/>
          <w:color w:val="000000"/>
          <w:sz w:val="24"/>
          <w:szCs w:val="24"/>
        </w:rPr>
      </w:pPr>
    </w:p>
    <w:p w:rsidR="00DF1706" w:rsidRPr="00DF1706" w:rsidRDefault="00150854" w:rsidP="00DF1706">
      <w:pPr>
        <w:spacing w:line="360" w:lineRule="auto"/>
        <w:rPr>
          <w:rFonts w:ascii="Verdana" w:eastAsia="宋体" w:hAnsi="Verdana" w:cs="宋体" w:hint="eastAsia"/>
          <w:color w:val="333333"/>
          <w:sz w:val="18"/>
          <w:szCs w:val="18"/>
          <w:lang w:eastAsia="zh-CN"/>
        </w:rPr>
      </w:pPr>
      <w:r w:rsidRPr="00DF1706">
        <w:rPr>
          <w:rFonts w:ascii="Book Antiqua" w:hAnsi="Book Antiqua"/>
          <w:bCs/>
          <w:color w:val="000000"/>
          <w:sz w:val="24"/>
          <w:szCs w:val="24"/>
          <w:lang w:val="en-US"/>
        </w:rPr>
        <w:t xml:space="preserve">Ozyigit G, Hurmuz P, Yuce D, Akyol F. </w:t>
      </w:r>
      <w:r w:rsidR="0015625E" w:rsidRPr="00DF1706">
        <w:rPr>
          <w:rFonts w:ascii="Book Antiqua" w:hAnsi="Book Antiqua"/>
          <w:bCs/>
          <w:caps/>
          <w:color w:val="000000"/>
          <w:sz w:val="24"/>
          <w:szCs w:val="24"/>
          <w:lang w:val="en-US"/>
        </w:rPr>
        <w:t>p</w:t>
      </w:r>
      <w:r w:rsidR="0015625E" w:rsidRPr="00DF1706">
        <w:rPr>
          <w:rFonts w:ascii="Book Antiqua" w:hAnsi="Book Antiqua"/>
          <w:bCs/>
          <w:color w:val="000000"/>
          <w:sz w:val="24"/>
          <w:szCs w:val="24"/>
          <w:lang w:val="en-US"/>
        </w:rPr>
        <w:t>rognostic significance of castrate testosterone levels for patients with intermediate and high risk prostate cancer</w:t>
      </w:r>
      <w:r w:rsidR="00715567" w:rsidRPr="00DF1706">
        <w:rPr>
          <w:rFonts w:ascii="Book Antiqua" w:hAnsi="Book Antiqua"/>
          <w:bCs/>
          <w:color w:val="000000"/>
          <w:sz w:val="24"/>
          <w:szCs w:val="24"/>
          <w:lang w:val="en-US"/>
        </w:rPr>
        <w:t>.</w:t>
      </w:r>
      <w:r w:rsidR="00F100A2" w:rsidRPr="00DF1706">
        <w:rPr>
          <w:rFonts w:ascii="Book Antiqua" w:hAnsi="Book Antiqua"/>
          <w:bCs/>
          <w:color w:val="000000"/>
          <w:sz w:val="24"/>
          <w:szCs w:val="24"/>
          <w:lang w:val="en-US"/>
        </w:rPr>
        <w:t xml:space="preserve"> </w:t>
      </w:r>
      <w:r w:rsidR="007518BB" w:rsidRPr="00DF1706">
        <w:rPr>
          <w:rFonts w:ascii="Book Antiqua" w:hAnsi="Book Antiqua"/>
          <w:bCs/>
          <w:i/>
          <w:iCs/>
          <w:color w:val="000000"/>
          <w:sz w:val="24"/>
          <w:szCs w:val="24"/>
          <w:lang w:val="en-US"/>
        </w:rPr>
        <w:t>World J Clin Oncol</w:t>
      </w:r>
      <w:r w:rsidR="007518BB" w:rsidRPr="00DF1706">
        <w:rPr>
          <w:rFonts w:ascii="Book Antiqua" w:hAnsi="Book Antiqua"/>
          <w:bCs/>
          <w:color w:val="000000"/>
          <w:sz w:val="24"/>
          <w:szCs w:val="24"/>
          <w:lang w:val="en-US"/>
        </w:rPr>
        <w:t xml:space="preserve"> </w:t>
      </w:r>
      <w:r w:rsidR="00DF1706" w:rsidRPr="00DF1706">
        <w:rPr>
          <w:rFonts w:ascii="Book Antiqua" w:hAnsi="Book Antiqua"/>
          <w:iCs/>
          <w:sz w:val="24"/>
          <w:szCs w:val="24"/>
        </w:rPr>
        <w:t xml:space="preserve">2019; </w:t>
      </w:r>
      <w:r w:rsidR="00DF1706" w:rsidRPr="00DF1706">
        <w:rPr>
          <w:rFonts w:ascii="Book Antiqua" w:hAnsi="Book Antiqua" w:hint="eastAsia"/>
          <w:iCs/>
          <w:sz w:val="24"/>
          <w:szCs w:val="24"/>
        </w:rPr>
        <w:t>10</w:t>
      </w:r>
      <w:r w:rsidR="00DF1706" w:rsidRPr="00DF1706">
        <w:rPr>
          <w:rFonts w:ascii="Book Antiqua" w:hAnsi="Book Antiqua"/>
          <w:iCs/>
          <w:sz w:val="24"/>
          <w:szCs w:val="24"/>
        </w:rPr>
        <w:t>(</w:t>
      </w:r>
      <w:r w:rsidR="00DF1706" w:rsidRPr="00DF1706">
        <w:rPr>
          <w:rFonts w:ascii="Book Antiqua" w:hAnsi="Book Antiqua" w:hint="eastAsia"/>
          <w:iCs/>
          <w:sz w:val="24"/>
          <w:szCs w:val="24"/>
        </w:rPr>
        <w:t>8</w:t>
      </w:r>
      <w:r w:rsidR="00DF1706" w:rsidRPr="00DF1706">
        <w:rPr>
          <w:rFonts w:ascii="Book Antiqua" w:hAnsi="Book Antiqua"/>
          <w:iCs/>
          <w:sz w:val="24"/>
          <w:szCs w:val="24"/>
        </w:rPr>
        <w:t xml:space="preserve">): </w:t>
      </w:r>
      <w:r w:rsidR="00DF1706" w:rsidRPr="00DF1706">
        <w:rPr>
          <w:rFonts w:ascii="Book Antiqua" w:hAnsi="Book Antiqua" w:hint="eastAsia"/>
          <w:iCs/>
          <w:sz w:val="24"/>
          <w:szCs w:val="24"/>
          <w:lang w:eastAsia="zh-CN"/>
        </w:rPr>
        <w:t>283</w:t>
      </w:r>
      <w:r w:rsidR="00DF1706" w:rsidRPr="00DF1706">
        <w:rPr>
          <w:rFonts w:ascii="Book Antiqua" w:hAnsi="Book Antiqua"/>
          <w:iCs/>
          <w:sz w:val="24"/>
          <w:szCs w:val="24"/>
        </w:rPr>
        <w:t>-</w:t>
      </w:r>
      <w:r w:rsidR="00DF1706" w:rsidRPr="00DF1706">
        <w:rPr>
          <w:rFonts w:ascii="Book Antiqua" w:hAnsi="Book Antiqua" w:hint="eastAsia"/>
          <w:iCs/>
          <w:sz w:val="24"/>
          <w:szCs w:val="24"/>
          <w:lang w:eastAsia="zh-CN"/>
        </w:rPr>
        <w:t xml:space="preserve">292 </w:t>
      </w:r>
      <w:r w:rsidR="00DF1706" w:rsidRPr="00DF1706">
        <w:rPr>
          <w:rFonts w:ascii="Book Antiqua" w:hAnsi="Book Antiqua"/>
          <w:iCs/>
          <w:sz w:val="24"/>
          <w:szCs w:val="24"/>
        </w:rPr>
        <w:t xml:space="preserve"> URL: https://www.wjgnet.com/</w:t>
      </w:r>
      <w:r w:rsidR="00DF1706" w:rsidRPr="00DF1706">
        <w:rPr>
          <w:rFonts w:ascii="Book Antiqua" w:eastAsia="宋体" w:hAnsi="Book Antiqua" w:cs="宋体"/>
          <w:sz w:val="24"/>
          <w:szCs w:val="24"/>
        </w:rPr>
        <w:t>2218-4333</w:t>
      </w:r>
      <w:r w:rsidR="00DF1706" w:rsidRPr="00DF1706">
        <w:rPr>
          <w:rFonts w:ascii="Book Antiqua" w:hAnsi="Book Antiqua"/>
          <w:iCs/>
          <w:sz w:val="24"/>
          <w:szCs w:val="24"/>
        </w:rPr>
        <w:t>/full/v</w:t>
      </w:r>
      <w:r w:rsidR="00DF1706" w:rsidRPr="00DF1706">
        <w:rPr>
          <w:rFonts w:ascii="Book Antiqua" w:hAnsi="Book Antiqua" w:hint="eastAsia"/>
          <w:iCs/>
          <w:sz w:val="24"/>
          <w:szCs w:val="24"/>
        </w:rPr>
        <w:t>10</w:t>
      </w:r>
      <w:r w:rsidR="00DF1706" w:rsidRPr="00DF1706">
        <w:rPr>
          <w:rFonts w:ascii="Book Antiqua" w:hAnsi="Book Antiqua"/>
          <w:iCs/>
          <w:sz w:val="24"/>
          <w:szCs w:val="24"/>
        </w:rPr>
        <w:t>/i</w:t>
      </w:r>
      <w:r w:rsidR="00DF1706" w:rsidRPr="00DF1706">
        <w:rPr>
          <w:rFonts w:ascii="Book Antiqua" w:hAnsi="Book Antiqua" w:hint="eastAsia"/>
          <w:iCs/>
          <w:sz w:val="24"/>
          <w:szCs w:val="24"/>
        </w:rPr>
        <w:t>8</w:t>
      </w:r>
      <w:r w:rsidR="00DF1706" w:rsidRPr="00DF1706">
        <w:rPr>
          <w:rFonts w:ascii="Book Antiqua" w:hAnsi="Book Antiqua"/>
          <w:iCs/>
          <w:sz w:val="24"/>
          <w:szCs w:val="24"/>
        </w:rPr>
        <w:t>/</w:t>
      </w:r>
      <w:r w:rsidR="00DF1706" w:rsidRPr="00DF1706">
        <w:rPr>
          <w:rFonts w:ascii="Book Antiqua" w:hAnsi="Book Antiqua" w:hint="eastAsia"/>
          <w:iCs/>
          <w:sz w:val="24"/>
          <w:szCs w:val="24"/>
          <w:lang w:eastAsia="zh-CN"/>
        </w:rPr>
        <w:t>283</w:t>
      </w:r>
      <w:r w:rsidR="00DF1706" w:rsidRPr="00DF1706">
        <w:rPr>
          <w:rFonts w:ascii="Book Antiqua" w:hAnsi="Book Antiqua"/>
          <w:iCs/>
          <w:sz w:val="24"/>
          <w:szCs w:val="24"/>
        </w:rPr>
        <w:t>.htm  DOI: https://dx.doi.org/10.</w:t>
      </w:r>
      <w:r w:rsidR="00DF1706" w:rsidRPr="00DF1706">
        <w:rPr>
          <w:rFonts w:ascii="Book Antiqua" w:hAnsi="Book Antiqua" w:hint="eastAsia"/>
          <w:iCs/>
          <w:sz w:val="24"/>
          <w:szCs w:val="24"/>
        </w:rPr>
        <w:t>5306</w:t>
      </w:r>
      <w:r w:rsidR="00DF1706" w:rsidRPr="00DF1706">
        <w:rPr>
          <w:rFonts w:ascii="Book Antiqua" w:hAnsi="Book Antiqua"/>
          <w:iCs/>
          <w:sz w:val="24"/>
          <w:szCs w:val="24"/>
        </w:rPr>
        <w:t>/wjc</w:t>
      </w:r>
      <w:r w:rsidR="00DF1706" w:rsidRPr="00DF1706">
        <w:rPr>
          <w:rFonts w:ascii="Book Antiqua" w:hAnsi="Book Antiqua" w:hint="eastAsia"/>
          <w:iCs/>
          <w:sz w:val="24"/>
          <w:szCs w:val="24"/>
        </w:rPr>
        <w:t>o</w:t>
      </w:r>
      <w:r w:rsidR="00DF1706" w:rsidRPr="00DF1706">
        <w:rPr>
          <w:rFonts w:ascii="Book Antiqua" w:hAnsi="Book Antiqua"/>
          <w:iCs/>
          <w:sz w:val="24"/>
          <w:szCs w:val="24"/>
        </w:rPr>
        <w:t>.v</w:t>
      </w:r>
      <w:r w:rsidR="00DF1706" w:rsidRPr="00DF1706">
        <w:rPr>
          <w:rFonts w:ascii="Book Antiqua" w:hAnsi="Book Antiqua" w:hint="eastAsia"/>
          <w:iCs/>
          <w:sz w:val="24"/>
          <w:szCs w:val="24"/>
        </w:rPr>
        <w:t>10</w:t>
      </w:r>
      <w:r w:rsidR="00DF1706" w:rsidRPr="00DF1706">
        <w:rPr>
          <w:rFonts w:ascii="Book Antiqua" w:hAnsi="Book Antiqua"/>
          <w:iCs/>
          <w:sz w:val="24"/>
          <w:szCs w:val="24"/>
        </w:rPr>
        <w:t>.i</w:t>
      </w:r>
      <w:r w:rsidR="00DF1706" w:rsidRPr="00DF1706">
        <w:rPr>
          <w:rFonts w:ascii="Book Antiqua" w:hAnsi="Book Antiqua" w:hint="eastAsia"/>
          <w:iCs/>
          <w:sz w:val="24"/>
          <w:szCs w:val="24"/>
        </w:rPr>
        <w:t>8</w:t>
      </w:r>
      <w:r w:rsidR="00DF1706" w:rsidRPr="00DF1706">
        <w:rPr>
          <w:rFonts w:ascii="Book Antiqua" w:hAnsi="Book Antiqua"/>
          <w:iCs/>
          <w:sz w:val="24"/>
          <w:szCs w:val="24"/>
        </w:rPr>
        <w:t>.</w:t>
      </w:r>
      <w:r w:rsidR="00DF1706" w:rsidRPr="00DF1706">
        <w:rPr>
          <w:rFonts w:ascii="Book Antiqua" w:hAnsi="Book Antiqua" w:hint="eastAsia"/>
          <w:iCs/>
          <w:sz w:val="24"/>
          <w:szCs w:val="24"/>
          <w:lang w:eastAsia="zh-CN"/>
        </w:rPr>
        <w:t>283</w:t>
      </w:r>
    </w:p>
    <w:p w:rsidR="00557A80" w:rsidRPr="00DF1706" w:rsidRDefault="00557A80" w:rsidP="00CD3963">
      <w:pPr>
        <w:adjustRightInd w:val="0"/>
        <w:snapToGrid w:val="0"/>
        <w:spacing w:after="0" w:line="360" w:lineRule="auto"/>
        <w:jc w:val="both"/>
        <w:rPr>
          <w:rFonts w:ascii="Book Antiqua" w:hAnsi="Book Antiqua"/>
          <w:b/>
          <w:color w:val="000000"/>
          <w:sz w:val="24"/>
          <w:szCs w:val="24"/>
        </w:rPr>
      </w:pPr>
    </w:p>
    <w:bookmarkEnd w:id="148"/>
    <w:bookmarkEnd w:id="151"/>
    <w:p w:rsidR="00C039B9" w:rsidRPr="00DF1706" w:rsidRDefault="00DC5F5E" w:rsidP="00CD3963">
      <w:pPr>
        <w:pStyle w:val="a5"/>
        <w:spacing w:after="0" w:line="360" w:lineRule="auto"/>
        <w:ind w:left="0"/>
        <w:jc w:val="both"/>
        <w:rPr>
          <w:rFonts w:ascii="Book Antiqua" w:hAnsi="Book Antiqua"/>
          <w:b/>
          <w:color w:val="000000"/>
          <w:sz w:val="24"/>
          <w:szCs w:val="24"/>
          <w:lang w:val="en-US"/>
        </w:rPr>
      </w:pPr>
      <w:r w:rsidRPr="00DF1706">
        <w:rPr>
          <w:rFonts w:ascii="Book Antiqua" w:hAnsi="Book Antiqua"/>
          <w:b/>
          <w:color w:val="000000"/>
          <w:sz w:val="24"/>
          <w:szCs w:val="24"/>
          <w:lang w:val="en-US"/>
        </w:rPr>
        <w:br w:type="page"/>
      </w:r>
      <w:r w:rsidR="00C039B9" w:rsidRPr="00DF1706">
        <w:rPr>
          <w:rFonts w:ascii="Book Antiqua" w:hAnsi="Book Antiqua"/>
          <w:b/>
          <w:color w:val="000000"/>
          <w:sz w:val="24"/>
          <w:szCs w:val="24"/>
          <w:lang w:val="en-US"/>
        </w:rPr>
        <w:lastRenderedPageBreak/>
        <w:t>INTRODUCTION</w:t>
      </w:r>
    </w:p>
    <w:p w:rsidR="00C039B9" w:rsidRPr="00DF1706" w:rsidRDefault="00C039B9" w:rsidP="00CD3963">
      <w:pPr>
        <w:spacing w:after="0" w:line="360" w:lineRule="auto"/>
        <w:jc w:val="both"/>
        <w:rPr>
          <w:rFonts w:ascii="Book Antiqua" w:hAnsi="Book Antiqua"/>
          <w:b/>
          <w:color w:val="000000"/>
          <w:sz w:val="24"/>
          <w:szCs w:val="24"/>
          <w:lang w:val="en-US"/>
        </w:rPr>
      </w:pPr>
      <w:r w:rsidRPr="00DF1706">
        <w:rPr>
          <w:rFonts w:ascii="Book Antiqua" w:hAnsi="Book Antiqua"/>
          <w:color w:val="000000"/>
          <w:sz w:val="24"/>
          <w:szCs w:val="24"/>
          <w:lang w:val="en-US"/>
        </w:rPr>
        <w:t>The use of androgen deprivation therapy (ADT) in combination with radiotherapy (RT) has been the standard treatment for treatment of patients with localized high-risk prostate cancer based on improvements in cancer-specific (CSS) and overall survival (OS) observed in multiple randomized trials</w:t>
      </w:r>
      <w:r w:rsidR="00953BA8" w:rsidRPr="00DF1706">
        <w:rPr>
          <w:rFonts w:ascii="Book Antiqua" w:hAnsi="Book Antiqua" w:cs="Arial"/>
          <w:color w:val="000000"/>
          <w:sz w:val="24"/>
          <w:szCs w:val="24"/>
          <w:vertAlign w:val="superscript"/>
          <w:lang w:val="en-US"/>
        </w:rPr>
        <w:t>[</w:t>
      </w:r>
      <w:r w:rsidR="00AC35DA" w:rsidRPr="00DF1706">
        <w:rPr>
          <w:rFonts w:ascii="Book Antiqua" w:hAnsi="Book Antiqua"/>
          <w:noProof/>
          <w:color w:val="000000"/>
          <w:sz w:val="24"/>
          <w:szCs w:val="24"/>
          <w:vertAlign w:val="superscript"/>
          <w:lang w:val="en-US"/>
        </w:rPr>
        <w:t>1-3</w:t>
      </w:r>
      <w:r w:rsidR="00953BA8" w:rsidRPr="00DF1706">
        <w:rPr>
          <w:rFonts w:ascii="Book Antiqua" w:hAnsi="Book Antiqua" w:cs="Arial"/>
          <w:color w:val="000000"/>
          <w:sz w:val="24"/>
          <w:szCs w:val="24"/>
          <w:vertAlign w:val="superscript"/>
          <w:lang w:val="en-US"/>
        </w:rPr>
        <w:t>]</w:t>
      </w:r>
      <w:r w:rsidRPr="00DF1706">
        <w:rPr>
          <w:rFonts w:ascii="Book Antiqua" w:hAnsi="Book Antiqua"/>
          <w:bCs/>
          <w:color w:val="000000"/>
          <w:sz w:val="24"/>
          <w:szCs w:val="24"/>
          <w:lang w:val="en-US"/>
        </w:rPr>
        <w:t>.</w:t>
      </w:r>
      <w:r w:rsidRPr="00DF1706">
        <w:rPr>
          <w:rFonts w:ascii="Book Antiqua" w:hAnsi="Book Antiqua"/>
          <w:b/>
          <w:color w:val="000000"/>
          <w:sz w:val="24"/>
          <w:szCs w:val="24"/>
          <w:lang w:val="en-US"/>
        </w:rPr>
        <w:t xml:space="preserve"> </w:t>
      </w:r>
    </w:p>
    <w:p w:rsidR="00C039B9" w:rsidRPr="00DF1706" w:rsidRDefault="009349A9" w:rsidP="00DC5F5E">
      <w:pPr>
        <w:spacing w:after="0" w:line="360" w:lineRule="auto"/>
        <w:ind w:firstLineChars="100" w:firstLine="240"/>
        <w:jc w:val="both"/>
        <w:rPr>
          <w:rFonts w:ascii="Book Antiqua" w:hAnsi="Book Antiqua"/>
          <w:color w:val="000000"/>
          <w:sz w:val="24"/>
          <w:szCs w:val="24"/>
          <w:lang w:val="en-US"/>
        </w:rPr>
      </w:pPr>
      <w:r w:rsidRPr="00DF1706">
        <w:rPr>
          <w:rFonts w:ascii="Book Antiqua" w:hAnsi="Book Antiqua"/>
          <w:color w:val="000000"/>
          <w:sz w:val="24"/>
          <w:szCs w:val="24"/>
          <w:lang w:val="en-US"/>
        </w:rPr>
        <w:t>ADT has been accepted as the initial treatment for patients with metastatic prostate cancer or when there is elevated serum prostate-specific antigen (PSA)</w:t>
      </w:r>
      <w:r w:rsidR="00756D51" w:rsidRPr="00DF1706">
        <w:rPr>
          <w:rFonts w:ascii="Book Antiqua" w:hAnsi="Book Antiqua"/>
          <w:color w:val="000000"/>
          <w:sz w:val="24"/>
          <w:szCs w:val="24"/>
          <w:lang w:val="en-US"/>
        </w:rPr>
        <w:t xml:space="preserve"> level</w:t>
      </w:r>
      <w:r w:rsidR="001A3798" w:rsidRPr="00DF1706">
        <w:rPr>
          <w:rFonts w:ascii="Book Antiqua" w:hAnsi="Book Antiqua"/>
          <w:color w:val="000000"/>
          <w:sz w:val="24"/>
          <w:szCs w:val="24"/>
          <w:lang w:val="en-US"/>
        </w:rPr>
        <w:t xml:space="preserve"> during the </w:t>
      </w:r>
      <w:r w:rsidR="003262FE" w:rsidRPr="00DF1706">
        <w:rPr>
          <w:rFonts w:ascii="Book Antiqua" w:hAnsi="Book Antiqua"/>
          <w:color w:val="000000"/>
          <w:sz w:val="24"/>
          <w:szCs w:val="24"/>
          <w:lang w:val="en-US"/>
        </w:rPr>
        <w:t>course</w:t>
      </w:r>
      <w:r w:rsidR="001A3798" w:rsidRPr="00DF1706">
        <w:rPr>
          <w:rFonts w:ascii="Book Antiqua" w:hAnsi="Book Antiqua"/>
          <w:color w:val="000000"/>
          <w:sz w:val="24"/>
          <w:szCs w:val="24"/>
          <w:lang w:val="en-US"/>
        </w:rPr>
        <w:t xml:space="preserve"> of </w:t>
      </w:r>
      <w:r w:rsidR="003262FE" w:rsidRPr="00DF1706">
        <w:rPr>
          <w:rFonts w:ascii="Book Antiqua" w:hAnsi="Book Antiqua"/>
          <w:color w:val="000000"/>
          <w:sz w:val="24"/>
          <w:szCs w:val="24"/>
          <w:lang w:val="en-US"/>
        </w:rPr>
        <w:t>disease</w:t>
      </w:r>
      <w:r w:rsidRPr="00DF1706">
        <w:rPr>
          <w:rFonts w:ascii="Book Antiqua" w:hAnsi="Book Antiqua"/>
          <w:color w:val="000000"/>
          <w:sz w:val="24"/>
          <w:szCs w:val="24"/>
          <w:lang w:val="en-US"/>
        </w:rPr>
        <w:t xml:space="preserve">. </w:t>
      </w:r>
      <w:r w:rsidR="00C039B9" w:rsidRPr="00DF1706">
        <w:rPr>
          <w:rFonts w:ascii="Book Antiqua" w:hAnsi="Book Antiqua"/>
          <w:color w:val="000000"/>
          <w:sz w:val="24"/>
          <w:szCs w:val="24"/>
          <w:lang w:val="en-US"/>
        </w:rPr>
        <w:t xml:space="preserve">Surgical (bilateral orchiectomy) or medical castration </w:t>
      </w:r>
      <w:r w:rsidR="004B758A" w:rsidRPr="00DF1706">
        <w:rPr>
          <w:rFonts w:ascii="Book Antiqua" w:hAnsi="Book Antiqua"/>
          <w:color w:val="000000"/>
          <w:sz w:val="24"/>
          <w:szCs w:val="24"/>
          <w:lang w:val="en-US"/>
        </w:rPr>
        <w:t>[</w:t>
      </w:r>
      <w:r w:rsidR="00C039B9" w:rsidRPr="00DF1706">
        <w:rPr>
          <w:rFonts w:ascii="Book Antiqua" w:hAnsi="Book Antiqua"/>
          <w:color w:val="000000"/>
          <w:sz w:val="24"/>
          <w:szCs w:val="24"/>
          <w:lang w:val="en-US"/>
        </w:rPr>
        <w:t xml:space="preserve">using either a gonadotropin-releasing hormone </w:t>
      </w:r>
      <w:r w:rsidR="004B758A" w:rsidRPr="00DF1706">
        <w:rPr>
          <w:rFonts w:ascii="Book Antiqua" w:hAnsi="Book Antiqua"/>
          <w:color w:val="000000"/>
          <w:sz w:val="24"/>
          <w:szCs w:val="24"/>
          <w:lang w:val="en-US"/>
        </w:rPr>
        <w:t>(</w:t>
      </w:r>
      <w:r w:rsidR="00C039B9" w:rsidRPr="00DF1706">
        <w:rPr>
          <w:rFonts w:ascii="Book Antiqua" w:hAnsi="Book Antiqua"/>
          <w:color w:val="000000"/>
          <w:sz w:val="24"/>
          <w:szCs w:val="24"/>
          <w:lang w:val="en-US"/>
        </w:rPr>
        <w:t>GnRH</w:t>
      </w:r>
      <w:r w:rsidR="004B758A" w:rsidRPr="00DF1706">
        <w:rPr>
          <w:rFonts w:ascii="Book Antiqua" w:hAnsi="Book Antiqua"/>
          <w:color w:val="000000"/>
          <w:sz w:val="24"/>
          <w:szCs w:val="24"/>
          <w:lang w:val="en-US"/>
        </w:rPr>
        <w:t>)</w:t>
      </w:r>
      <w:r w:rsidR="00C039B9" w:rsidRPr="00DF1706">
        <w:rPr>
          <w:rFonts w:ascii="Book Antiqua" w:hAnsi="Book Antiqua"/>
          <w:color w:val="000000"/>
          <w:sz w:val="24"/>
          <w:szCs w:val="24"/>
          <w:lang w:val="en-US"/>
        </w:rPr>
        <w:t xml:space="preserve"> agonist or a GnRH antagonist ± antiandrogens</w:t>
      </w:r>
      <w:r w:rsidR="004B758A" w:rsidRPr="00DF1706">
        <w:rPr>
          <w:rFonts w:ascii="Book Antiqua" w:hAnsi="Book Antiqua"/>
          <w:color w:val="000000"/>
          <w:sz w:val="24"/>
          <w:szCs w:val="24"/>
          <w:lang w:val="en-US"/>
        </w:rPr>
        <w:t>]</w:t>
      </w:r>
      <w:r w:rsidR="00C039B9" w:rsidRPr="00DF1706">
        <w:rPr>
          <w:rFonts w:ascii="Book Antiqua" w:hAnsi="Book Antiqua"/>
          <w:color w:val="000000"/>
          <w:sz w:val="24"/>
          <w:szCs w:val="24"/>
          <w:lang w:val="en-US"/>
        </w:rPr>
        <w:t xml:space="preserve"> are the two methods used for this purpose. Surgical castration was considered to be the primary and a fast</w:t>
      </w:r>
      <w:r w:rsidR="00FF39C4"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 xml:space="preserve">cost-effective </w:t>
      </w:r>
      <w:r w:rsidR="00C039B9" w:rsidRPr="00DF1706">
        <w:rPr>
          <w:rFonts w:ascii="Book Antiqua" w:hAnsi="Book Antiqua"/>
          <w:color w:val="000000"/>
          <w:sz w:val="24"/>
          <w:szCs w:val="24"/>
          <w:lang w:val="en-US"/>
        </w:rPr>
        <w:t xml:space="preserve">modality for androgen deprivation that leads to a considerable irreversible decline in </w:t>
      </w:r>
      <w:r w:rsidRPr="00DF1706">
        <w:rPr>
          <w:rFonts w:ascii="Book Antiqua" w:hAnsi="Book Antiqua"/>
          <w:color w:val="000000"/>
          <w:sz w:val="24"/>
          <w:szCs w:val="24"/>
          <w:lang w:val="en-US"/>
        </w:rPr>
        <w:t xml:space="preserve">serum </w:t>
      </w:r>
      <w:r w:rsidR="00C039B9" w:rsidRPr="00DF1706">
        <w:rPr>
          <w:rFonts w:ascii="Book Antiqua" w:hAnsi="Book Antiqua"/>
          <w:color w:val="000000"/>
          <w:sz w:val="24"/>
          <w:szCs w:val="24"/>
          <w:lang w:val="en-US"/>
        </w:rPr>
        <w:t xml:space="preserve">testosterone to the </w:t>
      </w:r>
      <w:r w:rsidR="008D546F" w:rsidRPr="00DF1706">
        <w:rPr>
          <w:rFonts w:ascii="Book Antiqua" w:hAnsi="Book Antiqua"/>
          <w:color w:val="000000"/>
          <w:sz w:val="24"/>
          <w:szCs w:val="24"/>
          <w:lang w:val="en-US"/>
        </w:rPr>
        <w:t>“</w:t>
      </w:r>
      <w:r w:rsidR="00817F76" w:rsidRPr="00DF1706">
        <w:rPr>
          <w:rFonts w:ascii="Book Antiqua" w:hAnsi="Book Antiqua"/>
          <w:color w:val="000000"/>
          <w:sz w:val="24"/>
          <w:szCs w:val="24"/>
          <w:lang w:val="en-US"/>
        </w:rPr>
        <w:t>castrate</w:t>
      </w:r>
      <w:r w:rsidR="00C039B9" w:rsidRPr="00DF1706">
        <w:rPr>
          <w:rFonts w:ascii="Book Antiqua" w:hAnsi="Book Antiqua"/>
          <w:color w:val="000000"/>
          <w:sz w:val="24"/>
          <w:szCs w:val="24"/>
          <w:lang w:val="en-US"/>
        </w:rPr>
        <w:t xml:space="preserve"> level</w:t>
      </w:r>
      <w:r w:rsidR="008D546F" w:rsidRPr="00DF1706">
        <w:rPr>
          <w:rFonts w:ascii="Book Antiqua" w:hAnsi="Book Antiqua"/>
          <w:color w:val="000000"/>
          <w:sz w:val="24"/>
          <w:szCs w:val="24"/>
          <w:lang w:val="en-US"/>
        </w:rPr>
        <w:t>”</w:t>
      </w:r>
      <w:r w:rsidR="00C039B9"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 xml:space="preserve">Medical castration which is reversible through cessation of treatment </w:t>
      </w:r>
      <w:r w:rsidR="00982745" w:rsidRPr="00DF1706">
        <w:rPr>
          <w:rFonts w:ascii="Book Antiqua" w:hAnsi="Book Antiqua"/>
          <w:color w:val="000000"/>
          <w:sz w:val="24"/>
          <w:szCs w:val="24"/>
          <w:lang w:val="en-US"/>
        </w:rPr>
        <w:t>can be achieved by either suppressing the secretion of testicular androgens or inhibiting the action of androgens at the receptor level.</w:t>
      </w:r>
      <w:r w:rsidRPr="00DF1706">
        <w:rPr>
          <w:rFonts w:ascii="Book Antiqua" w:hAnsi="Book Antiqua"/>
          <w:color w:val="000000"/>
          <w:sz w:val="24"/>
          <w:szCs w:val="24"/>
          <w:lang w:val="en-US"/>
        </w:rPr>
        <w:t xml:space="preserve"> </w:t>
      </w:r>
    </w:p>
    <w:p w:rsidR="00C039B9" w:rsidRPr="00DF1706" w:rsidRDefault="00C039B9" w:rsidP="00DC5F5E">
      <w:pPr>
        <w:spacing w:after="0" w:line="360" w:lineRule="auto"/>
        <w:ind w:firstLineChars="100" w:firstLine="240"/>
        <w:jc w:val="both"/>
        <w:rPr>
          <w:rFonts w:ascii="Book Antiqua" w:hAnsi="Book Antiqua"/>
          <w:color w:val="000000"/>
          <w:sz w:val="24"/>
          <w:szCs w:val="24"/>
          <w:lang w:val="en-US"/>
        </w:rPr>
      </w:pPr>
      <w:r w:rsidRPr="00DF1706">
        <w:rPr>
          <w:rFonts w:ascii="Book Antiqua" w:hAnsi="Book Antiqua"/>
          <w:color w:val="000000"/>
          <w:sz w:val="24"/>
          <w:szCs w:val="24"/>
          <w:lang w:val="en-US"/>
        </w:rPr>
        <w:t>Commonly used castration level of &lt; 50 ng/dL (1.7 nmol/L) was defined more than 40 years ago after surgery, when testosterone measurement techniques were limited</w:t>
      </w:r>
      <w:r w:rsidR="00953BA8" w:rsidRPr="00DF1706">
        <w:rPr>
          <w:rFonts w:ascii="Book Antiqua" w:hAnsi="Book Antiqua" w:cs="Arial"/>
          <w:color w:val="000000"/>
          <w:sz w:val="24"/>
          <w:szCs w:val="24"/>
          <w:vertAlign w:val="superscript"/>
          <w:lang w:val="en-US"/>
        </w:rPr>
        <w:t>[</w:t>
      </w:r>
      <w:r w:rsidR="00AC35DA" w:rsidRPr="00DF1706">
        <w:rPr>
          <w:rFonts w:ascii="Book Antiqua" w:hAnsi="Book Antiqua"/>
          <w:noProof/>
          <w:color w:val="000000"/>
          <w:sz w:val="24"/>
          <w:szCs w:val="24"/>
          <w:vertAlign w:val="superscript"/>
          <w:lang w:val="en-US"/>
        </w:rPr>
        <w:t>4</w:t>
      </w:r>
      <w:r w:rsidR="00953BA8" w:rsidRPr="00DF1706">
        <w:rPr>
          <w:rFonts w:ascii="Book Antiqua" w:hAnsi="Book Antiqua" w:cs="Arial"/>
          <w:color w:val="000000"/>
          <w:sz w:val="24"/>
          <w:szCs w:val="24"/>
          <w:vertAlign w:val="superscript"/>
          <w:lang w:val="en-US"/>
        </w:rPr>
        <w:t>]</w:t>
      </w:r>
      <w:r w:rsidR="00953BA8" w:rsidRPr="00DF1706">
        <w:rPr>
          <w:rFonts w:ascii="Book Antiqua" w:hAnsi="Book Antiqua"/>
          <w:color w:val="000000"/>
          <w:sz w:val="24"/>
          <w:szCs w:val="24"/>
          <w:lang w:val="en-US"/>
        </w:rPr>
        <w:t>.</w:t>
      </w:r>
      <w:r w:rsidRPr="00DF1706">
        <w:rPr>
          <w:rFonts w:ascii="Book Antiqua" w:hAnsi="Book Antiqua"/>
          <w:color w:val="000000"/>
          <w:sz w:val="24"/>
          <w:szCs w:val="24"/>
          <w:lang w:val="en-US"/>
        </w:rPr>
        <w:t xml:space="preserve">This value </w:t>
      </w:r>
      <w:r w:rsidR="00437146" w:rsidRPr="00DF1706">
        <w:rPr>
          <w:rFonts w:ascii="Book Antiqua" w:hAnsi="Book Antiqua"/>
          <w:color w:val="000000"/>
          <w:sz w:val="24"/>
          <w:szCs w:val="24"/>
          <w:lang w:val="en-US"/>
        </w:rPr>
        <w:t>has been</w:t>
      </w:r>
      <w:r w:rsidRPr="00DF1706">
        <w:rPr>
          <w:rFonts w:ascii="Book Antiqua" w:hAnsi="Book Antiqua"/>
          <w:color w:val="000000"/>
          <w:sz w:val="24"/>
          <w:szCs w:val="24"/>
          <w:lang w:val="en-US"/>
        </w:rPr>
        <w:t xml:space="preserve"> also used after ADT to define </w:t>
      </w:r>
      <w:r w:rsidR="00817F76" w:rsidRPr="00DF1706">
        <w:rPr>
          <w:rFonts w:ascii="Book Antiqua" w:hAnsi="Book Antiqua"/>
          <w:color w:val="000000"/>
          <w:sz w:val="24"/>
          <w:szCs w:val="24"/>
          <w:lang w:val="en-US"/>
        </w:rPr>
        <w:t>castrate</w:t>
      </w:r>
      <w:r w:rsidRPr="00DF1706">
        <w:rPr>
          <w:rFonts w:ascii="Book Antiqua" w:hAnsi="Book Antiqua"/>
          <w:color w:val="000000"/>
          <w:sz w:val="24"/>
          <w:szCs w:val="24"/>
          <w:lang w:val="en-US"/>
        </w:rPr>
        <w:t xml:space="preserve"> level</w:t>
      </w:r>
      <w:r w:rsidR="00437146" w:rsidRPr="00DF1706">
        <w:rPr>
          <w:rFonts w:ascii="Book Antiqua" w:hAnsi="Book Antiqua"/>
          <w:color w:val="000000"/>
          <w:sz w:val="24"/>
          <w:szCs w:val="24"/>
          <w:lang w:val="en-US"/>
        </w:rPr>
        <w:t xml:space="preserve"> in metastatic prostate cancer</w:t>
      </w:r>
      <w:r w:rsidR="00A74AEB" w:rsidRPr="00DF1706">
        <w:rPr>
          <w:rFonts w:ascii="Book Antiqua" w:hAnsi="Book Antiqua" w:cs="Arial"/>
          <w:color w:val="000000"/>
          <w:sz w:val="24"/>
          <w:szCs w:val="24"/>
          <w:vertAlign w:val="superscript"/>
          <w:lang w:val="en-US"/>
        </w:rPr>
        <w:t>[</w:t>
      </w:r>
      <w:r w:rsidR="00AC35DA" w:rsidRPr="00DF1706">
        <w:rPr>
          <w:rFonts w:ascii="Book Antiqua" w:hAnsi="Book Antiqua"/>
          <w:noProof/>
          <w:color w:val="000000"/>
          <w:sz w:val="24"/>
          <w:szCs w:val="24"/>
          <w:vertAlign w:val="superscript"/>
          <w:lang w:val="en-US"/>
        </w:rPr>
        <w:t>5</w:t>
      </w:r>
      <w:r w:rsidR="00F54F2E" w:rsidRPr="00DF1706">
        <w:rPr>
          <w:rFonts w:ascii="Book Antiqua" w:hAnsi="Book Antiqua"/>
          <w:noProof/>
          <w:color w:val="000000"/>
          <w:sz w:val="24"/>
          <w:szCs w:val="24"/>
          <w:vertAlign w:val="superscript"/>
          <w:lang w:val="en-US"/>
        </w:rPr>
        <w:t>,</w:t>
      </w:r>
      <w:r w:rsidR="00AC35DA" w:rsidRPr="00DF1706">
        <w:rPr>
          <w:rFonts w:ascii="Book Antiqua" w:hAnsi="Book Antiqua"/>
          <w:noProof/>
          <w:color w:val="000000"/>
          <w:sz w:val="24"/>
          <w:szCs w:val="24"/>
          <w:vertAlign w:val="superscript"/>
          <w:lang w:val="en-US"/>
        </w:rPr>
        <w:t>6</w:t>
      </w:r>
      <w:r w:rsidR="00A74AEB" w:rsidRPr="00DF1706">
        <w:rPr>
          <w:rFonts w:ascii="Book Antiqua" w:hAnsi="Book Antiqua" w:cs="Arial"/>
          <w:color w:val="000000"/>
          <w:sz w:val="24"/>
          <w:szCs w:val="24"/>
          <w:vertAlign w:val="superscript"/>
          <w:lang w:val="en-US"/>
        </w:rPr>
        <w:t>]</w:t>
      </w:r>
      <w:r w:rsidR="00A74AEB" w:rsidRPr="00DF1706">
        <w:rPr>
          <w:rFonts w:ascii="Book Antiqua" w:hAnsi="Book Antiqua"/>
          <w:color w:val="000000"/>
          <w:sz w:val="24"/>
          <w:szCs w:val="24"/>
          <w:lang w:val="en-US"/>
        </w:rPr>
        <w:t>.</w:t>
      </w:r>
      <w:r w:rsidRPr="00DF1706">
        <w:rPr>
          <w:rFonts w:ascii="Book Antiqua" w:hAnsi="Book Antiqua"/>
          <w:color w:val="000000"/>
          <w:sz w:val="24"/>
          <w:szCs w:val="24"/>
          <w:lang w:val="en-US"/>
        </w:rPr>
        <w:t xml:space="preserve"> However it was shown that the introduction of chemiluminescent immunoassays provided more accurate and sensitive method to determine serum testosterone level</w:t>
      </w:r>
      <w:r w:rsidR="00A74AEB" w:rsidRPr="00DF1706">
        <w:rPr>
          <w:rFonts w:ascii="Book Antiqua" w:hAnsi="Book Antiqua" w:cs="Arial"/>
          <w:color w:val="000000"/>
          <w:sz w:val="24"/>
          <w:szCs w:val="24"/>
          <w:vertAlign w:val="superscript"/>
          <w:lang w:val="en-US"/>
        </w:rPr>
        <w:t>[</w:t>
      </w:r>
      <w:r w:rsidR="00AC35DA" w:rsidRPr="00DF1706">
        <w:rPr>
          <w:rFonts w:ascii="Book Antiqua" w:hAnsi="Book Antiqua"/>
          <w:noProof/>
          <w:color w:val="000000"/>
          <w:sz w:val="24"/>
          <w:szCs w:val="24"/>
          <w:vertAlign w:val="superscript"/>
          <w:lang w:val="en-US"/>
        </w:rPr>
        <w:t>7</w:t>
      </w:r>
      <w:r w:rsidR="00A74AEB" w:rsidRPr="00DF1706">
        <w:rPr>
          <w:rFonts w:ascii="Book Antiqua" w:hAnsi="Book Antiqua" w:cs="Arial"/>
          <w:color w:val="000000"/>
          <w:sz w:val="24"/>
          <w:szCs w:val="24"/>
          <w:vertAlign w:val="superscript"/>
          <w:lang w:val="en-US"/>
        </w:rPr>
        <w:t>]</w:t>
      </w:r>
      <w:r w:rsidR="00CF408B"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 xml:space="preserve">Oefelein </w:t>
      </w:r>
      <w:r w:rsidRPr="00DF1706">
        <w:rPr>
          <w:rFonts w:ascii="Book Antiqua" w:hAnsi="Book Antiqua"/>
          <w:i/>
          <w:iCs/>
          <w:color w:val="000000"/>
          <w:sz w:val="24"/>
          <w:szCs w:val="24"/>
          <w:lang w:val="en-US"/>
        </w:rPr>
        <w:t>et al</w:t>
      </w:r>
      <w:r w:rsidR="008F021E" w:rsidRPr="00DF1706">
        <w:rPr>
          <w:rFonts w:ascii="Book Antiqua" w:hAnsi="Book Antiqua" w:cs="Arial"/>
          <w:color w:val="000000"/>
          <w:sz w:val="24"/>
          <w:szCs w:val="24"/>
          <w:vertAlign w:val="superscript"/>
          <w:lang w:val="en-US"/>
        </w:rPr>
        <w:t>[</w:t>
      </w:r>
      <w:r w:rsidR="008F021E" w:rsidRPr="00DF1706">
        <w:rPr>
          <w:rFonts w:ascii="Book Antiqua" w:hAnsi="Book Antiqua"/>
          <w:noProof/>
          <w:color w:val="000000"/>
          <w:sz w:val="24"/>
          <w:szCs w:val="24"/>
          <w:vertAlign w:val="superscript"/>
          <w:lang w:val="en-US"/>
        </w:rPr>
        <w:t>8</w:t>
      </w:r>
      <w:r w:rsidR="008F021E" w:rsidRPr="00DF1706">
        <w:rPr>
          <w:rFonts w:ascii="Book Antiqua" w:hAnsi="Book Antiqua" w:cs="Arial"/>
          <w:color w:val="000000"/>
          <w:sz w:val="24"/>
          <w:szCs w:val="24"/>
          <w:vertAlign w:val="superscript"/>
          <w:lang w:val="en-US"/>
        </w:rPr>
        <w:t>]</w:t>
      </w:r>
      <w:r w:rsidRPr="00DF1706">
        <w:rPr>
          <w:rFonts w:ascii="Book Antiqua" w:hAnsi="Book Antiqua"/>
          <w:color w:val="000000"/>
          <w:sz w:val="24"/>
          <w:szCs w:val="24"/>
          <w:lang w:val="en-US"/>
        </w:rPr>
        <w:t xml:space="preserve"> reported that with the use of chemiluminescent assay mean testosterone level was &lt; 15 ng/</w:t>
      </w:r>
      <w:r w:rsidR="003766F0" w:rsidRPr="00DF1706">
        <w:rPr>
          <w:rFonts w:ascii="Book Antiqua" w:hAnsi="Book Antiqua"/>
          <w:color w:val="000000"/>
          <w:sz w:val="24"/>
          <w:szCs w:val="24"/>
          <w:lang w:val="en-US"/>
        </w:rPr>
        <w:t>d</w:t>
      </w:r>
      <w:r w:rsidRPr="00DF1706">
        <w:rPr>
          <w:rFonts w:ascii="Book Antiqua" w:hAnsi="Book Antiqua"/>
          <w:color w:val="000000"/>
          <w:sz w:val="24"/>
          <w:szCs w:val="24"/>
          <w:lang w:val="en-US"/>
        </w:rPr>
        <w:t xml:space="preserve">L after surgical castration. </w:t>
      </w:r>
      <w:r w:rsidR="00FF39C4" w:rsidRPr="00DF1706">
        <w:rPr>
          <w:rFonts w:ascii="Book Antiqua" w:hAnsi="Book Antiqua"/>
          <w:color w:val="000000"/>
          <w:sz w:val="24"/>
          <w:szCs w:val="24"/>
          <w:lang w:val="en-US"/>
        </w:rPr>
        <w:t>Thus,</w:t>
      </w:r>
      <w:r w:rsidRPr="00DF1706">
        <w:rPr>
          <w:rFonts w:ascii="Book Antiqua" w:hAnsi="Book Antiqua"/>
          <w:color w:val="000000"/>
          <w:sz w:val="24"/>
          <w:szCs w:val="24"/>
          <w:lang w:val="en-US"/>
        </w:rPr>
        <w:t xml:space="preserve"> using contemporary techniques castrate testosterone level was proposed to be less than 20 ng/dL (0.7 nmol/L).</w:t>
      </w:r>
      <w:r w:rsidR="00F100A2" w:rsidRPr="00DF1706">
        <w:rPr>
          <w:rFonts w:ascii="Book Antiqua" w:hAnsi="Book Antiqua"/>
          <w:color w:val="000000"/>
          <w:sz w:val="24"/>
          <w:szCs w:val="24"/>
          <w:lang w:val="en-US"/>
        </w:rPr>
        <w:t xml:space="preserve"> </w:t>
      </w:r>
    </w:p>
    <w:p w:rsidR="00C039B9" w:rsidRPr="00DF1706" w:rsidRDefault="00C039B9" w:rsidP="00DC5F5E">
      <w:pPr>
        <w:spacing w:after="0" w:line="360" w:lineRule="auto"/>
        <w:ind w:firstLineChars="100" w:firstLine="240"/>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Although this new </w:t>
      </w:r>
      <w:r w:rsidR="00890056" w:rsidRPr="00DF1706">
        <w:rPr>
          <w:rFonts w:ascii="Book Antiqua" w:hAnsi="Book Antiqua"/>
          <w:color w:val="000000"/>
          <w:sz w:val="24"/>
          <w:szCs w:val="24"/>
          <w:lang w:val="en-US"/>
        </w:rPr>
        <w:t>cut-off value</w:t>
      </w:r>
      <w:r w:rsidRPr="00DF1706">
        <w:rPr>
          <w:rFonts w:ascii="Book Antiqua" w:hAnsi="Book Antiqua"/>
          <w:color w:val="000000"/>
          <w:sz w:val="24"/>
          <w:szCs w:val="24"/>
          <w:lang w:val="en-US"/>
        </w:rPr>
        <w:t xml:space="preserve"> shows better results compared to 50 ng/dL</w:t>
      </w:r>
      <w:r w:rsidR="00890056"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currently the accepted serum castrate testosterone level is still &lt; 50 ng/dL</w:t>
      </w:r>
      <w:r w:rsidR="00A74AEB" w:rsidRPr="00DF1706">
        <w:rPr>
          <w:rFonts w:ascii="Book Antiqua" w:hAnsi="Book Antiqua" w:cs="Arial"/>
          <w:color w:val="000000"/>
          <w:sz w:val="24"/>
          <w:szCs w:val="24"/>
          <w:vertAlign w:val="superscript"/>
          <w:lang w:val="en-US"/>
        </w:rPr>
        <w:t>[</w:t>
      </w:r>
      <w:r w:rsidR="00AC35DA" w:rsidRPr="00DF1706">
        <w:rPr>
          <w:rFonts w:ascii="Book Antiqua" w:hAnsi="Book Antiqua"/>
          <w:noProof/>
          <w:color w:val="000000"/>
          <w:sz w:val="24"/>
          <w:szCs w:val="24"/>
          <w:vertAlign w:val="superscript"/>
          <w:lang w:val="en-US"/>
        </w:rPr>
        <w:t>9</w:t>
      </w:r>
      <w:r w:rsidR="00F54F2E" w:rsidRPr="00DF1706">
        <w:rPr>
          <w:rFonts w:ascii="Book Antiqua" w:hAnsi="Book Antiqua"/>
          <w:noProof/>
          <w:color w:val="000000"/>
          <w:sz w:val="24"/>
          <w:szCs w:val="24"/>
          <w:vertAlign w:val="superscript"/>
          <w:lang w:val="en-US"/>
        </w:rPr>
        <w:t>,</w:t>
      </w:r>
      <w:r w:rsidR="00AC35DA" w:rsidRPr="00DF1706">
        <w:rPr>
          <w:rFonts w:ascii="Book Antiqua" w:hAnsi="Book Antiqua"/>
          <w:noProof/>
          <w:color w:val="000000"/>
          <w:sz w:val="24"/>
          <w:szCs w:val="24"/>
          <w:vertAlign w:val="superscript"/>
          <w:lang w:val="en-US"/>
        </w:rPr>
        <w:t>10</w:t>
      </w:r>
      <w:r w:rsidR="00A74AEB" w:rsidRPr="00DF1706">
        <w:rPr>
          <w:rFonts w:ascii="Book Antiqua" w:hAnsi="Book Antiqua" w:cs="Arial"/>
          <w:color w:val="000000"/>
          <w:sz w:val="24"/>
          <w:szCs w:val="24"/>
          <w:vertAlign w:val="superscript"/>
          <w:lang w:val="en-US"/>
        </w:rPr>
        <w:t>]</w:t>
      </w:r>
      <w:r w:rsidRPr="00DF1706">
        <w:rPr>
          <w:rFonts w:ascii="Book Antiqua" w:hAnsi="Book Antiqua"/>
          <w:color w:val="000000"/>
          <w:sz w:val="24"/>
          <w:szCs w:val="24"/>
          <w:lang w:val="en-US"/>
        </w:rPr>
        <w:t>. In this study we evaluated the effect of two different castrate testosterone levels</w:t>
      </w:r>
      <w:r w:rsidR="00AD63EC" w:rsidRPr="00DF1706">
        <w:rPr>
          <w:rFonts w:ascii="Book Antiqua" w:hAnsi="Book Antiqua"/>
          <w:color w:val="000000"/>
          <w:sz w:val="24"/>
          <w:szCs w:val="24"/>
          <w:lang w:val="en-US"/>
        </w:rPr>
        <w:t>, &lt;</w:t>
      </w:r>
      <w:r w:rsidR="006034AC" w:rsidRPr="00DF1706">
        <w:rPr>
          <w:rFonts w:ascii="Book Antiqua" w:hAnsi="Book Antiqua"/>
          <w:color w:val="000000"/>
          <w:sz w:val="24"/>
          <w:szCs w:val="24"/>
          <w:lang w:val="en-US"/>
        </w:rPr>
        <w:t xml:space="preserve"> </w:t>
      </w:r>
      <w:r w:rsidR="00AD63EC" w:rsidRPr="00DF1706">
        <w:rPr>
          <w:rFonts w:ascii="Book Antiqua" w:hAnsi="Book Antiqua"/>
          <w:color w:val="000000"/>
          <w:sz w:val="24"/>
          <w:szCs w:val="24"/>
          <w:lang w:val="en-US"/>
        </w:rPr>
        <w:t>50 and &lt;</w:t>
      </w:r>
      <w:r w:rsidR="006034AC" w:rsidRPr="00DF1706">
        <w:rPr>
          <w:rFonts w:ascii="Book Antiqua" w:hAnsi="Book Antiqua"/>
          <w:color w:val="000000"/>
          <w:sz w:val="24"/>
          <w:szCs w:val="24"/>
          <w:lang w:val="en-US"/>
        </w:rPr>
        <w:t xml:space="preserve"> </w:t>
      </w:r>
      <w:r w:rsidR="00AD63EC" w:rsidRPr="00DF1706">
        <w:rPr>
          <w:rFonts w:ascii="Book Antiqua" w:hAnsi="Book Antiqua"/>
          <w:color w:val="000000"/>
          <w:sz w:val="24"/>
          <w:szCs w:val="24"/>
          <w:lang w:val="en-US"/>
        </w:rPr>
        <w:t>20 ng/dL,</w:t>
      </w:r>
      <w:r w:rsidRPr="00DF1706">
        <w:rPr>
          <w:rFonts w:ascii="Book Antiqua" w:hAnsi="Book Antiqua"/>
          <w:color w:val="000000"/>
          <w:sz w:val="24"/>
          <w:szCs w:val="24"/>
          <w:lang w:val="en-US"/>
        </w:rPr>
        <w:t xml:space="preserve"> on treatment outcomes in patients with non-metastatic intermediate and high risk prostate cancers receiving</w:t>
      </w:r>
      <w:r w:rsidR="00A83ADE" w:rsidRPr="00DF1706">
        <w:rPr>
          <w:rFonts w:ascii="Book Antiqua" w:hAnsi="Book Antiqua"/>
          <w:color w:val="000000"/>
          <w:sz w:val="24"/>
          <w:szCs w:val="24"/>
          <w:lang w:val="en-US"/>
        </w:rPr>
        <w:t xml:space="preserve"> definitive</w:t>
      </w:r>
      <w:r w:rsidRPr="00DF1706">
        <w:rPr>
          <w:rFonts w:ascii="Book Antiqua" w:hAnsi="Book Antiqua"/>
          <w:color w:val="000000"/>
          <w:sz w:val="24"/>
          <w:szCs w:val="24"/>
          <w:lang w:val="en-US"/>
        </w:rPr>
        <w:t xml:space="preserve"> RT and ADT. </w:t>
      </w:r>
      <w:r w:rsidR="00582DA6" w:rsidRPr="00DF1706">
        <w:rPr>
          <w:rFonts w:ascii="Book Antiqua" w:hAnsi="Book Antiqua"/>
          <w:color w:val="000000"/>
          <w:sz w:val="24"/>
          <w:szCs w:val="24"/>
          <w:lang w:val="en-US"/>
        </w:rPr>
        <w:t xml:space="preserve">This is the first study to evaluate the </w:t>
      </w:r>
      <w:r w:rsidR="00817F76" w:rsidRPr="00DF1706">
        <w:rPr>
          <w:rFonts w:ascii="Book Antiqua" w:hAnsi="Book Antiqua"/>
          <w:color w:val="000000"/>
          <w:sz w:val="24"/>
          <w:szCs w:val="24"/>
          <w:lang w:val="en-US"/>
        </w:rPr>
        <w:t>castrate</w:t>
      </w:r>
      <w:r w:rsidR="00582DA6" w:rsidRPr="00DF1706">
        <w:rPr>
          <w:rFonts w:ascii="Book Antiqua" w:hAnsi="Book Antiqua"/>
          <w:color w:val="000000"/>
          <w:sz w:val="24"/>
          <w:szCs w:val="24"/>
          <w:lang w:val="en-US"/>
        </w:rPr>
        <w:t xml:space="preserve"> levels on biochemical relapse free survival (BRFS) for </w:t>
      </w:r>
      <w:r w:rsidR="00650F1E" w:rsidRPr="00DF1706">
        <w:rPr>
          <w:rFonts w:ascii="Book Antiqua" w:hAnsi="Book Antiqua"/>
          <w:color w:val="000000"/>
          <w:sz w:val="24"/>
          <w:szCs w:val="24"/>
          <w:lang w:val="en-US"/>
        </w:rPr>
        <w:t>non-metastatic prostate cancer</w:t>
      </w:r>
      <w:r w:rsidR="00582DA6" w:rsidRPr="00DF1706">
        <w:rPr>
          <w:rFonts w:ascii="Book Antiqua" w:hAnsi="Book Antiqua"/>
          <w:color w:val="000000"/>
          <w:sz w:val="24"/>
          <w:szCs w:val="24"/>
          <w:lang w:val="en-US"/>
        </w:rPr>
        <w:t xml:space="preserve"> patients. </w:t>
      </w:r>
    </w:p>
    <w:p w:rsidR="00557A80" w:rsidRPr="00DF1706" w:rsidRDefault="00557A80" w:rsidP="00CD3963">
      <w:pPr>
        <w:pStyle w:val="a5"/>
        <w:spacing w:after="0" w:line="360" w:lineRule="auto"/>
        <w:ind w:left="0"/>
        <w:jc w:val="both"/>
        <w:rPr>
          <w:rFonts w:ascii="Book Antiqua" w:hAnsi="Book Antiqua"/>
          <w:b/>
          <w:color w:val="000000"/>
          <w:sz w:val="24"/>
          <w:szCs w:val="24"/>
          <w:lang w:val="en-US"/>
        </w:rPr>
      </w:pPr>
    </w:p>
    <w:p w:rsidR="00557A80" w:rsidRPr="00DF1706" w:rsidRDefault="00C039B9" w:rsidP="00CD3963">
      <w:pPr>
        <w:pStyle w:val="a5"/>
        <w:spacing w:after="0" w:line="360" w:lineRule="auto"/>
        <w:ind w:left="0"/>
        <w:jc w:val="both"/>
        <w:rPr>
          <w:rFonts w:ascii="Book Antiqua" w:hAnsi="Book Antiqua"/>
          <w:b/>
          <w:color w:val="000000"/>
          <w:sz w:val="24"/>
          <w:szCs w:val="24"/>
          <w:lang w:val="en-US"/>
        </w:rPr>
      </w:pPr>
      <w:r w:rsidRPr="00DF1706">
        <w:rPr>
          <w:rFonts w:ascii="Book Antiqua" w:hAnsi="Book Antiqua"/>
          <w:b/>
          <w:color w:val="000000"/>
          <w:sz w:val="24"/>
          <w:szCs w:val="24"/>
          <w:lang w:val="en-US"/>
        </w:rPr>
        <w:t xml:space="preserve">MATERIALS AND METHODS </w:t>
      </w:r>
    </w:p>
    <w:p w:rsidR="00D222EA" w:rsidRPr="00DF1706" w:rsidRDefault="00D222EA" w:rsidP="00CD3963">
      <w:pPr>
        <w:pStyle w:val="a5"/>
        <w:spacing w:after="0" w:line="360" w:lineRule="auto"/>
        <w:ind w:left="0"/>
        <w:jc w:val="both"/>
        <w:rPr>
          <w:rFonts w:ascii="Book Antiqua" w:hAnsi="Book Antiqua"/>
          <w:b/>
          <w:i/>
          <w:iCs/>
          <w:color w:val="000000"/>
          <w:sz w:val="24"/>
          <w:szCs w:val="24"/>
          <w:lang w:val="en-US"/>
        </w:rPr>
      </w:pPr>
      <w:r w:rsidRPr="00DF1706">
        <w:rPr>
          <w:rFonts w:ascii="Book Antiqua" w:hAnsi="Book Antiqua"/>
          <w:b/>
          <w:i/>
          <w:iCs/>
          <w:color w:val="000000"/>
          <w:sz w:val="24"/>
          <w:szCs w:val="24"/>
          <w:lang w:val="en-US"/>
        </w:rPr>
        <w:t>Patient characteristics</w:t>
      </w:r>
    </w:p>
    <w:p w:rsidR="00D222EA" w:rsidRPr="00DF1706" w:rsidRDefault="00C039B9"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We ha</w:t>
      </w:r>
      <w:r w:rsidR="00756D51" w:rsidRPr="00DF1706">
        <w:rPr>
          <w:rFonts w:ascii="Book Antiqua" w:hAnsi="Book Antiqua"/>
          <w:color w:val="000000"/>
          <w:sz w:val="24"/>
          <w:szCs w:val="24"/>
          <w:lang w:val="en-US"/>
        </w:rPr>
        <w:t>ve</w:t>
      </w:r>
      <w:r w:rsidRPr="00DF1706">
        <w:rPr>
          <w:rFonts w:ascii="Book Antiqua" w:hAnsi="Book Antiqua"/>
          <w:color w:val="000000"/>
          <w:sz w:val="24"/>
          <w:szCs w:val="24"/>
          <w:lang w:val="en-US"/>
        </w:rPr>
        <w:t xml:space="preserve"> a prospective treatment protocol for the definitive treatment of prostate </w:t>
      </w:r>
      <w:r w:rsidR="00715567" w:rsidRPr="00DF1706">
        <w:rPr>
          <w:rFonts w:ascii="Book Antiqua" w:hAnsi="Book Antiqua"/>
          <w:color w:val="000000"/>
          <w:sz w:val="24"/>
          <w:szCs w:val="24"/>
          <w:lang w:val="en-US"/>
        </w:rPr>
        <w:t>adenocarcinoma</w:t>
      </w:r>
      <w:r w:rsidRPr="00DF1706">
        <w:rPr>
          <w:rFonts w:ascii="Book Antiqua" w:hAnsi="Book Antiqua"/>
          <w:color w:val="000000"/>
          <w:sz w:val="24"/>
          <w:szCs w:val="24"/>
          <w:lang w:val="en-US"/>
        </w:rPr>
        <w:t xml:space="preserve"> patients which was approved by the institutional ethical review board. </w:t>
      </w:r>
      <w:r w:rsidR="00274075" w:rsidRPr="00DF1706">
        <w:rPr>
          <w:rFonts w:ascii="Book Antiqua" w:hAnsi="Book Antiqua"/>
          <w:color w:val="000000"/>
          <w:sz w:val="24"/>
          <w:szCs w:val="24"/>
          <w:lang w:val="en-US"/>
        </w:rPr>
        <w:t xml:space="preserve">Details of the protocol was </w:t>
      </w:r>
      <w:r w:rsidR="00B475DB" w:rsidRPr="00DF1706">
        <w:rPr>
          <w:rFonts w:ascii="Book Antiqua" w:hAnsi="Book Antiqua"/>
          <w:color w:val="000000"/>
          <w:sz w:val="24"/>
          <w:szCs w:val="24"/>
          <w:lang w:val="en-US"/>
        </w:rPr>
        <w:t xml:space="preserve">described and </w:t>
      </w:r>
      <w:r w:rsidR="00274075" w:rsidRPr="00DF1706">
        <w:rPr>
          <w:rFonts w:ascii="Book Antiqua" w:hAnsi="Book Antiqua"/>
          <w:color w:val="000000"/>
          <w:sz w:val="24"/>
          <w:szCs w:val="24"/>
          <w:lang w:val="en-US"/>
        </w:rPr>
        <w:t xml:space="preserve">published </w:t>
      </w:r>
      <w:r w:rsidR="00A74AEB" w:rsidRPr="00DF1706">
        <w:rPr>
          <w:rFonts w:ascii="Book Antiqua" w:hAnsi="Book Antiqua"/>
          <w:color w:val="000000"/>
          <w:sz w:val="24"/>
          <w:szCs w:val="24"/>
          <w:lang w:val="en-US"/>
        </w:rPr>
        <w:t>before</w:t>
      </w:r>
      <w:r w:rsidR="00A74AEB" w:rsidRPr="00DF1706">
        <w:rPr>
          <w:rFonts w:ascii="Book Antiqua" w:hAnsi="Book Antiqua" w:cs="Arial"/>
          <w:color w:val="000000"/>
          <w:sz w:val="24"/>
          <w:szCs w:val="24"/>
          <w:vertAlign w:val="superscript"/>
          <w:lang w:val="en-US"/>
        </w:rPr>
        <w:t>[</w:t>
      </w:r>
      <w:r w:rsidR="00AC35DA" w:rsidRPr="00DF1706">
        <w:rPr>
          <w:rFonts w:ascii="Book Antiqua" w:hAnsi="Book Antiqua"/>
          <w:noProof/>
          <w:color w:val="000000"/>
          <w:sz w:val="24"/>
          <w:szCs w:val="24"/>
          <w:vertAlign w:val="superscript"/>
          <w:lang w:val="en-US"/>
        </w:rPr>
        <w:t>11</w:t>
      </w:r>
      <w:r w:rsidR="00A74AEB" w:rsidRPr="00DF1706">
        <w:rPr>
          <w:rFonts w:ascii="Book Antiqua" w:hAnsi="Book Antiqua" w:cs="Arial"/>
          <w:color w:val="000000"/>
          <w:sz w:val="24"/>
          <w:szCs w:val="24"/>
          <w:vertAlign w:val="superscript"/>
          <w:lang w:val="en-US"/>
        </w:rPr>
        <w:t>]</w:t>
      </w:r>
      <w:r w:rsidR="00274075"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In this study we included subset of patients with intermediate and high risk disease according to D’Amico risk group stratification</w:t>
      </w:r>
      <w:r w:rsidR="00FD3C62" w:rsidRPr="00DF1706">
        <w:rPr>
          <w:rFonts w:ascii="Book Antiqua" w:hAnsi="Book Antiqua"/>
          <w:color w:val="000000"/>
          <w:sz w:val="24"/>
          <w:szCs w:val="24"/>
          <w:lang w:val="en-US"/>
        </w:rPr>
        <w:t xml:space="preserve"> treated between April 1998 and </w:t>
      </w:r>
      <w:r w:rsidR="003B2C61" w:rsidRPr="00DF1706">
        <w:rPr>
          <w:rFonts w:ascii="Book Antiqua" w:hAnsi="Book Antiqua"/>
          <w:color w:val="000000"/>
          <w:sz w:val="24"/>
          <w:szCs w:val="24"/>
          <w:lang w:val="en-US"/>
        </w:rPr>
        <w:t>February 2011</w:t>
      </w:r>
      <w:r w:rsidRPr="00DF1706">
        <w:rPr>
          <w:rFonts w:ascii="Book Antiqua" w:hAnsi="Book Antiqua"/>
          <w:color w:val="000000"/>
          <w:sz w:val="24"/>
          <w:szCs w:val="24"/>
          <w:lang w:val="en-US"/>
        </w:rPr>
        <w:t xml:space="preserve">. </w:t>
      </w:r>
      <w:r w:rsidR="002E0D0E" w:rsidRPr="00DF1706">
        <w:rPr>
          <w:rFonts w:ascii="Book Antiqua" w:hAnsi="Book Antiqua"/>
          <w:color w:val="000000"/>
          <w:sz w:val="24"/>
          <w:szCs w:val="24"/>
          <w:lang w:val="en-US"/>
        </w:rPr>
        <w:t>Intermediate risk group was defined as Gleason score (GS) of 7, pretreatment prostate-specific antigen (iPSA) &gt;</w:t>
      </w:r>
      <w:r w:rsidR="006034AC" w:rsidRPr="00DF1706">
        <w:rPr>
          <w:rFonts w:ascii="Book Antiqua" w:hAnsi="Book Antiqua"/>
          <w:color w:val="000000"/>
          <w:sz w:val="24"/>
          <w:szCs w:val="24"/>
          <w:lang w:val="en-US"/>
        </w:rPr>
        <w:t xml:space="preserve"> </w:t>
      </w:r>
      <w:r w:rsidR="002E0D0E" w:rsidRPr="00DF1706">
        <w:rPr>
          <w:rFonts w:ascii="Book Antiqua" w:hAnsi="Book Antiqua"/>
          <w:color w:val="000000"/>
          <w:sz w:val="24"/>
          <w:szCs w:val="24"/>
          <w:lang w:val="en-US"/>
        </w:rPr>
        <w:t>10 to 20 ng/mL, and stage T1-T2 disease. High risk group was defined as disease with extracapsular extension (stage T3a-b), PSA &gt;</w:t>
      </w:r>
      <w:r w:rsidR="006034AC" w:rsidRPr="00DF1706">
        <w:rPr>
          <w:rFonts w:ascii="Book Antiqua" w:hAnsi="Book Antiqua"/>
          <w:color w:val="000000"/>
          <w:sz w:val="24"/>
          <w:szCs w:val="24"/>
          <w:lang w:val="en-US"/>
        </w:rPr>
        <w:t xml:space="preserve"> </w:t>
      </w:r>
      <w:r w:rsidR="002E0D0E" w:rsidRPr="00DF1706">
        <w:rPr>
          <w:rFonts w:ascii="Book Antiqua" w:hAnsi="Book Antiqua"/>
          <w:color w:val="000000"/>
          <w:sz w:val="24"/>
          <w:szCs w:val="24"/>
          <w:lang w:val="en-US"/>
        </w:rPr>
        <w:t>20 ng/</w:t>
      </w:r>
      <w:r w:rsidR="003766F0" w:rsidRPr="00DF1706">
        <w:rPr>
          <w:rFonts w:ascii="Book Antiqua" w:hAnsi="Book Antiqua"/>
          <w:color w:val="000000"/>
          <w:sz w:val="24"/>
          <w:szCs w:val="24"/>
          <w:lang w:val="en-US"/>
        </w:rPr>
        <w:t>m</w:t>
      </w:r>
      <w:r w:rsidR="002E0D0E" w:rsidRPr="00DF1706">
        <w:rPr>
          <w:rFonts w:ascii="Book Antiqua" w:hAnsi="Book Antiqua"/>
          <w:caps/>
          <w:color w:val="000000"/>
          <w:sz w:val="24"/>
          <w:szCs w:val="24"/>
          <w:lang w:val="en-US"/>
        </w:rPr>
        <w:t>l</w:t>
      </w:r>
      <w:r w:rsidR="002E0D0E" w:rsidRPr="00DF1706">
        <w:rPr>
          <w:rFonts w:ascii="Book Antiqua" w:hAnsi="Book Antiqua"/>
          <w:color w:val="000000"/>
          <w:sz w:val="24"/>
          <w:szCs w:val="24"/>
          <w:lang w:val="en-US"/>
        </w:rPr>
        <w:t xml:space="preserve"> or GS above 7. </w:t>
      </w:r>
      <w:r w:rsidR="00D222EA" w:rsidRPr="00DF1706">
        <w:rPr>
          <w:rFonts w:ascii="Book Antiqua" w:hAnsi="Book Antiqua"/>
          <w:color w:val="000000"/>
          <w:sz w:val="24"/>
          <w:szCs w:val="24"/>
          <w:lang w:val="en-US"/>
        </w:rPr>
        <w:t>Between April 1998 and February 2011 173 patients with median age of 69 (range, 50-82 years) were treated</w:t>
      </w:r>
      <w:r w:rsidR="00756D51" w:rsidRPr="00DF1706">
        <w:rPr>
          <w:rFonts w:ascii="Book Antiqua" w:hAnsi="Book Antiqua"/>
          <w:color w:val="000000"/>
          <w:sz w:val="24"/>
          <w:szCs w:val="24"/>
          <w:lang w:val="en-US"/>
        </w:rPr>
        <w:t xml:space="preserve"> according to the treatment protocol</w:t>
      </w:r>
      <w:r w:rsidR="00D222EA" w:rsidRPr="00DF1706">
        <w:rPr>
          <w:rFonts w:ascii="Book Antiqua" w:hAnsi="Book Antiqua"/>
          <w:color w:val="000000"/>
          <w:sz w:val="24"/>
          <w:szCs w:val="24"/>
          <w:lang w:val="en-US"/>
        </w:rPr>
        <w:t xml:space="preserve">. </w:t>
      </w:r>
    </w:p>
    <w:p w:rsidR="00F100A2" w:rsidRPr="00DF1706" w:rsidRDefault="00F100A2" w:rsidP="00CD3963">
      <w:pPr>
        <w:spacing w:after="0" w:line="360" w:lineRule="auto"/>
        <w:jc w:val="both"/>
        <w:rPr>
          <w:rFonts w:ascii="Book Antiqua" w:hAnsi="Book Antiqua"/>
          <w:color w:val="000000"/>
          <w:sz w:val="24"/>
          <w:szCs w:val="24"/>
          <w:lang w:val="en-US"/>
        </w:rPr>
      </w:pPr>
    </w:p>
    <w:p w:rsidR="00D222EA" w:rsidRPr="00DF1706" w:rsidRDefault="004B640D" w:rsidP="00CD3963">
      <w:pPr>
        <w:pStyle w:val="a5"/>
        <w:spacing w:after="0" w:line="360" w:lineRule="auto"/>
        <w:ind w:left="0"/>
        <w:jc w:val="both"/>
        <w:rPr>
          <w:rFonts w:ascii="Book Antiqua" w:hAnsi="Book Antiqua"/>
          <w:b/>
          <w:i/>
          <w:iCs/>
          <w:color w:val="000000"/>
          <w:sz w:val="24"/>
          <w:szCs w:val="24"/>
          <w:lang w:val="en-US"/>
        </w:rPr>
      </w:pPr>
      <w:r w:rsidRPr="00DF1706">
        <w:rPr>
          <w:rFonts w:ascii="Book Antiqua" w:hAnsi="Book Antiqua"/>
          <w:b/>
          <w:i/>
          <w:iCs/>
          <w:color w:val="000000"/>
          <w:sz w:val="24"/>
          <w:szCs w:val="24"/>
          <w:lang w:val="en-US"/>
        </w:rPr>
        <w:t xml:space="preserve">Radiotherapy </w:t>
      </w:r>
    </w:p>
    <w:p w:rsidR="00B475DB" w:rsidRPr="00DF1706" w:rsidRDefault="00C039B9"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Radiotherapy was delivered by </w:t>
      </w:r>
      <w:r w:rsidR="00956B39" w:rsidRPr="00DF1706">
        <w:rPr>
          <w:rFonts w:ascii="Book Antiqua" w:hAnsi="Book Antiqua"/>
          <w:color w:val="000000"/>
          <w:sz w:val="24"/>
          <w:szCs w:val="24"/>
          <w:lang w:val="en-US"/>
        </w:rPr>
        <w:t xml:space="preserve">either </w:t>
      </w:r>
      <w:r w:rsidRPr="00DF1706">
        <w:rPr>
          <w:rFonts w:ascii="Book Antiqua" w:hAnsi="Book Antiqua"/>
          <w:color w:val="000000"/>
          <w:sz w:val="24"/>
          <w:szCs w:val="24"/>
          <w:lang w:val="en-US"/>
        </w:rPr>
        <w:t>three</w:t>
      </w:r>
      <w:r w:rsidR="00DC5F5E"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dimensional conformal technique (3DCRT) before March 20</w:t>
      </w:r>
      <w:r w:rsidR="00D222EA" w:rsidRPr="00DF1706">
        <w:rPr>
          <w:rFonts w:ascii="Book Antiqua" w:hAnsi="Book Antiqua"/>
          <w:color w:val="000000"/>
          <w:sz w:val="24"/>
          <w:szCs w:val="24"/>
          <w:lang w:val="en-US"/>
        </w:rPr>
        <w:t>09</w:t>
      </w:r>
      <w:r w:rsidRPr="00DF1706">
        <w:rPr>
          <w:rFonts w:ascii="Book Antiqua" w:hAnsi="Book Antiqua"/>
          <w:color w:val="000000"/>
          <w:sz w:val="24"/>
          <w:szCs w:val="24"/>
          <w:lang w:val="en-US"/>
        </w:rPr>
        <w:t xml:space="preserve"> </w:t>
      </w:r>
      <w:r w:rsidR="00B475DB" w:rsidRPr="00DF1706">
        <w:rPr>
          <w:rFonts w:ascii="Book Antiqua" w:hAnsi="Book Antiqua"/>
          <w:color w:val="000000"/>
          <w:sz w:val="24"/>
          <w:szCs w:val="24"/>
          <w:lang w:val="en-US"/>
        </w:rPr>
        <w:t>or intensity</w:t>
      </w:r>
      <w:r w:rsidRPr="00DF1706">
        <w:rPr>
          <w:rFonts w:ascii="Book Antiqua" w:hAnsi="Book Antiqua"/>
          <w:color w:val="000000"/>
          <w:sz w:val="24"/>
          <w:szCs w:val="24"/>
          <w:lang w:val="en-US"/>
        </w:rPr>
        <w:t xml:space="preserve"> modulated radiotherapy technique (IMRT) to a total dose of 76 Gy after March 20</w:t>
      </w:r>
      <w:r w:rsidR="00D222EA" w:rsidRPr="00DF1706">
        <w:rPr>
          <w:rFonts w:ascii="Book Antiqua" w:hAnsi="Book Antiqua"/>
          <w:color w:val="000000"/>
          <w:sz w:val="24"/>
          <w:szCs w:val="24"/>
          <w:lang w:val="en-US"/>
        </w:rPr>
        <w:t>09</w:t>
      </w:r>
      <w:r w:rsidR="00B475DB" w:rsidRPr="00DF1706">
        <w:rPr>
          <w:rFonts w:ascii="Book Antiqua" w:hAnsi="Book Antiqua"/>
          <w:color w:val="000000"/>
          <w:sz w:val="24"/>
          <w:szCs w:val="24"/>
          <w:lang w:val="en-US"/>
        </w:rPr>
        <w:t xml:space="preserve"> with daily fraction dose of 2 Gy</w:t>
      </w:r>
      <w:r w:rsidRPr="00DF1706">
        <w:rPr>
          <w:rFonts w:ascii="Book Antiqua" w:hAnsi="Book Antiqua"/>
          <w:color w:val="000000"/>
          <w:sz w:val="24"/>
          <w:szCs w:val="24"/>
          <w:lang w:val="en-US"/>
        </w:rPr>
        <w:t xml:space="preserve">. </w:t>
      </w:r>
      <w:r w:rsidR="00B475DB" w:rsidRPr="00DF1706">
        <w:rPr>
          <w:rFonts w:ascii="Book Antiqua" w:hAnsi="Book Antiqua"/>
          <w:color w:val="000000"/>
          <w:sz w:val="24"/>
          <w:szCs w:val="24"/>
          <w:lang w:val="en-US"/>
        </w:rPr>
        <w:t>Clinical target volume (CTV) was prostate and seminal vesicles for 3DCRT. Seven 6 MV photon beams (anterior, right and left lateral, right and left anterior oblique, right and left posterior oblique) which were equally weighted were used. ICRU reference point (isocenter) dose was 73.6 Gy. For IMRT</w:t>
      </w:r>
      <w:r w:rsidR="003262FE" w:rsidRPr="00DF1706">
        <w:rPr>
          <w:rFonts w:ascii="Book Antiqua" w:hAnsi="Book Antiqua"/>
          <w:color w:val="000000"/>
          <w:sz w:val="24"/>
          <w:szCs w:val="24"/>
          <w:lang w:val="en-US"/>
        </w:rPr>
        <w:t>;</w:t>
      </w:r>
      <w:r w:rsidR="00B475DB" w:rsidRPr="00DF1706">
        <w:rPr>
          <w:rFonts w:ascii="Book Antiqua" w:hAnsi="Book Antiqua"/>
          <w:color w:val="000000"/>
          <w:sz w:val="24"/>
          <w:szCs w:val="24"/>
          <w:lang w:val="en-US"/>
        </w:rPr>
        <w:t xml:space="preserve"> </w:t>
      </w:r>
      <w:r w:rsidR="004B640D" w:rsidRPr="00DF1706">
        <w:rPr>
          <w:rFonts w:ascii="Book Antiqua" w:hAnsi="Book Antiqua"/>
          <w:color w:val="000000"/>
          <w:sz w:val="24"/>
          <w:szCs w:val="24"/>
          <w:lang w:val="en-US"/>
        </w:rPr>
        <w:t xml:space="preserve">CTV was prostate plus proximal seminal vesicle, but in case of extracapsular invasion whole seminal vesicles were included in the field. </w:t>
      </w:r>
      <w:r w:rsidR="00FD3C62" w:rsidRPr="00DF1706">
        <w:rPr>
          <w:rFonts w:ascii="Book Antiqua" w:hAnsi="Book Antiqua"/>
          <w:color w:val="000000"/>
          <w:sz w:val="24"/>
          <w:szCs w:val="24"/>
          <w:lang w:val="en-US"/>
        </w:rPr>
        <w:t>For planning target volume 5</w:t>
      </w:r>
      <w:r w:rsidR="003262FE" w:rsidRPr="00DF1706">
        <w:rPr>
          <w:rFonts w:ascii="Book Antiqua" w:hAnsi="Book Antiqua"/>
          <w:color w:val="000000"/>
          <w:sz w:val="24"/>
          <w:szCs w:val="24"/>
          <w:lang w:val="en-US"/>
        </w:rPr>
        <w:t xml:space="preserve"> </w:t>
      </w:r>
      <w:r w:rsidR="00FD3C62" w:rsidRPr="00DF1706">
        <w:rPr>
          <w:rFonts w:ascii="Book Antiqua" w:hAnsi="Book Antiqua"/>
          <w:color w:val="000000"/>
          <w:sz w:val="24"/>
          <w:szCs w:val="24"/>
          <w:lang w:val="en-US"/>
        </w:rPr>
        <w:t>mm is given in all directions except the rectal side where 3</w:t>
      </w:r>
      <w:r w:rsidR="003262FE" w:rsidRPr="00DF1706">
        <w:rPr>
          <w:rFonts w:ascii="Book Antiqua" w:hAnsi="Book Antiqua"/>
          <w:color w:val="000000"/>
          <w:sz w:val="24"/>
          <w:szCs w:val="24"/>
          <w:lang w:val="en-US"/>
        </w:rPr>
        <w:t xml:space="preserve"> </w:t>
      </w:r>
      <w:r w:rsidR="00FD3C62" w:rsidRPr="00DF1706">
        <w:rPr>
          <w:rFonts w:ascii="Book Antiqua" w:hAnsi="Book Antiqua"/>
          <w:color w:val="000000"/>
          <w:sz w:val="24"/>
          <w:szCs w:val="24"/>
          <w:lang w:val="en-US"/>
        </w:rPr>
        <w:t xml:space="preserve">mm is given. All of the patients receiving IMRT had 3 fiducials implanted to prostate one week before the planning computerized tomography and are used for image guided radiotherapy. </w:t>
      </w:r>
    </w:p>
    <w:p w:rsidR="00F100A2" w:rsidRPr="00DF1706" w:rsidRDefault="00F100A2" w:rsidP="00CD3963">
      <w:pPr>
        <w:spacing w:after="0" w:line="360" w:lineRule="auto"/>
        <w:jc w:val="both"/>
        <w:rPr>
          <w:rFonts w:ascii="Book Antiqua" w:hAnsi="Book Antiqua"/>
          <w:color w:val="000000"/>
          <w:sz w:val="24"/>
          <w:szCs w:val="24"/>
          <w:lang w:val="en-US"/>
        </w:rPr>
      </w:pPr>
    </w:p>
    <w:p w:rsidR="004B640D" w:rsidRPr="00DF1706" w:rsidRDefault="004B640D" w:rsidP="00CD3963">
      <w:pPr>
        <w:pStyle w:val="a5"/>
        <w:spacing w:after="0" w:line="360" w:lineRule="auto"/>
        <w:ind w:left="0"/>
        <w:jc w:val="both"/>
        <w:rPr>
          <w:rFonts w:ascii="Book Antiqua" w:hAnsi="Book Antiqua"/>
          <w:b/>
          <w:i/>
          <w:iCs/>
          <w:color w:val="000000"/>
          <w:sz w:val="24"/>
          <w:szCs w:val="24"/>
          <w:lang w:val="en-US"/>
        </w:rPr>
      </w:pPr>
      <w:r w:rsidRPr="00DF1706">
        <w:rPr>
          <w:rFonts w:ascii="Book Antiqua" w:hAnsi="Book Antiqua"/>
          <w:b/>
          <w:i/>
          <w:iCs/>
          <w:color w:val="000000"/>
          <w:sz w:val="24"/>
          <w:szCs w:val="24"/>
          <w:lang w:val="en-US"/>
        </w:rPr>
        <w:t xml:space="preserve">Androgen </w:t>
      </w:r>
      <w:r w:rsidR="00F100A2" w:rsidRPr="00DF1706">
        <w:rPr>
          <w:rFonts w:ascii="Book Antiqua" w:hAnsi="Book Antiqua"/>
          <w:b/>
          <w:i/>
          <w:iCs/>
          <w:color w:val="000000"/>
          <w:sz w:val="24"/>
          <w:szCs w:val="24"/>
          <w:lang w:val="en-US"/>
        </w:rPr>
        <w:t>deprivation therapy and definition of castrate testosterone level</w:t>
      </w:r>
    </w:p>
    <w:p w:rsidR="004B640D" w:rsidRPr="00DF1706" w:rsidRDefault="004B640D"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lastRenderedPageBreak/>
        <w:t>According to institutional treatment protocol all patients received 3 mo of neoadjuvant ADT followed by radiotherapy and additional 6 mo of ADT. ADT was delivered in the form of total androgen blockade (TAB): GnRH agonist (triptoreline, leuprolide, goserelin) plus antiandrogen (cyproterone</w:t>
      </w:r>
      <w:r w:rsidR="00204D05" w:rsidRPr="00DF1706">
        <w:rPr>
          <w:rFonts w:ascii="Book Antiqua" w:hAnsi="Book Antiqua"/>
          <w:color w:val="000000"/>
          <w:sz w:val="24"/>
          <w:szCs w:val="24"/>
          <w:lang w:val="en-US"/>
        </w:rPr>
        <w:t xml:space="preserve"> acetate or</w:t>
      </w:r>
      <w:r w:rsidRPr="00DF1706">
        <w:rPr>
          <w:rFonts w:ascii="Book Antiqua" w:hAnsi="Book Antiqua"/>
          <w:color w:val="000000"/>
          <w:sz w:val="24"/>
          <w:szCs w:val="24"/>
          <w:lang w:val="en-US"/>
        </w:rPr>
        <w:t xml:space="preserve"> bicalutamide). </w:t>
      </w:r>
      <w:r w:rsidR="00D0756B" w:rsidRPr="00DF1706">
        <w:rPr>
          <w:rFonts w:ascii="Book Antiqua" w:hAnsi="Book Antiqua"/>
          <w:color w:val="000000"/>
          <w:sz w:val="24"/>
          <w:szCs w:val="24"/>
          <w:lang w:val="en-US"/>
        </w:rPr>
        <w:t>Testosterone levels were measured at each clinical follow-up visits</w:t>
      </w:r>
      <w:r w:rsidR="00304114" w:rsidRPr="00DF1706">
        <w:rPr>
          <w:rFonts w:ascii="Book Antiqua" w:hAnsi="Book Antiqua"/>
          <w:color w:val="000000"/>
          <w:sz w:val="24"/>
          <w:szCs w:val="24"/>
          <w:lang w:val="en-US"/>
        </w:rPr>
        <w:t xml:space="preserve"> at a single laboratory</w:t>
      </w:r>
      <w:r w:rsidR="00234E56" w:rsidRPr="00DF1706">
        <w:rPr>
          <w:rFonts w:ascii="Book Antiqua" w:hAnsi="Book Antiqua"/>
          <w:color w:val="000000"/>
          <w:sz w:val="24"/>
          <w:szCs w:val="24"/>
          <w:lang w:val="en-US"/>
        </w:rPr>
        <w:t xml:space="preserve"> using immunoassay method (Immulite 2000, Simens, U</w:t>
      </w:r>
      <w:r w:rsidR="00F100A2" w:rsidRPr="00DF1706">
        <w:rPr>
          <w:rFonts w:ascii="Book Antiqua" w:hAnsi="Book Antiqua"/>
          <w:color w:val="000000"/>
          <w:sz w:val="24"/>
          <w:szCs w:val="24"/>
          <w:lang w:val="en-US"/>
        </w:rPr>
        <w:t>nited States</w:t>
      </w:r>
      <w:r w:rsidR="00234E56" w:rsidRPr="00DF1706">
        <w:rPr>
          <w:rFonts w:ascii="Book Antiqua" w:hAnsi="Book Antiqua"/>
          <w:color w:val="000000"/>
          <w:sz w:val="24"/>
          <w:szCs w:val="24"/>
          <w:lang w:val="en-US"/>
        </w:rPr>
        <w:t>)</w:t>
      </w:r>
      <w:r w:rsidR="00D0756B" w:rsidRPr="00DF1706">
        <w:rPr>
          <w:rFonts w:ascii="Book Antiqua" w:hAnsi="Book Antiqua"/>
          <w:color w:val="000000"/>
          <w:sz w:val="24"/>
          <w:szCs w:val="24"/>
          <w:lang w:val="en-US"/>
        </w:rPr>
        <w:t xml:space="preserve">. </w:t>
      </w:r>
      <w:r w:rsidR="00EB2CC3" w:rsidRPr="00DF1706">
        <w:rPr>
          <w:rFonts w:ascii="Book Antiqua" w:hAnsi="Book Antiqua"/>
          <w:color w:val="000000"/>
          <w:sz w:val="24"/>
          <w:szCs w:val="24"/>
          <w:lang w:val="en-US"/>
        </w:rPr>
        <w:t xml:space="preserve">The testosterone </w:t>
      </w:r>
      <w:r w:rsidR="00BB7AC8" w:rsidRPr="00DF1706">
        <w:rPr>
          <w:rFonts w:ascii="Book Antiqua" w:hAnsi="Book Antiqua"/>
          <w:color w:val="000000"/>
          <w:sz w:val="24"/>
          <w:szCs w:val="24"/>
          <w:lang w:val="en-US"/>
        </w:rPr>
        <w:t xml:space="preserve">level </w:t>
      </w:r>
      <w:r w:rsidR="00EB2CC3" w:rsidRPr="00DF1706">
        <w:rPr>
          <w:rFonts w:ascii="Book Antiqua" w:hAnsi="Book Antiqua"/>
          <w:color w:val="000000"/>
          <w:sz w:val="24"/>
          <w:szCs w:val="24"/>
          <w:lang w:val="en-US"/>
        </w:rPr>
        <w:t xml:space="preserve">measured during ADT </w:t>
      </w:r>
      <w:r w:rsidR="00BB7AC8" w:rsidRPr="00DF1706">
        <w:rPr>
          <w:rFonts w:ascii="Book Antiqua" w:hAnsi="Book Antiqua"/>
          <w:color w:val="000000"/>
          <w:sz w:val="24"/>
          <w:szCs w:val="24"/>
          <w:lang w:val="en-US"/>
        </w:rPr>
        <w:t>was</w:t>
      </w:r>
      <w:r w:rsidR="00EB2CC3" w:rsidRPr="00DF1706">
        <w:rPr>
          <w:rFonts w:ascii="Book Antiqua" w:hAnsi="Book Antiqua"/>
          <w:color w:val="000000"/>
          <w:sz w:val="24"/>
          <w:szCs w:val="24"/>
          <w:lang w:val="en-US"/>
        </w:rPr>
        <w:t xml:space="preserve"> used as castrate testosterone level</w:t>
      </w:r>
      <w:r w:rsidR="00BB7AC8" w:rsidRPr="00DF1706">
        <w:rPr>
          <w:rFonts w:ascii="Book Antiqua" w:hAnsi="Book Antiqua"/>
          <w:color w:val="000000"/>
          <w:sz w:val="24"/>
          <w:szCs w:val="24"/>
          <w:lang w:val="en-US"/>
        </w:rPr>
        <w:t xml:space="preserve"> either at the 3</w:t>
      </w:r>
      <w:r w:rsidR="00BB7AC8" w:rsidRPr="00DF1706">
        <w:rPr>
          <w:rFonts w:ascii="Book Antiqua" w:hAnsi="Book Antiqua"/>
          <w:color w:val="000000"/>
          <w:sz w:val="24"/>
          <w:szCs w:val="24"/>
          <w:vertAlign w:val="superscript"/>
          <w:lang w:val="en-US"/>
        </w:rPr>
        <w:t>rd</w:t>
      </w:r>
      <w:r w:rsidR="00BB7AC8" w:rsidRPr="00DF1706">
        <w:rPr>
          <w:rFonts w:ascii="Book Antiqua" w:hAnsi="Book Antiqua"/>
          <w:color w:val="000000"/>
          <w:sz w:val="24"/>
          <w:szCs w:val="24"/>
          <w:lang w:val="en-US"/>
        </w:rPr>
        <w:t xml:space="preserve"> or 6</w:t>
      </w:r>
      <w:r w:rsidR="00BB7AC8" w:rsidRPr="00DF1706">
        <w:rPr>
          <w:rFonts w:ascii="Book Antiqua" w:hAnsi="Book Antiqua"/>
          <w:color w:val="000000"/>
          <w:sz w:val="24"/>
          <w:szCs w:val="24"/>
          <w:vertAlign w:val="superscript"/>
          <w:lang w:val="en-US"/>
        </w:rPr>
        <w:t>th</w:t>
      </w:r>
      <w:r w:rsidR="00BB7AC8" w:rsidRPr="00DF1706">
        <w:rPr>
          <w:rFonts w:ascii="Book Antiqua" w:hAnsi="Book Antiqua"/>
          <w:color w:val="000000"/>
          <w:sz w:val="24"/>
          <w:szCs w:val="24"/>
          <w:lang w:val="en-US"/>
        </w:rPr>
        <w:t xml:space="preserve"> months after radiotherapy, since all patients were on active adjuvant hormonal treatment during those periods. Patients were considered as having castrate level of testosterone if both measurements taken at the 3</w:t>
      </w:r>
      <w:r w:rsidR="00BB7AC8" w:rsidRPr="00DF1706">
        <w:rPr>
          <w:rFonts w:ascii="Book Antiqua" w:hAnsi="Book Antiqua"/>
          <w:color w:val="000000"/>
          <w:sz w:val="24"/>
          <w:szCs w:val="24"/>
          <w:vertAlign w:val="superscript"/>
          <w:lang w:val="en-US"/>
        </w:rPr>
        <w:t>rd</w:t>
      </w:r>
      <w:r w:rsidR="00BB7AC8" w:rsidRPr="00DF1706">
        <w:rPr>
          <w:rFonts w:ascii="Book Antiqua" w:hAnsi="Book Antiqua"/>
          <w:color w:val="000000"/>
          <w:sz w:val="24"/>
          <w:szCs w:val="24"/>
          <w:lang w:val="en-US"/>
        </w:rPr>
        <w:t xml:space="preserve"> or 6</w:t>
      </w:r>
      <w:r w:rsidR="00BB7AC8" w:rsidRPr="00DF1706">
        <w:rPr>
          <w:rFonts w:ascii="Book Antiqua" w:hAnsi="Book Antiqua"/>
          <w:color w:val="000000"/>
          <w:sz w:val="24"/>
          <w:szCs w:val="24"/>
          <w:vertAlign w:val="superscript"/>
          <w:lang w:val="en-US"/>
        </w:rPr>
        <w:t>th</w:t>
      </w:r>
      <w:r w:rsidR="00BB7AC8" w:rsidRPr="00DF1706">
        <w:rPr>
          <w:rFonts w:ascii="Book Antiqua" w:hAnsi="Book Antiqua"/>
          <w:color w:val="000000"/>
          <w:sz w:val="24"/>
          <w:szCs w:val="24"/>
          <w:lang w:val="en-US"/>
        </w:rPr>
        <w:t xml:space="preserve"> month of follow-up after RT were under desired value of 20 ng/</w:t>
      </w:r>
      <w:r w:rsidR="003766F0" w:rsidRPr="00DF1706">
        <w:rPr>
          <w:rFonts w:ascii="Book Antiqua" w:hAnsi="Book Antiqua"/>
          <w:color w:val="000000"/>
          <w:sz w:val="24"/>
          <w:szCs w:val="24"/>
          <w:lang w:val="en-US"/>
        </w:rPr>
        <w:t>d</w:t>
      </w:r>
      <w:r w:rsidR="00BB7AC8" w:rsidRPr="00DF1706">
        <w:rPr>
          <w:rFonts w:ascii="Book Antiqua" w:hAnsi="Book Antiqua"/>
          <w:color w:val="000000"/>
          <w:sz w:val="24"/>
          <w:szCs w:val="24"/>
          <w:lang w:val="en-US"/>
        </w:rPr>
        <w:t>L or 50 ng/</w:t>
      </w:r>
      <w:r w:rsidR="003766F0" w:rsidRPr="00DF1706">
        <w:rPr>
          <w:rFonts w:ascii="Book Antiqua" w:hAnsi="Book Antiqua"/>
          <w:color w:val="000000"/>
          <w:sz w:val="24"/>
          <w:szCs w:val="24"/>
          <w:lang w:val="en-US"/>
        </w:rPr>
        <w:t>d</w:t>
      </w:r>
      <w:r w:rsidR="00BB7AC8" w:rsidRPr="00DF1706">
        <w:rPr>
          <w:rFonts w:ascii="Book Antiqua" w:hAnsi="Book Antiqua"/>
          <w:color w:val="000000"/>
          <w:sz w:val="24"/>
          <w:szCs w:val="24"/>
          <w:lang w:val="en-US"/>
        </w:rPr>
        <w:t>L depending on subset analysis.</w:t>
      </w:r>
      <w:r w:rsidR="00275216" w:rsidRPr="00DF1706">
        <w:rPr>
          <w:rFonts w:ascii="Book Antiqua" w:hAnsi="Book Antiqua"/>
          <w:color w:val="000000"/>
          <w:sz w:val="24"/>
          <w:szCs w:val="24"/>
          <w:lang w:val="en-US"/>
        </w:rPr>
        <w:t xml:space="preserve"> Threshold value for testosterone recovery time was calculated from the first measurement of testosterone to the date when it is above 50 ng/</w:t>
      </w:r>
      <w:r w:rsidR="003766F0" w:rsidRPr="00DF1706">
        <w:rPr>
          <w:rFonts w:ascii="Book Antiqua" w:hAnsi="Book Antiqua"/>
          <w:color w:val="000000"/>
          <w:sz w:val="24"/>
          <w:szCs w:val="24"/>
          <w:lang w:val="en-US"/>
        </w:rPr>
        <w:t>d</w:t>
      </w:r>
      <w:r w:rsidR="00275216" w:rsidRPr="00DF1706">
        <w:rPr>
          <w:rFonts w:ascii="Book Antiqua" w:hAnsi="Book Antiqua"/>
          <w:color w:val="000000"/>
          <w:sz w:val="24"/>
          <w:szCs w:val="24"/>
          <w:lang w:val="en-US"/>
        </w:rPr>
        <w:t xml:space="preserve">L. </w:t>
      </w:r>
    </w:p>
    <w:p w:rsidR="00557A80" w:rsidRPr="00DF1706" w:rsidRDefault="00557A80" w:rsidP="00CD3963">
      <w:pPr>
        <w:pStyle w:val="a5"/>
        <w:spacing w:after="0" w:line="360" w:lineRule="auto"/>
        <w:ind w:left="0"/>
        <w:jc w:val="both"/>
        <w:rPr>
          <w:rFonts w:ascii="Book Antiqua" w:hAnsi="Book Antiqua"/>
          <w:b/>
          <w:color w:val="000000"/>
          <w:sz w:val="24"/>
          <w:szCs w:val="24"/>
          <w:lang w:val="en-US"/>
        </w:rPr>
      </w:pPr>
    </w:p>
    <w:p w:rsidR="004B640D" w:rsidRPr="00DF1706" w:rsidRDefault="004B640D" w:rsidP="00CD3963">
      <w:pPr>
        <w:pStyle w:val="a5"/>
        <w:spacing w:after="0" w:line="360" w:lineRule="auto"/>
        <w:ind w:left="0"/>
        <w:jc w:val="both"/>
        <w:rPr>
          <w:rFonts w:ascii="Book Antiqua" w:hAnsi="Book Antiqua"/>
          <w:b/>
          <w:i/>
          <w:iCs/>
          <w:color w:val="000000"/>
          <w:sz w:val="24"/>
          <w:szCs w:val="24"/>
          <w:lang w:val="en-US"/>
        </w:rPr>
      </w:pPr>
      <w:r w:rsidRPr="00DF1706">
        <w:rPr>
          <w:rFonts w:ascii="Book Antiqua" w:hAnsi="Book Antiqua"/>
          <w:b/>
          <w:i/>
          <w:iCs/>
          <w:color w:val="000000"/>
          <w:sz w:val="24"/>
          <w:szCs w:val="24"/>
          <w:lang w:val="en-US"/>
        </w:rPr>
        <w:t xml:space="preserve">Follow up </w:t>
      </w:r>
    </w:p>
    <w:p w:rsidR="00390BFB" w:rsidRPr="00DF1706" w:rsidRDefault="004B640D"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Patients were seen in every 3 mo for the first 2 years, 4 months for the 3</w:t>
      </w:r>
      <w:r w:rsidRPr="00DF1706">
        <w:rPr>
          <w:rFonts w:ascii="Book Antiqua" w:hAnsi="Book Antiqua"/>
          <w:color w:val="000000"/>
          <w:sz w:val="24"/>
          <w:szCs w:val="24"/>
          <w:vertAlign w:val="superscript"/>
          <w:lang w:val="en-US"/>
        </w:rPr>
        <w:t>rd</w:t>
      </w:r>
      <w:r w:rsidRPr="00DF1706">
        <w:rPr>
          <w:rFonts w:ascii="Book Antiqua" w:hAnsi="Book Antiqua"/>
          <w:color w:val="000000"/>
          <w:sz w:val="24"/>
          <w:szCs w:val="24"/>
          <w:lang w:val="en-US"/>
        </w:rPr>
        <w:t xml:space="preserve"> and 4</w:t>
      </w:r>
      <w:r w:rsidRPr="00DF1706">
        <w:rPr>
          <w:rFonts w:ascii="Book Antiqua" w:hAnsi="Book Antiqua"/>
          <w:color w:val="000000"/>
          <w:sz w:val="24"/>
          <w:szCs w:val="24"/>
          <w:vertAlign w:val="superscript"/>
          <w:lang w:val="en-US"/>
        </w:rPr>
        <w:t>th</w:t>
      </w:r>
      <w:r w:rsidRPr="00DF1706">
        <w:rPr>
          <w:rFonts w:ascii="Book Antiqua" w:hAnsi="Book Antiqua"/>
          <w:color w:val="000000"/>
          <w:sz w:val="24"/>
          <w:szCs w:val="24"/>
          <w:lang w:val="en-US"/>
        </w:rPr>
        <w:t xml:space="preserve"> year every 6 mo thereafter. In each visit, total serum PSA, free PSA and total testosterone levels</w:t>
      </w:r>
      <w:r w:rsidR="00FD3C62" w:rsidRPr="00DF1706">
        <w:rPr>
          <w:rFonts w:ascii="Book Antiqua" w:hAnsi="Book Antiqua"/>
          <w:color w:val="000000"/>
          <w:sz w:val="24"/>
          <w:szCs w:val="24"/>
          <w:lang w:val="en-US"/>
        </w:rPr>
        <w:t xml:space="preserve"> were measured</w:t>
      </w:r>
      <w:r w:rsidRPr="00DF1706">
        <w:rPr>
          <w:rFonts w:ascii="Book Antiqua" w:hAnsi="Book Antiqua"/>
          <w:color w:val="000000"/>
          <w:sz w:val="24"/>
          <w:szCs w:val="24"/>
          <w:lang w:val="en-US"/>
        </w:rPr>
        <w:t xml:space="preserve">. </w:t>
      </w:r>
      <w:r w:rsidR="00390BFB" w:rsidRPr="00DF1706">
        <w:rPr>
          <w:rFonts w:ascii="Book Antiqua" w:hAnsi="Book Antiqua"/>
          <w:color w:val="000000"/>
          <w:sz w:val="24"/>
          <w:szCs w:val="24"/>
          <w:lang w:val="en-US"/>
        </w:rPr>
        <w:t>ASTRO Phoenix definition (nadir PSA+2 ng/d</w:t>
      </w:r>
      <w:r w:rsidR="00390BFB" w:rsidRPr="00DF1706">
        <w:rPr>
          <w:rFonts w:ascii="Book Antiqua" w:hAnsi="Book Antiqua"/>
          <w:caps/>
          <w:color w:val="000000"/>
          <w:sz w:val="24"/>
          <w:szCs w:val="24"/>
          <w:lang w:val="en-US"/>
        </w:rPr>
        <w:t>l</w:t>
      </w:r>
      <w:r w:rsidR="00390BFB" w:rsidRPr="00DF1706">
        <w:rPr>
          <w:rFonts w:ascii="Book Antiqua" w:hAnsi="Book Antiqua"/>
          <w:color w:val="000000"/>
          <w:sz w:val="24"/>
          <w:szCs w:val="24"/>
          <w:lang w:val="en-US"/>
        </w:rPr>
        <w:t xml:space="preserve">) was used to define biochemical relapse. </w:t>
      </w:r>
    </w:p>
    <w:p w:rsidR="00557A80" w:rsidRPr="00DF1706" w:rsidRDefault="00557A80" w:rsidP="00CD3963">
      <w:pPr>
        <w:spacing w:after="0" w:line="360" w:lineRule="auto"/>
        <w:jc w:val="both"/>
        <w:rPr>
          <w:rFonts w:ascii="Book Antiqua" w:hAnsi="Book Antiqua"/>
          <w:b/>
          <w:color w:val="000000"/>
          <w:sz w:val="24"/>
          <w:szCs w:val="24"/>
          <w:lang w:val="en-US"/>
        </w:rPr>
      </w:pPr>
    </w:p>
    <w:p w:rsidR="002C56C8" w:rsidRPr="00DF1706" w:rsidRDefault="002C56C8" w:rsidP="00CD3963">
      <w:pPr>
        <w:spacing w:after="0" w:line="360" w:lineRule="auto"/>
        <w:jc w:val="both"/>
        <w:rPr>
          <w:rFonts w:ascii="Book Antiqua" w:hAnsi="Book Antiqua"/>
          <w:b/>
          <w:i/>
          <w:iCs/>
          <w:color w:val="000000"/>
          <w:sz w:val="24"/>
          <w:szCs w:val="24"/>
          <w:lang w:val="en-US"/>
        </w:rPr>
      </w:pPr>
      <w:r w:rsidRPr="00DF1706">
        <w:rPr>
          <w:rFonts w:ascii="Book Antiqua" w:hAnsi="Book Antiqua"/>
          <w:b/>
          <w:i/>
          <w:iCs/>
          <w:color w:val="000000"/>
          <w:sz w:val="24"/>
          <w:szCs w:val="24"/>
          <w:lang w:val="en-US"/>
        </w:rPr>
        <w:t>Statistic</w:t>
      </w:r>
      <w:r w:rsidR="00557A80" w:rsidRPr="00DF1706">
        <w:rPr>
          <w:rFonts w:ascii="Book Antiqua" w:hAnsi="Book Antiqua"/>
          <w:b/>
          <w:i/>
          <w:iCs/>
          <w:color w:val="000000"/>
          <w:sz w:val="24"/>
          <w:szCs w:val="24"/>
          <w:lang w:val="en-US"/>
        </w:rPr>
        <w:t>al analysis</w:t>
      </w:r>
      <w:r w:rsidRPr="00DF1706">
        <w:rPr>
          <w:rFonts w:ascii="Book Antiqua" w:hAnsi="Book Antiqua"/>
          <w:b/>
          <w:i/>
          <w:iCs/>
          <w:color w:val="000000"/>
          <w:sz w:val="24"/>
          <w:szCs w:val="24"/>
          <w:lang w:val="en-US"/>
        </w:rPr>
        <w:t xml:space="preserve"> </w:t>
      </w:r>
    </w:p>
    <w:p w:rsidR="002C56C8" w:rsidRPr="00DF1706" w:rsidRDefault="002C56C8"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SPSS 21.0 (IBM Inc., Armonk, NY, </w:t>
      </w:r>
      <w:r w:rsidR="00051489" w:rsidRPr="00DF1706">
        <w:rPr>
          <w:rFonts w:ascii="Book Antiqua" w:hAnsi="Book Antiqua"/>
          <w:color w:val="000000"/>
          <w:sz w:val="24"/>
          <w:szCs w:val="24"/>
          <w:lang w:val="en-US"/>
        </w:rPr>
        <w:t>United States</w:t>
      </w:r>
      <w:r w:rsidRPr="00DF1706">
        <w:rPr>
          <w:rFonts w:ascii="Book Antiqua" w:hAnsi="Book Antiqua"/>
          <w:color w:val="000000"/>
          <w:sz w:val="24"/>
          <w:szCs w:val="24"/>
          <w:lang w:val="en-US"/>
        </w:rPr>
        <w:t xml:space="preserve">) version was used for the statistical analysis. The value of </w:t>
      </w:r>
      <w:r w:rsidRPr="00DF1706">
        <w:rPr>
          <w:rFonts w:ascii="Book Antiqua" w:hAnsi="Book Antiqua"/>
          <w:i/>
          <w:iCs/>
          <w:caps/>
          <w:color w:val="000000"/>
          <w:sz w:val="24"/>
          <w:szCs w:val="24"/>
          <w:lang w:val="en-US"/>
        </w:rPr>
        <w:t>p</w:t>
      </w:r>
      <w:r w:rsidR="00051489"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&lt;</w:t>
      </w:r>
      <w:r w:rsidR="00051489"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0.05 was used to determine statistical significance. Time to last follow-up and biochemical failure was calculated starting from the final date of RT. Kaplan-Meier test was used to estimate survival probabilities and Cox regression was used for hazard rates. Receiver operating characteristic curve (ROC) analyses was used to compare two cutoff values on BRFS.</w:t>
      </w:r>
    </w:p>
    <w:p w:rsidR="00557A80" w:rsidRPr="00DF1706" w:rsidRDefault="00557A80" w:rsidP="00CD3963">
      <w:pPr>
        <w:spacing w:after="0" w:line="360" w:lineRule="auto"/>
        <w:jc w:val="both"/>
        <w:rPr>
          <w:rFonts w:ascii="Book Antiqua" w:hAnsi="Book Antiqua"/>
          <w:b/>
          <w:color w:val="000000"/>
          <w:sz w:val="24"/>
          <w:szCs w:val="24"/>
          <w:lang w:val="en-US"/>
        </w:rPr>
      </w:pPr>
    </w:p>
    <w:p w:rsidR="006B331B" w:rsidRPr="00DF1706" w:rsidRDefault="00876FED" w:rsidP="00CD3963">
      <w:pPr>
        <w:spacing w:after="0" w:line="360" w:lineRule="auto"/>
        <w:jc w:val="both"/>
        <w:rPr>
          <w:rFonts w:ascii="Book Antiqua" w:hAnsi="Book Antiqua"/>
          <w:b/>
          <w:color w:val="000000"/>
          <w:sz w:val="24"/>
          <w:szCs w:val="24"/>
          <w:lang w:val="en-US"/>
        </w:rPr>
      </w:pPr>
      <w:r w:rsidRPr="00DF1706">
        <w:rPr>
          <w:rFonts w:ascii="Book Antiqua" w:hAnsi="Book Antiqua"/>
          <w:b/>
          <w:color w:val="000000"/>
          <w:sz w:val="24"/>
          <w:szCs w:val="24"/>
          <w:lang w:val="en-US"/>
        </w:rPr>
        <w:t xml:space="preserve">RESULTS </w:t>
      </w:r>
    </w:p>
    <w:p w:rsidR="00CA5AFB" w:rsidRPr="00DF1706" w:rsidRDefault="00C039B9"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lastRenderedPageBreak/>
        <w:t>Median follow up duration was 125 mo</w:t>
      </w:r>
      <w:r w:rsidR="00192732" w:rsidRPr="00DF1706">
        <w:rPr>
          <w:rFonts w:ascii="Book Antiqua" w:hAnsi="Book Antiqua"/>
          <w:color w:val="000000"/>
          <w:sz w:val="24"/>
          <w:szCs w:val="24"/>
          <w:lang w:val="en-US"/>
        </w:rPr>
        <w:t xml:space="preserve"> (10.4 years)</w:t>
      </w:r>
      <w:r w:rsidRPr="00DF1706">
        <w:rPr>
          <w:rFonts w:ascii="Book Antiqua" w:hAnsi="Book Antiqua"/>
          <w:color w:val="000000"/>
          <w:sz w:val="24"/>
          <w:szCs w:val="24"/>
          <w:lang w:val="en-US"/>
        </w:rPr>
        <w:t xml:space="preserve">. </w:t>
      </w:r>
      <w:r w:rsidR="004D1356" w:rsidRPr="00DF1706">
        <w:rPr>
          <w:rFonts w:ascii="Book Antiqua" w:hAnsi="Book Antiqua"/>
          <w:color w:val="000000"/>
          <w:sz w:val="24"/>
          <w:szCs w:val="24"/>
          <w:lang w:val="en-US"/>
        </w:rPr>
        <w:t>Median initial PSA level was 14.2 ng/dL (range, 2-100 ng/dL) and median G</w:t>
      </w:r>
      <w:r w:rsidR="00390BFB" w:rsidRPr="00DF1706">
        <w:rPr>
          <w:rFonts w:ascii="Book Antiqua" w:hAnsi="Book Antiqua"/>
          <w:color w:val="000000"/>
          <w:sz w:val="24"/>
          <w:szCs w:val="24"/>
          <w:lang w:val="en-US"/>
        </w:rPr>
        <w:t>leason score</w:t>
      </w:r>
      <w:r w:rsidR="004D1356" w:rsidRPr="00DF1706">
        <w:rPr>
          <w:rFonts w:ascii="Book Antiqua" w:hAnsi="Book Antiqua"/>
          <w:color w:val="000000"/>
          <w:sz w:val="24"/>
          <w:szCs w:val="24"/>
          <w:lang w:val="en-US"/>
        </w:rPr>
        <w:t xml:space="preserve"> was 7 (range</w:t>
      </w:r>
      <w:r w:rsidR="00192732" w:rsidRPr="00DF1706">
        <w:rPr>
          <w:rFonts w:ascii="Book Antiqua" w:hAnsi="Book Antiqua"/>
          <w:color w:val="000000"/>
          <w:sz w:val="24"/>
          <w:szCs w:val="24"/>
          <w:lang w:val="en-US"/>
        </w:rPr>
        <w:t xml:space="preserve">, </w:t>
      </w:r>
      <w:r w:rsidR="004D1356" w:rsidRPr="00DF1706">
        <w:rPr>
          <w:rFonts w:ascii="Book Antiqua" w:hAnsi="Book Antiqua"/>
          <w:color w:val="000000"/>
          <w:sz w:val="24"/>
          <w:szCs w:val="24"/>
          <w:lang w:val="en-US"/>
        </w:rPr>
        <w:t xml:space="preserve">3-9). The </w:t>
      </w:r>
      <w:r w:rsidR="00192732" w:rsidRPr="00DF1706">
        <w:rPr>
          <w:rFonts w:ascii="Book Antiqua" w:hAnsi="Book Antiqua"/>
          <w:color w:val="000000"/>
          <w:sz w:val="24"/>
          <w:szCs w:val="24"/>
          <w:lang w:val="en-US"/>
        </w:rPr>
        <w:t xml:space="preserve">clinical and treatment </w:t>
      </w:r>
      <w:r w:rsidR="004D1356" w:rsidRPr="00DF1706">
        <w:rPr>
          <w:rFonts w:ascii="Book Antiqua" w:hAnsi="Book Antiqua"/>
          <w:color w:val="000000"/>
          <w:sz w:val="24"/>
          <w:szCs w:val="24"/>
          <w:lang w:val="en-US"/>
        </w:rPr>
        <w:t xml:space="preserve">characteristics of the patients are shown in </w:t>
      </w:r>
      <w:r w:rsidR="004D1356" w:rsidRPr="00DF1706">
        <w:rPr>
          <w:rFonts w:ascii="Book Antiqua" w:hAnsi="Book Antiqua"/>
          <w:bCs/>
          <w:color w:val="000000"/>
          <w:sz w:val="24"/>
          <w:szCs w:val="24"/>
          <w:lang w:val="en-US"/>
        </w:rPr>
        <w:t>Table 1.</w:t>
      </w:r>
      <w:r w:rsidR="004D1356" w:rsidRPr="00DF1706">
        <w:rPr>
          <w:rFonts w:ascii="Book Antiqua" w:hAnsi="Book Antiqua"/>
          <w:color w:val="000000"/>
          <w:sz w:val="24"/>
          <w:szCs w:val="24"/>
          <w:lang w:val="en-US"/>
        </w:rPr>
        <w:t xml:space="preserve"> </w:t>
      </w:r>
      <w:r w:rsidR="001270A9" w:rsidRPr="00DF1706">
        <w:rPr>
          <w:rFonts w:ascii="Book Antiqua" w:hAnsi="Book Antiqua"/>
          <w:color w:val="000000"/>
          <w:sz w:val="24"/>
          <w:szCs w:val="24"/>
          <w:lang w:val="en-US"/>
        </w:rPr>
        <w:t xml:space="preserve">All patients received 9 months of planned </w:t>
      </w:r>
      <w:r w:rsidR="00390BFB" w:rsidRPr="00DF1706">
        <w:rPr>
          <w:rFonts w:ascii="Book Antiqua" w:hAnsi="Book Antiqua"/>
          <w:color w:val="000000"/>
          <w:sz w:val="24"/>
          <w:szCs w:val="24"/>
          <w:lang w:val="en-US"/>
        </w:rPr>
        <w:t>ADT</w:t>
      </w:r>
      <w:r w:rsidR="001270A9" w:rsidRPr="00DF1706">
        <w:rPr>
          <w:rFonts w:ascii="Book Antiqua" w:hAnsi="Book Antiqua"/>
          <w:color w:val="000000"/>
          <w:sz w:val="24"/>
          <w:szCs w:val="24"/>
          <w:lang w:val="en-US"/>
        </w:rPr>
        <w:t>.</w:t>
      </w:r>
      <w:r w:rsidR="00510CE8" w:rsidRPr="00DF1706">
        <w:rPr>
          <w:rFonts w:ascii="Book Antiqua" w:hAnsi="Book Antiqua"/>
          <w:color w:val="000000"/>
          <w:sz w:val="24"/>
          <w:szCs w:val="24"/>
          <w:lang w:val="en-US"/>
        </w:rPr>
        <w:t xml:space="preserve"> </w:t>
      </w:r>
      <w:r w:rsidR="00390BFB" w:rsidRPr="00DF1706">
        <w:rPr>
          <w:rFonts w:ascii="Book Antiqua" w:hAnsi="Book Antiqua"/>
          <w:color w:val="000000"/>
          <w:sz w:val="24"/>
          <w:szCs w:val="24"/>
          <w:lang w:val="en-US"/>
        </w:rPr>
        <w:t>Ninety-</w:t>
      </w:r>
      <w:r w:rsidR="003266D4" w:rsidRPr="00DF1706">
        <w:rPr>
          <w:rFonts w:ascii="Book Antiqua" w:hAnsi="Book Antiqua"/>
          <w:color w:val="000000"/>
          <w:sz w:val="24"/>
          <w:szCs w:val="24"/>
          <w:lang w:val="en-US"/>
        </w:rPr>
        <w:t xml:space="preserve">six patients (56%) had castrate testosterone level </w:t>
      </w:r>
      <w:r w:rsidR="00FF641A" w:rsidRPr="00DF1706">
        <w:rPr>
          <w:rFonts w:ascii="Book Antiqua" w:hAnsi="Book Antiqua"/>
          <w:color w:val="000000"/>
          <w:sz w:val="24"/>
          <w:szCs w:val="24"/>
          <w:lang w:val="en-US"/>
        </w:rPr>
        <w:t xml:space="preserve">of </w:t>
      </w:r>
      <w:r w:rsidR="003266D4" w:rsidRPr="00DF1706">
        <w:rPr>
          <w:rFonts w:ascii="Book Antiqua" w:hAnsi="Book Antiqua"/>
          <w:color w:val="000000"/>
          <w:sz w:val="24"/>
          <w:szCs w:val="24"/>
          <w:lang w:val="en-US"/>
        </w:rPr>
        <w:t>&lt; 20</w:t>
      </w:r>
      <w:r w:rsidR="00192732" w:rsidRPr="00DF1706">
        <w:rPr>
          <w:rFonts w:ascii="Book Antiqua" w:hAnsi="Book Antiqua"/>
          <w:color w:val="000000"/>
          <w:sz w:val="24"/>
          <w:szCs w:val="24"/>
          <w:lang w:val="en-US"/>
        </w:rPr>
        <w:t xml:space="preserve"> </w:t>
      </w:r>
      <w:r w:rsidR="003266D4" w:rsidRPr="00DF1706">
        <w:rPr>
          <w:rFonts w:ascii="Book Antiqua" w:hAnsi="Book Antiqua"/>
          <w:color w:val="000000"/>
          <w:sz w:val="24"/>
          <w:szCs w:val="24"/>
          <w:lang w:val="en-US"/>
        </w:rPr>
        <w:t>ng/</w:t>
      </w:r>
      <w:r w:rsidR="003766F0" w:rsidRPr="00DF1706">
        <w:rPr>
          <w:rFonts w:ascii="Book Antiqua" w:hAnsi="Book Antiqua"/>
          <w:color w:val="000000"/>
          <w:sz w:val="24"/>
          <w:szCs w:val="24"/>
          <w:lang w:val="en-US"/>
        </w:rPr>
        <w:t>d</w:t>
      </w:r>
      <w:r w:rsidR="003266D4" w:rsidRPr="00DF1706">
        <w:rPr>
          <w:rFonts w:ascii="Book Antiqua" w:hAnsi="Book Antiqua"/>
          <w:color w:val="000000"/>
          <w:sz w:val="24"/>
          <w:szCs w:val="24"/>
          <w:lang w:val="en-US"/>
        </w:rPr>
        <w:t>L and 139 patients (80%) had castrate testosterone level &lt; 50 ng/</w:t>
      </w:r>
      <w:r w:rsidR="003766F0" w:rsidRPr="00DF1706">
        <w:rPr>
          <w:rFonts w:ascii="Book Antiqua" w:hAnsi="Book Antiqua"/>
          <w:color w:val="000000"/>
          <w:sz w:val="24"/>
          <w:szCs w:val="24"/>
          <w:lang w:val="en-US"/>
        </w:rPr>
        <w:t>d</w:t>
      </w:r>
      <w:r w:rsidR="003266D4" w:rsidRPr="00DF1706">
        <w:rPr>
          <w:rFonts w:ascii="Book Antiqua" w:hAnsi="Book Antiqua"/>
          <w:color w:val="000000"/>
          <w:sz w:val="24"/>
          <w:szCs w:val="24"/>
          <w:lang w:val="en-US"/>
        </w:rPr>
        <w:t xml:space="preserve">L. </w:t>
      </w:r>
      <w:r w:rsidR="004D1356" w:rsidRPr="00DF1706">
        <w:rPr>
          <w:rFonts w:ascii="Book Antiqua" w:hAnsi="Book Antiqua"/>
          <w:color w:val="000000"/>
          <w:sz w:val="24"/>
          <w:szCs w:val="24"/>
          <w:lang w:val="en-US"/>
        </w:rPr>
        <w:t xml:space="preserve">Median testosterone recovery time after TAB cessation was 6 months (range, 6-30 mo). </w:t>
      </w:r>
    </w:p>
    <w:p w:rsidR="00565858" w:rsidRPr="00DF1706" w:rsidRDefault="00565858" w:rsidP="00CD3963">
      <w:pPr>
        <w:spacing w:after="0" w:line="360" w:lineRule="auto"/>
        <w:jc w:val="both"/>
        <w:rPr>
          <w:rFonts w:ascii="Book Antiqua" w:hAnsi="Book Antiqua"/>
          <w:color w:val="000000"/>
          <w:sz w:val="24"/>
          <w:szCs w:val="24"/>
          <w:lang w:val="en-US"/>
        </w:rPr>
      </w:pPr>
    </w:p>
    <w:p w:rsidR="00876FED" w:rsidRPr="00DF1706" w:rsidRDefault="00876FED" w:rsidP="00CD3963">
      <w:pPr>
        <w:spacing w:after="0" w:line="360" w:lineRule="auto"/>
        <w:jc w:val="both"/>
        <w:outlineLvl w:val="0"/>
        <w:rPr>
          <w:rFonts w:ascii="Book Antiqua" w:hAnsi="Book Antiqua"/>
          <w:b/>
          <w:i/>
          <w:iCs/>
          <w:color w:val="000000"/>
          <w:sz w:val="24"/>
          <w:szCs w:val="24"/>
          <w:lang w:val="en-US"/>
        </w:rPr>
      </w:pPr>
      <w:r w:rsidRPr="00DF1706">
        <w:rPr>
          <w:rFonts w:ascii="Book Antiqua" w:hAnsi="Book Antiqua"/>
          <w:b/>
          <w:i/>
          <w:iCs/>
          <w:color w:val="000000"/>
          <w:sz w:val="24"/>
          <w:szCs w:val="24"/>
          <w:lang w:val="en-US"/>
        </w:rPr>
        <w:t>B</w:t>
      </w:r>
      <w:r w:rsidR="000B1A30" w:rsidRPr="00DF1706">
        <w:rPr>
          <w:rFonts w:ascii="Book Antiqua" w:hAnsi="Book Antiqua"/>
          <w:b/>
          <w:i/>
          <w:iCs/>
          <w:color w:val="000000"/>
          <w:sz w:val="24"/>
          <w:szCs w:val="24"/>
          <w:lang w:val="en-US"/>
        </w:rPr>
        <w:t>iochemi</w:t>
      </w:r>
      <w:r w:rsidR="00565858" w:rsidRPr="00DF1706">
        <w:rPr>
          <w:rFonts w:ascii="Book Antiqua" w:hAnsi="Book Antiqua"/>
          <w:b/>
          <w:i/>
          <w:iCs/>
          <w:color w:val="000000"/>
          <w:sz w:val="24"/>
          <w:szCs w:val="24"/>
          <w:lang w:val="en-US"/>
        </w:rPr>
        <w:t xml:space="preserve">cal relapse free survival </w:t>
      </w:r>
    </w:p>
    <w:p w:rsidR="000F049F" w:rsidRPr="00DF1706" w:rsidRDefault="000F049F" w:rsidP="00CD3963">
      <w:pPr>
        <w:spacing w:after="0" w:line="360" w:lineRule="auto"/>
        <w:jc w:val="both"/>
        <w:rPr>
          <w:rFonts w:ascii="Book Antiqua" w:hAnsi="Book Antiqua"/>
          <w:b/>
          <w:color w:val="000000"/>
          <w:sz w:val="24"/>
          <w:szCs w:val="24"/>
          <w:lang w:val="en-US"/>
        </w:rPr>
      </w:pPr>
      <w:r w:rsidRPr="00DF1706">
        <w:rPr>
          <w:rFonts w:ascii="Book Antiqua" w:hAnsi="Book Antiqua"/>
          <w:color w:val="000000"/>
          <w:sz w:val="24"/>
          <w:szCs w:val="24"/>
          <w:lang w:val="en-US"/>
        </w:rPr>
        <w:t xml:space="preserve">When </w:t>
      </w:r>
      <w:r w:rsidR="003B2C61" w:rsidRPr="00DF1706">
        <w:rPr>
          <w:rFonts w:ascii="Book Antiqua" w:hAnsi="Book Antiqua"/>
          <w:color w:val="000000"/>
          <w:sz w:val="24"/>
          <w:szCs w:val="24"/>
          <w:lang w:val="en-US"/>
        </w:rPr>
        <w:t xml:space="preserve">castrate </w:t>
      </w:r>
      <w:r w:rsidRPr="00DF1706">
        <w:rPr>
          <w:rFonts w:ascii="Book Antiqua" w:hAnsi="Book Antiqua"/>
          <w:color w:val="000000"/>
          <w:sz w:val="24"/>
          <w:szCs w:val="24"/>
          <w:lang w:val="en-US"/>
        </w:rPr>
        <w:t>testosterone</w:t>
      </w:r>
      <w:r w:rsidR="003B2C61" w:rsidRPr="00DF1706">
        <w:rPr>
          <w:rFonts w:ascii="Book Antiqua" w:hAnsi="Book Antiqua"/>
          <w:color w:val="000000"/>
          <w:sz w:val="24"/>
          <w:szCs w:val="24"/>
          <w:lang w:val="en-US"/>
        </w:rPr>
        <w:t xml:space="preserve"> level of</w:t>
      </w:r>
      <w:r w:rsidRPr="00DF1706">
        <w:rPr>
          <w:rFonts w:ascii="Book Antiqua" w:hAnsi="Book Antiqua"/>
          <w:color w:val="000000"/>
          <w:sz w:val="24"/>
          <w:szCs w:val="24"/>
          <w:lang w:val="en-US"/>
        </w:rPr>
        <w:t xml:space="preserve"> &lt;</w:t>
      </w:r>
      <w:r w:rsidR="00565858"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20</w:t>
      </w:r>
      <w:r w:rsidR="003766F0"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ng/</w:t>
      </w:r>
      <w:r w:rsidR="003766F0" w:rsidRPr="00DF1706">
        <w:rPr>
          <w:rFonts w:ascii="Book Antiqua" w:hAnsi="Book Antiqua"/>
          <w:color w:val="000000"/>
          <w:sz w:val="24"/>
          <w:szCs w:val="24"/>
          <w:lang w:val="en-US"/>
        </w:rPr>
        <w:t>d</w:t>
      </w:r>
      <w:r w:rsidRPr="00DF1706">
        <w:rPr>
          <w:rFonts w:ascii="Book Antiqua" w:hAnsi="Book Antiqua"/>
          <w:color w:val="000000"/>
          <w:sz w:val="24"/>
          <w:szCs w:val="24"/>
          <w:lang w:val="en-US"/>
        </w:rPr>
        <w:t>L is used 5</w:t>
      </w:r>
      <w:r w:rsidR="00170891" w:rsidRPr="00DF1706">
        <w:rPr>
          <w:rFonts w:ascii="Book Antiqua" w:hAnsi="Book Antiqua"/>
          <w:color w:val="000000"/>
          <w:sz w:val="24"/>
          <w:szCs w:val="24"/>
          <w:shd w:val="clear" w:color="auto" w:fill="FFFFFF"/>
          <w:lang w:val="en-US"/>
        </w:rPr>
        <w:t xml:space="preserve"> and 10 year</w:t>
      </w:r>
      <w:r w:rsidR="00565858" w:rsidRPr="00DF1706">
        <w:rPr>
          <w:rFonts w:ascii="Book Antiqua" w:hAnsi="Book Antiqua"/>
          <w:color w:val="000000"/>
          <w:sz w:val="24"/>
          <w:szCs w:val="24"/>
          <w:shd w:val="clear" w:color="auto" w:fill="FFFFFF"/>
          <w:lang w:val="en-US"/>
        </w:rPr>
        <w:t>s</w:t>
      </w:r>
      <w:r w:rsidR="00170891" w:rsidRPr="00DF1706">
        <w:rPr>
          <w:rFonts w:ascii="Book Antiqua" w:hAnsi="Book Antiqua"/>
          <w:color w:val="000000"/>
          <w:sz w:val="24"/>
          <w:szCs w:val="24"/>
          <w:shd w:val="clear" w:color="auto" w:fill="FFFFFF"/>
          <w:lang w:val="en-US"/>
        </w:rPr>
        <w:t xml:space="preserve"> BRFS rates </w:t>
      </w:r>
      <w:r w:rsidR="009B0E2D" w:rsidRPr="00DF1706">
        <w:rPr>
          <w:rFonts w:ascii="Book Antiqua" w:hAnsi="Book Antiqua"/>
          <w:color w:val="000000"/>
          <w:sz w:val="24"/>
          <w:szCs w:val="24"/>
          <w:shd w:val="clear" w:color="auto" w:fill="FFFFFF"/>
          <w:lang w:val="en-US"/>
        </w:rPr>
        <w:t>were</w:t>
      </w:r>
      <w:r w:rsidR="00170891" w:rsidRPr="00DF1706">
        <w:rPr>
          <w:rFonts w:ascii="Book Antiqua" w:hAnsi="Book Antiqua"/>
          <w:color w:val="000000"/>
          <w:sz w:val="24"/>
          <w:szCs w:val="24"/>
          <w:shd w:val="clear" w:color="auto" w:fill="FFFFFF"/>
          <w:lang w:val="en-US"/>
        </w:rPr>
        <w:t xml:space="preserve"> 90% and 83%, respectively </w:t>
      </w:r>
      <w:r w:rsidR="007E73F3" w:rsidRPr="00DF1706">
        <w:rPr>
          <w:rFonts w:ascii="Book Antiqua" w:hAnsi="Book Antiqua"/>
          <w:color w:val="000000"/>
          <w:sz w:val="24"/>
          <w:szCs w:val="24"/>
          <w:lang w:val="en-US"/>
        </w:rPr>
        <w:t>(</w:t>
      </w:r>
      <w:r w:rsidR="007E73F3" w:rsidRPr="00DF1706">
        <w:rPr>
          <w:rFonts w:ascii="Book Antiqua" w:hAnsi="Book Antiqua"/>
          <w:i/>
          <w:iCs/>
          <w:caps/>
          <w:color w:val="000000"/>
          <w:sz w:val="24"/>
          <w:szCs w:val="24"/>
          <w:lang w:val="en-US"/>
        </w:rPr>
        <w:t>p</w:t>
      </w:r>
      <w:r w:rsidR="00565858" w:rsidRPr="00DF1706">
        <w:rPr>
          <w:rFonts w:ascii="Book Antiqua" w:hAnsi="Book Antiqua"/>
          <w:color w:val="000000"/>
          <w:sz w:val="24"/>
          <w:szCs w:val="24"/>
          <w:lang w:val="en-US"/>
        </w:rPr>
        <w:t xml:space="preserve"> </w:t>
      </w:r>
      <w:r w:rsidR="007E73F3" w:rsidRPr="00DF1706">
        <w:rPr>
          <w:rFonts w:ascii="Book Antiqua" w:hAnsi="Book Antiqua"/>
          <w:color w:val="000000"/>
          <w:sz w:val="24"/>
          <w:szCs w:val="24"/>
          <w:lang w:val="en-US"/>
        </w:rPr>
        <w:t>=</w:t>
      </w:r>
      <w:r w:rsidR="00565858" w:rsidRPr="00DF1706">
        <w:rPr>
          <w:rFonts w:ascii="Book Antiqua" w:hAnsi="Book Antiqua"/>
          <w:color w:val="000000"/>
          <w:sz w:val="24"/>
          <w:szCs w:val="24"/>
          <w:lang w:val="en-US"/>
        </w:rPr>
        <w:t xml:space="preserve"> </w:t>
      </w:r>
      <w:r w:rsidR="007E73F3" w:rsidRPr="00DF1706">
        <w:rPr>
          <w:rFonts w:ascii="Book Antiqua" w:hAnsi="Book Antiqua"/>
          <w:color w:val="000000"/>
          <w:sz w:val="24"/>
          <w:szCs w:val="24"/>
          <w:lang w:val="en-US"/>
        </w:rPr>
        <w:t>0.001)</w:t>
      </w:r>
      <w:r w:rsidR="007E73F3" w:rsidRPr="00DF1706">
        <w:rPr>
          <w:rFonts w:ascii="Book Antiqua" w:hAnsi="Book Antiqua"/>
          <w:b/>
          <w:color w:val="000000"/>
          <w:sz w:val="24"/>
          <w:szCs w:val="24"/>
          <w:lang w:val="en-US"/>
        </w:rPr>
        <w:t xml:space="preserve"> </w:t>
      </w:r>
      <w:r w:rsidR="00170891" w:rsidRPr="00DF1706">
        <w:rPr>
          <w:rFonts w:ascii="Book Antiqua" w:hAnsi="Book Antiqua"/>
          <w:bCs/>
          <w:color w:val="000000"/>
          <w:sz w:val="24"/>
          <w:szCs w:val="24"/>
          <w:shd w:val="clear" w:color="auto" w:fill="FFFFFF"/>
          <w:lang w:val="en-US"/>
        </w:rPr>
        <w:t>(Figure 1).</w:t>
      </w:r>
      <w:r w:rsidR="00170891" w:rsidRPr="00DF1706">
        <w:rPr>
          <w:rFonts w:ascii="Book Antiqua" w:hAnsi="Book Antiqua"/>
          <w:color w:val="000000"/>
          <w:sz w:val="24"/>
          <w:szCs w:val="24"/>
          <w:shd w:val="clear" w:color="auto" w:fill="FFFFFF"/>
          <w:lang w:val="en-US"/>
        </w:rPr>
        <w:t xml:space="preserve"> Patie</w:t>
      </w:r>
      <w:r w:rsidR="000B1A30" w:rsidRPr="00DF1706">
        <w:rPr>
          <w:rFonts w:ascii="Book Antiqua" w:hAnsi="Book Antiqua"/>
          <w:color w:val="000000"/>
          <w:sz w:val="24"/>
          <w:szCs w:val="24"/>
          <w:shd w:val="clear" w:color="auto" w:fill="FFFFFF"/>
          <w:lang w:val="en-US"/>
        </w:rPr>
        <w:t>nts with castrate</w:t>
      </w:r>
      <w:r w:rsidR="00170891" w:rsidRPr="00DF1706">
        <w:rPr>
          <w:rFonts w:ascii="Book Antiqua" w:hAnsi="Book Antiqua"/>
          <w:color w:val="000000"/>
          <w:sz w:val="24"/>
          <w:szCs w:val="24"/>
          <w:shd w:val="clear" w:color="auto" w:fill="FFFFFF"/>
          <w:lang w:val="en-US"/>
        </w:rPr>
        <w:t xml:space="preserve"> testosterone &lt;</w:t>
      </w:r>
      <w:r w:rsidR="00565858" w:rsidRPr="00DF1706">
        <w:rPr>
          <w:rFonts w:ascii="Book Antiqua" w:hAnsi="Book Antiqua"/>
          <w:color w:val="000000"/>
          <w:sz w:val="24"/>
          <w:szCs w:val="24"/>
          <w:shd w:val="clear" w:color="auto" w:fill="FFFFFF"/>
          <w:lang w:val="en-US"/>
        </w:rPr>
        <w:t xml:space="preserve"> </w:t>
      </w:r>
      <w:r w:rsidR="00170891" w:rsidRPr="00DF1706">
        <w:rPr>
          <w:rFonts w:ascii="Book Antiqua" w:hAnsi="Book Antiqua"/>
          <w:color w:val="000000"/>
          <w:sz w:val="24"/>
          <w:szCs w:val="24"/>
          <w:shd w:val="clear" w:color="auto" w:fill="FFFFFF"/>
          <w:lang w:val="en-US"/>
        </w:rPr>
        <w:t>50 ng/dL</w:t>
      </w:r>
      <w:r w:rsidR="009B0E2D" w:rsidRPr="00DF1706">
        <w:rPr>
          <w:rFonts w:ascii="Book Antiqua" w:hAnsi="Book Antiqua"/>
          <w:color w:val="000000"/>
          <w:sz w:val="24"/>
          <w:szCs w:val="24"/>
          <w:shd w:val="clear" w:color="auto" w:fill="FFFFFF"/>
          <w:lang w:val="en-US"/>
        </w:rPr>
        <w:t xml:space="preserve"> have </w:t>
      </w:r>
      <w:r w:rsidRPr="00DF1706">
        <w:rPr>
          <w:rFonts w:ascii="Book Antiqua" w:hAnsi="Book Antiqua"/>
          <w:color w:val="000000"/>
          <w:sz w:val="24"/>
          <w:szCs w:val="24"/>
          <w:shd w:val="clear" w:color="auto" w:fill="FFFFFF"/>
          <w:lang w:val="en-US"/>
        </w:rPr>
        <w:t>5 and 10 year BRFS rates of 86% and 76%, respectively (</w:t>
      </w:r>
      <w:r w:rsidRPr="00DF1706">
        <w:rPr>
          <w:rFonts w:ascii="Book Antiqua" w:hAnsi="Book Antiqua"/>
          <w:i/>
          <w:iCs/>
          <w:caps/>
          <w:color w:val="000000"/>
          <w:sz w:val="24"/>
          <w:szCs w:val="24"/>
          <w:shd w:val="clear" w:color="auto" w:fill="FFFFFF"/>
          <w:lang w:val="en-US"/>
        </w:rPr>
        <w:t>p</w:t>
      </w:r>
      <w:r w:rsidR="00565858" w:rsidRPr="00DF1706">
        <w:rPr>
          <w:rFonts w:ascii="Book Antiqua" w:hAnsi="Book Antiqua"/>
          <w:color w:val="000000"/>
          <w:sz w:val="24"/>
          <w:szCs w:val="24"/>
          <w:shd w:val="clear" w:color="auto" w:fill="FFFFFF"/>
          <w:lang w:val="en-US"/>
        </w:rPr>
        <w:t xml:space="preserve"> </w:t>
      </w:r>
      <w:r w:rsidRPr="00DF1706">
        <w:rPr>
          <w:rFonts w:ascii="Book Antiqua" w:hAnsi="Book Antiqua"/>
          <w:color w:val="000000"/>
          <w:sz w:val="24"/>
          <w:szCs w:val="24"/>
          <w:shd w:val="clear" w:color="auto" w:fill="FFFFFF"/>
          <w:lang w:val="en-US"/>
        </w:rPr>
        <w:t>=</w:t>
      </w:r>
      <w:r w:rsidR="00565858" w:rsidRPr="00DF1706">
        <w:rPr>
          <w:rFonts w:ascii="Book Antiqua" w:hAnsi="Book Antiqua"/>
          <w:color w:val="000000"/>
          <w:sz w:val="24"/>
          <w:szCs w:val="24"/>
          <w:shd w:val="clear" w:color="auto" w:fill="FFFFFF"/>
          <w:lang w:val="en-US"/>
        </w:rPr>
        <w:t xml:space="preserve"> </w:t>
      </w:r>
      <w:r w:rsidRPr="00DF1706">
        <w:rPr>
          <w:rFonts w:ascii="Book Antiqua" w:hAnsi="Book Antiqua"/>
          <w:color w:val="000000"/>
          <w:sz w:val="24"/>
          <w:szCs w:val="24"/>
          <w:shd w:val="clear" w:color="auto" w:fill="FFFFFF"/>
          <w:lang w:val="en-US"/>
        </w:rPr>
        <w:t>0.006)</w:t>
      </w:r>
      <w:r w:rsidR="009B0E2D" w:rsidRPr="00DF1706">
        <w:rPr>
          <w:rFonts w:ascii="Book Antiqua" w:hAnsi="Book Antiqua"/>
          <w:color w:val="000000"/>
          <w:sz w:val="24"/>
          <w:szCs w:val="24"/>
          <w:shd w:val="clear" w:color="auto" w:fill="FFFFFF"/>
          <w:lang w:val="en-US"/>
        </w:rPr>
        <w:t xml:space="preserve"> </w:t>
      </w:r>
      <w:r w:rsidR="009B0E2D" w:rsidRPr="00DF1706">
        <w:rPr>
          <w:rFonts w:ascii="Book Antiqua" w:hAnsi="Book Antiqua"/>
          <w:bCs/>
          <w:color w:val="000000"/>
          <w:sz w:val="24"/>
          <w:szCs w:val="24"/>
          <w:shd w:val="clear" w:color="auto" w:fill="FFFFFF"/>
          <w:lang w:val="en-US"/>
        </w:rPr>
        <w:t xml:space="preserve">(Figure 2). </w:t>
      </w:r>
      <w:r w:rsidR="00FF39C4" w:rsidRPr="00DF1706">
        <w:rPr>
          <w:rFonts w:ascii="Book Antiqua" w:hAnsi="Book Antiqua"/>
          <w:color w:val="000000"/>
          <w:sz w:val="24"/>
          <w:szCs w:val="24"/>
          <w:lang w:val="en-US"/>
        </w:rPr>
        <w:t>Thus,</w:t>
      </w:r>
      <w:r w:rsidRPr="00DF1706">
        <w:rPr>
          <w:rFonts w:ascii="Book Antiqua" w:hAnsi="Book Antiqua"/>
          <w:color w:val="000000"/>
          <w:sz w:val="24"/>
          <w:szCs w:val="24"/>
          <w:lang w:val="en-US"/>
        </w:rPr>
        <w:t xml:space="preserve"> both cutoff values are valid at predicting BRFS. </w:t>
      </w:r>
    </w:p>
    <w:p w:rsidR="009B0E2D" w:rsidRPr="00DF1706" w:rsidRDefault="009B0E2D" w:rsidP="00DC5F5E">
      <w:pPr>
        <w:spacing w:after="0" w:line="360" w:lineRule="auto"/>
        <w:ind w:firstLineChars="100" w:firstLine="240"/>
        <w:jc w:val="both"/>
        <w:rPr>
          <w:rFonts w:ascii="Book Antiqua" w:hAnsi="Book Antiqua"/>
          <w:color w:val="000000"/>
          <w:sz w:val="24"/>
          <w:szCs w:val="24"/>
          <w:lang w:val="en-US"/>
        </w:rPr>
      </w:pPr>
      <w:r w:rsidRPr="00DF1706">
        <w:rPr>
          <w:rFonts w:ascii="Book Antiqua" w:hAnsi="Book Antiqua"/>
          <w:color w:val="000000"/>
          <w:sz w:val="24"/>
          <w:szCs w:val="24"/>
          <w:shd w:val="clear" w:color="auto" w:fill="FFFFFF"/>
          <w:lang w:val="en-US"/>
        </w:rPr>
        <w:t xml:space="preserve">Patients with </w:t>
      </w:r>
      <w:r w:rsidR="00817F76" w:rsidRPr="00DF1706">
        <w:rPr>
          <w:rFonts w:ascii="Book Antiqua" w:hAnsi="Book Antiqua"/>
          <w:color w:val="000000"/>
          <w:sz w:val="24"/>
          <w:szCs w:val="24"/>
          <w:shd w:val="clear" w:color="auto" w:fill="FFFFFF"/>
          <w:lang w:val="en-US"/>
        </w:rPr>
        <w:t>castrate</w:t>
      </w:r>
      <w:r w:rsidRPr="00DF1706">
        <w:rPr>
          <w:rFonts w:ascii="Book Antiqua" w:hAnsi="Book Antiqua"/>
          <w:color w:val="000000"/>
          <w:sz w:val="24"/>
          <w:szCs w:val="24"/>
          <w:shd w:val="clear" w:color="auto" w:fill="FFFFFF"/>
          <w:lang w:val="en-US"/>
        </w:rPr>
        <w:t xml:space="preserve"> testosterone value &lt;</w:t>
      </w:r>
      <w:r w:rsidR="009A7F2C" w:rsidRPr="00DF1706">
        <w:rPr>
          <w:rFonts w:ascii="Book Antiqua" w:hAnsi="Book Antiqua"/>
          <w:color w:val="000000"/>
          <w:sz w:val="24"/>
          <w:szCs w:val="24"/>
          <w:shd w:val="clear" w:color="auto" w:fill="FFFFFF"/>
          <w:lang w:val="en-US"/>
        </w:rPr>
        <w:t xml:space="preserve"> </w:t>
      </w:r>
      <w:r w:rsidRPr="00DF1706">
        <w:rPr>
          <w:rFonts w:ascii="Book Antiqua" w:hAnsi="Book Antiqua"/>
          <w:color w:val="000000"/>
          <w:sz w:val="24"/>
          <w:szCs w:val="24"/>
          <w:shd w:val="clear" w:color="auto" w:fill="FFFFFF"/>
          <w:lang w:val="en-US"/>
        </w:rPr>
        <w:t>20 ng/dL have significantly b</w:t>
      </w:r>
      <w:r w:rsidR="007E73F3" w:rsidRPr="00DF1706">
        <w:rPr>
          <w:rFonts w:ascii="Book Antiqua" w:hAnsi="Book Antiqua"/>
          <w:color w:val="000000"/>
          <w:sz w:val="24"/>
          <w:szCs w:val="24"/>
          <w:shd w:val="clear" w:color="auto" w:fill="FFFFFF"/>
          <w:lang w:val="en-US"/>
        </w:rPr>
        <w:t xml:space="preserve">etter BRFS compared to other patient groups </w:t>
      </w:r>
      <w:r w:rsidRPr="00DF1706">
        <w:rPr>
          <w:rFonts w:ascii="Book Antiqua" w:hAnsi="Book Antiqua"/>
          <w:color w:val="000000"/>
          <w:sz w:val="24"/>
          <w:szCs w:val="24"/>
          <w:shd w:val="clear" w:color="auto" w:fill="FFFFFF"/>
          <w:lang w:val="en-US"/>
        </w:rPr>
        <w:t>(</w:t>
      </w:r>
      <w:r w:rsidRPr="00DF1706">
        <w:rPr>
          <w:rFonts w:ascii="Book Antiqua" w:hAnsi="Book Antiqua"/>
          <w:i/>
          <w:iCs/>
          <w:caps/>
          <w:color w:val="000000"/>
          <w:sz w:val="24"/>
          <w:szCs w:val="24"/>
          <w:shd w:val="clear" w:color="auto" w:fill="FFFFFF"/>
          <w:lang w:val="en-US"/>
        </w:rPr>
        <w:t>p</w:t>
      </w:r>
      <w:r w:rsidR="009A7F2C" w:rsidRPr="00DF1706">
        <w:rPr>
          <w:rFonts w:ascii="Book Antiqua" w:hAnsi="Book Antiqua"/>
          <w:color w:val="000000"/>
          <w:sz w:val="24"/>
          <w:szCs w:val="24"/>
          <w:shd w:val="clear" w:color="auto" w:fill="FFFFFF"/>
          <w:lang w:val="en-US"/>
        </w:rPr>
        <w:t xml:space="preserve"> </w:t>
      </w:r>
      <w:r w:rsidRPr="00DF1706">
        <w:rPr>
          <w:rFonts w:ascii="Book Antiqua" w:hAnsi="Book Antiqua"/>
          <w:color w:val="000000"/>
          <w:sz w:val="24"/>
          <w:szCs w:val="24"/>
          <w:shd w:val="clear" w:color="auto" w:fill="FFFFFF"/>
          <w:lang w:val="en-US"/>
        </w:rPr>
        <w:t>=</w:t>
      </w:r>
      <w:r w:rsidR="009A7F2C" w:rsidRPr="00DF1706">
        <w:rPr>
          <w:rFonts w:ascii="Book Antiqua" w:hAnsi="Book Antiqua"/>
          <w:color w:val="000000"/>
          <w:sz w:val="24"/>
          <w:szCs w:val="24"/>
          <w:shd w:val="clear" w:color="auto" w:fill="FFFFFF"/>
          <w:lang w:val="en-US"/>
        </w:rPr>
        <w:t xml:space="preserve"> </w:t>
      </w:r>
      <w:r w:rsidRPr="00DF1706">
        <w:rPr>
          <w:rFonts w:ascii="Book Antiqua" w:hAnsi="Book Antiqua"/>
          <w:color w:val="000000"/>
          <w:sz w:val="24"/>
          <w:szCs w:val="24"/>
          <w:shd w:val="clear" w:color="auto" w:fill="FFFFFF"/>
          <w:lang w:val="en-US"/>
        </w:rPr>
        <w:t xml:space="preserve">0.003). </w:t>
      </w:r>
      <w:r w:rsidRPr="00DF1706">
        <w:rPr>
          <w:rFonts w:ascii="Book Antiqua" w:hAnsi="Book Antiqua"/>
          <w:bCs/>
          <w:color w:val="000000"/>
          <w:sz w:val="24"/>
          <w:szCs w:val="24"/>
          <w:lang w:val="en-US"/>
        </w:rPr>
        <w:t>Figure</w:t>
      </w:r>
      <w:r w:rsidR="007E73F3" w:rsidRPr="00DF1706">
        <w:rPr>
          <w:rFonts w:ascii="Book Antiqua" w:hAnsi="Book Antiqua"/>
          <w:bCs/>
          <w:color w:val="000000"/>
          <w:sz w:val="24"/>
          <w:szCs w:val="24"/>
          <w:lang w:val="en-US"/>
        </w:rPr>
        <w:t xml:space="preserve"> 3</w:t>
      </w:r>
      <w:r w:rsidRPr="00DF1706">
        <w:rPr>
          <w:rFonts w:ascii="Book Antiqua" w:hAnsi="Book Antiqua"/>
          <w:color w:val="000000"/>
          <w:sz w:val="24"/>
          <w:szCs w:val="24"/>
          <w:lang w:val="en-US"/>
        </w:rPr>
        <w:t xml:space="preserve"> shows </w:t>
      </w:r>
      <w:r w:rsidR="007E73F3" w:rsidRPr="00DF1706">
        <w:rPr>
          <w:rFonts w:ascii="Book Antiqua" w:hAnsi="Book Antiqua"/>
          <w:color w:val="000000"/>
          <w:sz w:val="24"/>
          <w:szCs w:val="24"/>
          <w:lang w:val="en-US"/>
        </w:rPr>
        <w:t>patients with</w:t>
      </w:r>
      <w:r w:rsidRPr="00DF1706">
        <w:rPr>
          <w:rFonts w:ascii="Book Antiqua" w:hAnsi="Book Antiqua"/>
          <w:color w:val="000000"/>
          <w:sz w:val="24"/>
          <w:szCs w:val="24"/>
          <w:lang w:val="en-US"/>
        </w:rPr>
        <w:t xml:space="preserve"> </w:t>
      </w:r>
      <w:r w:rsidR="00817F76" w:rsidRPr="00DF1706">
        <w:rPr>
          <w:rFonts w:ascii="Book Antiqua" w:hAnsi="Book Antiqua"/>
          <w:color w:val="000000"/>
          <w:sz w:val="24"/>
          <w:szCs w:val="24"/>
          <w:lang w:val="en-US"/>
        </w:rPr>
        <w:t>castrate</w:t>
      </w:r>
      <w:r w:rsidRPr="00DF1706">
        <w:rPr>
          <w:rFonts w:ascii="Book Antiqua" w:hAnsi="Book Antiqua"/>
          <w:color w:val="000000"/>
          <w:sz w:val="24"/>
          <w:szCs w:val="24"/>
          <w:lang w:val="en-US"/>
        </w:rPr>
        <w:t xml:space="preserve"> testosterone value of </w:t>
      </w:r>
      <w:r w:rsidR="007E73F3" w:rsidRPr="00DF1706">
        <w:rPr>
          <w:rFonts w:ascii="Book Antiqua" w:hAnsi="Book Antiqua"/>
          <w:color w:val="000000"/>
          <w:sz w:val="24"/>
          <w:szCs w:val="24"/>
          <w:lang w:val="en-US"/>
        </w:rPr>
        <w:t>&gt;</w:t>
      </w:r>
      <w:r w:rsidR="009A7F2C"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 xml:space="preserve">50 </w:t>
      </w:r>
      <w:r w:rsidRPr="00DF1706">
        <w:rPr>
          <w:rFonts w:ascii="Book Antiqua" w:hAnsi="Book Antiqua"/>
          <w:color w:val="000000"/>
          <w:sz w:val="24"/>
          <w:szCs w:val="24"/>
          <w:shd w:val="clear" w:color="auto" w:fill="FFFFFF"/>
          <w:lang w:val="en-US"/>
        </w:rPr>
        <w:t xml:space="preserve">ng/dL </w:t>
      </w:r>
      <w:r w:rsidR="007E73F3" w:rsidRPr="00DF1706">
        <w:rPr>
          <w:rFonts w:ascii="Book Antiqua" w:hAnsi="Book Antiqua"/>
          <w:color w:val="000000"/>
          <w:sz w:val="24"/>
          <w:szCs w:val="24"/>
          <w:lang w:val="en-US"/>
        </w:rPr>
        <w:t>have</w:t>
      </w:r>
      <w:r w:rsidRPr="00DF1706">
        <w:rPr>
          <w:rFonts w:ascii="Book Antiqua" w:hAnsi="Book Antiqua"/>
          <w:color w:val="000000"/>
          <w:sz w:val="24"/>
          <w:szCs w:val="24"/>
          <w:lang w:val="en-US"/>
        </w:rPr>
        <w:t xml:space="preserve"> better BRFS in the first five year compared to patients with </w:t>
      </w:r>
      <w:r w:rsidR="00817F76" w:rsidRPr="00DF1706">
        <w:rPr>
          <w:rFonts w:ascii="Book Antiqua" w:hAnsi="Book Antiqua"/>
          <w:color w:val="000000"/>
          <w:sz w:val="24"/>
          <w:szCs w:val="24"/>
          <w:lang w:val="en-US"/>
        </w:rPr>
        <w:t>castrate</w:t>
      </w:r>
      <w:r w:rsidRPr="00DF1706">
        <w:rPr>
          <w:rFonts w:ascii="Book Antiqua" w:hAnsi="Book Antiqua"/>
          <w:color w:val="000000"/>
          <w:sz w:val="24"/>
          <w:szCs w:val="24"/>
          <w:lang w:val="en-US"/>
        </w:rPr>
        <w:t xml:space="preserve"> testosterone value between 20-50 </w:t>
      </w:r>
      <w:r w:rsidRPr="00DF1706">
        <w:rPr>
          <w:rFonts w:ascii="Book Antiqua" w:hAnsi="Book Antiqua"/>
          <w:color w:val="000000"/>
          <w:sz w:val="24"/>
          <w:szCs w:val="24"/>
          <w:shd w:val="clear" w:color="auto" w:fill="FFFFFF"/>
          <w:lang w:val="en-US"/>
        </w:rPr>
        <w:t>ng/dL</w:t>
      </w:r>
      <w:r w:rsidRPr="00DF1706">
        <w:rPr>
          <w:rFonts w:ascii="Book Antiqua" w:hAnsi="Book Antiqua"/>
          <w:color w:val="000000"/>
          <w:sz w:val="24"/>
          <w:szCs w:val="24"/>
          <w:lang w:val="en-US"/>
        </w:rPr>
        <w:t xml:space="preserve">. </w:t>
      </w:r>
      <w:r w:rsidR="00FF39C4" w:rsidRPr="00DF1706">
        <w:rPr>
          <w:rFonts w:ascii="Book Antiqua" w:hAnsi="Book Antiqua"/>
          <w:color w:val="000000"/>
          <w:sz w:val="24"/>
          <w:szCs w:val="24"/>
          <w:lang w:val="en-US"/>
        </w:rPr>
        <w:t>However,</w:t>
      </w:r>
      <w:r w:rsidRPr="00DF1706">
        <w:rPr>
          <w:rFonts w:ascii="Book Antiqua" w:hAnsi="Book Antiqua"/>
          <w:color w:val="000000"/>
          <w:sz w:val="24"/>
          <w:szCs w:val="24"/>
          <w:lang w:val="en-US"/>
        </w:rPr>
        <w:t xml:space="preserve"> in long term patients with testosterone 20-50</w:t>
      </w:r>
      <w:r w:rsidRPr="00DF1706">
        <w:rPr>
          <w:rFonts w:ascii="Book Antiqua" w:hAnsi="Book Antiqua"/>
          <w:color w:val="000000"/>
          <w:sz w:val="24"/>
          <w:szCs w:val="24"/>
          <w:shd w:val="clear" w:color="auto" w:fill="FFFFFF"/>
          <w:lang w:val="en-US"/>
        </w:rPr>
        <w:t xml:space="preserve"> ng/dL</w:t>
      </w:r>
      <w:r w:rsidRPr="00DF1706">
        <w:rPr>
          <w:rFonts w:ascii="Book Antiqua" w:hAnsi="Book Antiqua"/>
          <w:color w:val="000000"/>
          <w:sz w:val="24"/>
          <w:szCs w:val="24"/>
          <w:lang w:val="en-US"/>
        </w:rPr>
        <w:t xml:space="preserve"> have better BRFS than patients with BRFS </w:t>
      </w:r>
      <w:r w:rsidR="007E73F3" w:rsidRPr="00DF1706">
        <w:rPr>
          <w:rFonts w:ascii="Book Antiqua" w:hAnsi="Book Antiqua"/>
          <w:color w:val="000000"/>
          <w:sz w:val="24"/>
          <w:szCs w:val="24"/>
          <w:lang w:val="en-US"/>
        </w:rPr>
        <w:t>&gt;</w:t>
      </w:r>
      <w:r w:rsidR="009A7F2C"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 xml:space="preserve">50 </w:t>
      </w:r>
      <w:r w:rsidRPr="00DF1706">
        <w:rPr>
          <w:rFonts w:ascii="Book Antiqua" w:hAnsi="Book Antiqua"/>
          <w:color w:val="000000"/>
          <w:sz w:val="24"/>
          <w:szCs w:val="24"/>
          <w:shd w:val="clear" w:color="auto" w:fill="FFFFFF"/>
          <w:lang w:val="en-US"/>
        </w:rPr>
        <w:t>ng/dL</w:t>
      </w:r>
      <w:r w:rsidRPr="00DF1706">
        <w:rPr>
          <w:rFonts w:ascii="Book Antiqua" w:hAnsi="Book Antiqua"/>
          <w:color w:val="000000"/>
          <w:sz w:val="24"/>
          <w:szCs w:val="24"/>
          <w:lang w:val="en-US"/>
        </w:rPr>
        <w:t xml:space="preserve">. </w:t>
      </w:r>
      <w:r w:rsidR="00FF39C4" w:rsidRPr="00DF1706">
        <w:rPr>
          <w:rFonts w:ascii="Book Antiqua" w:hAnsi="Book Antiqua"/>
          <w:color w:val="000000"/>
          <w:sz w:val="24"/>
          <w:szCs w:val="24"/>
          <w:lang w:val="en-US"/>
        </w:rPr>
        <w:t>Thus,</w:t>
      </w:r>
      <w:r w:rsidRPr="00DF1706">
        <w:rPr>
          <w:rFonts w:ascii="Book Antiqua" w:hAnsi="Book Antiqua"/>
          <w:color w:val="000000"/>
          <w:sz w:val="24"/>
          <w:szCs w:val="24"/>
          <w:lang w:val="en-US"/>
        </w:rPr>
        <w:t xml:space="preserve"> it seems that using cutoff </w:t>
      </w:r>
      <w:r w:rsidR="00817F76" w:rsidRPr="00DF1706">
        <w:rPr>
          <w:rFonts w:ascii="Book Antiqua" w:hAnsi="Book Antiqua"/>
          <w:color w:val="000000"/>
          <w:sz w:val="24"/>
          <w:szCs w:val="24"/>
          <w:lang w:val="en-US"/>
        </w:rPr>
        <w:t>castrate</w:t>
      </w:r>
      <w:r w:rsidRPr="00DF1706">
        <w:rPr>
          <w:rFonts w:ascii="Book Antiqua" w:hAnsi="Book Antiqua"/>
          <w:color w:val="000000"/>
          <w:sz w:val="24"/>
          <w:szCs w:val="24"/>
          <w:lang w:val="en-US"/>
        </w:rPr>
        <w:t xml:space="preserve"> testosterone value of &lt;</w:t>
      </w:r>
      <w:r w:rsidR="009A7F2C"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 xml:space="preserve">20 ng/dL has better predictive value for estimation of BRFS in the follow up. </w:t>
      </w:r>
    </w:p>
    <w:p w:rsidR="007A0A7E" w:rsidRPr="00DF1706" w:rsidRDefault="007A0A7E" w:rsidP="00DC5F5E">
      <w:pPr>
        <w:spacing w:after="0" w:line="360" w:lineRule="auto"/>
        <w:ind w:firstLineChars="100" w:firstLine="240"/>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Multivariate analysis for independent predictors of BRFS was presented in </w:t>
      </w:r>
      <w:r w:rsidRPr="00DF1706">
        <w:rPr>
          <w:rFonts w:ascii="Book Antiqua" w:hAnsi="Book Antiqua"/>
          <w:bCs/>
          <w:color w:val="000000"/>
          <w:sz w:val="24"/>
          <w:szCs w:val="24"/>
          <w:lang w:val="en-US"/>
        </w:rPr>
        <w:t>Table</w:t>
      </w:r>
      <w:r w:rsidR="009A7F2C" w:rsidRPr="00DF1706">
        <w:rPr>
          <w:rFonts w:ascii="Book Antiqua" w:hAnsi="Book Antiqua"/>
          <w:bCs/>
          <w:color w:val="000000"/>
          <w:sz w:val="24"/>
          <w:szCs w:val="24"/>
          <w:lang w:val="en-US"/>
        </w:rPr>
        <w:t xml:space="preserve"> </w:t>
      </w:r>
      <w:r w:rsidRPr="00DF1706">
        <w:rPr>
          <w:rFonts w:ascii="Book Antiqua" w:hAnsi="Book Antiqua"/>
          <w:bCs/>
          <w:color w:val="000000"/>
          <w:sz w:val="24"/>
          <w:szCs w:val="24"/>
          <w:lang w:val="en-US"/>
        </w:rPr>
        <w:t>2.</w:t>
      </w:r>
      <w:r w:rsidRPr="00DF1706">
        <w:rPr>
          <w:rFonts w:ascii="Book Antiqua" w:hAnsi="Book Antiqua"/>
          <w:color w:val="000000"/>
          <w:sz w:val="24"/>
          <w:szCs w:val="24"/>
          <w:lang w:val="en-US"/>
        </w:rPr>
        <w:t xml:space="preserve"> Accordingly, BFFS was found to be independent from the baseline patient characteristics including D'Amico risk group, AJCC 2010 tumor stage, and Gleason Score and LHRH type. </w:t>
      </w:r>
    </w:p>
    <w:p w:rsidR="009B0E2D" w:rsidRPr="00DF1706" w:rsidRDefault="009B0E2D" w:rsidP="00DC5F5E">
      <w:pPr>
        <w:spacing w:after="0" w:line="360" w:lineRule="auto"/>
        <w:ind w:firstLineChars="100" w:firstLine="240"/>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When we compare two cutoff values </w:t>
      </w:r>
      <w:r w:rsidR="00E558DD" w:rsidRPr="00DF1706">
        <w:rPr>
          <w:rFonts w:ascii="Book Antiqua" w:hAnsi="Book Antiqua"/>
          <w:color w:val="000000"/>
          <w:sz w:val="24"/>
          <w:szCs w:val="24"/>
          <w:lang w:val="en-US"/>
        </w:rPr>
        <w:t>using</w:t>
      </w:r>
      <w:r w:rsidRPr="00DF1706">
        <w:rPr>
          <w:rFonts w:ascii="Book Antiqua" w:hAnsi="Book Antiqua"/>
          <w:color w:val="000000"/>
          <w:sz w:val="24"/>
          <w:szCs w:val="24"/>
          <w:lang w:val="en-US"/>
        </w:rPr>
        <w:t xml:space="preserve"> </w:t>
      </w:r>
      <w:r w:rsidR="00E558DD" w:rsidRPr="00DF1706">
        <w:rPr>
          <w:rFonts w:ascii="Book Antiqua" w:hAnsi="Book Antiqua"/>
          <w:color w:val="000000"/>
          <w:sz w:val="24"/>
          <w:szCs w:val="24"/>
          <w:lang w:val="en-US"/>
        </w:rPr>
        <w:t>receiver operating characteristic curve (ROC) analyses</w:t>
      </w:r>
      <w:r w:rsidRPr="00DF1706">
        <w:rPr>
          <w:rFonts w:ascii="Book Antiqua" w:hAnsi="Book Antiqua"/>
          <w:color w:val="000000"/>
          <w:sz w:val="24"/>
          <w:szCs w:val="24"/>
          <w:lang w:val="en-US"/>
        </w:rPr>
        <w:t>, it was found that using 20 ng/dL is better than 50 ng/dL in predicting the BRFS (AUC</w:t>
      </w:r>
      <w:r w:rsidR="009A7F2C"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 xml:space="preserve">= 0.63 </w:t>
      </w:r>
      <w:r w:rsidR="008C1F37" w:rsidRPr="00DF1706">
        <w:rPr>
          <w:rFonts w:ascii="Book Antiqua" w:hAnsi="Book Antiqua"/>
          <w:i/>
          <w:iCs/>
          <w:color w:val="000000"/>
          <w:sz w:val="24"/>
          <w:szCs w:val="24"/>
          <w:lang w:val="en-US"/>
        </w:rPr>
        <w:t>vs</w:t>
      </w:r>
      <w:r w:rsidRPr="00DF1706">
        <w:rPr>
          <w:rFonts w:ascii="Book Antiqua" w:hAnsi="Book Antiqua"/>
          <w:color w:val="000000"/>
          <w:sz w:val="24"/>
          <w:szCs w:val="24"/>
          <w:lang w:val="en-US"/>
        </w:rPr>
        <w:t xml:space="preserve"> 0.58, respectively) </w:t>
      </w:r>
      <w:r w:rsidRPr="00DF1706">
        <w:rPr>
          <w:rFonts w:ascii="Book Antiqua" w:hAnsi="Book Antiqua"/>
          <w:bCs/>
          <w:color w:val="000000"/>
          <w:sz w:val="24"/>
          <w:szCs w:val="24"/>
          <w:lang w:val="en-US"/>
        </w:rPr>
        <w:t>(Figure 4</w:t>
      </w:r>
      <w:r w:rsidR="00F63BDE" w:rsidRPr="00DF1706">
        <w:rPr>
          <w:rFonts w:ascii="Book Antiqua" w:hAnsi="Book Antiqua"/>
          <w:bCs/>
          <w:color w:val="000000"/>
          <w:sz w:val="24"/>
          <w:szCs w:val="24"/>
          <w:lang w:val="en-US"/>
        </w:rPr>
        <w:t>, Table</w:t>
      </w:r>
      <w:r w:rsidR="009A7F2C" w:rsidRPr="00DF1706">
        <w:rPr>
          <w:rFonts w:ascii="Book Antiqua" w:hAnsi="Book Antiqua"/>
          <w:bCs/>
          <w:color w:val="000000"/>
          <w:sz w:val="24"/>
          <w:szCs w:val="24"/>
          <w:lang w:val="en-US"/>
        </w:rPr>
        <w:t xml:space="preserve"> </w:t>
      </w:r>
      <w:r w:rsidR="00F63BDE" w:rsidRPr="00DF1706">
        <w:rPr>
          <w:rFonts w:ascii="Book Antiqua" w:hAnsi="Book Antiqua"/>
          <w:bCs/>
          <w:color w:val="000000"/>
          <w:sz w:val="24"/>
          <w:szCs w:val="24"/>
          <w:lang w:val="en-US"/>
        </w:rPr>
        <w:t>3</w:t>
      </w:r>
      <w:r w:rsidRPr="00DF1706">
        <w:rPr>
          <w:rFonts w:ascii="Book Antiqua" w:hAnsi="Book Antiqua"/>
          <w:bCs/>
          <w:color w:val="000000"/>
          <w:sz w:val="24"/>
          <w:szCs w:val="24"/>
          <w:lang w:val="en-US"/>
        </w:rPr>
        <w:t>).</w:t>
      </w:r>
      <w:r w:rsidRPr="00DF1706">
        <w:rPr>
          <w:rFonts w:ascii="Book Antiqua" w:hAnsi="Book Antiqua"/>
          <w:color w:val="000000"/>
          <w:sz w:val="24"/>
          <w:szCs w:val="24"/>
          <w:lang w:val="en-US"/>
        </w:rPr>
        <w:t xml:space="preserve"> </w:t>
      </w:r>
    </w:p>
    <w:p w:rsidR="00557A80" w:rsidRPr="00DF1706" w:rsidRDefault="00557A80" w:rsidP="00CD3963">
      <w:pPr>
        <w:spacing w:after="0" w:line="360" w:lineRule="auto"/>
        <w:jc w:val="both"/>
        <w:rPr>
          <w:rFonts w:ascii="Book Antiqua" w:hAnsi="Book Antiqua"/>
          <w:b/>
          <w:color w:val="000000"/>
          <w:sz w:val="24"/>
          <w:szCs w:val="24"/>
          <w:lang w:val="en-US"/>
        </w:rPr>
      </w:pPr>
    </w:p>
    <w:p w:rsidR="008A655C" w:rsidRPr="00DF1706" w:rsidRDefault="008A655C" w:rsidP="00CD3963">
      <w:pPr>
        <w:spacing w:after="0" w:line="360" w:lineRule="auto"/>
        <w:jc w:val="both"/>
        <w:rPr>
          <w:rFonts w:ascii="Book Antiqua" w:hAnsi="Book Antiqua"/>
          <w:b/>
          <w:color w:val="000000"/>
          <w:sz w:val="24"/>
          <w:szCs w:val="24"/>
          <w:lang w:val="en-US"/>
        </w:rPr>
      </w:pPr>
      <w:r w:rsidRPr="00DF1706">
        <w:rPr>
          <w:rFonts w:ascii="Book Antiqua" w:hAnsi="Book Antiqua"/>
          <w:b/>
          <w:color w:val="000000"/>
          <w:sz w:val="24"/>
          <w:szCs w:val="24"/>
          <w:lang w:val="en-US"/>
        </w:rPr>
        <w:t xml:space="preserve">DISCUSSION </w:t>
      </w:r>
    </w:p>
    <w:p w:rsidR="00DD0D93" w:rsidRPr="00DF1706" w:rsidRDefault="00442B84"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Testosterone is known to promote the growth of prostate cancer cells, thus reducing circulating testosterone to </w:t>
      </w:r>
      <w:r w:rsidR="00817F76" w:rsidRPr="00DF1706">
        <w:rPr>
          <w:rFonts w:ascii="Book Antiqua" w:hAnsi="Book Antiqua"/>
          <w:color w:val="000000"/>
          <w:sz w:val="24"/>
          <w:szCs w:val="24"/>
          <w:lang w:val="en-US"/>
        </w:rPr>
        <w:t>castrate</w:t>
      </w:r>
      <w:r w:rsidRPr="00DF1706">
        <w:rPr>
          <w:rFonts w:ascii="Book Antiqua" w:hAnsi="Book Antiqua"/>
          <w:color w:val="000000"/>
          <w:sz w:val="24"/>
          <w:szCs w:val="24"/>
          <w:lang w:val="en-US"/>
        </w:rPr>
        <w:t xml:space="preserve"> levels is the primary aim of treatment in advanced </w:t>
      </w:r>
      <w:r w:rsidRPr="00DF1706">
        <w:rPr>
          <w:rFonts w:ascii="Book Antiqua" w:hAnsi="Book Antiqua"/>
          <w:color w:val="000000"/>
          <w:sz w:val="24"/>
          <w:szCs w:val="24"/>
          <w:lang w:val="en-US"/>
        </w:rPr>
        <w:lastRenderedPageBreak/>
        <w:t>prostate cancer</w:t>
      </w:r>
      <w:r w:rsidR="00A74AEB" w:rsidRPr="00DF1706">
        <w:rPr>
          <w:rFonts w:ascii="Book Antiqua" w:hAnsi="Book Antiqua" w:cs="Arial"/>
          <w:color w:val="000000"/>
          <w:sz w:val="24"/>
          <w:szCs w:val="24"/>
          <w:vertAlign w:val="superscript"/>
          <w:lang w:val="en-US"/>
        </w:rPr>
        <w:t>[</w:t>
      </w:r>
      <w:r w:rsidR="00AC35DA" w:rsidRPr="00DF1706">
        <w:rPr>
          <w:rFonts w:ascii="Book Antiqua" w:hAnsi="Book Antiqua"/>
          <w:noProof/>
          <w:color w:val="000000"/>
          <w:sz w:val="24"/>
          <w:szCs w:val="24"/>
          <w:vertAlign w:val="superscript"/>
          <w:lang w:val="en-US"/>
        </w:rPr>
        <w:t>4</w:t>
      </w:r>
      <w:r w:rsidR="00A74AEB" w:rsidRPr="00DF1706">
        <w:rPr>
          <w:rFonts w:ascii="Book Antiqua" w:hAnsi="Book Antiqua" w:cs="Arial"/>
          <w:color w:val="000000"/>
          <w:sz w:val="24"/>
          <w:szCs w:val="24"/>
          <w:vertAlign w:val="superscript"/>
          <w:lang w:val="en-US"/>
        </w:rPr>
        <w:t>]</w:t>
      </w:r>
      <w:r w:rsidR="00A74AEB" w:rsidRPr="00DF1706">
        <w:rPr>
          <w:rFonts w:ascii="Book Antiqua" w:hAnsi="Book Antiqua"/>
          <w:color w:val="000000"/>
          <w:sz w:val="24"/>
          <w:szCs w:val="24"/>
          <w:lang w:val="en-US"/>
        </w:rPr>
        <w:t>.</w:t>
      </w:r>
      <w:r w:rsidR="004266AB" w:rsidRPr="00DF1706">
        <w:rPr>
          <w:rFonts w:ascii="Book Antiqua" w:hAnsi="Book Antiqua"/>
          <w:color w:val="000000"/>
          <w:sz w:val="24"/>
          <w:szCs w:val="24"/>
          <w:lang w:val="en-US"/>
        </w:rPr>
        <w:t xml:space="preserve"> Historically, the recommended castrate threshold was below 50 ng/dL, and this value is still used in guidelines and clinical trials</w:t>
      </w:r>
      <w:r w:rsidR="00A74AEB" w:rsidRPr="00DF1706">
        <w:rPr>
          <w:rFonts w:ascii="Book Antiqua" w:hAnsi="Book Antiqua" w:cs="Arial"/>
          <w:color w:val="000000"/>
          <w:sz w:val="24"/>
          <w:szCs w:val="24"/>
          <w:vertAlign w:val="superscript"/>
          <w:lang w:val="en-US"/>
        </w:rPr>
        <w:t>[</w:t>
      </w:r>
      <w:r w:rsidR="00AC35DA" w:rsidRPr="00DF1706">
        <w:rPr>
          <w:rFonts w:ascii="Book Antiqua" w:hAnsi="Book Antiqua"/>
          <w:noProof/>
          <w:color w:val="000000"/>
          <w:sz w:val="24"/>
          <w:szCs w:val="24"/>
          <w:vertAlign w:val="superscript"/>
          <w:lang w:val="en-US"/>
        </w:rPr>
        <w:t>5</w:t>
      </w:r>
      <w:r w:rsidR="00A74AEB" w:rsidRPr="00DF1706">
        <w:rPr>
          <w:rFonts w:ascii="Book Antiqua" w:hAnsi="Book Antiqua" w:cs="Arial"/>
          <w:color w:val="000000"/>
          <w:sz w:val="24"/>
          <w:szCs w:val="24"/>
          <w:vertAlign w:val="superscript"/>
          <w:lang w:val="en-US"/>
        </w:rPr>
        <w:t>]</w:t>
      </w:r>
      <w:r w:rsidR="00A74AEB" w:rsidRPr="00DF1706">
        <w:rPr>
          <w:rFonts w:ascii="Book Antiqua" w:hAnsi="Book Antiqua"/>
          <w:color w:val="000000"/>
          <w:sz w:val="24"/>
          <w:szCs w:val="24"/>
          <w:lang w:val="en-US"/>
        </w:rPr>
        <w:t>.</w:t>
      </w:r>
      <w:r w:rsidR="004266AB" w:rsidRPr="00DF1706">
        <w:rPr>
          <w:rFonts w:ascii="Book Antiqua" w:hAnsi="Book Antiqua"/>
          <w:b/>
          <w:color w:val="000000"/>
          <w:sz w:val="24"/>
          <w:szCs w:val="24"/>
          <w:lang w:val="en-US"/>
        </w:rPr>
        <w:t xml:space="preserve"> </w:t>
      </w:r>
      <w:r w:rsidR="004266AB" w:rsidRPr="00DF1706">
        <w:rPr>
          <w:rFonts w:ascii="Book Antiqua" w:hAnsi="Book Antiqua"/>
          <w:color w:val="000000"/>
          <w:sz w:val="24"/>
          <w:szCs w:val="24"/>
          <w:lang w:val="en-US"/>
        </w:rPr>
        <w:t>However, recent studies show be</w:t>
      </w:r>
      <w:r w:rsidR="001340FF" w:rsidRPr="00DF1706">
        <w:rPr>
          <w:rFonts w:ascii="Book Antiqua" w:hAnsi="Book Antiqua"/>
          <w:color w:val="000000"/>
          <w:sz w:val="24"/>
          <w:szCs w:val="24"/>
          <w:lang w:val="en-US"/>
        </w:rPr>
        <w:t>t</w:t>
      </w:r>
      <w:r w:rsidR="004266AB" w:rsidRPr="00DF1706">
        <w:rPr>
          <w:rFonts w:ascii="Book Antiqua" w:hAnsi="Book Antiqua"/>
          <w:color w:val="000000"/>
          <w:sz w:val="24"/>
          <w:szCs w:val="24"/>
          <w:lang w:val="en-US"/>
        </w:rPr>
        <w:t xml:space="preserve">ter outcomes when </w:t>
      </w:r>
      <w:r w:rsidR="0083508D" w:rsidRPr="00DF1706">
        <w:rPr>
          <w:rFonts w:ascii="Book Antiqua" w:hAnsi="Book Antiqua"/>
          <w:color w:val="000000"/>
          <w:sz w:val="24"/>
          <w:szCs w:val="24"/>
          <w:lang w:val="en-US"/>
        </w:rPr>
        <w:t>threshold</w:t>
      </w:r>
      <w:r w:rsidR="004266AB" w:rsidRPr="00DF1706">
        <w:rPr>
          <w:rFonts w:ascii="Book Antiqua" w:hAnsi="Book Antiqua"/>
          <w:color w:val="000000"/>
          <w:sz w:val="24"/>
          <w:szCs w:val="24"/>
          <w:lang w:val="en-US"/>
        </w:rPr>
        <w:t xml:space="preserve"> was below 20 ng/</w:t>
      </w:r>
      <w:r w:rsidR="003766F0" w:rsidRPr="00DF1706">
        <w:rPr>
          <w:rFonts w:ascii="Book Antiqua" w:hAnsi="Book Antiqua"/>
          <w:color w:val="000000"/>
          <w:sz w:val="24"/>
          <w:szCs w:val="24"/>
          <w:lang w:val="en-US"/>
        </w:rPr>
        <w:t>d</w:t>
      </w:r>
      <w:r w:rsidR="004266AB" w:rsidRPr="00DF1706">
        <w:rPr>
          <w:rFonts w:ascii="Book Antiqua" w:hAnsi="Book Antiqua"/>
          <w:color w:val="000000"/>
          <w:sz w:val="24"/>
          <w:szCs w:val="24"/>
          <w:lang w:val="en-US"/>
        </w:rPr>
        <w:t xml:space="preserve">L and </w:t>
      </w:r>
      <w:r w:rsidR="00D221F2" w:rsidRPr="00DF1706">
        <w:rPr>
          <w:rFonts w:ascii="Book Antiqua" w:hAnsi="Book Antiqua"/>
          <w:color w:val="000000"/>
          <w:sz w:val="24"/>
          <w:szCs w:val="24"/>
          <w:lang w:val="en-US"/>
        </w:rPr>
        <w:t>t</w:t>
      </w:r>
      <w:r w:rsidRPr="00DF1706">
        <w:rPr>
          <w:rFonts w:ascii="Book Antiqua" w:hAnsi="Book Antiqua"/>
          <w:color w:val="000000"/>
          <w:sz w:val="24"/>
          <w:szCs w:val="24"/>
          <w:lang w:val="en-US"/>
        </w:rPr>
        <w:t xml:space="preserve">he optimum serum </w:t>
      </w:r>
      <w:r w:rsidR="00817F76" w:rsidRPr="00DF1706">
        <w:rPr>
          <w:rFonts w:ascii="Book Antiqua" w:hAnsi="Book Antiqua"/>
          <w:color w:val="000000"/>
          <w:sz w:val="24"/>
          <w:szCs w:val="24"/>
          <w:lang w:val="en-US"/>
        </w:rPr>
        <w:t>castrate</w:t>
      </w:r>
      <w:r w:rsidRPr="00DF1706">
        <w:rPr>
          <w:rFonts w:ascii="Book Antiqua" w:hAnsi="Book Antiqua"/>
          <w:color w:val="000000"/>
          <w:sz w:val="24"/>
          <w:szCs w:val="24"/>
          <w:lang w:val="en-US"/>
        </w:rPr>
        <w:t xml:space="preserve"> levels of testosterone to be achieved with ADT are still debated</w:t>
      </w:r>
      <w:r w:rsidR="00A74AEB" w:rsidRPr="00DF1706">
        <w:rPr>
          <w:rFonts w:ascii="Book Antiqua" w:hAnsi="Book Antiqua" w:cs="Arial"/>
          <w:color w:val="000000"/>
          <w:sz w:val="24"/>
          <w:szCs w:val="24"/>
          <w:vertAlign w:val="superscript"/>
          <w:lang w:val="en-US"/>
        </w:rPr>
        <w:t>[</w:t>
      </w:r>
      <w:r w:rsidR="00AC35DA" w:rsidRPr="00DF1706">
        <w:rPr>
          <w:rFonts w:ascii="Book Antiqua" w:hAnsi="Book Antiqua"/>
          <w:noProof/>
          <w:color w:val="000000"/>
          <w:sz w:val="24"/>
          <w:szCs w:val="24"/>
          <w:vertAlign w:val="superscript"/>
          <w:lang w:val="en-US"/>
        </w:rPr>
        <w:t>8</w:t>
      </w:r>
      <w:r w:rsidR="00A74AEB" w:rsidRPr="00DF1706">
        <w:rPr>
          <w:rFonts w:ascii="Book Antiqua" w:hAnsi="Book Antiqua" w:cs="Arial"/>
          <w:color w:val="000000"/>
          <w:sz w:val="24"/>
          <w:szCs w:val="24"/>
          <w:vertAlign w:val="superscript"/>
          <w:lang w:val="en-US"/>
        </w:rPr>
        <w:t>]</w:t>
      </w:r>
      <w:r w:rsidR="00A74AEB" w:rsidRPr="00DF1706">
        <w:rPr>
          <w:rFonts w:ascii="Book Antiqua" w:hAnsi="Book Antiqua"/>
          <w:color w:val="000000"/>
          <w:sz w:val="24"/>
          <w:szCs w:val="24"/>
          <w:lang w:val="en-US"/>
        </w:rPr>
        <w:t>.</w:t>
      </w:r>
      <w:r w:rsidRPr="00DF1706">
        <w:rPr>
          <w:rFonts w:ascii="Book Antiqua" w:hAnsi="Book Antiqua"/>
          <w:color w:val="000000"/>
          <w:sz w:val="24"/>
          <w:szCs w:val="24"/>
          <w:lang w:val="en-US"/>
        </w:rPr>
        <w:t xml:space="preserve"> </w:t>
      </w:r>
      <w:r w:rsidR="00437146" w:rsidRPr="00DF1706">
        <w:rPr>
          <w:rFonts w:ascii="Book Antiqua" w:hAnsi="Book Antiqua"/>
          <w:color w:val="000000"/>
          <w:sz w:val="24"/>
          <w:szCs w:val="24"/>
          <w:lang w:val="en-US"/>
        </w:rPr>
        <w:t xml:space="preserve">In this study we evaluated the effect of use of two different cutoff values on BRFS for patients with intermediate and high risk prostate cancer treated with modern RT techniques plus ADT. We found that using 20 ng/dL is better than 50 ng/dL in predicting the BRFS. </w:t>
      </w:r>
      <w:r w:rsidR="00FF641A" w:rsidRPr="00DF1706">
        <w:rPr>
          <w:rFonts w:ascii="Book Antiqua" w:hAnsi="Book Antiqua"/>
          <w:color w:val="000000"/>
          <w:sz w:val="24"/>
          <w:szCs w:val="24"/>
          <w:lang w:val="en-US"/>
        </w:rPr>
        <w:t xml:space="preserve">To the best of our knowledge, current </w:t>
      </w:r>
      <w:r w:rsidR="00BB7AC8" w:rsidRPr="00DF1706">
        <w:rPr>
          <w:rFonts w:ascii="Book Antiqua" w:hAnsi="Book Antiqua"/>
          <w:color w:val="000000"/>
          <w:sz w:val="24"/>
          <w:szCs w:val="24"/>
          <w:lang w:val="en-US"/>
        </w:rPr>
        <w:t>study</w:t>
      </w:r>
      <w:r w:rsidR="00FF641A" w:rsidRPr="00DF1706">
        <w:rPr>
          <w:rFonts w:ascii="Book Antiqua" w:hAnsi="Book Antiqua"/>
          <w:color w:val="000000"/>
          <w:sz w:val="24"/>
          <w:szCs w:val="24"/>
          <w:lang w:val="en-US"/>
        </w:rPr>
        <w:t xml:space="preserve"> is the first demonstrating the prognostic significance of castrate testosterone level in non-metastatic prostate cancer patients receiving radiotherapy and hormonal treatment</w:t>
      </w:r>
      <w:r w:rsidR="007D49D3" w:rsidRPr="00DF1706">
        <w:rPr>
          <w:rFonts w:ascii="Book Antiqua" w:hAnsi="Book Antiqua"/>
          <w:color w:val="000000"/>
          <w:sz w:val="24"/>
          <w:szCs w:val="24"/>
          <w:lang w:val="en-US"/>
        </w:rPr>
        <w:t xml:space="preserve"> with the longest follow up period</w:t>
      </w:r>
      <w:r w:rsidR="00FF641A" w:rsidRPr="00DF1706">
        <w:rPr>
          <w:rFonts w:ascii="Book Antiqua" w:hAnsi="Book Antiqua"/>
          <w:color w:val="000000"/>
          <w:sz w:val="24"/>
          <w:szCs w:val="24"/>
          <w:lang w:val="en-US"/>
        </w:rPr>
        <w:t>.</w:t>
      </w:r>
    </w:p>
    <w:p w:rsidR="000110D8" w:rsidRPr="00DF1706" w:rsidRDefault="000110D8" w:rsidP="00DC5F5E">
      <w:pPr>
        <w:spacing w:after="0" w:line="360" w:lineRule="auto"/>
        <w:ind w:firstLineChars="100" w:firstLine="240"/>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There are </w:t>
      </w:r>
      <w:r w:rsidR="00CB0615" w:rsidRPr="00DF1706">
        <w:rPr>
          <w:rFonts w:ascii="Book Antiqua" w:hAnsi="Book Antiqua"/>
          <w:color w:val="000000"/>
          <w:sz w:val="24"/>
          <w:szCs w:val="24"/>
          <w:lang w:val="en-US"/>
        </w:rPr>
        <w:t>s</w:t>
      </w:r>
      <w:r w:rsidR="0081614A" w:rsidRPr="00DF1706">
        <w:rPr>
          <w:rFonts w:ascii="Book Antiqua" w:hAnsi="Book Antiqua"/>
          <w:color w:val="000000"/>
          <w:sz w:val="24"/>
          <w:szCs w:val="24"/>
          <w:lang w:val="en-US"/>
        </w:rPr>
        <w:t>om</w:t>
      </w:r>
      <w:r w:rsidR="00CB0615" w:rsidRPr="00DF1706">
        <w:rPr>
          <w:rFonts w:ascii="Book Antiqua" w:hAnsi="Book Antiqua"/>
          <w:color w:val="000000"/>
          <w:sz w:val="24"/>
          <w:szCs w:val="24"/>
          <w:lang w:val="en-US"/>
        </w:rPr>
        <w:t xml:space="preserve">e studies </w:t>
      </w:r>
      <w:r w:rsidRPr="00DF1706">
        <w:rPr>
          <w:rFonts w:ascii="Book Antiqua" w:hAnsi="Book Antiqua"/>
          <w:color w:val="000000"/>
          <w:sz w:val="24"/>
          <w:szCs w:val="24"/>
          <w:lang w:val="en-US"/>
        </w:rPr>
        <w:t xml:space="preserve">that </w:t>
      </w:r>
      <w:r w:rsidR="00CB0615" w:rsidRPr="00DF1706">
        <w:rPr>
          <w:rFonts w:ascii="Book Antiqua" w:hAnsi="Book Antiqua"/>
          <w:color w:val="000000"/>
          <w:sz w:val="24"/>
          <w:szCs w:val="24"/>
          <w:lang w:val="en-US"/>
        </w:rPr>
        <w:t xml:space="preserve">have </w:t>
      </w:r>
      <w:r w:rsidRPr="00DF1706">
        <w:rPr>
          <w:rFonts w:ascii="Book Antiqua" w:hAnsi="Book Antiqua"/>
          <w:color w:val="000000"/>
          <w:sz w:val="24"/>
          <w:szCs w:val="24"/>
          <w:lang w:val="en-US"/>
        </w:rPr>
        <w:t>reported</w:t>
      </w:r>
      <w:r w:rsidR="00CB0615" w:rsidRPr="00DF1706">
        <w:rPr>
          <w:rFonts w:ascii="Book Antiqua" w:hAnsi="Book Antiqua"/>
          <w:color w:val="000000"/>
          <w:sz w:val="24"/>
          <w:szCs w:val="24"/>
          <w:lang w:val="en-US"/>
        </w:rPr>
        <w:t xml:space="preserve"> </w:t>
      </w:r>
      <w:r w:rsidR="00FF641A" w:rsidRPr="00DF1706">
        <w:rPr>
          <w:rFonts w:ascii="Book Antiqua" w:hAnsi="Book Antiqua"/>
          <w:color w:val="000000"/>
          <w:sz w:val="24"/>
          <w:szCs w:val="24"/>
          <w:lang w:val="en-US"/>
        </w:rPr>
        <w:t xml:space="preserve">metastatic prostate cancer </w:t>
      </w:r>
      <w:r w:rsidR="00CB0615" w:rsidRPr="00DF1706">
        <w:rPr>
          <w:rFonts w:ascii="Book Antiqua" w:hAnsi="Book Antiqua"/>
          <w:color w:val="000000"/>
          <w:sz w:val="24"/>
          <w:szCs w:val="24"/>
          <w:lang w:val="en-US"/>
        </w:rPr>
        <w:t xml:space="preserve">patients undergoing </w:t>
      </w:r>
      <w:r w:rsidRPr="00DF1706">
        <w:rPr>
          <w:rFonts w:ascii="Book Antiqua" w:hAnsi="Book Antiqua"/>
          <w:color w:val="000000"/>
          <w:sz w:val="24"/>
          <w:szCs w:val="24"/>
          <w:lang w:val="en-US"/>
        </w:rPr>
        <w:t>ADT</w:t>
      </w:r>
      <w:r w:rsidR="00CB0615" w:rsidRPr="00DF1706">
        <w:rPr>
          <w:rFonts w:ascii="Book Antiqua" w:hAnsi="Book Antiqua"/>
          <w:color w:val="000000"/>
          <w:sz w:val="24"/>
          <w:szCs w:val="24"/>
          <w:lang w:val="en-US"/>
        </w:rPr>
        <w:t xml:space="preserve"> have superior survival and time to progression if lower castrate levels of testosterone </w:t>
      </w:r>
      <w:r w:rsidR="00A16B5D" w:rsidRPr="00DF1706">
        <w:rPr>
          <w:rFonts w:ascii="Book Antiqua" w:hAnsi="Book Antiqua"/>
          <w:color w:val="000000"/>
          <w:sz w:val="24"/>
          <w:szCs w:val="24"/>
          <w:lang w:val="en-US"/>
        </w:rPr>
        <w:t xml:space="preserve">(20 ng/dL) </w:t>
      </w:r>
      <w:r w:rsidR="00CB0615" w:rsidRPr="00DF1706">
        <w:rPr>
          <w:rFonts w:ascii="Book Antiqua" w:hAnsi="Book Antiqua"/>
          <w:color w:val="000000"/>
          <w:sz w:val="24"/>
          <w:szCs w:val="24"/>
          <w:lang w:val="en-US"/>
        </w:rPr>
        <w:t>are achieved</w:t>
      </w:r>
      <w:r w:rsidR="00A74AEB" w:rsidRPr="00DF1706">
        <w:rPr>
          <w:rFonts w:ascii="Book Antiqua" w:hAnsi="Book Antiqua" w:cs="Arial"/>
          <w:color w:val="000000"/>
          <w:sz w:val="24"/>
          <w:szCs w:val="24"/>
          <w:vertAlign w:val="superscript"/>
          <w:lang w:val="en-US"/>
        </w:rPr>
        <w:t>[</w:t>
      </w:r>
      <w:r w:rsidR="00AC35DA" w:rsidRPr="00DF1706">
        <w:rPr>
          <w:rFonts w:ascii="Book Antiqua" w:hAnsi="Book Antiqua"/>
          <w:noProof/>
          <w:color w:val="000000"/>
          <w:sz w:val="24"/>
          <w:szCs w:val="24"/>
          <w:vertAlign w:val="superscript"/>
          <w:lang w:val="en-US"/>
        </w:rPr>
        <w:t>9</w:t>
      </w:r>
      <w:r w:rsidR="00F54F2E" w:rsidRPr="00DF1706">
        <w:rPr>
          <w:rFonts w:ascii="Book Antiqua" w:hAnsi="Book Antiqua"/>
          <w:noProof/>
          <w:color w:val="000000"/>
          <w:sz w:val="24"/>
          <w:szCs w:val="24"/>
          <w:vertAlign w:val="superscript"/>
          <w:lang w:val="en-US"/>
        </w:rPr>
        <w:t>,</w:t>
      </w:r>
      <w:r w:rsidR="00AC35DA" w:rsidRPr="00DF1706">
        <w:rPr>
          <w:rFonts w:ascii="Book Antiqua" w:hAnsi="Book Antiqua"/>
          <w:noProof/>
          <w:color w:val="000000"/>
          <w:sz w:val="24"/>
          <w:szCs w:val="24"/>
          <w:vertAlign w:val="superscript"/>
          <w:lang w:val="en-US"/>
        </w:rPr>
        <w:t>12</w:t>
      </w:r>
      <w:r w:rsidR="00F54F2E" w:rsidRPr="00DF1706">
        <w:rPr>
          <w:rFonts w:ascii="Book Antiqua" w:hAnsi="Book Antiqua"/>
          <w:noProof/>
          <w:color w:val="000000"/>
          <w:sz w:val="24"/>
          <w:szCs w:val="24"/>
          <w:vertAlign w:val="superscript"/>
          <w:lang w:val="en-US"/>
        </w:rPr>
        <w:t>,</w:t>
      </w:r>
      <w:r w:rsidR="00AC35DA" w:rsidRPr="00DF1706">
        <w:rPr>
          <w:rFonts w:ascii="Book Antiqua" w:hAnsi="Book Antiqua"/>
          <w:noProof/>
          <w:color w:val="000000"/>
          <w:sz w:val="24"/>
          <w:szCs w:val="24"/>
          <w:vertAlign w:val="superscript"/>
          <w:lang w:val="en-US"/>
        </w:rPr>
        <w:t>13</w:t>
      </w:r>
      <w:r w:rsidR="00A74AEB" w:rsidRPr="00DF1706">
        <w:rPr>
          <w:rFonts w:ascii="Book Antiqua" w:hAnsi="Book Antiqua" w:cs="Arial"/>
          <w:color w:val="000000"/>
          <w:sz w:val="24"/>
          <w:szCs w:val="24"/>
          <w:vertAlign w:val="superscript"/>
          <w:lang w:val="en-US"/>
        </w:rPr>
        <w:t>]</w:t>
      </w:r>
      <w:r w:rsidR="00CB0615" w:rsidRPr="00DF1706">
        <w:rPr>
          <w:rFonts w:ascii="Book Antiqua" w:hAnsi="Book Antiqua"/>
          <w:color w:val="000000"/>
          <w:sz w:val="24"/>
          <w:szCs w:val="24"/>
          <w:lang w:val="en-US"/>
        </w:rPr>
        <w:t>.</w:t>
      </w:r>
      <w:r w:rsidRPr="00DF1706">
        <w:rPr>
          <w:rFonts w:ascii="Book Antiqua" w:hAnsi="Book Antiqua"/>
          <w:color w:val="000000"/>
          <w:sz w:val="24"/>
          <w:szCs w:val="24"/>
          <w:lang w:val="en-US"/>
        </w:rPr>
        <w:t xml:space="preserve"> </w:t>
      </w:r>
      <w:r w:rsidR="00F1033F" w:rsidRPr="00DF1706">
        <w:rPr>
          <w:rFonts w:ascii="Book Antiqua" w:hAnsi="Book Antiqua"/>
          <w:color w:val="000000"/>
          <w:sz w:val="24"/>
          <w:szCs w:val="24"/>
          <w:lang w:val="en-US"/>
        </w:rPr>
        <w:t xml:space="preserve">Perachino </w:t>
      </w:r>
      <w:r w:rsidR="00F1033F" w:rsidRPr="00DF1706">
        <w:rPr>
          <w:rFonts w:ascii="Book Antiqua" w:hAnsi="Book Antiqua"/>
          <w:i/>
          <w:iCs/>
          <w:color w:val="000000"/>
          <w:sz w:val="24"/>
          <w:szCs w:val="24"/>
          <w:lang w:val="en-US"/>
        </w:rPr>
        <w:t>et al</w:t>
      </w:r>
      <w:r w:rsidR="009A7F2C" w:rsidRPr="00DF1706">
        <w:rPr>
          <w:rFonts w:ascii="Book Antiqua" w:hAnsi="Book Antiqua" w:cs="Arial"/>
          <w:color w:val="000000"/>
          <w:sz w:val="24"/>
          <w:szCs w:val="24"/>
          <w:vertAlign w:val="superscript"/>
          <w:lang w:val="en-US"/>
        </w:rPr>
        <w:t>[</w:t>
      </w:r>
      <w:r w:rsidR="009A7F2C" w:rsidRPr="00DF1706">
        <w:rPr>
          <w:rFonts w:ascii="Book Antiqua" w:hAnsi="Book Antiqua"/>
          <w:noProof/>
          <w:color w:val="000000"/>
          <w:sz w:val="24"/>
          <w:szCs w:val="24"/>
          <w:vertAlign w:val="superscript"/>
          <w:lang w:val="en-US"/>
        </w:rPr>
        <w:t>12</w:t>
      </w:r>
      <w:r w:rsidR="009A7F2C" w:rsidRPr="00DF1706">
        <w:rPr>
          <w:rFonts w:ascii="Book Antiqua" w:hAnsi="Book Antiqua" w:cs="Arial"/>
          <w:color w:val="000000"/>
          <w:sz w:val="24"/>
          <w:szCs w:val="24"/>
          <w:vertAlign w:val="superscript"/>
          <w:lang w:val="en-US"/>
        </w:rPr>
        <w:t>]</w:t>
      </w:r>
      <w:r w:rsidR="00F1033F" w:rsidRPr="00DF1706">
        <w:rPr>
          <w:rFonts w:ascii="Book Antiqua" w:hAnsi="Book Antiqua"/>
          <w:color w:val="000000"/>
          <w:sz w:val="24"/>
          <w:szCs w:val="24"/>
          <w:lang w:val="en-US"/>
        </w:rPr>
        <w:t xml:space="preserve"> retrospectively reviewed 129 patients with a metastatic bony-only prostate cancer previously untreated with ADT who received 3 months of goserelin</w:t>
      </w:r>
      <w:r w:rsidR="00A74AEB" w:rsidRPr="00DF1706">
        <w:rPr>
          <w:rFonts w:ascii="Book Antiqua" w:hAnsi="Book Antiqua"/>
          <w:color w:val="000000"/>
          <w:sz w:val="24"/>
          <w:szCs w:val="24"/>
          <w:lang w:val="en-US"/>
        </w:rPr>
        <w:t>.</w:t>
      </w:r>
      <w:r w:rsidR="00F1033F" w:rsidRPr="00DF1706">
        <w:rPr>
          <w:rFonts w:ascii="Book Antiqua" w:hAnsi="Book Antiqua"/>
          <w:color w:val="000000"/>
          <w:sz w:val="24"/>
          <w:szCs w:val="24"/>
          <w:lang w:val="en-US"/>
        </w:rPr>
        <w:t xml:space="preserve"> With a mean follow-up of 47.5 mo, the risk of death was significantly correlated with Gleason score, 6-month PSA level and the 6</w:t>
      </w:r>
      <w:r w:rsidR="00F1033F" w:rsidRPr="00DF1706">
        <w:rPr>
          <w:rFonts w:ascii="Book Antiqua" w:hAnsi="Book Antiqua"/>
          <w:color w:val="000000"/>
          <w:sz w:val="24"/>
          <w:szCs w:val="24"/>
          <w:vertAlign w:val="superscript"/>
          <w:lang w:val="en-US"/>
        </w:rPr>
        <w:t>th</w:t>
      </w:r>
      <w:r w:rsidR="00F1033F" w:rsidRPr="00DF1706">
        <w:rPr>
          <w:rFonts w:ascii="Book Antiqua" w:hAnsi="Book Antiqua"/>
          <w:color w:val="000000"/>
          <w:sz w:val="24"/>
          <w:szCs w:val="24"/>
          <w:lang w:val="en-US"/>
        </w:rPr>
        <w:t xml:space="preserve"> month serum testosterone level. </w:t>
      </w:r>
      <w:r w:rsidR="00DF5A39" w:rsidRPr="00DF1706">
        <w:rPr>
          <w:rFonts w:ascii="Book Antiqua" w:hAnsi="Book Antiqua"/>
          <w:color w:val="000000"/>
          <w:sz w:val="24"/>
          <w:szCs w:val="24"/>
          <w:lang w:val="en-US"/>
        </w:rPr>
        <w:t xml:space="preserve">It was </w:t>
      </w:r>
      <w:r w:rsidR="000B1A30" w:rsidRPr="00DF1706">
        <w:rPr>
          <w:rFonts w:ascii="Book Antiqua" w:hAnsi="Book Antiqua"/>
          <w:color w:val="000000"/>
          <w:sz w:val="24"/>
          <w:szCs w:val="24"/>
          <w:lang w:val="en-US"/>
        </w:rPr>
        <w:t>concluded</w:t>
      </w:r>
      <w:r w:rsidR="00DF5A39" w:rsidRPr="00DF1706">
        <w:rPr>
          <w:rFonts w:ascii="Book Antiqua" w:hAnsi="Book Antiqua"/>
          <w:color w:val="000000"/>
          <w:sz w:val="24"/>
          <w:szCs w:val="24"/>
          <w:lang w:val="en-US"/>
        </w:rPr>
        <w:t xml:space="preserve"> that lowering the testosterone level as much as possible should be the goal of ADT in patients with metastatic prostate cancer. Bertaglia </w:t>
      </w:r>
      <w:r w:rsidR="00DF5A39" w:rsidRPr="00DF1706">
        <w:rPr>
          <w:rFonts w:ascii="Book Antiqua" w:hAnsi="Book Antiqua"/>
          <w:i/>
          <w:iCs/>
          <w:color w:val="000000"/>
          <w:sz w:val="24"/>
          <w:szCs w:val="24"/>
          <w:lang w:val="en-US"/>
        </w:rPr>
        <w:t>et al</w:t>
      </w:r>
      <w:r w:rsidR="009A7F2C" w:rsidRPr="00DF1706">
        <w:rPr>
          <w:rFonts w:ascii="Book Antiqua" w:hAnsi="Book Antiqua" w:cs="Arial"/>
          <w:color w:val="000000"/>
          <w:sz w:val="24"/>
          <w:szCs w:val="24"/>
          <w:vertAlign w:val="superscript"/>
          <w:lang w:val="en-US"/>
        </w:rPr>
        <w:t>[</w:t>
      </w:r>
      <w:r w:rsidR="009A7F2C" w:rsidRPr="00DF1706">
        <w:rPr>
          <w:rFonts w:ascii="Book Antiqua" w:hAnsi="Book Antiqua"/>
          <w:noProof/>
          <w:color w:val="000000"/>
          <w:sz w:val="24"/>
          <w:szCs w:val="24"/>
          <w:vertAlign w:val="superscript"/>
          <w:lang w:val="en-US"/>
        </w:rPr>
        <w:t>13</w:t>
      </w:r>
      <w:r w:rsidR="009A7F2C" w:rsidRPr="00DF1706">
        <w:rPr>
          <w:rFonts w:ascii="Book Antiqua" w:hAnsi="Book Antiqua" w:cs="Arial"/>
          <w:color w:val="000000"/>
          <w:sz w:val="24"/>
          <w:szCs w:val="24"/>
          <w:vertAlign w:val="superscript"/>
          <w:lang w:val="en-US"/>
        </w:rPr>
        <w:t>]</w:t>
      </w:r>
      <w:r w:rsidR="00DF5A39" w:rsidRPr="00DF1706">
        <w:rPr>
          <w:rFonts w:ascii="Book Antiqua" w:hAnsi="Book Antiqua"/>
          <w:color w:val="000000"/>
          <w:sz w:val="24"/>
          <w:szCs w:val="24"/>
          <w:lang w:val="en-US"/>
        </w:rPr>
        <w:t xml:space="preserve"> assessed the relationship between serum testosterone levels after 6 months of ADT and treatment outcomes in 153 patients (54 with metastatic disease and 99 with biochemical failure) with prostate cancer</w:t>
      </w:r>
      <w:r w:rsidR="00A74AEB" w:rsidRPr="00DF1706">
        <w:rPr>
          <w:rFonts w:ascii="Book Antiqua" w:hAnsi="Book Antiqua"/>
          <w:color w:val="000000"/>
          <w:sz w:val="24"/>
          <w:szCs w:val="24"/>
          <w:lang w:val="en-US"/>
        </w:rPr>
        <w:t>.</w:t>
      </w:r>
      <w:r w:rsidR="00E558DD" w:rsidRPr="00DF1706">
        <w:rPr>
          <w:rFonts w:ascii="Book Antiqua" w:hAnsi="Book Antiqua"/>
          <w:color w:val="000000"/>
          <w:sz w:val="24"/>
          <w:szCs w:val="24"/>
          <w:lang w:val="en-US"/>
        </w:rPr>
        <w:t xml:space="preserve"> They showed that testosterone levels &lt;</w:t>
      </w:r>
      <w:r w:rsidR="00A2626D" w:rsidRPr="00DF1706">
        <w:rPr>
          <w:rFonts w:ascii="Book Antiqua" w:hAnsi="Book Antiqua"/>
          <w:color w:val="000000"/>
          <w:sz w:val="24"/>
          <w:szCs w:val="24"/>
          <w:lang w:val="en-US"/>
        </w:rPr>
        <w:t xml:space="preserve"> </w:t>
      </w:r>
      <w:r w:rsidR="00E558DD" w:rsidRPr="00DF1706">
        <w:rPr>
          <w:rFonts w:ascii="Book Antiqua" w:hAnsi="Book Antiqua"/>
          <w:color w:val="000000"/>
          <w:sz w:val="24"/>
          <w:szCs w:val="24"/>
          <w:lang w:val="en-US"/>
        </w:rPr>
        <w:t xml:space="preserve">50 ng/dL failed to be associated with time to treatment failure and overall survival. </w:t>
      </w:r>
      <w:r w:rsidR="00FF39C4" w:rsidRPr="00DF1706">
        <w:rPr>
          <w:rFonts w:ascii="Book Antiqua" w:hAnsi="Book Antiqua"/>
          <w:color w:val="000000"/>
          <w:sz w:val="24"/>
          <w:szCs w:val="24"/>
          <w:lang w:val="en-US"/>
        </w:rPr>
        <w:t>However,</w:t>
      </w:r>
      <w:r w:rsidR="00E558DD" w:rsidRPr="00DF1706">
        <w:rPr>
          <w:rFonts w:ascii="Book Antiqua" w:hAnsi="Book Antiqua"/>
          <w:color w:val="000000"/>
          <w:sz w:val="24"/>
          <w:szCs w:val="24"/>
          <w:lang w:val="en-US"/>
        </w:rPr>
        <w:t xml:space="preserve"> a cutoff of &lt;</w:t>
      </w:r>
      <w:r w:rsidR="00A2626D" w:rsidRPr="00DF1706">
        <w:rPr>
          <w:rFonts w:ascii="Book Antiqua" w:hAnsi="Book Antiqua"/>
          <w:color w:val="000000"/>
          <w:sz w:val="24"/>
          <w:szCs w:val="24"/>
          <w:lang w:val="en-US"/>
        </w:rPr>
        <w:t xml:space="preserve"> </w:t>
      </w:r>
      <w:r w:rsidR="00E558DD" w:rsidRPr="00DF1706">
        <w:rPr>
          <w:rFonts w:ascii="Book Antiqua" w:hAnsi="Book Antiqua"/>
          <w:color w:val="000000"/>
          <w:sz w:val="24"/>
          <w:szCs w:val="24"/>
          <w:lang w:val="en-US"/>
        </w:rPr>
        <w:t xml:space="preserve">20 ng/dL was associated with a nonsignificant lower risk of progression and a significant lower risk of death. Using ROC analyses it was concluded that testosterone value of 30 ng/dL offered the best overall sensitivity and specificity for prediction of death. </w:t>
      </w:r>
      <w:r w:rsidR="00FF39C4" w:rsidRPr="00DF1706">
        <w:rPr>
          <w:rFonts w:ascii="Book Antiqua" w:hAnsi="Book Antiqua"/>
          <w:color w:val="000000"/>
          <w:sz w:val="24"/>
          <w:szCs w:val="24"/>
          <w:lang w:val="en-US"/>
        </w:rPr>
        <w:t>However,</w:t>
      </w:r>
      <w:r w:rsidRPr="00DF1706">
        <w:rPr>
          <w:rFonts w:ascii="Book Antiqua" w:hAnsi="Book Antiqua"/>
          <w:color w:val="000000"/>
          <w:sz w:val="24"/>
          <w:szCs w:val="24"/>
          <w:lang w:val="en-US"/>
        </w:rPr>
        <w:t xml:space="preserve"> t</w:t>
      </w:r>
      <w:r w:rsidR="00CB0615" w:rsidRPr="00DF1706">
        <w:rPr>
          <w:rFonts w:ascii="Book Antiqua" w:hAnsi="Book Antiqua"/>
          <w:color w:val="000000"/>
          <w:sz w:val="24"/>
          <w:szCs w:val="24"/>
          <w:lang w:val="en-US"/>
        </w:rPr>
        <w:t xml:space="preserve">hese studies </w:t>
      </w:r>
      <w:r w:rsidR="0081614A" w:rsidRPr="00DF1706">
        <w:rPr>
          <w:rFonts w:ascii="Book Antiqua" w:hAnsi="Book Antiqua"/>
          <w:color w:val="000000"/>
          <w:sz w:val="24"/>
          <w:szCs w:val="24"/>
          <w:lang w:val="en-US"/>
        </w:rPr>
        <w:t xml:space="preserve">are retrospective studies </w:t>
      </w:r>
      <w:r w:rsidRPr="00DF1706">
        <w:rPr>
          <w:rFonts w:ascii="Book Antiqua" w:hAnsi="Book Antiqua"/>
          <w:color w:val="000000"/>
          <w:sz w:val="24"/>
          <w:szCs w:val="24"/>
          <w:lang w:val="en-US"/>
        </w:rPr>
        <w:t xml:space="preserve">included mixed population of patients </w:t>
      </w:r>
      <w:r w:rsidR="00A16B5D" w:rsidRPr="00DF1706">
        <w:rPr>
          <w:rFonts w:ascii="Book Antiqua" w:hAnsi="Book Antiqua"/>
          <w:color w:val="000000"/>
          <w:sz w:val="24"/>
          <w:szCs w:val="24"/>
          <w:lang w:val="en-US"/>
        </w:rPr>
        <w:t xml:space="preserve">with </w:t>
      </w:r>
      <w:r w:rsidR="00756A27" w:rsidRPr="00DF1706">
        <w:rPr>
          <w:rFonts w:ascii="Book Antiqua" w:hAnsi="Book Antiqua"/>
          <w:color w:val="000000"/>
          <w:sz w:val="24"/>
          <w:szCs w:val="24"/>
          <w:lang w:val="en-US"/>
        </w:rPr>
        <w:t xml:space="preserve">either </w:t>
      </w:r>
      <w:r w:rsidR="00A16B5D" w:rsidRPr="00DF1706">
        <w:rPr>
          <w:rFonts w:ascii="Book Antiqua" w:hAnsi="Book Antiqua"/>
          <w:color w:val="000000"/>
          <w:sz w:val="24"/>
          <w:szCs w:val="24"/>
          <w:lang w:val="en-US"/>
        </w:rPr>
        <w:t>metastatic</w:t>
      </w:r>
      <w:r w:rsidR="0081614A" w:rsidRPr="00DF1706">
        <w:rPr>
          <w:rFonts w:ascii="Book Antiqua" w:hAnsi="Book Antiqua"/>
          <w:color w:val="000000"/>
          <w:sz w:val="24"/>
          <w:szCs w:val="24"/>
          <w:lang w:val="en-US"/>
        </w:rPr>
        <w:t>/</w:t>
      </w:r>
      <w:r w:rsidR="00A16B5D" w:rsidRPr="00DF1706">
        <w:rPr>
          <w:rFonts w:ascii="Book Antiqua" w:hAnsi="Book Antiqua"/>
          <w:color w:val="000000"/>
          <w:sz w:val="24"/>
          <w:szCs w:val="24"/>
          <w:lang w:val="en-US"/>
        </w:rPr>
        <w:t>recurrent disease</w:t>
      </w:r>
      <w:r w:rsidR="0081614A" w:rsidRPr="00DF1706">
        <w:rPr>
          <w:rFonts w:ascii="Book Antiqua" w:hAnsi="Book Antiqua"/>
          <w:color w:val="000000"/>
          <w:sz w:val="24"/>
          <w:szCs w:val="24"/>
          <w:lang w:val="en-US"/>
        </w:rPr>
        <w:t xml:space="preserve"> or non-metastatic disease but not receiving local RT</w:t>
      </w:r>
      <w:r w:rsidR="00A16B5D" w:rsidRPr="00DF1706">
        <w:rPr>
          <w:rFonts w:ascii="Book Antiqua" w:hAnsi="Book Antiqua"/>
          <w:color w:val="000000"/>
          <w:sz w:val="24"/>
          <w:szCs w:val="24"/>
          <w:lang w:val="en-US"/>
        </w:rPr>
        <w:t xml:space="preserve">. </w:t>
      </w:r>
    </w:p>
    <w:p w:rsidR="008A655C" w:rsidRPr="00DF1706" w:rsidRDefault="00F37032" w:rsidP="00DC5F5E">
      <w:pPr>
        <w:spacing w:after="0" w:line="360" w:lineRule="auto"/>
        <w:ind w:firstLineChars="100" w:firstLine="240"/>
        <w:jc w:val="both"/>
        <w:rPr>
          <w:rFonts w:ascii="Book Antiqua" w:hAnsi="Book Antiqua"/>
          <w:color w:val="000000"/>
          <w:sz w:val="24"/>
          <w:szCs w:val="24"/>
          <w:lang w:val="en-US"/>
        </w:rPr>
      </w:pPr>
      <w:r w:rsidRPr="00DF1706">
        <w:rPr>
          <w:rFonts w:ascii="Book Antiqua" w:hAnsi="Book Antiqua"/>
          <w:color w:val="000000"/>
          <w:sz w:val="24"/>
          <w:szCs w:val="24"/>
          <w:lang w:val="en-US"/>
        </w:rPr>
        <w:lastRenderedPageBreak/>
        <w:t xml:space="preserve">However current literature </w:t>
      </w:r>
      <w:r w:rsidR="00150854" w:rsidRPr="00DF1706">
        <w:rPr>
          <w:rFonts w:ascii="Book Antiqua" w:hAnsi="Book Antiqua"/>
          <w:color w:val="000000"/>
          <w:sz w:val="24"/>
          <w:szCs w:val="24"/>
          <w:lang w:val="en-US"/>
        </w:rPr>
        <w:t>seeking</w:t>
      </w:r>
      <w:r w:rsidRPr="00DF1706">
        <w:rPr>
          <w:rFonts w:ascii="Book Antiqua" w:hAnsi="Book Antiqua"/>
          <w:color w:val="000000"/>
          <w:sz w:val="24"/>
          <w:szCs w:val="24"/>
          <w:lang w:val="en-US"/>
        </w:rPr>
        <w:t xml:space="preserve"> for the answer of the same question for non-metastatic disease is small and heterogeneous. </w:t>
      </w:r>
      <w:r w:rsidR="008A655C" w:rsidRPr="00DF1706">
        <w:rPr>
          <w:rFonts w:ascii="Book Antiqua" w:hAnsi="Book Antiqua"/>
          <w:color w:val="000000"/>
          <w:sz w:val="24"/>
          <w:szCs w:val="24"/>
          <w:lang w:val="en-US"/>
        </w:rPr>
        <w:t xml:space="preserve">PR-7 </w:t>
      </w:r>
      <w:r w:rsidR="008D7097" w:rsidRPr="00DF1706">
        <w:rPr>
          <w:rFonts w:ascii="Book Antiqua" w:hAnsi="Book Antiqua"/>
          <w:color w:val="000000"/>
          <w:sz w:val="24"/>
          <w:szCs w:val="24"/>
          <w:lang w:val="en-US"/>
        </w:rPr>
        <w:t>trial</w:t>
      </w:r>
      <w:r w:rsidR="008A655C" w:rsidRPr="00DF1706">
        <w:rPr>
          <w:rFonts w:ascii="Book Antiqua" w:hAnsi="Book Antiqua"/>
          <w:color w:val="000000"/>
          <w:sz w:val="24"/>
          <w:szCs w:val="24"/>
          <w:lang w:val="en-US"/>
        </w:rPr>
        <w:t xml:space="preserve"> randomly assigned patients </w:t>
      </w:r>
      <w:r w:rsidR="0081614A" w:rsidRPr="00DF1706">
        <w:rPr>
          <w:rFonts w:ascii="Book Antiqua" w:hAnsi="Book Antiqua"/>
          <w:color w:val="000000"/>
          <w:sz w:val="24"/>
          <w:szCs w:val="24"/>
          <w:lang w:val="en-US"/>
        </w:rPr>
        <w:t>having</w:t>
      </w:r>
      <w:r w:rsidR="008A655C" w:rsidRPr="00DF1706">
        <w:rPr>
          <w:rFonts w:ascii="Book Antiqua" w:hAnsi="Book Antiqua"/>
          <w:color w:val="000000"/>
          <w:sz w:val="24"/>
          <w:szCs w:val="24"/>
          <w:lang w:val="en-US"/>
        </w:rPr>
        <w:t xml:space="preserve"> biochemical failure after radiation therapy or surgery plus radiation therapy to </w:t>
      </w:r>
      <w:r w:rsidR="000B1A30" w:rsidRPr="00DF1706">
        <w:rPr>
          <w:rFonts w:ascii="Book Antiqua" w:hAnsi="Book Antiqua"/>
          <w:color w:val="000000"/>
          <w:sz w:val="24"/>
          <w:szCs w:val="24"/>
          <w:lang w:val="en-US"/>
        </w:rPr>
        <w:t>continuous</w:t>
      </w:r>
      <w:r w:rsidR="008A655C" w:rsidRPr="00DF1706">
        <w:rPr>
          <w:rFonts w:ascii="Book Antiqua" w:hAnsi="Book Antiqua"/>
          <w:color w:val="000000"/>
          <w:sz w:val="24"/>
          <w:szCs w:val="24"/>
          <w:lang w:val="en-US"/>
        </w:rPr>
        <w:t xml:space="preserve"> or intermittent </w:t>
      </w:r>
      <w:r w:rsidR="0081614A" w:rsidRPr="00DF1706">
        <w:rPr>
          <w:rFonts w:ascii="Book Antiqua" w:hAnsi="Book Antiqua"/>
          <w:color w:val="000000"/>
          <w:sz w:val="24"/>
          <w:szCs w:val="24"/>
          <w:lang w:val="en-US"/>
        </w:rPr>
        <w:t>ADT</w:t>
      </w:r>
      <w:r w:rsidR="008A655C" w:rsidRPr="00DF1706">
        <w:rPr>
          <w:rFonts w:ascii="Book Antiqua" w:hAnsi="Book Antiqua"/>
          <w:color w:val="000000"/>
          <w:sz w:val="24"/>
          <w:szCs w:val="24"/>
          <w:lang w:val="en-US"/>
        </w:rPr>
        <w:t xml:space="preserve">. </w:t>
      </w:r>
      <w:r w:rsidR="00245244" w:rsidRPr="00DF1706">
        <w:rPr>
          <w:rFonts w:ascii="Book Antiqua" w:hAnsi="Book Antiqua"/>
          <w:color w:val="000000"/>
          <w:sz w:val="24"/>
          <w:szCs w:val="24"/>
          <w:lang w:val="en-US"/>
        </w:rPr>
        <w:t xml:space="preserve">Klotz </w:t>
      </w:r>
      <w:r w:rsidR="00245244" w:rsidRPr="00DF1706">
        <w:rPr>
          <w:rFonts w:ascii="Book Antiqua" w:hAnsi="Book Antiqua"/>
          <w:i/>
          <w:iCs/>
          <w:color w:val="000000"/>
          <w:sz w:val="24"/>
          <w:szCs w:val="24"/>
          <w:lang w:val="en-US"/>
        </w:rPr>
        <w:t>et al</w:t>
      </w:r>
      <w:r w:rsidR="00A2626D" w:rsidRPr="00DF1706">
        <w:rPr>
          <w:rFonts w:ascii="Book Antiqua" w:hAnsi="Book Antiqua" w:cs="Arial"/>
          <w:color w:val="000000"/>
          <w:sz w:val="24"/>
          <w:szCs w:val="24"/>
          <w:vertAlign w:val="superscript"/>
          <w:lang w:val="en-US"/>
        </w:rPr>
        <w:t>[</w:t>
      </w:r>
      <w:r w:rsidR="00A2626D" w:rsidRPr="00DF1706">
        <w:rPr>
          <w:rFonts w:ascii="Book Antiqua" w:hAnsi="Book Antiqua"/>
          <w:noProof/>
          <w:color w:val="000000"/>
          <w:sz w:val="24"/>
          <w:szCs w:val="24"/>
          <w:vertAlign w:val="superscript"/>
          <w:lang w:val="en-US"/>
        </w:rPr>
        <w:t>14</w:t>
      </w:r>
      <w:r w:rsidR="00A2626D" w:rsidRPr="00DF1706">
        <w:rPr>
          <w:rFonts w:ascii="Book Antiqua" w:hAnsi="Book Antiqua" w:cs="Arial"/>
          <w:color w:val="000000"/>
          <w:sz w:val="24"/>
          <w:szCs w:val="24"/>
          <w:vertAlign w:val="superscript"/>
          <w:lang w:val="en-US"/>
        </w:rPr>
        <w:t>]</w:t>
      </w:r>
      <w:r w:rsidR="00245244" w:rsidRPr="00DF1706">
        <w:rPr>
          <w:rFonts w:ascii="Book Antiqua" w:hAnsi="Book Antiqua"/>
          <w:color w:val="000000"/>
          <w:sz w:val="24"/>
          <w:szCs w:val="24"/>
          <w:lang w:val="en-US"/>
        </w:rPr>
        <w:t xml:space="preserve"> evaluated the relationship between testosterone levels and cause-specific survival (CSS) and time to androgen-independent progression in 626 patients of the </w:t>
      </w:r>
      <w:r w:rsidR="000B1A30" w:rsidRPr="00DF1706">
        <w:rPr>
          <w:rFonts w:ascii="Book Antiqua" w:hAnsi="Book Antiqua"/>
          <w:color w:val="000000"/>
          <w:sz w:val="24"/>
          <w:szCs w:val="24"/>
          <w:lang w:val="en-US"/>
        </w:rPr>
        <w:t>continuous</w:t>
      </w:r>
      <w:r w:rsidR="00987550" w:rsidRPr="00DF1706">
        <w:rPr>
          <w:rFonts w:ascii="Book Antiqua" w:hAnsi="Book Antiqua"/>
          <w:color w:val="000000"/>
          <w:sz w:val="24"/>
          <w:szCs w:val="24"/>
          <w:lang w:val="en-US"/>
        </w:rPr>
        <w:t xml:space="preserve"> ADT</w:t>
      </w:r>
      <w:r w:rsidR="00245244" w:rsidRPr="00DF1706">
        <w:rPr>
          <w:rFonts w:ascii="Book Antiqua" w:hAnsi="Book Antiqua"/>
          <w:color w:val="000000"/>
          <w:sz w:val="24"/>
          <w:szCs w:val="24"/>
          <w:lang w:val="en-US"/>
        </w:rPr>
        <w:t xml:space="preserve"> arm of the PR-7 trial</w:t>
      </w:r>
      <w:r w:rsidR="00A74AEB" w:rsidRPr="00DF1706">
        <w:rPr>
          <w:rFonts w:ascii="Book Antiqua" w:hAnsi="Book Antiqua"/>
          <w:color w:val="000000"/>
          <w:sz w:val="24"/>
          <w:szCs w:val="24"/>
          <w:lang w:val="en-US"/>
        </w:rPr>
        <w:t>.</w:t>
      </w:r>
      <w:r w:rsidR="00121E37" w:rsidRPr="00DF1706">
        <w:rPr>
          <w:rFonts w:ascii="Book Antiqua" w:hAnsi="Book Antiqua"/>
          <w:color w:val="000000"/>
          <w:sz w:val="24"/>
          <w:szCs w:val="24"/>
          <w:lang w:val="en-US"/>
        </w:rPr>
        <w:t xml:space="preserve"> </w:t>
      </w:r>
      <w:r w:rsidR="008D7097" w:rsidRPr="00DF1706">
        <w:rPr>
          <w:rFonts w:ascii="Book Antiqua" w:hAnsi="Book Antiqua"/>
          <w:color w:val="000000"/>
          <w:sz w:val="24"/>
          <w:szCs w:val="24"/>
          <w:lang w:val="en-US"/>
        </w:rPr>
        <w:t xml:space="preserve">It was concluded that nadir serum testosterone less than 20 ng/dL within the first year of </w:t>
      </w:r>
      <w:r w:rsidR="00987550" w:rsidRPr="00DF1706">
        <w:rPr>
          <w:rFonts w:ascii="Book Antiqua" w:hAnsi="Book Antiqua"/>
          <w:color w:val="000000"/>
          <w:sz w:val="24"/>
          <w:szCs w:val="24"/>
          <w:lang w:val="en-US"/>
        </w:rPr>
        <w:t>ADT</w:t>
      </w:r>
      <w:r w:rsidR="008D7097" w:rsidRPr="00DF1706">
        <w:rPr>
          <w:rFonts w:ascii="Book Antiqua" w:hAnsi="Book Antiqua"/>
          <w:color w:val="000000"/>
          <w:sz w:val="24"/>
          <w:szCs w:val="24"/>
          <w:lang w:val="en-US"/>
        </w:rPr>
        <w:t xml:space="preserve"> correlates with </w:t>
      </w:r>
      <w:r w:rsidR="00987550" w:rsidRPr="00DF1706">
        <w:rPr>
          <w:rFonts w:ascii="Book Antiqua" w:hAnsi="Book Antiqua"/>
          <w:color w:val="000000"/>
          <w:sz w:val="24"/>
          <w:szCs w:val="24"/>
          <w:lang w:val="en-US"/>
        </w:rPr>
        <w:t>better</w:t>
      </w:r>
      <w:r w:rsidR="008D7097" w:rsidRPr="00DF1706">
        <w:rPr>
          <w:rFonts w:ascii="Book Antiqua" w:hAnsi="Book Antiqua"/>
          <w:color w:val="000000"/>
          <w:sz w:val="24"/>
          <w:szCs w:val="24"/>
          <w:lang w:val="en-US"/>
        </w:rPr>
        <w:t xml:space="preserve"> CSS and duration of response to </w:t>
      </w:r>
      <w:r w:rsidR="00987550" w:rsidRPr="00DF1706">
        <w:rPr>
          <w:rFonts w:ascii="Book Antiqua" w:hAnsi="Book Antiqua"/>
          <w:color w:val="000000"/>
          <w:sz w:val="24"/>
          <w:szCs w:val="24"/>
          <w:lang w:val="en-US"/>
        </w:rPr>
        <w:t>ADT</w:t>
      </w:r>
      <w:r w:rsidR="008D7097" w:rsidRPr="00DF1706">
        <w:rPr>
          <w:rFonts w:ascii="Book Antiqua" w:hAnsi="Book Antiqua"/>
          <w:color w:val="000000"/>
          <w:sz w:val="24"/>
          <w:szCs w:val="24"/>
          <w:lang w:val="en-US"/>
        </w:rPr>
        <w:t xml:space="preserve"> in men being treated for biochemical failure undergoing </w:t>
      </w:r>
      <w:r w:rsidR="000B1A30" w:rsidRPr="00DF1706">
        <w:rPr>
          <w:rFonts w:ascii="Book Antiqua" w:hAnsi="Book Antiqua"/>
          <w:color w:val="000000"/>
          <w:sz w:val="24"/>
          <w:szCs w:val="24"/>
          <w:lang w:val="en-US"/>
        </w:rPr>
        <w:t>continuous</w:t>
      </w:r>
      <w:r w:rsidR="00987550" w:rsidRPr="00DF1706">
        <w:rPr>
          <w:rFonts w:ascii="Book Antiqua" w:hAnsi="Book Antiqua"/>
          <w:color w:val="000000"/>
          <w:sz w:val="24"/>
          <w:szCs w:val="24"/>
          <w:lang w:val="en-US"/>
        </w:rPr>
        <w:t xml:space="preserve"> ADT</w:t>
      </w:r>
      <w:r w:rsidR="008D7097" w:rsidRPr="00DF1706">
        <w:rPr>
          <w:rFonts w:ascii="Book Antiqua" w:hAnsi="Book Antiqua"/>
          <w:color w:val="000000"/>
          <w:sz w:val="24"/>
          <w:szCs w:val="24"/>
          <w:lang w:val="en-US"/>
        </w:rPr>
        <w:t>.</w:t>
      </w:r>
      <w:r w:rsidR="00CB7671" w:rsidRPr="00DF1706">
        <w:rPr>
          <w:rFonts w:ascii="Book Antiqua" w:hAnsi="Book Antiqua"/>
          <w:color w:val="000000"/>
          <w:sz w:val="24"/>
          <w:szCs w:val="24"/>
          <w:lang w:val="en-US"/>
        </w:rPr>
        <w:t xml:space="preserve"> </w:t>
      </w:r>
    </w:p>
    <w:p w:rsidR="00513304" w:rsidRPr="00DF1706" w:rsidRDefault="00F37032" w:rsidP="00DC5F5E">
      <w:pPr>
        <w:spacing w:after="0" w:line="360" w:lineRule="auto"/>
        <w:ind w:firstLineChars="100" w:firstLine="240"/>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A recent study by </w:t>
      </w:r>
      <w:r w:rsidR="00270657" w:rsidRPr="00DF1706">
        <w:rPr>
          <w:rFonts w:ascii="Book Antiqua" w:hAnsi="Book Antiqua"/>
          <w:color w:val="000000"/>
          <w:sz w:val="24"/>
          <w:szCs w:val="24"/>
          <w:lang w:val="en-US"/>
        </w:rPr>
        <w:t>Bryant</w:t>
      </w:r>
      <w:r w:rsidRPr="00DF1706">
        <w:rPr>
          <w:rFonts w:ascii="Book Antiqua" w:hAnsi="Book Antiqua"/>
          <w:color w:val="000000"/>
          <w:sz w:val="24"/>
          <w:szCs w:val="24"/>
          <w:lang w:val="en-US"/>
        </w:rPr>
        <w:t xml:space="preserve"> </w:t>
      </w:r>
      <w:r w:rsidRPr="00DF1706">
        <w:rPr>
          <w:rFonts w:ascii="Book Antiqua" w:hAnsi="Book Antiqua"/>
          <w:i/>
          <w:iCs/>
          <w:color w:val="000000"/>
          <w:sz w:val="24"/>
          <w:szCs w:val="24"/>
          <w:lang w:val="en-US"/>
        </w:rPr>
        <w:t>et al</w:t>
      </w:r>
      <w:r w:rsidR="00270657" w:rsidRPr="00DF1706">
        <w:rPr>
          <w:rFonts w:ascii="Book Antiqua" w:hAnsi="Book Antiqua" w:cs="Arial"/>
          <w:color w:val="000000"/>
          <w:sz w:val="24"/>
          <w:szCs w:val="24"/>
          <w:vertAlign w:val="superscript"/>
          <w:lang w:val="en-US"/>
        </w:rPr>
        <w:t>[</w:t>
      </w:r>
      <w:r w:rsidR="00270657" w:rsidRPr="00DF1706">
        <w:rPr>
          <w:rFonts w:ascii="Book Antiqua" w:hAnsi="Book Antiqua"/>
          <w:noProof/>
          <w:color w:val="000000"/>
          <w:sz w:val="24"/>
          <w:szCs w:val="24"/>
          <w:vertAlign w:val="superscript"/>
          <w:lang w:val="en-US"/>
        </w:rPr>
        <w:t>15</w:t>
      </w:r>
      <w:r w:rsidR="00270657" w:rsidRPr="00DF1706">
        <w:rPr>
          <w:rFonts w:ascii="Book Antiqua" w:hAnsi="Book Antiqua" w:cs="Arial"/>
          <w:color w:val="000000"/>
          <w:sz w:val="24"/>
          <w:szCs w:val="24"/>
          <w:vertAlign w:val="superscript"/>
          <w:lang w:val="en-US"/>
        </w:rPr>
        <w:t>]</w:t>
      </w:r>
      <w:r w:rsidRPr="00DF1706">
        <w:rPr>
          <w:rFonts w:ascii="Book Antiqua" w:hAnsi="Book Antiqua"/>
          <w:color w:val="000000"/>
          <w:sz w:val="24"/>
          <w:szCs w:val="24"/>
          <w:lang w:val="en-US"/>
        </w:rPr>
        <w:t xml:space="preserve"> examined the association of sub-castrate testosterone nadir with PSA response and long-term clinical outcomes in 764 US veterans with intermediate</w:t>
      </w:r>
      <w:r w:rsidR="00513304"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or high-risk localized prostate cancer treated with ADT and definitive radiotherapy from 2000-2015</w:t>
      </w:r>
      <w:r w:rsidR="00A74AEB" w:rsidRPr="00DF1706">
        <w:rPr>
          <w:rFonts w:ascii="Book Antiqua" w:hAnsi="Book Antiqua"/>
          <w:color w:val="000000"/>
          <w:sz w:val="24"/>
          <w:szCs w:val="24"/>
          <w:lang w:val="en-US"/>
        </w:rPr>
        <w:t>.</w:t>
      </w:r>
      <w:r w:rsidRPr="00DF1706">
        <w:rPr>
          <w:rFonts w:ascii="Book Antiqua" w:hAnsi="Book Antiqua"/>
          <w:color w:val="000000"/>
          <w:sz w:val="24"/>
          <w:szCs w:val="24"/>
          <w:lang w:val="en-US"/>
        </w:rPr>
        <w:t xml:space="preserve"> Patients were categorized into testosterone nadir groups based on the minimum testosterone measurement during continuous ADT (&lt;</w:t>
      </w:r>
      <w:r w:rsidR="00257759"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 xml:space="preserve">20 ng/dL </w:t>
      </w:r>
      <w:r w:rsidR="00257759" w:rsidRPr="00DF1706">
        <w:rPr>
          <w:rFonts w:ascii="Book Antiqua" w:hAnsi="Book Antiqua"/>
          <w:i/>
          <w:iCs/>
          <w:color w:val="000000"/>
          <w:sz w:val="24"/>
          <w:szCs w:val="24"/>
          <w:lang w:val="en-US"/>
        </w:rPr>
        <w:t>vs</w:t>
      </w:r>
      <w:r w:rsidRPr="00DF1706">
        <w:rPr>
          <w:rFonts w:ascii="Book Antiqua" w:hAnsi="Book Antiqua"/>
          <w:color w:val="000000"/>
          <w:sz w:val="24"/>
          <w:szCs w:val="24"/>
          <w:lang w:val="en-US"/>
        </w:rPr>
        <w:t xml:space="preserve"> 20-49 ng/dL).</w:t>
      </w:r>
      <w:r w:rsidR="00765D55" w:rsidRPr="00DF1706">
        <w:rPr>
          <w:rFonts w:ascii="Book Antiqua" w:hAnsi="Book Antiqua"/>
          <w:color w:val="000000"/>
          <w:sz w:val="24"/>
          <w:szCs w:val="24"/>
          <w:lang w:val="en-US"/>
        </w:rPr>
        <w:t xml:space="preserve"> With a median follow up of 5 years the results showed that</w:t>
      </w:r>
      <w:r w:rsidR="00F100A2" w:rsidRPr="00DF1706">
        <w:rPr>
          <w:rFonts w:ascii="Book Antiqua" w:hAnsi="Book Antiqua"/>
          <w:color w:val="000000"/>
          <w:sz w:val="24"/>
          <w:szCs w:val="24"/>
          <w:lang w:val="en-US"/>
        </w:rPr>
        <w:t xml:space="preserve"> </w:t>
      </w:r>
      <w:r w:rsidR="00513304" w:rsidRPr="00DF1706">
        <w:rPr>
          <w:rFonts w:ascii="Book Antiqua" w:hAnsi="Book Antiqua"/>
          <w:color w:val="000000"/>
          <w:sz w:val="24"/>
          <w:szCs w:val="24"/>
          <w:lang w:val="en-US"/>
        </w:rPr>
        <w:t>compared to the &lt;</w:t>
      </w:r>
      <w:r w:rsidR="00270657" w:rsidRPr="00DF1706">
        <w:rPr>
          <w:rFonts w:ascii="Book Antiqua" w:hAnsi="Book Antiqua"/>
          <w:color w:val="000000"/>
          <w:sz w:val="24"/>
          <w:szCs w:val="24"/>
          <w:lang w:val="en-US"/>
        </w:rPr>
        <w:t xml:space="preserve"> </w:t>
      </w:r>
      <w:r w:rsidR="00513304" w:rsidRPr="00DF1706">
        <w:rPr>
          <w:rFonts w:ascii="Book Antiqua" w:hAnsi="Book Antiqua"/>
          <w:color w:val="000000"/>
          <w:sz w:val="24"/>
          <w:szCs w:val="24"/>
          <w:lang w:val="en-US"/>
        </w:rPr>
        <w:t xml:space="preserve">20 ng/dL group, the 20-49 ng/dL group showed higher 10-year biochemical recurrence rates (28.1% </w:t>
      </w:r>
      <w:r w:rsidR="00257759" w:rsidRPr="00DF1706">
        <w:rPr>
          <w:rFonts w:ascii="Book Antiqua" w:hAnsi="Book Antiqua"/>
          <w:i/>
          <w:iCs/>
          <w:color w:val="000000"/>
          <w:sz w:val="24"/>
          <w:szCs w:val="24"/>
          <w:lang w:val="en-US"/>
        </w:rPr>
        <w:t>vs</w:t>
      </w:r>
      <w:r w:rsidR="00513304" w:rsidRPr="00DF1706">
        <w:rPr>
          <w:rFonts w:ascii="Book Antiqua" w:hAnsi="Book Antiqua"/>
          <w:color w:val="000000"/>
          <w:sz w:val="24"/>
          <w:szCs w:val="24"/>
          <w:lang w:val="en-US"/>
        </w:rPr>
        <w:t xml:space="preserve"> 18.3%</w:t>
      </w:r>
      <w:r w:rsidR="007A0A7E" w:rsidRPr="00DF1706">
        <w:rPr>
          <w:rFonts w:ascii="Book Antiqua" w:hAnsi="Book Antiqua"/>
          <w:color w:val="000000"/>
          <w:sz w:val="24"/>
          <w:szCs w:val="24"/>
          <w:lang w:val="en-US"/>
        </w:rPr>
        <w:t xml:space="preserve">, </w:t>
      </w:r>
      <w:r w:rsidR="007A0A7E" w:rsidRPr="00DF1706">
        <w:rPr>
          <w:rFonts w:ascii="Book Antiqua" w:hAnsi="Book Antiqua"/>
          <w:i/>
          <w:iCs/>
          <w:caps/>
          <w:color w:val="000000"/>
          <w:sz w:val="24"/>
          <w:szCs w:val="24"/>
          <w:lang w:val="en-US"/>
        </w:rPr>
        <w:t>p</w:t>
      </w:r>
      <w:r w:rsidR="00257759" w:rsidRPr="00DF1706">
        <w:rPr>
          <w:rFonts w:ascii="Book Antiqua" w:hAnsi="Book Antiqua"/>
          <w:color w:val="000000"/>
          <w:sz w:val="24"/>
          <w:szCs w:val="24"/>
          <w:lang w:val="en-US"/>
        </w:rPr>
        <w:t xml:space="preserve"> </w:t>
      </w:r>
      <w:r w:rsidR="007A0A7E" w:rsidRPr="00DF1706">
        <w:rPr>
          <w:rFonts w:ascii="Book Antiqua" w:hAnsi="Book Antiqua"/>
          <w:color w:val="000000"/>
          <w:sz w:val="24"/>
          <w:szCs w:val="24"/>
          <w:lang w:val="en-US"/>
        </w:rPr>
        <w:t>=</w:t>
      </w:r>
      <w:r w:rsidR="00257759" w:rsidRPr="00DF1706">
        <w:rPr>
          <w:rFonts w:ascii="Book Antiqua" w:hAnsi="Book Antiqua"/>
          <w:color w:val="000000"/>
          <w:sz w:val="24"/>
          <w:szCs w:val="24"/>
          <w:lang w:val="en-US"/>
        </w:rPr>
        <w:t xml:space="preserve"> </w:t>
      </w:r>
      <w:r w:rsidR="007A0A7E" w:rsidRPr="00DF1706">
        <w:rPr>
          <w:rFonts w:ascii="Book Antiqua" w:hAnsi="Book Antiqua"/>
          <w:color w:val="000000"/>
          <w:sz w:val="24"/>
          <w:szCs w:val="24"/>
          <w:lang w:val="en-US"/>
        </w:rPr>
        <w:t>0.016</w:t>
      </w:r>
      <w:r w:rsidR="00513304" w:rsidRPr="00DF1706">
        <w:rPr>
          <w:rFonts w:ascii="Book Antiqua" w:hAnsi="Book Antiqua"/>
          <w:color w:val="000000"/>
          <w:sz w:val="24"/>
          <w:szCs w:val="24"/>
          <w:lang w:val="en-US"/>
        </w:rPr>
        <w:t xml:space="preserve">) and metastasis rates (12.9% </w:t>
      </w:r>
      <w:r w:rsidR="00257759" w:rsidRPr="00DF1706">
        <w:rPr>
          <w:rFonts w:ascii="Book Antiqua" w:hAnsi="Book Antiqua"/>
          <w:i/>
          <w:iCs/>
          <w:color w:val="000000"/>
          <w:sz w:val="24"/>
          <w:szCs w:val="24"/>
          <w:lang w:val="en-US"/>
        </w:rPr>
        <w:t>vs</w:t>
      </w:r>
      <w:r w:rsidR="00513304" w:rsidRPr="00DF1706">
        <w:rPr>
          <w:rFonts w:ascii="Book Antiqua" w:hAnsi="Book Antiqua"/>
          <w:color w:val="000000"/>
          <w:sz w:val="24"/>
          <w:szCs w:val="24"/>
          <w:lang w:val="en-US"/>
        </w:rPr>
        <w:t xml:space="preserve"> 7.8%</w:t>
      </w:r>
      <w:r w:rsidR="007A0A7E" w:rsidRPr="00DF1706">
        <w:rPr>
          <w:rFonts w:ascii="Book Antiqua" w:hAnsi="Book Antiqua"/>
          <w:color w:val="000000"/>
          <w:sz w:val="24"/>
          <w:szCs w:val="24"/>
          <w:lang w:val="en-US"/>
        </w:rPr>
        <w:t xml:space="preserve">, </w:t>
      </w:r>
      <w:r w:rsidR="007A0A7E" w:rsidRPr="00DF1706">
        <w:rPr>
          <w:rFonts w:ascii="Book Antiqua" w:hAnsi="Book Antiqua"/>
          <w:i/>
          <w:iCs/>
          <w:caps/>
          <w:color w:val="000000"/>
          <w:sz w:val="24"/>
          <w:szCs w:val="24"/>
          <w:lang w:val="en-US"/>
        </w:rPr>
        <w:t>p</w:t>
      </w:r>
      <w:r w:rsidR="00257759" w:rsidRPr="00DF1706">
        <w:rPr>
          <w:rFonts w:ascii="Book Antiqua" w:hAnsi="Book Antiqua"/>
          <w:color w:val="000000"/>
          <w:sz w:val="24"/>
          <w:szCs w:val="24"/>
          <w:lang w:val="en-US"/>
        </w:rPr>
        <w:t xml:space="preserve"> </w:t>
      </w:r>
      <w:r w:rsidR="007A0A7E" w:rsidRPr="00DF1706">
        <w:rPr>
          <w:rFonts w:ascii="Book Antiqua" w:hAnsi="Book Antiqua"/>
          <w:color w:val="000000"/>
          <w:sz w:val="24"/>
          <w:szCs w:val="24"/>
          <w:lang w:val="en-US"/>
        </w:rPr>
        <w:t>=</w:t>
      </w:r>
      <w:r w:rsidR="00257759" w:rsidRPr="00DF1706">
        <w:rPr>
          <w:rFonts w:ascii="Book Antiqua" w:hAnsi="Book Antiqua"/>
          <w:color w:val="000000"/>
          <w:sz w:val="24"/>
          <w:szCs w:val="24"/>
          <w:lang w:val="en-US"/>
        </w:rPr>
        <w:t xml:space="preserve"> </w:t>
      </w:r>
      <w:r w:rsidR="007A0A7E" w:rsidRPr="00DF1706">
        <w:rPr>
          <w:rFonts w:ascii="Book Antiqua" w:hAnsi="Book Antiqua"/>
          <w:color w:val="000000"/>
          <w:sz w:val="24"/>
          <w:szCs w:val="24"/>
          <w:lang w:val="en-US"/>
        </w:rPr>
        <w:t>0.01</w:t>
      </w:r>
      <w:r w:rsidR="00513304" w:rsidRPr="00DF1706">
        <w:rPr>
          <w:rFonts w:ascii="Book Antiqua" w:hAnsi="Book Antiqua"/>
          <w:color w:val="000000"/>
          <w:sz w:val="24"/>
          <w:szCs w:val="24"/>
          <w:lang w:val="en-US"/>
        </w:rPr>
        <w:t>)</w:t>
      </w:r>
      <w:r w:rsidR="00F54F2E" w:rsidRPr="00DF1706">
        <w:rPr>
          <w:rFonts w:ascii="Book Antiqua" w:hAnsi="Book Antiqua"/>
          <w:color w:val="000000"/>
          <w:sz w:val="24"/>
          <w:szCs w:val="24"/>
          <w:lang w:val="en-US"/>
        </w:rPr>
        <w:t>.</w:t>
      </w:r>
      <w:r w:rsidR="00513304" w:rsidRPr="00DF1706">
        <w:rPr>
          <w:rFonts w:ascii="Book Antiqua" w:hAnsi="Book Antiqua"/>
          <w:color w:val="000000"/>
          <w:sz w:val="24"/>
          <w:szCs w:val="24"/>
          <w:lang w:val="en-US"/>
        </w:rPr>
        <w:t xml:space="preserve"> </w:t>
      </w:r>
    </w:p>
    <w:p w:rsidR="00513304" w:rsidRPr="00DF1706" w:rsidRDefault="00F54F2E" w:rsidP="00DC5F5E">
      <w:pPr>
        <w:spacing w:after="0" w:line="360" w:lineRule="auto"/>
        <w:ind w:firstLineChars="100" w:firstLine="240"/>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On the contrary, </w:t>
      </w:r>
      <w:r w:rsidR="00932137" w:rsidRPr="00DF1706">
        <w:rPr>
          <w:rFonts w:ascii="Book Antiqua" w:hAnsi="Book Antiqua"/>
          <w:color w:val="000000"/>
          <w:sz w:val="24"/>
          <w:szCs w:val="24"/>
          <w:lang w:val="en-US"/>
        </w:rPr>
        <w:t>Nabid</w:t>
      </w:r>
      <w:r w:rsidRPr="00DF1706">
        <w:rPr>
          <w:rFonts w:ascii="Book Antiqua" w:hAnsi="Book Antiqua"/>
          <w:color w:val="000000"/>
          <w:sz w:val="24"/>
          <w:szCs w:val="24"/>
          <w:lang w:val="en-US"/>
        </w:rPr>
        <w:t xml:space="preserve"> </w:t>
      </w:r>
      <w:r w:rsidRPr="00DF1706">
        <w:rPr>
          <w:rFonts w:ascii="Book Antiqua" w:hAnsi="Book Antiqua"/>
          <w:i/>
          <w:iCs/>
          <w:color w:val="000000"/>
          <w:sz w:val="24"/>
          <w:szCs w:val="24"/>
          <w:lang w:val="en-US"/>
        </w:rPr>
        <w:t>et al</w:t>
      </w:r>
      <w:r w:rsidR="00932137" w:rsidRPr="00DF1706">
        <w:rPr>
          <w:rFonts w:ascii="Book Antiqua" w:hAnsi="Book Antiqua" w:cs="Arial"/>
          <w:color w:val="000000"/>
          <w:sz w:val="24"/>
          <w:szCs w:val="24"/>
          <w:vertAlign w:val="superscript"/>
          <w:lang w:val="en-US"/>
        </w:rPr>
        <w:t>[</w:t>
      </w:r>
      <w:r w:rsidR="00932137" w:rsidRPr="00DF1706">
        <w:rPr>
          <w:rFonts w:ascii="Book Antiqua" w:hAnsi="Book Antiqua"/>
          <w:noProof/>
          <w:color w:val="000000"/>
          <w:sz w:val="24"/>
          <w:szCs w:val="24"/>
          <w:vertAlign w:val="superscript"/>
          <w:lang w:val="en-US"/>
        </w:rPr>
        <w:t>16</w:t>
      </w:r>
      <w:r w:rsidR="00932137" w:rsidRPr="00DF1706">
        <w:rPr>
          <w:rFonts w:ascii="Book Antiqua" w:hAnsi="Book Antiqua" w:cs="Arial"/>
          <w:color w:val="000000"/>
          <w:sz w:val="24"/>
          <w:szCs w:val="24"/>
          <w:vertAlign w:val="superscript"/>
          <w:lang w:val="en-US"/>
        </w:rPr>
        <w:t>]</w:t>
      </w:r>
      <w:r w:rsidRPr="00DF1706">
        <w:rPr>
          <w:rFonts w:ascii="Book Antiqua" w:hAnsi="Book Antiqua"/>
          <w:color w:val="000000"/>
          <w:sz w:val="24"/>
          <w:szCs w:val="24"/>
          <w:lang w:val="en-US"/>
        </w:rPr>
        <w:t xml:space="preserve"> evaluated the testosterone level at the end of ADT to predict the treatment outcomes</w:t>
      </w:r>
      <w:r w:rsidR="00CA12F7" w:rsidRPr="00DF1706">
        <w:rPr>
          <w:rFonts w:ascii="Book Antiqua" w:hAnsi="Book Antiqua"/>
          <w:color w:val="000000"/>
          <w:sz w:val="24"/>
          <w:szCs w:val="24"/>
          <w:lang w:val="en-US"/>
        </w:rPr>
        <w:t xml:space="preserve"> in intermediate and high risk prostate cancer based on the data of 796 </w:t>
      </w:r>
      <w:r w:rsidRPr="00DF1706">
        <w:rPr>
          <w:rFonts w:ascii="Book Antiqua" w:hAnsi="Book Antiqua"/>
          <w:color w:val="000000"/>
          <w:sz w:val="24"/>
          <w:szCs w:val="24"/>
          <w:lang w:val="en-US"/>
        </w:rPr>
        <w:t>from two randomized trials (PCS III ClinicalTria</w:t>
      </w:r>
      <w:r w:rsidR="00CA12F7" w:rsidRPr="00DF1706">
        <w:rPr>
          <w:rFonts w:ascii="Book Antiqua" w:hAnsi="Book Antiqua"/>
          <w:color w:val="000000"/>
          <w:sz w:val="24"/>
          <w:szCs w:val="24"/>
          <w:lang w:val="en-US"/>
        </w:rPr>
        <w:t xml:space="preserve">ls.gov, </w:t>
      </w:r>
      <w:r w:rsidR="0017656E" w:rsidRPr="00DF1706">
        <w:rPr>
          <w:rFonts w:ascii="Book Antiqua" w:hAnsi="Book Antiqua"/>
          <w:color w:val="000000"/>
          <w:sz w:val="24"/>
          <w:szCs w:val="24"/>
          <w:lang w:val="en-US"/>
        </w:rPr>
        <w:t xml:space="preserve">No. </w:t>
      </w:r>
      <w:r w:rsidR="00CA12F7" w:rsidRPr="00DF1706">
        <w:rPr>
          <w:rFonts w:ascii="Book Antiqua" w:hAnsi="Book Antiqua"/>
          <w:color w:val="000000"/>
          <w:sz w:val="24"/>
          <w:szCs w:val="24"/>
          <w:lang w:val="en-US"/>
        </w:rPr>
        <w:t xml:space="preserve">NCT00223145 and PCS IV, </w:t>
      </w:r>
      <w:r w:rsidRPr="00DF1706">
        <w:rPr>
          <w:rFonts w:ascii="Book Antiqua" w:hAnsi="Book Antiqua"/>
          <w:color w:val="000000"/>
          <w:sz w:val="24"/>
          <w:szCs w:val="24"/>
          <w:lang w:val="en-US"/>
        </w:rPr>
        <w:t>Cli</w:t>
      </w:r>
      <w:r w:rsidR="00CA12F7" w:rsidRPr="00DF1706">
        <w:rPr>
          <w:rFonts w:ascii="Book Antiqua" w:hAnsi="Book Antiqua"/>
          <w:color w:val="000000"/>
          <w:sz w:val="24"/>
          <w:szCs w:val="24"/>
          <w:lang w:val="en-US"/>
        </w:rPr>
        <w:t xml:space="preserve">nicalTrials.gov, </w:t>
      </w:r>
      <w:r w:rsidR="0017656E" w:rsidRPr="00DF1706">
        <w:rPr>
          <w:rFonts w:ascii="Book Antiqua" w:hAnsi="Book Antiqua"/>
          <w:color w:val="000000"/>
          <w:sz w:val="24"/>
          <w:szCs w:val="24"/>
          <w:lang w:val="en-US"/>
        </w:rPr>
        <w:t>No.</w:t>
      </w:r>
      <w:r w:rsidR="00CE2305" w:rsidRPr="00DF1706">
        <w:rPr>
          <w:rFonts w:ascii="Book Antiqua" w:hAnsi="Book Antiqua"/>
          <w:color w:val="000000"/>
          <w:sz w:val="24"/>
          <w:szCs w:val="24"/>
          <w:lang w:val="en-US"/>
        </w:rPr>
        <w:t xml:space="preserve"> </w:t>
      </w:r>
      <w:r w:rsidR="00CA12F7" w:rsidRPr="00DF1706">
        <w:rPr>
          <w:rFonts w:ascii="Book Antiqua" w:hAnsi="Book Antiqua"/>
          <w:color w:val="000000"/>
          <w:sz w:val="24"/>
          <w:szCs w:val="24"/>
          <w:lang w:val="en-US"/>
        </w:rPr>
        <w:t>NCT00223171)</w:t>
      </w:r>
      <w:r w:rsidR="00A74AEB" w:rsidRPr="00DF1706">
        <w:rPr>
          <w:rFonts w:ascii="Book Antiqua" w:hAnsi="Book Antiqua"/>
          <w:color w:val="000000"/>
          <w:sz w:val="24"/>
          <w:szCs w:val="24"/>
          <w:lang w:val="en-US"/>
        </w:rPr>
        <w:t>.</w:t>
      </w:r>
      <w:r w:rsidR="00CA12F7" w:rsidRPr="00DF1706">
        <w:rPr>
          <w:rFonts w:ascii="Book Antiqua" w:hAnsi="Book Antiqua"/>
          <w:color w:val="000000"/>
          <w:sz w:val="24"/>
          <w:szCs w:val="24"/>
          <w:lang w:val="en-US"/>
        </w:rPr>
        <w:t xml:space="preserve"> All patients received ADT and definitive RT. Castration was defined as testosterone level below 1.7 nmol/L (50</w:t>
      </w:r>
      <w:r w:rsidR="00447DF9" w:rsidRPr="00DF1706">
        <w:rPr>
          <w:rFonts w:ascii="Book Antiqua" w:hAnsi="Book Antiqua"/>
          <w:color w:val="000000"/>
          <w:sz w:val="24"/>
          <w:szCs w:val="24"/>
          <w:lang w:val="en-US"/>
        </w:rPr>
        <w:t xml:space="preserve"> </w:t>
      </w:r>
      <w:r w:rsidR="00CA12F7" w:rsidRPr="00DF1706">
        <w:rPr>
          <w:rFonts w:ascii="Book Antiqua" w:hAnsi="Book Antiqua"/>
          <w:color w:val="000000"/>
          <w:sz w:val="24"/>
          <w:szCs w:val="24"/>
          <w:lang w:val="en-US"/>
        </w:rPr>
        <w:t>ng/dL) and outcomes were compared between the 3 groups; ≤</w:t>
      </w:r>
      <w:r w:rsidR="00447DF9" w:rsidRPr="00DF1706">
        <w:rPr>
          <w:rFonts w:ascii="Book Antiqua" w:hAnsi="Book Antiqua"/>
          <w:color w:val="000000"/>
          <w:sz w:val="24"/>
          <w:szCs w:val="24"/>
          <w:lang w:val="en-US"/>
        </w:rPr>
        <w:t xml:space="preserve"> </w:t>
      </w:r>
      <w:r w:rsidR="00CA12F7" w:rsidRPr="00DF1706">
        <w:rPr>
          <w:rFonts w:ascii="Book Antiqua" w:hAnsi="Book Antiqua"/>
          <w:color w:val="000000"/>
          <w:sz w:val="24"/>
          <w:szCs w:val="24"/>
          <w:lang w:val="en-US"/>
        </w:rPr>
        <w:t>0.7 nmol/L, 0.7-1.7,</w:t>
      </w:r>
      <w:r w:rsidR="00932137" w:rsidRPr="00DF1706">
        <w:rPr>
          <w:rFonts w:ascii="Book Antiqua" w:hAnsi="Book Antiqua"/>
          <w:color w:val="000000"/>
          <w:sz w:val="24"/>
          <w:szCs w:val="24"/>
          <w:lang w:val="en-US"/>
        </w:rPr>
        <w:t xml:space="preserve"> </w:t>
      </w:r>
      <w:r w:rsidR="00CA12F7" w:rsidRPr="00DF1706">
        <w:rPr>
          <w:rFonts w:ascii="Book Antiqua" w:hAnsi="Book Antiqua"/>
          <w:color w:val="000000"/>
          <w:sz w:val="24"/>
          <w:szCs w:val="24"/>
          <w:lang w:val="en-US"/>
        </w:rPr>
        <w:t>≥</w:t>
      </w:r>
      <w:r w:rsidR="00932137" w:rsidRPr="00DF1706">
        <w:rPr>
          <w:rFonts w:ascii="Book Antiqua" w:hAnsi="Book Antiqua"/>
          <w:color w:val="000000"/>
          <w:sz w:val="24"/>
          <w:szCs w:val="24"/>
          <w:lang w:val="en-US"/>
        </w:rPr>
        <w:t xml:space="preserve"> </w:t>
      </w:r>
      <w:r w:rsidR="00CA12F7" w:rsidRPr="00DF1706">
        <w:rPr>
          <w:rFonts w:ascii="Book Antiqua" w:hAnsi="Book Antiqua"/>
          <w:color w:val="000000"/>
          <w:sz w:val="24"/>
          <w:szCs w:val="24"/>
          <w:lang w:val="en-US"/>
        </w:rPr>
        <w:t xml:space="preserve">1.7 nmol/mL. </w:t>
      </w:r>
      <w:r w:rsidR="009C5E15" w:rsidRPr="00DF1706">
        <w:rPr>
          <w:rFonts w:ascii="Book Antiqua" w:hAnsi="Book Antiqua"/>
          <w:color w:val="000000"/>
          <w:sz w:val="24"/>
          <w:szCs w:val="24"/>
          <w:lang w:val="en-US"/>
        </w:rPr>
        <w:t>The results w</w:t>
      </w:r>
      <w:r w:rsidR="00185A7E" w:rsidRPr="00DF1706">
        <w:rPr>
          <w:rFonts w:ascii="Book Antiqua" w:hAnsi="Book Antiqua"/>
          <w:color w:val="000000"/>
          <w:sz w:val="24"/>
          <w:szCs w:val="24"/>
          <w:lang w:val="en-US"/>
        </w:rPr>
        <w:t>e</w:t>
      </w:r>
      <w:r w:rsidR="009C5E15" w:rsidRPr="00DF1706">
        <w:rPr>
          <w:rFonts w:ascii="Book Antiqua" w:hAnsi="Book Antiqua"/>
          <w:color w:val="000000"/>
          <w:sz w:val="24"/>
          <w:szCs w:val="24"/>
          <w:lang w:val="en-US"/>
        </w:rPr>
        <w:t xml:space="preserve">re </w:t>
      </w:r>
      <w:r w:rsidR="00185A7E" w:rsidRPr="00DF1706">
        <w:rPr>
          <w:rFonts w:ascii="Book Antiqua" w:hAnsi="Book Antiqua"/>
          <w:color w:val="000000"/>
          <w:sz w:val="24"/>
          <w:szCs w:val="24"/>
          <w:lang w:val="en-US"/>
        </w:rPr>
        <w:t>presented in abstract form. W</w:t>
      </w:r>
      <w:r w:rsidR="00CA12F7" w:rsidRPr="00DF1706">
        <w:rPr>
          <w:rFonts w:ascii="Book Antiqua" w:hAnsi="Book Antiqua"/>
          <w:color w:val="000000"/>
          <w:sz w:val="24"/>
          <w:szCs w:val="24"/>
          <w:lang w:val="en-US"/>
        </w:rPr>
        <w:t xml:space="preserve">ith a median follow up of 9 years the results revealed no difference in treatment outcomes between the groups. </w:t>
      </w:r>
    </w:p>
    <w:p w:rsidR="00F1033F" w:rsidRPr="00DF1706" w:rsidRDefault="00CA12F7" w:rsidP="00DC5F5E">
      <w:pPr>
        <w:spacing w:after="0" w:line="360" w:lineRule="auto"/>
        <w:ind w:firstLineChars="100" w:firstLine="240"/>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Comparison of current study with the similar studies are shown in </w:t>
      </w:r>
      <w:r w:rsidRPr="00DF1706">
        <w:rPr>
          <w:rFonts w:ascii="Book Antiqua" w:hAnsi="Book Antiqua"/>
          <w:bCs/>
          <w:color w:val="000000"/>
          <w:sz w:val="24"/>
          <w:szCs w:val="24"/>
          <w:lang w:val="en-US"/>
        </w:rPr>
        <w:t>Table</w:t>
      </w:r>
      <w:r w:rsidR="00932137" w:rsidRPr="00DF1706">
        <w:rPr>
          <w:rFonts w:ascii="Book Antiqua" w:hAnsi="Book Antiqua"/>
          <w:bCs/>
          <w:color w:val="000000"/>
          <w:sz w:val="24"/>
          <w:szCs w:val="24"/>
          <w:lang w:val="en-US"/>
        </w:rPr>
        <w:t xml:space="preserve"> </w:t>
      </w:r>
      <w:r w:rsidRPr="00DF1706">
        <w:rPr>
          <w:rFonts w:ascii="Book Antiqua" w:hAnsi="Book Antiqua"/>
          <w:bCs/>
          <w:color w:val="000000"/>
          <w:sz w:val="24"/>
          <w:szCs w:val="24"/>
          <w:lang w:val="en-US"/>
        </w:rPr>
        <w:t xml:space="preserve">2. </w:t>
      </w:r>
      <w:r w:rsidR="00261460" w:rsidRPr="00DF1706">
        <w:rPr>
          <w:rFonts w:ascii="Book Antiqua" w:hAnsi="Book Antiqua"/>
          <w:color w:val="000000"/>
          <w:sz w:val="24"/>
          <w:szCs w:val="24"/>
          <w:lang w:val="en-US"/>
        </w:rPr>
        <w:t>Duration of hormonal tre</w:t>
      </w:r>
      <w:r w:rsidR="002B0B53" w:rsidRPr="00DF1706">
        <w:rPr>
          <w:rFonts w:ascii="Book Antiqua" w:hAnsi="Book Antiqua"/>
          <w:color w:val="000000"/>
          <w:sz w:val="24"/>
          <w:szCs w:val="24"/>
          <w:lang w:val="en-US"/>
        </w:rPr>
        <w:t xml:space="preserve">atment and the RT dose might be </w:t>
      </w:r>
      <w:r w:rsidR="005F701F" w:rsidRPr="00DF1706">
        <w:rPr>
          <w:rFonts w:ascii="Book Antiqua" w:hAnsi="Book Antiqua"/>
          <w:color w:val="000000"/>
          <w:sz w:val="24"/>
          <w:szCs w:val="24"/>
          <w:lang w:val="en-US"/>
        </w:rPr>
        <w:t xml:space="preserve">the limitations of the study. </w:t>
      </w:r>
      <w:r w:rsidR="00FB59C8" w:rsidRPr="00DF1706">
        <w:rPr>
          <w:rFonts w:ascii="Book Antiqua" w:hAnsi="Book Antiqua"/>
          <w:color w:val="000000"/>
          <w:sz w:val="24"/>
          <w:szCs w:val="24"/>
          <w:lang w:val="en-US"/>
        </w:rPr>
        <w:t xml:space="preserve">Institutional treatment protocol included patients </w:t>
      </w:r>
      <w:r w:rsidR="00EF3CAB" w:rsidRPr="00DF1706">
        <w:rPr>
          <w:rFonts w:ascii="Book Antiqua" w:hAnsi="Book Antiqua"/>
          <w:color w:val="000000"/>
          <w:sz w:val="24"/>
          <w:szCs w:val="24"/>
          <w:lang w:val="en-US"/>
        </w:rPr>
        <w:t>prospective</w:t>
      </w:r>
      <w:r w:rsidR="00FB59C8" w:rsidRPr="00DF1706">
        <w:rPr>
          <w:rFonts w:ascii="Book Antiqua" w:hAnsi="Book Antiqua"/>
          <w:color w:val="000000"/>
          <w:sz w:val="24"/>
          <w:szCs w:val="24"/>
          <w:lang w:val="en-US"/>
        </w:rPr>
        <w:t>ly starting from 1998</w:t>
      </w:r>
      <w:r w:rsidR="005F701F" w:rsidRPr="00DF1706">
        <w:rPr>
          <w:rFonts w:ascii="Book Antiqua" w:hAnsi="Book Antiqua"/>
          <w:color w:val="000000"/>
          <w:sz w:val="24"/>
          <w:szCs w:val="24"/>
          <w:lang w:val="en-US"/>
        </w:rPr>
        <w:t xml:space="preserve"> thus most of the patients received 3DCRT. </w:t>
      </w:r>
      <w:r w:rsidR="00FF39C4" w:rsidRPr="00DF1706">
        <w:rPr>
          <w:rFonts w:ascii="Book Antiqua" w:hAnsi="Book Antiqua"/>
          <w:color w:val="000000"/>
          <w:sz w:val="24"/>
          <w:szCs w:val="24"/>
          <w:lang w:val="en-US"/>
        </w:rPr>
        <w:t>However,</w:t>
      </w:r>
      <w:r w:rsidR="005F701F" w:rsidRPr="00DF1706">
        <w:rPr>
          <w:rFonts w:ascii="Book Antiqua" w:hAnsi="Book Antiqua"/>
          <w:color w:val="000000"/>
          <w:sz w:val="24"/>
          <w:szCs w:val="24"/>
          <w:lang w:val="en-US"/>
        </w:rPr>
        <w:t xml:space="preserve"> the dose at the ICRU </w:t>
      </w:r>
      <w:r w:rsidR="005F701F" w:rsidRPr="00DF1706">
        <w:rPr>
          <w:rFonts w:ascii="Book Antiqua" w:hAnsi="Book Antiqua"/>
          <w:color w:val="000000"/>
          <w:sz w:val="24"/>
          <w:szCs w:val="24"/>
          <w:lang w:val="en-US"/>
        </w:rPr>
        <w:lastRenderedPageBreak/>
        <w:t>reference point is still 73.6 Gy. T</w:t>
      </w:r>
      <w:r w:rsidR="00CB7671" w:rsidRPr="00DF1706">
        <w:rPr>
          <w:rFonts w:ascii="Book Antiqua" w:hAnsi="Book Antiqua"/>
          <w:color w:val="000000"/>
          <w:sz w:val="24"/>
          <w:szCs w:val="24"/>
          <w:lang w:val="en-US"/>
        </w:rPr>
        <w:t xml:space="preserve">he </w:t>
      </w:r>
      <w:r w:rsidR="00052096" w:rsidRPr="00DF1706">
        <w:rPr>
          <w:rFonts w:ascii="Book Antiqua" w:hAnsi="Book Antiqua"/>
          <w:color w:val="000000"/>
          <w:sz w:val="24"/>
          <w:szCs w:val="24"/>
          <w:lang w:val="en-US"/>
        </w:rPr>
        <w:t>cohort</w:t>
      </w:r>
      <w:r w:rsidR="00CB7671" w:rsidRPr="00DF1706">
        <w:rPr>
          <w:rFonts w:ascii="Book Antiqua" w:hAnsi="Book Antiqua"/>
          <w:color w:val="000000"/>
          <w:sz w:val="24"/>
          <w:szCs w:val="24"/>
          <w:lang w:val="en-US"/>
        </w:rPr>
        <w:t xml:space="preserve"> in </w:t>
      </w:r>
      <w:r w:rsidR="00052096" w:rsidRPr="00DF1706">
        <w:rPr>
          <w:rFonts w:ascii="Book Antiqua" w:hAnsi="Book Antiqua"/>
          <w:color w:val="000000"/>
          <w:sz w:val="24"/>
          <w:szCs w:val="24"/>
          <w:lang w:val="en-US"/>
        </w:rPr>
        <w:t>this</w:t>
      </w:r>
      <w:r w:rsidR="00CB7671" w:rsidRPr="00DF1706">
        <w:rPr>
          <w:rFonts w:ascii="Book Antiqua" w:hAnsi="Book Antiqua"/>
          <w:color w:val="000000"/>
          <w:sz w:val="24"/>
          <w:szCs w:val="24"/>
          <w:lang w:val="en-US"/>
        </w:rPr>
        <w:t xml:space="preserve"> </w:t>
      </w:r>
      <w:r w:rsidR="00121E37" w:rsidRPr="00DF1706">
        <w:rPr>
          <w:rFonts w:ascii="Book Antiqua" w:hAnsi="Book Antiqua"/>
          <w:color w:val="000000"/>
          <w:sz w:val="24"/>
          <w:szCs w:val="24"/>
          <w:lang w:val="en-US"/>
        </w:rPr>
        <w:t xml:space="preserve">study received 9 months of ADT </w:t>
      </w:r>
      <w:r w:rsidR="00052096" w:rsidRPr="00DF1706">
        <w:rPr>
          <w:rFonts w:ascii="Book Antiqua" w:hAnsi="Book Antiqua"/>
          <w:color w:val="000000"/>
          <w:sz w:val="24"/>
          <w:szCs w:val="24"/>
          <w:lang w:val="en-US"/>
        </w:rPr>
        <w:t>in the form of total androgen blockade</w:t>
      </w:r>
      <w:r w:rsidR="00FB59C8" w:rsidRPr="00DF1706">
        <w:rPr>
          <w:rFonts w:ascii="Book Antiqua" w:hAnsi="Book Antiqua"/>
          <w:color w:val="000000"/>
          <w:sz w:val="24"/>
          <w:szCs w:val="24"/>
          <w:lang w:val="en-US"/>
        </w:rPr>
        <w:t>.</w:t>
      </w:r>
      <w:r w:rsidR="00052096" w:rsidRPr="00DF1706">
        <w:rPr>
          <w:rFonts w:ascii="Book Antiqua" w:hAnsi="Book Antiqua"/>
          <w:color w:val="000000"/>
          <w:sz w:val="24"/>
          <w:szCs w:val="24"/>
          <w:lang w:val="en-US"/>
        </w:rPr>
        <w:t xml:space="preserve"> </w:t>
      </w:r>
      <w:r w:rsidR="00F675D2" w:rsidRPr="00DF1706">
        <w:rPr>
          <w:rFonts w:ascii="Book Antiqua" w:hAnsi="Book Antiqua"/>
          <w:color w:val="000000"/>
          <w:sz w:val="24"/>
          <w:szCs w:val="24"/>
          <w:lang w:val="en-US"/>
        </w:rPr>
        <w:t>It is known that after GnRH analogues testosterone 95% of testosterone production is el</w:t>
      </w:r>
      <w:r w:rsidR="008C7DD0" w:rsidRPr="00DF1706">
        <w:rPr>
          <w:rFonts w:ascii="Book Antiqua" w:hAnsi="Book Antiqua"/>
          <w:color w:val="000000"/>
          <w:sz w:val="24"/>
          <w:szCs w:val="24"/>
          <w:lang w:val="en-US"/>
        </w:rPr>
        <w:t>iminated. Adding anti androgens to GnRH in metastatic disease showed improved survival in metastatic prostate cancer but its role in non-metastatic cases are still debatable due to the side effects of the treatment</w:t>
      </w:r>
      <w:r w:rsidR="00A74AEB" w:rsidRPr="00DF1706">
        <w:rPr>
          <w:rFonts w:ascii="Book Antiqua" w:hAnsi="Book Antiqua" w:cs="Arial"/>
          <w:color w:val="000000"/>
          <w:sz w:val="24"/>
          <w:szCs w:val="24"/>
          <w:vertAlign w:val="superscript"/>
          <w:lang w:val="en-US"/>
        </w:rPr>
        <w:t>[</w:t>
      </w:r>
      <w:r w:rsidR="00AC35DA" w:rsidRPr="00DF1706">
        <w:rPr>
          <w:rFonts w:ascii="Book Antiqua" w:hAnsi="Book Antiqua"/>
          <w:noProof/>
          <w:color w:val="000000"/>
          <w:sz w:val="24"/>
          <w:szCs w:val="24"/>
          <w:vertAlign w:val="superscript"/>
          <w:lang w:val="en-US"/>
        </w:rPr>
        <w:t>17</w:t>
      </w:r>
      <w:r w:rsidR="00185A7E" w:rsidRPr="00DF1706">
        <w:rPr>
          <w:rFonts w:ascii="Book Antiqua" w:hAnsi="Book Antiqua"/>
          <w:noProof/>
          <w:color w:val="000000"/>
          <w:sz w:val="24"/>
          <w:szCs w:val="24"/>
          <w:vertAlign w:val="superscript"/>
          <w:lang w:val="en-US"/>
        </w:rPr>
        <w:t>,</w:t>
      </w:r>
      <w:r w:rsidR="00AC35DA" w:rsidRPr="00DF1706">
        <w:rPr>
          <w:rFonts w:ascii="Book Antiqua" w:hAnsi="Book Antiqua"/>
          <w:noProof/>
          <w:color w:val="000000"/>
          <w:sz w:val="24"/>
          <w:szCs w:val="24"/>
          <w:vertAlign w:val="superscript"/>
          <w:lang w:val="en-US"/>
        </w:rPr>
        <w:t>18</w:t>
      </w:r>
      <w:r w:rsidR="00A74AEB" w:rsidRPr="00DF1706">
        <w:rPr>
          <w:rFonts w:ascii="Book Antiqua" w:hAnsi="Book Antiqua" w:cs="Arial"/>
          <w:color w:val="000000"/>
          <w:sz w:val="24"/>
          <w:szCs w:val="24"/>
          <w:vertAlign w:val="superscript"/>
          <w:lang w:val="en-US"/>
        </w:rPr>
        <w:t>]</w:t>
      </w:r>
      <w:r w:rsidR="00A74AEB" w:rsidRPr="00DF1706">
        <w:rPr>
          <w:rFonts w:ascii="Book Antiqua" w:hAnsi="Book Antiqua"/>
          <w:color w:val="000000"/>
          <w:sz w:val="24"/>
          <w:szCs w:val="24"/>
          <w:lang w:val="en-US"/>
        </w:rPr>
        <w:t>.</w:t>
      </w:r>
      <w:r w:rsidR="008C7DD0" w:rsidRPr="00DF1706">
        <w:rPr>
          <w:rFonts w:ascii="Book Antiqua" w:hAnsi="Book Antiqua"/>
          <w:color w:val="000000"/>
          <w:sz w:val="24"/>
          <w:szCs w:val="24"/>
          <w:lang w:val="en-US"/>
        </w:rPr>
        <w:t xml:space="preserve"> </w:t>
      </w:r>
      <w:r w:rsidR="0093287D" w:rsidRPr="00DF1706">
        <w:rPr>
          <w:rFonts w:ascii="Book Antiqua" w:hAnsi="Book Antiqua"/>
          <w:color w:val="000000"/>
          <w:sz w:val="24"/>
          <w:szCs w:val="24"/>
          <w:lang w:val="en-US"/>
        </w:rPr>
        <w:t xml:space="preserve">At the beginning of our study in 1998, the long-term results of RTOG 92-02 and EORTC-22961 were not available. Therefore, ADT duration had been planned as 9 months. We revised ADT duration to 2 years and continue with GnRH analogues only after initial 28 d of antiandrogens in our institutional protocol </w:t>
      </w:r>
      <w:r w:rsidR="008C7DD0" w:rsidRPr="00DF1706">
        <w:rPr>
          <w:rFonts w:ascii="Book Antiqua" w:hAnsi="Book Antiqua"/>
          <w:color w:val="000000"/>
          <w:sz w:val="24"/>
          <w:szCs w:val="24"/>
          <w:lang w:val="en-US"/>
        </w:rPr>
        <w:t>a</w:t>
      </w:r>
      <w:r w:rsidR="00CB7671" w:rsidRPr="00DF1706">
        <w:rPr>
          <w:rFonts w:ascii="Book Antiqua" w:hAnsi="Book Antiqua"/>
          <w:color w:val="000000"/>
          <w:sz w:val="24"/>
          <w:szCs w:val="24"/>
          <w:lang w:val="en-US"/>
        </w:rPr>
        <w:t>fter the final results of RTOG-9202 and EORTC-22961</w:t>
      </w:r>
      <w:r w:rsidR="00A74AEB" w:rsidRPr="00DF1706">
        <w:rPr>
          <w:rFonts w:ascii="Book Antiqua" w:hAnsi="Book Antiqua" w:cs="Arial"/>
          <w:color w:val="000000"/>
          <w:sz w:val="24"/>
          <w:szCs w:val="24"/>
          <w:vertAlign w:val="superscript"/>
          <w:lang w:val="en-US"/>
        </w:rPr>
        <w:t>[</w:t>
      </w:r>
      <w:r w:rsidR="00AC35DA" w:rsidRPr="00DF1706">
        <w:rPr>
          <w:rFonts w:ascii="Book Antiqua" w:hAnsi="Book Antiqua"/>
          <w:noProof/>
          <w:color w:val="000000"/>
          <w:sz w:val="24"/>
          <w:szCs w:val="24"/>
          <w:vertAlign w:val="superscript"/>
          <w:lang w:val="en-US"/>
        </w:rPr>
        <w:t>19</w:t>
      </w:r>
      <w:r w:rsidR="00185A7E" w:rsidRPr="00DF1706">
        <w:rPr>
          <w:rFonts w:ascii="Book Antiqua" w:hAnsi="Book Antiqua"/>
          <w:noProof/>
          <w:color w:val="000000"/>
          <w:sz w:val="24"/>
          <w:szCs w:val="24"/>
          <w:vertAlign w:val="superscript"/>
          <w:lang w:val="en-US"/>
        </w:rPr>
        <w:t>,</w:t>
      </w:r>
      <w:r w:rsidR="00AC35DA" w:rsidRPr="00DF1706">
        <w:rPr>
          <w:rFonts w:ascii="Book Antiqua" w:hAnsi="Book Antiqua"/>
          <w:noProof/>
          <w:color w:val="000000"/>
          <w:sz w:val="24"/>
          <w:szCs w:val="24"/>
          <w:vertAlign w:val="superscript"/>
          <w:lang w:val="en-US"/>
        </w:rPr>
        <w:t>20</w:t>
      </w:r>
      <w:r w:rsidR="00A74AEB" w:rsidRPr="00DF1706">
        <w:rPr>
          <w:rFonts w:ascii="Book Antiqua" w:hAnsi="Book Antiqua" w:cs="Arial"/>
          <w:color w:val="000000"/>
          <w:sz w:val="24"/>
          <w:szCs w:val="24"/>
          <w:vertAlign w:val="superscript"/>
          <w:lang w:val="en-US"/>
        </w:rPr>
        <w:t>]</w:t>
      </w:r>
      <w:r w:rsidR="00A74AEB" w:rsidRPr="00DF1706">
        <w:rPr>
          <w:rFonts w:ascii="Book Antiqua" w:hAnsi="Book Antiqua"/>
          <w:color w:val="000000"/>
          <w:sz w:val="24"/>
          <w:szCs w:val="24"/>
          <w:lang w:val="en-US"/>
        </w:rPr>
        <w:t>.</w:t>
      </w:r>
      <w:r w:rsidR="00F100A2" w:rsidRPr="00DF1706">
        <w:rPr>
          <w:rFonts w:ascii="Book Antiqua" w:hAnsi="Book Antiqua"/>
          <w:color w:val="000000"/>
          <w:sz w:val="24"/>
          <w:szCs w:val="24"/>
          <w:lang w:val="en-US"/>
        </w:rPr>
        <w:t xml:space="preserve"> </w:t>
      </w:r>
    </w:p>
    <w:p w:rsidR="00893A5B" w:rsidRPr="00DF1706" w:rsidRDefault="00893A5B" w:rsidP="00DC5F5E">
      <w:pPr>
        <w:spacing w:after="0" w:line="360" w:lineRule="auto"/>
        <w:ind w:firstLineChars="100" w:firstLine="240"/>
        <w:jc w:val="both"/>
        <w:rPr>
          <w:rFonts w:ascii="Book Antiqua" w:hAnsi="Book Antiqua"/>
          <w:color w:val="000000"/>
          <w:sz w:val="24"/>
          <w:szCs w:val="24"/>
          <w:lang w:val="en-US"/>
        </w:rPr>
      </w:pPr>
      <w:r w:rsidRPr="00DF1706">
        <w:rPr>
          <w:rFonts w:ascii="Book Antiqua" w:hAnsi="Book Antiqua"/>
          <w:color w:val="000000"/>
          <w:sz w:val="24"/>
          <w:szCs w:val="24"/>
          <w:lang w:val="en-US"/>
        </w:rPr>
        <w:t>In current study serum testosterone was measured using modern immunoassay method. With a median follow up time of 125 mo, our treatment outcomes are in consistent with the literature supporting the use of lower castrate testosterone level. It seems that lowering testosterone levels below 20 ng/</w:t>
      </w:r>
      <w:r w:rsidR="003766F0" w:rsidRPr="00DF1706">
        <w:rPr>
          <w:rFonts w:ascii="Book Antiqua" w:hAnsi="Book Antiqua"/>
          <w:color w:val="000000"/>
          <w:sz w:val="24"/>
          <w:szCs w:val="24"/>
          <w:lang w:val="en-US"/>
        </w:rPr>
        <w:t>d</w:t>
      </w:r>
      <w:r w:rsidRPr="00DF1706">
        <w:rPr>
          <w:rFonts w:ascii="Book Antiqua" w:hAnsi="Book Antiqua"/>
          <w:caps/>
          <w:color w:val="000000"/>
          <w:sz w:val="24"/>
          <w:szCs w:val="24"/>
          <w:lang w:val="en-US"/>
        </w:rPr>
        <w:t>l</w:t>
      </w:r>
      <w:r w:rsidRPr="00DF1706">
        <w:rPr>
          <w:rFonts w:ascii="Book Antiqua" w:hAnsi="Book Antiqua"/>
          <w:color w:val="000000"/>
          <w:sz w:val="24"/>
          <w:szCs w:val="24"/>
          <w:lang w:val="en-US"/>
        </w:rPr>
        <w:t xml:space="preserve"> should be achieved for better treatment results. This might be achieved either by using long term ADT, TAB or novel antiandrogen treatments. Compared to similar studies previously described our patient have a homogenous treatment protocol and follow up duration is longer. All of the patients were treated according to our institutional treatment protocol and all received the planned treatment. Radiotherapy techniques and fields are described in detail compared to studies described above that has no irradiation data. All the follow ups were carried out at a single center using the same lab. Thus our patients seem to have more homogenous treatment and follow up. </w:t>
      </w:r>
    </w:p>
    <w:p w:rsidR="00893A5B" w:rsidRPr="00DF1706" w:rsidRDefault="00893A5B" w:rsidP="00DC5F5E">
      <w:pPr>
        <w:spacing w:after="0" w:line="360" w:lineRule="auto"/>
        <w:ind w:firstLineChars="100" w:firstLine="240"/>
        <w:jc w:val="both"/>
        <w:rPr>
          <w:rFonts w:ascii="Book Antiqua" w:hAnsi="Book Antiqua"/>
          <w:color w:val="000000"/>
          <w:sz w:val="24"/>
          <w:szCs w:val="24"/>
          <w:lang w:val="en-US"/>
        </w:rPr>
      </w:pPr>
      <w:r w:rsidRPr="00DF1706">
        <w:rPr>
          <w:rFonts w:ascii="Book Antiqua" w:hAnsi="Book Antiqua"/>
          <w:color w:val="000000"/>
          <w:sz w:val="24"/>
          <w:szCs w:val="24"/>
          <w:lang w:val="en-US"/>
        </w:rPr>
        <w:t>In conclusion, we demonstrated that castrate testosterone level of less than 20 ng/dl achieved after primary RT plus ADT is associated with better BRFS. Using castrate cut off value of 20 ng/dL is better in estimating the BRFS compared to 50 ng/</w:t>
      </w:r>
      <w:r w:rsidR="003766F0" w:rsidRPr="00DF1706">
        <w:rPr>
          <w:rFonts w:ascii="Book Antiqua" w:hAnsi="Book Antiqua"/>
          <w:color w:val="000000"/>
          <w:sz w:val="24"/>
          <w:szCs w:val="24"/>
          <w:lang w:val="en-US"/>
        </w:rPr>
        <w:t>d</w:t>
      </w:r>
      <w:r w:rsidRPr="00DF1706">
        <w:rPr>
          <w:rFonts w:ascii="Book Antiqua" w:hAnsi="Book Antiqua"/>
          <w:color w:val="000000"/>
          <w:sz w:val="24"/>
          <w:szCs w:val="24"/>
          <w:lang w:val="en-US"/>
        </w:rPr>
        <w:t xml:space="preserve">L. Further studies using current standard of care of high dose IMRT and longer ADT duration might support these findings. </w:t>
      </w:r>
    </w:p>
    <w:p w:rsidR="00C52B7F" w:rsidRPr="00DF1706" w:rsidRDefault="00C52B7F" w:rsidP="00CD3963">
      <w:pPr>
        <w:spacing w:after="0" w:line="360" w:lineRule="auto"/>
        <w:ind w:firstLine="708"/>
        <w:jc w:val="both"/>
        <w:rPr>
          <w:rFonts w:ascii="Book Antiqua" w:hAnsi="Book Antiqua"/>
          <w:color w:val="000000"/>
          <w:sz w:val="24"/>
          <w:szCs w:val="24"/>
          <w:lang w:val="en-US"/>
        </w:rPr>
      </w:pPr>
    </w:p>
    <w:p w:rsidR="00C52B7F" w:rsidRPr="00DF1706" w:rsidRDefault="00C52B7F" w:rsidP="00CD3963">
      <w:pPr>
        <w:snapToGrid w:val="0"/>
        <w:spacing w:after="0" w:line="360" w:lineRule="auto"/>
        <w:jc w:val="both"/>
        <w:outlineLvl w:val="0"/>
        <w:rPr>
          <w:rFonts w:ascii="Book Antiqua" w:hAnsi="Book Antiqua"/>
          <w:b/>
          <w:caps/>
          <w:color w:val="000000"/>
          <w:sz w:val="24"/>
          <w:szCs w:val="24"/>
        </w:rPr>
      </w:pPr>
      <w:bookmarkStart w:id="152" w:name="OLE_LINK151"/>
      <w:bookmarkStart w:id="153" w:name="OLE_LINK259"/>
      <w:bookmarkStart w:id="154" w:name="OLE_LINK158"/>
      <w:bookmarkStart w:id="155" w:name="OLE_LINK159"/>
      <w:bookmarkStart w:id="156" w:name="OLE_LINK205"/>
      <w:bookmarkStart w:id="157" w:name="OLE_LINK206"/>
      <w:bookmarkStart w:id="158" w:name="OLE_LINK244"/>
      <w:bookmarkStart w:id="159" w:name="OLE_LINK245"/>
      <w:bookmarkStart w:id="160" w:name="OLE_LINK332"/>
      <w:bookmarkStart w:id="161" w:name="OLE_LINK521"/>
      <w:bookmarkStart w:id="162" w:name="_Hlk6581879"/>
      <w:r w:rsidRPr="00DF1706">
        <w:rPr>
          <w:rFonts w:ascii="Book Antiqua" w:hAnsi="Book Antiqua" w:cs="Segoe UI"/>
          <w:b/>
          <w:caps/>
          <w:color w:val="000000"/>
          <w:sz w:val="24"/>
          <w:szCs w:val="24"/>
          <w:shd w:val="clear" w:color="auto" w:fill="FFFFFF"/>
        </w:rPr>
        <w:t>Art</w:t>
      </w:r>
      <w:r w:rsidR="00932137" w:rsidRPr="00DF1706">
        <w:rPr>
          <w:rFonts w:ascii="Book Antiqua" w:hAnsi="Book Antiqua" w:cs="Segoe UI"/>
          <w:b/>
          <w:caps/>
          <w:color w:val="000000"/>
          <w:sz w:val="24"/>
          <w:szCs w:val="24"/>
          <w:shd w:val="clear" w:color="auto" w:fill="FFFFFF"/>
        </w:rPr>
        <w:t>I</w:t>
      </w:r>
      <w:r w:rsidRPr="00DF1706">
        <w:rPr>
          <w:rFonts w:ascii="Book Antiqua" w:hAnsi="Book Antiqua" w:cs="Segoe UI"/>
          <w:b/>
          <w:caps/>
          <w:color w:val="000000"/>
          <w:sz w:val="24"/>
          <w:szCs w:val="24"/>
          <w:shd w:val="clear" w:color="auto" w:fill="FFFFFF"/>
        </w:rPr>
        <w:t>cle H</w:t>
      </w:r>
      <w:r w:rsidR="00932137" w:rsidRPr="00DF1706">
        <w:rPr>
          <w:rFonts w:ascii="Book Antiqua" w:hAnsi="Book Antiqua" w:cs="Segoe UI"/>
          <w:b/>
          <w:caps/>
          <w:color w:val="000000"/>
          <w:sz w:val="24"/>
          <w:szCs w:val="24"/>
          <w:shd w:val="clear" w:color="auto" w:fill="FFFFFF"/>
        </w:rPr>
        <w:t>I</w:t>
      </w:r>
      <w:r w:rsidRPr="00DF1706">
        <w:rPr>
          <w:rFonts w:ascii="Book Antiqua" w:hAnsi="Book Antiqua" w:cs="Segoe UI"/>
          <w:b/>
          <w:caps/>
          <w:color w:val="000000"/>
          <w:sz w:val="24"/>
          <w:szCs w:val="24"/>
          <w:shd w:val="clear" w:color="auto" w:fill="FFFFFF"/>
        </w:rPr>
        <w:t>ghl</w:t>
      </w:r>
      <w:r w:rsidR="00932137" w:rsidRPr="00DF1706">
        <w:rPr>
          <w:rFonts w:ascii="Book Antiqua" w:hAnsi="Book Antiqua" w:cs="Segoe UI"/>
          <w:b/>
          <w:caps/>
          <w:color w:val="000000"/>
          <w:sz w:val="24"/>
          <w:szCs w:val="24"/>
          <w:shd w:val="clear" w:color="auto" w:fill="FFFFFF"/>
        </w:rPr>
        <w:t>I</w:t>
      </w:r>
      <w:r w:rsidRPr="00DF1706">
        <w:rPr>
          <w:rFonts w:ascii="Book Antiqua" w:hAnsi="Book Antiqua" w:cs="Segoe UI"/>
          <w:b/>
          <w:caps/>
          <w:color w:val="000000"/>
          <w:sz w:val="24"/>
          <w:szCs w:val="24"/>
          <w:shd w:val="clear" w:color="auto" w:fill="FFFFFF"/>
        </w:rPr>
        <w:t>ghts</w:t>
      </w:r>
      <w:r w:rsidR="00F100A2" w:rsidRPr="00DF1706">
        <w:rPr>
          <w:rFonts w:ascii="Book Antiqua" w:hAnsi="Book Antiqua" w:cs="Segoe UI"/>
          <w:b/>
          <w:caps/>
          <w:color w:val="000000"/>
          <w:sz w:val="24"/>
          <w:szCs w:val="24"/>
          <w:shd w:val="clear" w:color="auto" w:fill="FFFFFF"/>
        </w:rPr>
        <w:t xml:space="preserve"> </w:t>
      </w:r>
    </w:p>
    <w:p w:rsidR="00C52B7F" w:rsidRPr="00DF1706" w:rsidRDefault="00C52B7F" w:rsidP="00CD3963">
      <w:pPr>
        <w:snapToGrid w:val="0"/>
        <w:spacing w:after="0" w:line="360" w:lineRule="auto"/>
        <w:jc w:val="both"/>
        <w:outlineLvl w:val="0"/>
        <w:rPr>
          <w:rFonts w:ascii="Book Antiqua" w:hAnsi="Book Antiqua"/>
          <w:b/>
          <w:i/>
          <w:color w:val="000000"/>
          <w:sz w:val="24"/>
          <w:szCs w:val="24"/>
        </w:rPr>
      </w:pPr>
      <w:r w:rsidRPr="00DF1706">
        <w:rPr>
          <w:rFonts w:ascii="Book Antiqua" w:hAnsi="Book Antiqua"/>
          <w:b/>
          <w:i/>
          <w:color w:val="000000"/>
          <w:sz w:val="24"/>
          <w:szCs w:val="24"/>
        </w:rPr>
        <w:t>Research background</w:t>
      </w:r>
    </w:p>
    <w:p w:rsidR="00C52B7F" w:rsidRPr="00DF1706" w:rsidRDefault="00AC35DA" w:rsidP="00CD3963">
      <w:pPr>
        <w:snapToGrid w:val="0"/>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lastRenderedPageBreak/>
        <w:t xml:space="preserve">Historically, </w:t>
      </w:r>
      <w:r w:rsidRPr="00DF1706">
        <w:rPr>
          <w:rFonts w:ascii="Book Antiqua" w:hAnsi="Book Antiqua"/>
          <w:color w:val="000000"/>
          <w:sz w:val="24"/>
          <w:szCs w:val="24"/>
        </w:rPr>
        <w:t>t</w:t>
      </w:r>
      <w:r w:rsidRPr="00DF1706">
        <w:rPr>
          <w:rFonts w:ascii="Book Antiqua" w:hAnsi="Book Antiqua"/>
          <w:color w:val="000000"/>
          <w:sz w:val="24"/>
          <w:szCs w:val="24"/>
          <w:lang w:val="en-US"/>
        </w:rPr>
        <w:t>estosterone level of &lt; 50 ng/dL has been used to define castrate level after surgery or after androgen deprivation treatment in metastatic prostate cancer (PC). However, recent studies show better outcomes when threshold was below 20 ng/</w:t>
      </w:r>
      <w:r w:rsidR="00932137" w:rsidRPr="00DF1706">
        <w:rPr>
          <w:rFonts w:ascii="Book Antiqua" w:hAnsi="Book Antiqua"/>
          <w:color w:val="000000"/>
          <w:sz w:val="24"/>
          <w:szCs w:val="24"/>
          <w:lang w:val="en-US"/>
        </w:rPr>
        <w:t>dL</w:t>
      </w:r>
      <w:r w:rsidRPr="00DF1706">
        <w:rPr>
          <w:rFonts w:ascii="Book Antiqua" w:hAnsi="Book Antiqua"/>
          <w:color w:val="000000"/>
          <w:sz w:val="24"/>
          <w:szCs w:val="24"/>
          <w:lang w:val="en-US"/>
        </w:rPr>
        <w:t>. In this study we evaluate the effect of two different castrate testosterone levels on biochemical relapse free survival in patients with non-metastatic intermediate and high</w:t>
      </w:r>
      <w:r w:rsidR="00932137"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risk PC receiving definitive modern radiotherapy and androgen deprivation treatment.</w:t>
      </w:r>
    </w:p>
    <w:p w:rsidR="00932137" w:rsidRPr="00DF1706" w:rsidRDefault="00932137" w:rsidP="00CD3963">
      <w:pPr>
        <w:snapToGrid w:val="0"/>
        <w:spacing w:after="0" w:line="360" w:lineRule="auto"/>
        <w:jc w:val="both"/>
        <w:rPr>
          <w:rFonts w:ascii="Book Antiqua" w:hAnsi="Book Antiqua"/>
          <w:color w:val="000000"/>
          <w:sz w:val="24"/>
          <w:szCs w:val="24"/>
          <w:lang w:val="en-US"/>
        </w:rPr>
      </w:pPr>
    </w:p>
    <w:p w:rsidR="00715567" w:rsidRPr="00DF1706" w:rsidRDefault="00C52B7F" w:rsidP="00CD3963">
      <w:pPr>
        <w:snapToGrid w:val="0"/>
        <w:spacing w:after="0" w:line="360" w:lineRule="auto"/>
        <w:jc w:val="both"/>
        <w:outlineLvl w:val="0"/>
        <w:rPr>
          <w:rFonts w:ascii="Book Antiqua" w:hAnsi="Book Antiqua"/>
          <w:b/>
          <w:i/>
          <w:color w:val="000000"/>
          <w:sz w:val="24"/>
          <w:szCs w:val="24"/>
        </w:rPr>
      </w:pPr>
      <w:r w:rsidRPr="00DF1706">
        <w:rPr>
          <w:rFonts w:ascii="Book Antiqua" w:hAnsi="Book Antiqua"/>
          <w:b/>
          <w:i/>
          <w:color w:val="000000"/>
          <w:sz w:val="24"/>
          <w:szCs w:val="24"/>
        </w:rPr>
        <w:t>Research motivation</w:t>
      </w:r>
      <w:r w:rsidR="00715567" w:rsidRPr="00DF1706">
        <w:rPr>
          <w:rFonts w:ascii="Book Antiqua" w:hAnsi="Book Antiqua"/>
          <w:color w:val="000000"/>
          <w:sz w:val="24"/>
          <w:szCs w:val="24"/>
        </w:rPr>
        <w:t xml:space="preserve"> </w:t>
      </w:r>
    </w:p>
    <w:p w:rsidR="00AC35DA" w:rsidRPr="00DF1706" w:rsidRDefault="00AC35DA" w:rsidP="00CD3963">
      <w:pPr>
        <w:snapToGrid w:val="0"/>
        <w:spacing w:after="0" w:line="360" w:lineRule="auto"/>
        <w:jc w:val="both"/>
        <w:outlineLvl w:val="0"/>
        <w:rPr>
          <w:rFonts w:ascii="Book Antiqua" w:hAnsi="Book Antiqua"/>
          <w:color w:val="000000"/>
          <w:sz w:val="24"/>
          <w:szCs w:val="24"/>
          <w:lang w:val="en-US"/>
        </w:rPr>
      </w:pPr>
      <w:r w:rsidRPr="00DF1706">
        <w:rPr>
          <w:rFonts w:ascii="Book Antiqua" w:hAnsi="Book Antiqua"/>
          <w:color w:val="000000"/>
          <w:sz w:val="24"/>
          <w:szCs w:val="24"/>
          <w:lang w:val="en-US"/>
        </w:rPr>
        <w:t xml:space="preserve">Current literature seeking for the answer of the castrate testosterone level question for non-metastatic disease is small and heterogeneous. </w:t>
      </w:r>
    </w:p>
    <w:p w:rsidR="00932137" w:rsidRPr="00DF1706" w:rsidRDefault="00932137" w:rsidP="00CD3963">
      <w:pPr>
        <w:snapToGrid w:val="0"/>
        <w:spacing w:after="0" w:line="360" w:lineRule="auto"/>
        <w:jc w:val="both"/>
        <w:outlineLvl w:val="0"/>
        <w:rPr>
          <w:rFonts w:ascii="Book Antiqua" w:hAnsi="Book Antiqua"/>
          <w:b/>
          <w:color w:val="000000"/>
          <w:sz w:val="24"/>
          <w:szCs w:val="24"/>
        </w:rPr>
      </w:pPr>
    </w:p>
    <w:p w:rsidR="00C52B7F" w:rsidRPr="00DF1706" w:rsidRDefault="00C52B7F" w:rsidP="00CD3963">
      <w:pPr>
        <w:snapToGrid w:val="0"/>
        <w:spacing w:after="0" w:line="360" w:lineRule="auto"/>
        <w:jc w:val="both"/>
        <w:outlineLvl w:val="0"/>
        <w:rPr>
          <w:rFonts w:ascii="Book Antiqua" w:hAnsi="Book Antiqua"/>
          <w:b/>
          <w:i/>
          <w:color w:val="000000"/>
          <w:sz w:val="24"/>
          <w:szCs w:val="24"/>
        </w:rPr>
      </w:pPr>
      <w:r w:rsidRPr="00DF1706">
        <w:rPr>
          <w:rFonts w:ascii="Book Antiqua" w:hAnsi="Book Antiqua"/>
          <w:b/>
          <w:i/>
          <w:color w:val="000000"/>
          <w:sz w:val="24"/>
          <w:szCs w:val="24"/>
        </w:rPr>
        <w:t>Research objectives</w:t>
      </w:r>
    </w:p>
    <w:p w:rsidR="00AC35DA" w:rsidRPr="00DF1706" w:rsidRDefault="00AC35DA" w:rsidP="00CD3963">
      <w:pPr>
        <w:snapToGrid w:val="0"/>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The aim of the study </w:t>
      </w:r>
      <w:r w:rsidR="00932137" w:rsidRPr="00DF1706">
        <w:rPr>
          <w:rFonts w:ascii="Book Antiqua" w:hAnsi="Book Antiqua"/>
          <w:color w:val="000000"/>
          <w:sz w:val="24"/>
          <w:szCs w:val="24"/>
          <w:lang w:val="en-US"/>
        </w:rPr>
        <w:t>was</w:t>
      </w:r>
      <w:r w:rsidRPr="00DF1706">
        <w:rPr>
          <w:rFonts w:ascii="Book Antiqua" w:hAnsi="Book Antiqua"/>
          <w:color w:val="000000"/>
          <w:sz w:val="24"/>
          <w:szCs w:val="24"/>
          <w:lang w:val="en-US"/>
        </w:rPr>
        <w:t xml:space="preserve"> to evaluate the effect of two different castrate testosterone levels, &lt;</w:t>
      </w:r>
      <w:r w:rsidR="00932137"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50 and &lt;</w:t>
      </w:r>
      <w:r w:rsidR="00932137"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 xml:space="preserve">20 ng/dL, on treatment outcomes in patients with non-metastatic intermediate and high risk prostate cancers receiving definitive RT and ADT. This is the first study to evaluate the castrate levels on biochemical relapse free survival for non-metastatic prostate cancer patients. </w:t>
      </w:r>
    </w:p>
    <w:p w:rsidR="00C52B7F" w:rsidRPr="00DF1706" w:rsidRDefault="00C52B7F" w:rsidP="00CD3963">
      <w:pPr>
        <w:snapToGrid w:val="0"/>
        <w:spacing w:after="0" w:line="360" w:lineRule="auto"/>
        <w:jc w:val="both"/>
        <w:rPr>
          <w:rFonts w:ascii="Book Antiqua" w:hAnsi="Book Antiqua"/>
          <w:b/>
          <w:color w:val="000000"/>
          <w:sz w:val="24"/>
          <w:szCs w:val="24"/>
          <w:lang w:val="en-US"/>
        </w:rPr>
      </w:pPr>
    </w:p>
    <w:p w:rsidR="00C52B7F" w:rsidRPr="00DF1706" w:rsidRDefault="00C52B7F" w:rsidP="00CD3963">
      <w:pPr>
        <w:snapToGrid w:val="0"/>
        <w:spacing w:after="0" w:line="360" w:lineRule="auto"/>
        <w:jc w:val="both"/>
        <w:outlineLvl w:val="0"/>
        <w:rPr>
          <w:rFonts w:ascii="Book Antiqua" w:hAnsi="Book Antiqua"/>
          <w:b/>
          <w:i/>
          <w:color w:val="000000"/>
          <w:sz w:val="24"/>
          <w:szCs w:val="24"/>
        </w:rPr>
      </w:pPr>
      <w:r w:rsidRPr="00DF1706">
        <w:rPr>
          <w:rFonts w:ascii="Book Antiqua" w:hAnsi="Book Antiqua"/>
          <w:b/>
          <w:i/>
          <w:color w:val="000000"/>
          <w:sz w:val="24"/>
          <w:szCs w:val="24"/>
        </w:rPr>
        <w:t>Research methods</w:t>
      </w:r>
    </w:p>
    <w:p w:rsidR="00C52B7F" w:rsidRPr="00DF1706" w:rsidRDefault="00595943" w:rsidP="00CD3963">
      <w:pPr>
        <w:snapToGrid w:val="0"/>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Between April 1998 and February 2011; 173 patients with intermediate and high risk disease were treated. Radiotherapy was delivered by either three-dimensional-conformal technique to a total dose of 73.4 Gy at the ICRU reference point or intensity modulated radiotherapy technique to a total dose of 76 Gy. All the patients received 3 mo of neoadjuvant ADT followed by RT and additional 6 mo of ADT. ASTRO Phoenix definition was used to define biochemical relapse.</w:t>
      </w:r>
    </w:p>
    <w:p w:rsidR="00932137" w:rsidRPr="00DF1706" w:rsidRDefault="00932137" w:rsidP="00CD3963">
      <w:pPr>
        <w:snapToGrid w:val="0"/>
        <w:spacing w:after="0" w:line="360" w:lineRule="auto"/>
        <w:jc w:val="both"/>
        <w:rPr>
          <w:rFonts w:ascii="Book Antiqua" w:hAnsi="Book Antiqua"/>
          <w:color w:val="000000"/>
          <w:sz w:val="24"/>
          <w:szCs w:val="24"/>
          <w:lang w:val="en-US"/>
        </w:rPr>
      </w:pPr>
    </w:p>
    <w:p w:rsidR="00C52B7F" w:rsidRPr="00DF1706" w:rsidRDefault="00C52B7F" w:rsidP="00CD3963">
      <w:pPr>
        <w:snapToGrid w:val="0"/>
        <w:spacing w:after="0" w:line="360" w:lineRule="auto"/>
        <w:jc w:val="both"/>
        <w:outlineLvl w:val="0"/>
        <w:rPr>
          <w:rFonts w:ascii="Book Antiqua" w:hAnsi="Book Antiqua"/>
          <w:b/>
          <w:i/>
          <w:color w:val="000000"/>
          <w:sz w:val="24"/>
          <w:szCs w:val="24"/>
        </w:rPr>
      </w:pPr>
      <w:r w:rsidRPr="00DF1706">
        <w:rPr>
          <w:rFonts w:ascii="Book Antiqua" w:hAnsi="Book Antiqua"/>
          <w:b/>
          <w:i/>
          <w:color w:val="000000"/>
          <w:sz w:val="24"/>
          <w:szCs w:val="24"/>
        </w:rPr>
        <w:t>Research results</w:t>
      </w:r>
    </w:p>
    <w:p w:rsidR="00C52B7F" w:rsidRPr="00DF1706" w:rsidRDefault="00595943" w:rsidP="00CD3963">
      <w:pPr>
        <w:snapToGrid w:val="0"/>
        <w:spacing w:after="0" w:line="360" w:lineRule="auto"/>
        <w:jc w:val="both"/>
        <w:rPr>
          <w:rFonts w:ascii="Book Antiqua" w:hAnsi="Book Antiqua"/>
          <w:color w:val="000000"/>
          <w:sz w:val="24"/>
          <w:szCs w:val="24"/>
          <w:shd w:val="clear" w:color="auto" w:fill="FFFFFF"/>
          <w:lang w:val="en-US"/>
        </w:rPr>
      </w:pPr>
      <w:r w:rsidRPr="00DF1706">
        <w:rPr>
          <w:rFonts w:ascii="Book Antiqua" w:hAnsi="Book Antiqua"/>
          <w:color w:val="000000"/>
          <w:sz w:val="24"/>
          <w:szCs w:val="24"/>
          <w:shd w:val="clear" w:color="auto" w:fill="FFFFFF"/>
          <w:lang w:val="en-US"/>
        </w:rPr>
        <w:t>Median follow up duration was 125 months. Ninety-six patients (56%) had castrate testosterone level &lt;</w:t>
      </w:r>
      <w:r w:rsidR="00932137" w:rsidRPr="00DF1706">
        <w:rPr>
          <w:rFonts w:ascii="Book Antiqua" w:hAnsi="Book Antiqua"/>
          <w:color w:val="000000"/>
          <w:sz w:val="24"/>
          <w:szCs w:val="24"/>
          <w:shd w:val="clear" w:color="auto" w:fill="FFFFFF"/>
          <w:lang w:val="en-US"/>
        </w:rPr>
        <w:t xml:space="preserve"> </w:t>
      </w:r>
      <w:r w:rsidRPr="00DF1706">
        <w:rPr>
          <w:rFonts w:ascii="Book Antiqua" w:hAnsi="Book Antiqua"/>
          <w:color w:val="000000"/>
          <w:sz w:val="24"/>
          <w:szCs w:val="24"/>
          <w:shd w:val="clear" w:color="auto" w:fill="FFFFFF"/>
          <w:lang w:val="en-US"/>
        </w:rPr>
        <w:t>20</w:t>
      </w:r>
      <w:r w:rsidR="00932137" w:rsidRPr="00DF1706">
        <w:rPr>
          <w:rFonts w:ascii="Book Antiqua" w:hAnsi="Book Antiqua"/>
          <w:color w:val="000000"/>
          <w:sz w:val="24"/>
          <w:szCs w:val="24"/>
          <w:shd w:val="clear" w:color="auto" w:fill="FFFFFF"/>
          <w:lang w:val="en-US"/>
        </w:rPr>
        <w:t xml:space="preserve"> </w:t>
      </w:r>
      <w:r w:rsidRPr="00DF1706">
        <w:rPr>
          <w:rFonts w:ascii="Book Antiqua" w:hAnsi="Book Antiqua"/>
          <w:color w:val="000000"/>
          <w:sz w:val="24"/>
          <w:szCs w:val="24"/>
          <w:shd w:val="clear" w:color="auto" w:fill="FFFFFF"/>
          <w:lang w:val="en-US"/>
        </w:rPr>
        <w:t>ng/dL and 139 patients (80%) had castrate testosterone level &lt;</w:t>
      </w:r>
      <w:r w:rsidR="00932137" w:rsidRPr="00DF1706">
        <w:rPr>
          <w:rFonts w:ascii="Book Antiqua" w:hAnsi="Book Antiqua"/>
          <w:color w:val="000000"/>
          <w:sz w:val="24"/>
          <w:szCs w:val="24"/>
          <w:shd w:val="clear" w:color="auto" w:fill="FFFFFF"/>
          <w:lang w:val="en-US"/>
        </w:rPr>
        <w:t xml:space="preserve"> </w:t>
      </w:r>
      <w:r w:rsidRPr="00DF1706">
        <w:rPr>
          <w:rFonts w:ascii="Book Antiqua" w:hAnsi="Book Antiqua"/>
          <w:color w:val="000000"/>
          <w:sz w:val="24"/>
          <w:szCs w:val="24"/>
          <w:shd w:val="clear" w:color="auto" w:fill="FFFFFF"/>
          <w:lang w:val="en-US"/>
        </w:rPr>
        <w:t>50</w:t>
      </w:r>
      <w:r w:rsidR="00932137" w:rsidRPr="00DF1706">
        <w:rPr>
          <w:rFonts w:ascii="Book Antiqua" w:hAnsi="Book Antiqua"/>
          <w:color w:val="000000"/>
          <w:sz w:val="24"/>
          <w:szCs w:val="24"/>
          <w:shd w:val="clear" w:color="auto" w:fill="FFFFFF"/>
          <w:lang w:val="en-US"/>
        </w:rPr>
        <w:t xml:space="preserve"> </w:t>
      </w:r>
      <w:r w:rsidRPr="00DF1706">
        <w:rPr>
          <w:rFonts w:ascii="Book Antiqua" w:hAnsi="Book Antiqua"/>
          <w:color w:val="000000"/>
          <w:sz w:val="24"/>
          <w:szCs w:val="24"/>
          <w:shd w:val="clear" w:color="auto" w:fill="FFFFFF"/>
          <w:lang w:val="en-US"/>
        </w:rPr>
        <w:t>ng/dL. Both values are valid at predicting BRFS. However</w:t>
      </w:r>
      <w:r w:rsidR="008132F4" w:rsidRPr="00DF1706">
        <w:rPr>
          <w:rFonts w:ascii="Book Antiqua" w:hAnsi="Book Antiqua"/>
          <w:color w:val="000000"/>
          <w:sz w:val="24"/>
          <w:szCs w:val="24"/>
          <w:shd w:val="clear" w:color="auto" w:fill="FFFFFF"/>
          <w:lang w:val="en-US"/>
        </w:rPr>
        <w:t>,</w:t>
      </w:r>
      <w:r w:rsidRPr="00DF1706">
        <w:rPr>
          <w:rFonts w:ascii="Book Antiqua" w:hAnsi="Book Antiqua"/>
          <w:color w:val="000000"/>
          <w:sz w:val="24"/>
          <w:szCs w:val="24"/>
          <w:shd w:val="clear" w:color="auto" w:fill="FFFFFF"/>
          <w:lang w:val="en-US"/>
        </w:rPr>
        <w:t xml:space="preserve"> patients with </w:t>
      </w:r>
      <w:r w:rsidRPr="00DF1706">
        <w:rPr>
          <w:rFonts w:ascii="Book Antiqua" w:hAnsi="Book Antiqua"/>
          <w:color w:val="000000"/>
          <w:sz w:val="24"/>
          <w:szCs w:val="24"/>
          <w:shd w:val="clear" w:color="auto" w:fill="FFFFFF"/>
          <w:lang w:val="en-US"/>
        </w:rPr>
        <w:lastRenderedPageBreak/>
        <w:t>testosterone &lt;</w:t>
      </w:r>
      <w:r w:rsidR="00932137" w:rsidRPr="00DF1706">
        <w:rPr>
          <w:rFonts w:ascii="Book Antiqua" w:hAnsi="Book Antiqua"/>
          <w:color w:val="000000"/>
          <w:sz w:val="24"/>
          <w:szCs w:val="24"/>
          <w:shd w:val="clear" w:color="auto" w:fill="FFFFFF"/>
          <w:lang w:val="en-US"/>
        </w:rPr>
        <w:t xml:space="preserve"> </w:t>
      </w:r>
      <w:r w:rsidRPr="00DF1706">
        <w:rPr>
          <w:rFonts w:ascii="Book Antiqua" w:hAnsi="Book Antiqua"/>
          <w:color w:val="000000"/>
          <w:sz w:val="24"/>
          <w:szCs w:val="24"/>
          <w:shd w:val="clear" w:color="auto" w:fill="FFFFFF"/>
          <w:lang w:val="en-US"/>
        </w:rPr>
        <w:t>20 ng/dL have significantly better BRFS compared to other groups (</w:t>
      </w:r>
      <w:r w:rsidRPr="00DF1706">
        <w:rPr>
          <w:rFonts w:ascii="Book Antiqua" w:hAnsi="Book Antiqua"/>
          <w:i/>
          <w:iCs/>
          <w:caps/>
          <w:color w:val="000000"/>
          <w:sz w:val="24"/>
          <w:szCs w:val="24"/>
          <w:shd w:val="clear" w:color="auto" w:fill="FFFFFF"/>
          <w:lang w:val="en-US"/>
        </w:rPr>
        <w:t>p</w:t>
      </w:r>
      <w:r w:rsidR="00932137" w:rsidRPr="00DF1706">
        <w:rPr>
          <w:rFonts w:ascii="Book Antiqua" w:hAnsi="Book Antiqua"/>
          <w:color w:val="000000"/>
          <w:sz w:val="24"/>
          <w:szCs w:val="24"/>
          <w:shd w:val="clear" w:color="auto" w:fill="FFFFFF"/>
          <w:lang w:val="en-US"/>
        </w:rPr>
        <w:t xml:space="preserve"> </w:t>
      </w:r>
      <w:r w:rsidRPr="00DF1706">
        <w:rPr>
          <w:rFonts w:ascii="Book Antiqua" w:hAnsi="Book Antiqua"/>
          <w:color w:val="000000"/>
          <w:sz w:val="24"/>
          <w:szCs w:val="24"/>
          <w:shd w:val="clear" w:color="auto" w:fill="FFFFFF"/>
          <w:lang w:val="en-US"/>
        </w:rPr>
        <w:t>=</w:t>
      </w:r>
      <w:r w:rsidR="00932137" w:rsidRPr="00DF1706">
        <w:rPr>
          <w:rFonts w:ascii="Book Antiqua" w:hAnsi="Book Antiqua"/>
          <w:color w:val="000000"/>
          <w:sz w:val="24"/>
          <w:szCs w:val="24"/>
          <w:shd w:val="clear" w:color="auto" w:fill="FFFFFF"/>
          <w:lang w:val="en-US"/>
        </w:rPr>
        <w:t xml:space="preserve"> </w:t>
      </w:r>
      <w:r w:rsidRPr="00DF1706">
        <w:rPr>
          <w:rFonts w:ascii="Book Antiqua" w:hAnsi="Book Antiqua"/>
          <w:color w:val="000000"/>
          <w:sz w:val="24"/>
          <w:szCs w:val="24"/>
          <w:shd w:val="clear" w:color="auto" w:fill="FFFFFF"/>
          <w:lang w:val="en-US"/>
        </w:rPr>
        <w:t>0.003). When we compare two values, it was found that using 20</w:t>
      </w:r>
      <w:r w:rsidR="00932137" w:rsidRPr="00DF1706">
        <w:rPr>
          <w:rFonts w:ascii="Book Antiqua" w:hAnsi="Book Antiqua"/>
          <w:color w:val="000000"/>
          <w:sz w:val="24"/>
          <w:szCs w:val="24"/>
          <w:shd w:val="clear" w:color="auto" w:fill="FFFFFF"/>
          <w:lang w:val="en-US"/>
        </w:rPr>
        <w:t xml:space="preserve"> </w:t>
      </w:r>
      <w:r w:rsidRPr="00DF1706">
        <w:rPr>
          <w:rFonts w:ascii="Book Antiqua" w:hAnsi="Book Antiqua"/>
          <w:color w:val="000000"/>
          <w:sz w:val="24"/>
          <w:szCs w:val="24"/>
          <w:shd w:val="clear" w:color="auto" w:fill="FFFFFF"/>
          <w:lang w:val="en-US"/>
        </w:rPr>
        <w:t>ng/dL is better than 50</w:t>
      </w:r>
      <w:r w:rsidR="00932137" w:rsidRPr="00DF1706">
        <w:rPr>
          <w:rFonts w:ascii="Book Antiqua" w:hAnsi="Book Antiqua"/>
          <w:color w:val="000000"/>
          <w:sz w:val="24"/>
          <w:szCs w:val="24"/>
          <w:shd w:val="clear" w:color="auto" w:fill="FFFFFF"/>
          <w:lang w:val="en-US"/>
        </w:rPr>
        <w:t xml:space="preserve"> </w:t>
      </w:r>
      <w:r w:rsidRPr="00DF1706">
        <w:rPr>
          <w:rFonts w:ascii="Book Antiqua" w:hAnsi="Book Antiqua"/>
          <w:color w:val="000000"/>
          <w:sz w:val="24"/>
          <w:szCs w:val="24"/>
          <w:shd w:val="clear" w:color="auto" w:fill="FFFFFF"/>
          <w:lang w:val="en-US"/>
        </w:rPr>
        <w:t>ng/dL in predicting the BRFS (AUC</w:t>
      </w:r>
      <w:r w:rsidR="00932137" w:rsidRPr="00DF1706">
        <w:rPr>
          <w:rFonts w:ascii="Book Antiqua" w:hAnsi="Book Antiqua"/>
          <w:color w:val="000000"/>
          <w:sz w:val="24"/>
          <w:szCs w:val="24"/>
          <w:shd w:val="clear" w:color="auto" w:fill="FFFFFF"/>
          <w:lang w:val="en-US"/>
        </w:rPr>
        <w:t xml:space="preserve"> </w:t>
      </w:r>
      <w:r w:rsidRPr="00DF1706">
        <w:rPr>
          <w:rFonts w:ascii="Book Antiqua" w:hAnsi="Book Antiqua"/>
          <w:color w:val="000000"/>
          <w:sz w:val="24"/>
          <w:szCs w:val="24"/>
          <w:shd w:val="clear" w:color="auto" w:fill="FFFFFF"/>
          <w:lang w:val="en-US"/>
        </w:rPr>
        <w:t>=</w:t>
      </w:r>
      <w:r w:rsidR="00932137" w:rsidRPr="00DF1706">
        <w:rPr>
          <w:rFonts w:ascii="Book Antiqua" w:hAnsi="Book Antiqua"/>
          <w:color w:val="000000"/>
          <w:sz w:val="24"/>
          <w:szCs w:val="24"/>
          <w:shd w:val="clear" w:color="auto" w:fill="FFFFFF"/>
          <w:lang w:val="en-US"/>
        </w:rPr>
        <w:t xml:space="preserve"> </w:t>
      </w:r>
      <w:r w:rsidRPr="00DF1706">
        <w:rPr>
          <w:rFonts w:ascii="Book Antiqua" w:hAnsi="Book Antiqua"/>
          <w:color w:val="000000"/>
          <w:sz w:val="24"/>
          <w:szCs w:val="24"/>
          <w:shd w:val="clear" w:color="auto" w:fill="FFFFFF"/>
          <w:lang w:val="en-US"/>
        </w:rPr>
        <w:t xml:space="preserve">0.63 </w:t>
      </w:r>
      <w:r w:rsidR="008C1F37" w:rsidRPr="00DF1706">
        <w:rPr>
          <w:rFonts w:ascii="Book Antiqua" w:hAnsi="Book Antiqua"/>
          <w:i/>
          <w:iCs/>
          <w:color w:val="000000"/>
          <w:sz w:val="24"/>
          <w:szCs w:val="24"/>
          <w:shd w:val="clear" w:color="auto" w:fill="FFFFFF"/>
          <w:lang w:val="en-US"/>
        </w:rPr>
        <w:t>vs</w:t>
      </w:r>
      <w:r w:rsidRPr="00DF1706">
        <w:rPr>
          <w:rFonts w:ascii="Book Antiqua" w:hAnsi="Book Antiqua"/>
          <w:color w:val="000000"/>
          <w:sz w:val="24"/>
          <w:szCs w:val="24"/>
          <w:shd w:val="clear" w:color="auto" w:fill="FFFFFF"/>
          <w:lang w:val="en-US"/>
        </w:rPr>
        <w:t xml:space="preserve"> 0.58, respectively). </w:t>
      </w:r>
    </w:p>
    <w:p w:rsidR="00932137" w:rsidRPr="00DF1706" w:rsidRDefault="00932137" w:rsidP="00CD3963">
      <w:pPr>
        <w:snapToGrid w:val="0"/>
        <w:spacing w:after="0" w:line="360" w:lineRule="auto"/>
        <w:jc w:val="both"/>
        <w:rPr>
          <w:rFonts w:ascii="Book Antiqua" w:hAnsi="Book Antiqua"/>
          <w:color w:val="000000"/>
          <w:sz w:val="24"/>
          <w:szCs w:val="24"/>
          <w:shd w:val="clear" w:color="auto" w:fill="FFFFFF"/>
          <w:lang w:val="en-US"/>
        </w:rPr>
      </w:pPr>
    </w:p>
    <w:p w:rsidR="00C52B7F" w:rsidRPr="00DF1706" w:rsidRDefault="00C52B7F" w:rsidP="00CD3963">
      <w:pPr>
        <w:snapToGrid w:val="0"/>
        <w:spacing w:after="0" w:line="360" w:lineRule="auto"/>
        <w:jc w:val="both"/>
        <w:outlineLvl w:val="0"/>
        <w:rPr>
          <w:rFonts w:ascii="Book Antiqua" w:hAnsi="Book Antiqua" w:cs="Segoe UI"/>
          <w:b/>
          <w:i/>
          <w:color w:val="000000"/>
          <w:sz w:val="24"/>
          <w:szCs w:val="24"/>
          <w:shd w:val="clear" w:color="auto" w:fill="FFFFFF"/>
        </w:rPr>
      </w:pPr>
      <w:r w:rsidRPr="00DF1706">
        <w:rPr>
          <w:rFonts w:ascii="Book Antiqua" w:hAnsi="Book Antiqua"/>
          <w:b/>
          <w:i/>
          <w:color w:val="000000"/>
          <w:sz w:val="24"/>
          <w:szCs w:val="24"/>
        </w:rPr>
        <w:t>Research conclusions</w:t>
      </w:r>
    </w:p>
    <w:p w:rsidR="00C52B7F" w:rsidRPr="00DF1706" w:rsidRDefault="00595943" w:rsidP="00CD3963">
      <w:pPr>
        <w:snapToGrid w:val="0"/>
        <w:spacing w:after="0" w:line="360" w:lineRule="auto"/>
        <w:jc w:val="both"/>
        <w:rPr>
          <w:rFonts w:ascii="Book Antiqua" w:hAnsi="Book Antiqua"/>
          <w:color w:val="000000"/>
          <w:sz w:val="24"/>
          <w:szCs w:val="24"/>
          <w:shd w:val="clear" w:color="auto" w:fill="FFFFFF"/>
          <w:lang w:val="en-US"/>
        </w:rPr>
      </w:pPr>
      <w:r w:rsidRPr="00DF1706">
        <w:rPr>
          <w:rFonts w:ascii="Book Antiqua" w:hAnsi="Book Antiqua"/>
          <w:color w:val="000000"/>
          <w:sz w:val="24"/>
          <w:szCs w:val="24"/>
          <w:shd w:val="clear" w:color="auto" w:fill="FFFFFF"/>
          <w:lang w:val="en-US"/>
        </w:rPr>
        <w:t xml:space="preserve">In current study serum testosterone was measured using modern immunoassay method. With a median follow up time of 125 mo, our treatment outcomes are in consistent with the literature supporting the use of lower castrate testosterone level. It seems that lowering testosterone levels below 20 ng/dL should be achieved for better treatment results. This might be achieved either by using long term ADT, total androgen blockage or novel antiandrogen treatments. Compared to similar studies previously described our patient have a homogenous treatment protocol and follow up duration is longer. All of the patients were treated according to our institutional treatment protocol and all received the planned treatment. All the follow ups were carried out at a single center using the same lab. </w:t>
      </w:r>
      <w:r w:rsidR="00FF39C4" w:rsidRPr="00DF1706">
        <w:rPr>
          <w:rFonts w:ascii="Book Antiqua" w:hAnsi="Book Antiqua"/>
          <w:color w:val="000000"/>
          <w:sz w:val="24"/>
          <w:szCs w:val="24"/>
          <w:shd w:val="clear" w:color="auto" w:fill="FFFFFF"/>
          <w:lang w:val="en-US"/>
        </w:rPr>
        <w:t>Thus,</w:t>
      </w:r>
      <w:r w:rsidRPr="00DF1706">
        <w:rPr>
          <w:rFonts w:ascii="Book Antiqua" w:hAnsi="Book Antiqua"/>
          <w:color w:val="000000"/>
          <w:sz w:val="24"/>
          <w:szCs w:val="24"/>
          <w:shd w:val="clear" w:color="auto" w:fill="FFFFFF"/>
          <w:lang w:val="en-US"/>
        </w:rPr>
        <w:t xml:space="preserve"> all patients seem to have more homogenous treatment and follow up.</w:t>
      </w:r>
    </w:p>
    <w:p w:rsidR="00932137" w:rsidRPr="00DF1706" w:rsidRDefault="00932137" w:rsidP="00CD3963">
      <w:pPr>
        <w:snapToGrid w:val="0"/>
        <w:spacing w:after="0" w:line="360" w:lineRule="auto"/>
        <w:jc w:val="both"/>
        <w:rPr>
          <w:rFonts w:ascii="Book Antiqua" w:hAnsi="Book Antiqua"/>
          <w:color w:val="000000"/>
          <w:sz w:val="24"/>
          <w:szCs w:val="24"/>
          <w:shd w:val="clear" w:color="auto" w:fill="FFFFFF"/>
          <w:lang w:val="en-US"/>
        </w:rPr>
      </w:pPr>
    </w:p>
    <w:p w:rsidR="00C52B7F" w:rsidRPr="00DF1706" w:rsidRDefault="00C52B7F" w:rsidP="00CD3963">
      <w:pPr>
        <w:snapToGrid w:val="0"/>
        <w:spacing w:after="0" w:line="360" w:lineRule="auto"/>
        <w:jc w:val="both"/>
        <w:outlineLvl w:val="0"/>
        <w:rPr>
          <w:rFonts w:ascii="Book Antiqua" w:hAnsi="Book Antiqua"/>
          <w:b/>
          <w:color w:val="000000"/>
          <w:sz w:val="24"/>
          <w:szCs w:val="24"/>
        </w:rPr>
      </w:pPr>
      <w:r w:rsidRPr="00DF1706">
        <w:rPr>
          <w:rFonts w:ascii="Book Antiqua" w:hAnsi="Book Antiqua" w:cs="Segoe UI"/>
          <w:b/>
          <w:i/>
          <w:color w:val="000000"/>
          <w:sz w:val="24"/>
          <w:szCs w:val="24"/>
          <w:shd w:val="clear" w:color="auto" w:fill="FFFFFF"/>
        </w:rPr>
        <w:t>Research perspectives</w:t>
      </w:r>
      <w:bookmarkEnd w:id="152"/>
      <w:bookmarkEnd w:id="153"/>
    </w:p>
    <w:bookmarkEnd w:id="154"/>
    <w:bookmarkEnd w:id="155"/>
    <w:bookmarkEnd w:id="156"/>
    <w:bookmarkEnd w:id="157"/>
    <w:bookmarkEnd w:id="158"/>
    <w:bookmarkEnd w:id="159"/>
    <w:bookmarkEnd w:id="160"/>
    <w:bookmarkEnd w:id="161"/>
    <w:p w:rsidR="00C52B7F" w:rsidRPr="00DF1706" w:rsidRDefault="00595943"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In this study we demonstrated that castrate testosterone level of less than 20 ng/dl achieved after primary RT plus ADT is associated with better BRFS. Using castrate cut off value of 20 ng/dL is better in estimating the BRFS compared to 50 ng/dL. Further studies using current standard of care of high dose IMRT and longer ADT duration might support these findings.</w:t>
      </w:r>
    </w:p>
    <w:bookmarkEnd w:id="162"/>
    <w:p w:rsidR="00C52B7F" w:rsidRPr="00DF1706" w:rsidRDefault="00C52B7F" w:rsidP="00CD3963">
      <w:pPr>
        <w:spacing w:after="0" w:line="360" w:lineRule="auto"/>
        <w:ind w:firstLine="708"/>
        <w:jc w:val="both"/>
        <w:rPr>
          <w:rFonts w:ascii="Book Antiqua" w:hAnsi="Book Antiqua"/>
          <w:color w:val="000000"/>
          <w:sz w:val="24"/>
          <w:szCs w:val="24"/>
        </w:rPr>
      </w:pPr>
    </w:p>
    <w:p w:rsidR="00A83ADE" w:rsidRPr="00DF1706" w:rsidRDefault="00DC5F5E" w:rsidP="00CD3963">
      <w:pPr>
        <w:spacing w:after="0" w:line="360" w:lineRule="auto"/>
        <w:jc w:val="both"/>
        <w:outlineLvl w:val="0"/>
        <w:rPr>
          <w:rFonts w:ascii="Book Antiqua" w:hAnsi="Book Antiqua"/>
          <w:b/>
          <w:color w:val="000000"/>
          <w:sz w:val="24"/>
          <w:szCs w:val="24"/>
          <w:lang w:val="en-US"/>
        </w:rPr>
      </w:pPr>
      <w:r w:rsidRPr="00DF1706">
        <w:rPr>
          <w:rFonts w:ascii="Book Antiqua" w:hAnsi="Book Antiqua"/>
          <w:b/>
          <w:color w:val="000000"/>
          <w:sz w:val="24"/>
          <w:szCs w:val="24"/>
          <w:lang w:val="en-US"/>
        </w:rPr>
        <w:br w:type="page"/>
      </w:r>
      <w:r w:rsidR="00A83ADE" w:rsidRPr="00DF1706">
        <w:rPr>
          <w:rFonts w:ascii="Book Antiqua" w:hAnsi="Book Antiqua"/>
          <w:b/>
          <w:color w:val="000000"/>
          <w:sz w:val="24"/>
          <w:szCs w:val="24"/>
          <w:lang w:val="en-US"/>
        </w:rPr>
        <w:lastRenderedPageBreak/>
        <w:t>REFERENCES</w:t>
      </w:r>
    </w:p>
    <w:p w:rsidR="00374D18" w:rsidRPr="00DF1706" w:rsidRDefault="00374D18" w:rsidP="00CD3963">
      <w:pPr>
        <w:widowControl w:val="0"/>
        <w:spacing w:after="0" w:line="360" w:lineRule="auto"/>
        <w:jc w:val="both"/>
        <w:rPr>
          <w:rFonts w:ascii="Book Antiqua" w:hAnsi="Book Antiqua"/>
          <w:kern w:val="2"/>
          <w:sz w:val="24"/>
          <w:szCs w:val="24"/>
          <w:lang w:val="en-US" w:eastAsia="zh-CN"/>
        </w:rPr>
      </w:pPr>
      <w:r w:rsidRPr="00DF1706">
        <w:rPr>
          <w:rFonts w:ascii="Book Antiqua" w:hAnsi="Book Antiqua"/>
          <w:kern w:val="2"/>
          <w:sz w:val="24"/>
          <w:szCs w:val="24"/>
          <w:lang w:val="en-US" w:eastAsia="zh-CN"/>
        </w:rPr>
        <w:t xml:space="preserve">1 </w:t>
      </w:r>
      <w:r w:rsidRPr="00DF1706">
        <w:rPr>
          <w:rFonts w:ascii="Book Antiqua" w:hAnsi="Book Antiqua"/>
          <w:b/>
          <w:kern w:val="2"/>
          <w:sz w:val="24"/>
          <w:szCs w:val="24"/>
          <w:lang w:val="en-US" w:eastAsia="zh-CN"/>
        </w:rPr>
        <w:t>Bolla M</w:t>
      </w:r>
      <w:r w:rsidRPr="00DF1706">
        <w:rPr>
          <w:rFonts w:ascii="Book Antiqua" w:hAnsi="Book Antiqua"/>
          <w:kern w:val="2"/>
          <w:sz w:val="24"/>
          <w:szCs w:val="24"/>
          <w:lang w:val="en-US" w:eastAsia="zh-CN"/>
        </w:rPr>
        <w:t xml:space="preserve">, Van Tienhoven G, Warde P, Dubois JB, Mirimanoff RO, Storme G, Bernier J, Kuten A, Sternberg C, Billiet I, Torecilla JL, Pfeffer R, Cutajar CL, Van der Kwast T, Collette L. External irradiation with or without long-term androgen suppression for prostate cancer with high metastatic risk: 10-year results of an EORTC randomised study. </w:t>
      </w:r>
      <w:r w:rsidRPr="00DF1706">
        <w:rPr>
          <w:rFonts w:ascii="Book Antiqua" w:hAnsi="Book Antiqua"/>
          <w:i/>
          <w:kern w:val="2"/>
          <w:sz w:val="24"/>
          <w:szCs w:val="24"/>
          <w:lang w:val="en-US" w:eastAsia="zh-CN"/>
        </w:rPr>
        <w:t>Lancet Oncol</w:t>
      </w:r>
      <w:r w:rsidRPr="00DF1706">
        <w:rPr>
          <w:rFonts w:ascii="Book Antiqua" w:hAnsi="Book Antiqua"/>
          <w:kern w:val="2"/>
          <w:sz w:val="24"/>
          <w:szCs w:val="24"/>
          <w:lang w:val="en-US" w:eastAsia="zh-CN"/>
        </w:rPr>
        <w:t xml:space="preserve"> 2010; </w:t>
      </w:r>
      <w:r w:rsidRPr="00DF1706">
        <w:rPr>
          <w:rFonts w:ascii="Book Antiqua" w:hAnsi="Book Antiqua"/>
          <w:b/>
          <w:kern w:val="2"/>
          <w:sz w:val="24"/>
          <w:szCs w:val="24"/>
          <w:lang w:val="en-US" w:eastAsia="zh-CN"/>
        </w:rPr>
        <w:t>11</w:t>
      </w:r>
      <w:r w:rsidRPr="00DF1706">
        <w:rPr>
          <w:rFonts w:ascii="Book Antiqua" w:hAnsi="Book Antiqua"/>
          <w:kern w:val="2"/>
          <w:sz w:val="24"/>
          <w:szCs w:val="24"/>
          <w:lang w:val="en-US" w:eastAsia="zh-CN"/>
        </w:rPr>
        <w:t>: 1066-1073 [PMID: 20933466 DOI: 10.1016/S1470-2045(10)70223-0]</w:t>
      </w:r>
    </w:p>
    <w:p w:rsidR="00374D18" w:rsidRPr="00DF1706" w:rsidRDefault="00374D18" w:rsidP="00CD3963">
      <w:pPr>
        <w:widowControl w:val="0"/>
        <w:spacing w:after="0" w:line="360" w:lineRule="auto"/>
        <w:jc w:val="both"/>
        <w:rPr>
          <w:rFonts w:ascii="Book Antiqua" w:hAnsi="Book Antiqua"/>
          <w:kern w:val="2"/>
          <w:sz w:val="24"/>
          <w:szCs w:val="24"/>
          <w:lang w:val="en-US" w:eastAsia="zh-CN"/>
        </w:rPr>
      </w:pPr>
      <w:r w:rsidRPr="00DF1706">
        <w:rPr>
          <w:rFonts w:ascii="Book Antiqua" w:hAnsi="Book Antiqua"/>
          <w:kern w:val="2"/>
          <w:sz w:val="24"/>
          <w:szCs w:val="24"/>
          <w:lang w:val="en-US" w:eastAsia="zh-CN"/>
        </w:rPr>
        <w:t xml:space="preserve">2 </w:t>
      </w:r>
      <w:r w:rsidRPr="00DF1706">
        <w:rPr>
          <w:rFonts w:ascii="Book Antiqua" w:hAnsi="Book Antiqua"/>
          <w:b/>
          <w:kern w:val="2"/>
          <w:sz w:val="24"/>
          <w:szCs w:val="24"/>
          <w:lang w:val="en-US" w:eastAsia="zh-CN"/>
        </w:rPr>
        <w:t>Pilepich MV</w:t>
      </w:r>
      <w:r w:rsidRPr="00DF1706">
        <w:rPr>
          <w:rFonts w:ascii="Book Antiqua" w:hAnsi="Book Antiqua"/>
          <w:kern w:val="2"/>
          <w:sz w:val="24"/>
          <w:szCs w:val="24"/>
          <w:lang w:val="en-US" w:eastAsia="zh-CN"/>
        </w:rPr>
        <w:t xml:space="preserve">, Winter K, Lawton CA, Krisch RE, Wolkov HB, Movsas B, Hug EB, Asbell SO, Grignon D. Androgen suppression adjuvant to definitive radiotherapy in prostate carcinoma--long-term results of phase III RTOG 85-31. </w:t>
      </w:r>
      <w:r w:rsidRPr="00DF1706">
        <w:rPr>
          <w:rFonts w:ascii="Book Antiqua" w:hAnsi="Book Antiqua"/>
          <w:i/>
          <w:kern w:val="2"/>
          <w:sz w:val="24"/>
          <w:szCs w:val="24"/>
          <w:lang w:val="en-US" w:eastAsia="zh-CN"/>
        </w:rPr>
        <w:t>Int J Radiat Oncol Biol Phys</w:t>
      </w:r>
      <w:r w:rsidRPr="00DF1706">
        <w:rPr>
          <w:rFonts w:ascii="Book Antiqua" w:hAnsi="Book Antiqua"/>
          <w:kern w:val="2"/>
          <w:sz w:val="24"/>
          <w:szCs w:val="24"/>
          <w:lang w:val="en-US" w:eastAsia="zh-CN"/>
        </w:rPr>
        <w:t xml:space="preserve"> 2005; </w:t>
      </w:r>
      <w:r w:rsidRPr="00DF1706">
        <w:rPr>
          <w:rFonts w:ascii="Book Antiqua" w:hAnsi="Book Antiqua"/>
          <w:b/>
          <w:kern w:val="2"/>
          <w:sz w:val="24"/>
          <w:szCs w:val="24"/>
          <w:lang w:val="en-US" w:eastAsia="zh-CN"/>
        </w:rPr>
        <w:t>61</w:t>
      </w:r>
      <w:r w:rsidRPr="00DF1706">
        <w:rPr>
          <w:rFonts w:ascii="Book Antiqua" w:hAnsi="Book Antiqua"/>
          <w:kern w:val="2"/>
          <w:sz w:val="24"/>
          <w:szCs w:val="24"/>
          <w:lang w:val="en-US" w:eastAsia="zh-CN"/>
        </w:rPr>
        <w:t>: 1285-1290 [PMID: 15817329 DOI: 10.1016/j.ijrobp.2004.08.047]</w:t>
      </w:r>
    </w:p>
    <w:p w:rsidR="00374D18" w:rsidRPr="00DF1706" w:rsidRDefault="00374D18" w:rsidP="00CD3963">
      <w:pPr>
        <w:widowControl w:val="0"/>
        <w:spacing w:after="0" w:line="360" w:lineRule="auto"/>
        <w:jc w:val="both"/>
        <w:rPr>
          <w:rFonts w:ascii="Book Antiqua" w:hAnsi="Book Antiqua"/>
          <w:kern w:val="2"/>
          <w:sz w:val="24"/>
          <w:szCs w:val="24"/>
          <w:lang w:val="en-US" w:eastAsia="zh-CN"/>
        </w:rPr>
      </w:pPr>
      <w:r w:rsidRPr="00DF1706">
        <w:rPr>
          <w:rFonts w:ascii="Book Antiqua" w:hAnsi="Book Antiqua"/>
          <w:kern w:val="2"/>
          <w:sz w:val="24"/>
          <w:szCs w:val="24"/>
          <w:lang w:val="en-US" w:eastAsia="zh-CN"/>
        </w:rPr>
        <w:t xml:space="preserve">3 </w:t>
      </w:r>
      <w:r w:rsidRPr="00DF1706">
        <w:rPr>
          <w:rFonts w:ascii="Book Antiqua" w:hAnsi="Book Antiqua"/>
          <w:b/>
          <w:kern w:val="2"/>
          <w:sz w:val="24"/>
          <w:szCs w:val="24"/>
          <w:lang w:val="en-US" w:eastAsia="zh-CN"/>
        </w:rPr>
        <w:t>Roach M 3rd</w:t>
      </w:r>
      <w:r w:rsidRPr="00DF1706">
        <w:rPr>
          <w:rFonts w:ascii="Book Antiqua" w:hAnsi="Book Antiqua"/>
          <w:kern w:val="2"/>
          <w:sz w:val="24"/>
          <w:szCs w:val="24"/>
          <w:lang w:val="en-US" w:eastAsia="zh-CN"/>
        </w:rPr>
        <w:t xml:space="preserve">, Bae K, Speight J, Wolkov HB, Rubin P, Lee RJ, Lawton C, Valicenti R, Grignon D, Pilepich MV. Short-term neoadjuvant androgen deprivation therapy and external-beam radiotherapy for locally advanced prostate cancer: long-term results of RTOG 8610. </w:t>
      </w:r>
      <w:r w:rsidRPr="00DF1706">
        <w:rPr>
          <w:rFonts w:ascii="Book Antiqua" w:hAnsi="Book Antiqua"/>
          <w:i/>
          <w:kern w:val="2"/>
          <w:sz w:val="24"/>
          <w:szCs w:val="24"/>
          <w:lang w:val="en-US" w:eastAsia="zh-CN"/>
        </w:rPr>
        <w:t>J Clin Oncol</w:t>
      </w:r>
      <w:r w:rsidRPr="00DF1706">
        <w:rPr>
          <w:rFonts w:ascii="Book Antiqua" w:hAnsi="Book Antiqua"/>
          <w:kern w:val="2"/>
          <w:sz w:val="24"/>
          <w:szCs w:val="24"/>
          <w:lang w:val="en-US" w:eastAsia="zh-CN"/>
        </w:rPr>
        <w:t xml:space="preserve"> 2008; </w:t>
      </w:r>
      <w:r w:rsidRPr="00DF1706">
        <w:rPr>
          <w:rFonts w:ascii="Book Antiqua" w:hAnsi="Book Antiqua"/>
          <w:b/>
          <w:kern w:val="2"/>
          <w:sz w:val="24"/>
          <w:szCs w:val="24"/>
          <w:lang w:val="en-US" w:eastAsia="zh-CN"/>
        </w:rPr>
        <w:t>26</w:t>
      </w:r>
      <w:r w:rsidRPr="00DF1706">
        <w:rPr>
          <w:rFonts w:ascii="Book Antiqua" w:hAnsi="Book Antiqua"/>
          <w:kern w:val="2"/>
          <w:sz w:val="24"/>
          <w:szCs w:val="24"/>
          <w:lang w:val="en-US" w:eastAsia="zh-CN"/>
        </w:rPr>
        <w:t>: 585-591 [PMID: 18172188 DOI: 10.1200/JCO.2007.13.9881]</w:t>
      </w:r>
    </w:p>
    <w:p w:rsidR="00374D18" w:rsidRPr="00DF1706" w:rsidRDefault="00374D18" w:rsidP="00CD3963">
      <w:pPr>
        <w:widowControl w:val="0"/>
        <w:spacing w:after="0" w:line="360" w:lineRule="auto"/>
        <w:jc w:val="both"/>
        <w:rPr>
          <w:rFonts w:ascii="Book Antiqua" w:hAnsi="Book Antiqua"/>
          <w:kern w:val="2"/>
          <w:sz w:val="24"/>
          <w:szCs w:val="24"/>
          <w:lang w:val="en-US" w:eastAsia="zh-CN"/>
        </w:rPr>
      </w:pPr>
      <w:r w:rsidRPr="00DF1706">
        <w:rPr>
          <w:rFonts w:ascii="Book Antiqua" w:hAnsi="Book Antiqua"/>
          <w:kern w:val="2"/>
          <w:sz w:val="24"/>
          <w:szCs w:val="24"/>
          <w:lang w:val="en-US" w:eastAsia="zh-CN"/>
        </w:rPr>
        <w:t xml:space="preserve">4 </w:t>
      </w:r>
      <w:r w:rsidRPr="00DF1706">
        <w:rPr>
          <w:rFonts w:ascii="Book Antiqua" w:hAnsi="Book Antiqua"/>
          <w:b/>
          <w:kern w:val="2"/>
          <w:sz w:val="24"/>
          <w:szCs w:val="24"/>
          <w:lang w:val="en-US" w:eastAsia="zh-CN"/>
        </w:rPr>
        <w:t>Huggins C</w:t>
      </w:r>
      <w:r w:rsidRPr="00DF1706">
        <w:rPr>
          <w:rFonts w:ascii="Book Antiqua" w:hAnsi="Book Antiqua"/>
          <w:kern w:val="2"/>
          <w:sz w:val="24"/>
          <w:szCs w:val="24"/>
          <w:lang w:val="en-US" w:eastAsia="zh-CN"/>
        </w:rPr>
        <w:t xml:space="preserve">, Hodges CV. Studies on prostatic cancer. I. The effect of castration, of estrogen and androgen injection on serum phosphatases in metastatic carcinoma of the prostate. </w:t>
      </w:r>
      <w:r w:rsidRPr="00DF1706">
        <w:rPr>
          <w:rFonts w:ascii="Book Antiqua" w:hAnsi="Book Antiqua"/>
          <w:i/>
          <w:kern w:val="2"/>
          <w:sz w:val="24"/>
          <w:szCs w:val="24"/>
          <w:lang w:val="en-US" w:eastAsia="zh-CN"/>
        </w:rPr>
        <w:t>CA Cancer J Clin</w:t>
      </w:r>
      <w:r w:rsidRPr="00DF1706">
        <w:rPr>
          <w:rFonts w:ascii="Book Antiqua" w:hAnsi="Book Antiqua"/>
          <w:kern w:val="2"/>
          <w:sz w:val="24"/>
          <w:szCs w:val="24"/>
          <w:lang w:val="en-US" w:eastAsia="zh-CN"/>
        </w:rPr>
        <w:t xml:space="preserve"> 1972; </w:t>
      </w:r>
      <w:r w:rsidRPr="00DF1706">
        <w:rPr>
          <w:rFonts w:ascii="Book Antiqua" w:hAnsi="Book Antiqua"/>
          <w:b/>
          <w:kern w:val="2"/>
          <w:sz w:val="24"/>
          <w:szCs w:val="24"/>
          <w:lang w:val="en-US" w:eastAsia="zh-CN"/>
        </w:rPr>
        <w:t>22</w:t>
      </w:r>
      <w:r w:rsidRPr="00DF1706">
        <w:rPr>
          <w:rFonts w:ascii="Book Antiqua" w:hAnsi="Book Antiqua"/>
          <w:kern w:val="2"/>
          <w:sz w:val="24"/>
          <w:szCs w:val="24"/>
          <w:lang w:val="en-US" w:eastAsia="zh-CN"/>
        </w:rPr>
        <w:t>: 232-240 [PMID: 4625049 DOI: 10.3322/canjclin.22.4.232]</w:t>
      </w:r>
    </w:p>
    <w:p w:rsidR="00374D18" w:rsidRPr="00DF1706" w:rsidRDefault="00374D18" w:rsidP="00CD3963">
      <w:pPr>
        <w:widowControl w:val="0"/>
        <w:spacing w:after="0" w:line="360" w:lineRule="auto"/>
        <w:jc w:val="both"/>
        <w:rPr>
          <w:rFonts w:ascii="Book Antiqua" w:hAnsi="Book Antiqua"/>
          <w:kern w:val="2"/>
          <w:sz w:val="24"/>
          <w:szCs w:val="24"/>
          <w:lang w:val="en-US" w:eastAsia="zh-CN"/>
        </w:rPr>
      </w:pPr>
      <w:r w:rsidRPr="00DF1706">
        <w:rPr>
          <w:rFonts w:ascii="Book Antiqua" w:hAnsi="Book Antiqua"/>
          <w:kern w:val="2"/>
          <w:sz w:val="24"/>
          <w:szCs w:val="24"/>
          <w:lang w:val="en-US" w:eastAsia="zh-CN"/>
        </w:rPr>
        <w:t xml:space="preserve">5 </w:t>
      </w:r>
      <w:r w:rsidRPr="00DF1706">
        <w:rPr>
          <w:rFonts w:ascii="Book Antiqua" w:hAnsi="Book Antiqua"/>
          <w:b/>
          <w:bCs/>
          <w:kern w:val="2"/>
          <w:sz w:val="24"/>
          <w:szCs w:val="24"/>
          <w:lang w:val="en-US" w:eastAsia="zh-CN"/>
        </w:rPr>
        <w:t>Heidenreich A</w:t>
      </w:r>
      <w:r w:rsidRPr="00DF1706">
        <w:rPr>
          <w:rFonts w:ascii="Book Antiqua" w:hAnsi="Book Antiqua"/>
          <w:kern w:val="2"/>
          <w:sz w:val="24"/>
          <w:szCs w:val="24"/>
          <w:shd w:val="clear" w:color="auto" w:fill="FFFFFF"/>
          <w:lang w:val="en-US" w:eastAsia="zh-CN"/>
        </w:rPr>
        <w:t xml:space="preserve">, Bastian PJ, Bellmunt J, Bolla M, Joniau S, van der Kwast T, Mason M, Matveev V, Wiegel T, Zattoni F, Mottet N; European Association of Urology. EAU guidelines on prostate cancer. Part II: Treatment of advanced, relapsing, and castration-resistant prostate cancer. </w:t>
      </w:r>
      <w:r w:rsidRPr="00DF1706">
        <w:rPr>
          <w:rFonts w:ascii="Book Antiqua" w:hAnsi="Book Antiqua"/>
          <w:i/>
          <w:iCs/>
          <w:kern w:val="2"/>
          <w:sz w:val="24"/>
          <w:szCs w:val="24"/>
          <w:lang w:val="en-US" w:eastAsia="zh-CN"/>
        </w:rPr>
        <w:t>Eur Urol</w:t>
      </w:r>
      <w:r w:rsidRPr="00DF1706">
        <w:rPr>
          <w:rFonts w:ascii="Book Antiqua" w:hAnsi="Book Antiqua"/>
          <w:kern w:val="2"/>
          <w:sz w:val="24"/>
          <w:szCs w:val="24"/>
          <w:shd w:val="clear" w:color="auto" w:fill="FFFFFF"/>
          <w:lang w:val="en-US" w:eastAsia="zh-CN"/>
        </w:rPr>
        <w:t xml:space="preserve"> 2014; </w:t>
      </w:r>
      <w:r w:rsidRPr="00DF1706">
        <w:rPr>
          <w:rFonts w:ascii="Book Antiqua" w:hAnsi="Book Antiqua"/>
          <w:b/>
          <w:bCs/>
          <w:kern w:val="2"/>
          <w:sz w:val="24"/>
          <w:szCs w:val="24"/>
          <w:lang w:val="en-US" w:eastAsia="zh-CN"/>
        </w:rPr>
        <w:t>65</w:t>
      </w:r>
      <w:r w:rsidRPr="00DF1706">
        <w:rPr>
          <w:rFonts w:ascii="Book Antiqua" w:hAnsi="Book Antiqua"/>
          <w:kern w:val="2"/>
          <w:sz w:val="24"/>
          <w:szCs w:val="24"/>
          <w:shd w:val="clear" w:color="auto" w:fill="FFFFFF"/>
          <w:lang w:val="en-US" w:eastAsia="zh-CN"/>
        </w:rPr>
        <w:t>: 467-479 [PMID: 24321502 DOI: 10.1016/j.eururo.2013.11.002]</w:t>
      </w:r>
    </w:p>
    <w:p w:rsidR="00374D18" w:rsidRPr="00DF1706" w:rsidRDefault="00374D18" w:rsidP="00CD3963">
      <w:pPr>
        <w:widowControl w:val="0"/>
        <w:spacing w:after="0" w:line="360" w:lineRule="auto"/>
        <w:jc w:val="both"/>
        <w:rPr>
          <w:rFonts w:ascii="Book Antiqua" w:hAnsi="Book Antiqua"/>
          <w:kern w:val="2"/>
          <w:sz w:val="24"/>
          <w:szCs w:val="24"/>
          <w:lang w:val="en-US" w:eastAsia="zh-CN"/>
        </w:rPr>
      </w:pPr>
      <w:r w:rsidRPr="00DF1706">
        <w:rPr>
          <w:rFonts w:ascii="Book Antiqua" w:hAnsi="Book Antiqua"/>
          <w:kern w:val="2"/>
          <w:sz w:val="24"/>
          <w:szCs w:val="24"/>
          <w:lang w:val="en-US" w:eastAsia="zh-CN"/>
        </w:rPr>
        <w:t xml:space="preserve">6 </w:t>
      </w:r>
      <w:r w:rsidRPr="00DF1706">
        <w:rPr>
          <w:rFonts w:ascii="Book Antiqua" w:hAnsi="Book Antiqua"/>
          <w:b/>
          <w:kern w:val="2"/>
          <w:sz w:val="24"/>
          <w:szCs w:val="24"/>
          <w:lang w:val="en-US" w:eastAsia="zh-CN"/>
        </w:rPr>
        <w:t>Sharifi R</w:t>
      </w:r>
      <w:r w:rsidRPr="00DF1706">
        <w:rPr>
          <w:rFonts w:ascii="Book Antiqua" w:hAnsi="Book Antiqua"/>
          <w:kern w:val="2"/>
          <w:sz w:val="24"/>
          <w:szCs w:val="24"/>
          <w:lang w:val="en-US" w:eastAsia="zh-CN"/>
        </w:rPr>
        <w:t xml:space="preserve">, Bruskewitz RC, Gittleman MC, Graham SD Jr, Hudson PB, Stein B. Leuprolide acetate 22.5 mg 12-week depot formulation in the treatment of patients with advanced prostate cancer. </w:t>
      </w:r>
      <w:r w:rsidRPr="00DF1706">
        <w:rPr>
          <w:rFonts w:ascii="Book Antiqua" w:hAnsi="Book Antiqua"/>
          <w:i/>
          <w:kern w:val="2"/>
          <w:sz w:val="24"/>
          <w:szCs w:val="24"/>
          <w:lang w:val="en-US" w:eastAsia="zh-CN"/>
        </w:rPr>
        <w:t>Clin Ther</w:t>
      </w:r>
      <w:r w:rsidRPr="00DF1706">
        <w:rPr>
          <w:rFonts w:ascii="Book Antiqua" w:hAnsi="Book Antiqua"/>
          <w:kern w:val="2"/>
          <w:sz w:val="24"/>
          <w:szCs w:val="24"/>
          <w:lang w:val="en-US" w:eastAsia="zh-CN"/>
        </w:rPr>
        <w:t xml:space="preserve"> 1996; </w:t>
      </w:r>
      <w:r w:rsidRPr="00DF1706">
        <w:rPr>
          <w:rFonts w:ascii="Book Antiqua" w:hAnsi="Book Antiqua"/>
          <w:b/>
          <w:kern w:val="2"/>
          <w:sz w:val="24"/>
          <w:szCs w:val="24"/>
          <w:lang w:val="en-US" w:eastAsia="zh-CN"/>
        </w:rPr>
        <w:t>18</w:t>
      </w:r>
      <w:r w:rsidRPr="00DF1706">
        <w:rPr>
          <w:rFonts w:ascii="Book Antiqua" w:hAnsi="Book Antiqua"/>
          <w:kern w:val="2"/>
          <w:sz w:val="24"/>
          <w:szCs w:val="24"/>
          <w:lang w:val="en-US" w:eastAsia="zh-CN"/>
        </w:rPr>
        <w:t>: 647-657 [PMID: 8879893]</w:t>
      </w:r>
    </w:p>
    <w:p w:rsidR="00374D18" w:rsidRPr="00DF1706" w:rsidRDefault="00374D18" w:rsidP="00CD3963">
      <w:pPr>
        <w:widowControl w:val="0"/>
        <w:spacing w:after="0" w:line="360" w:lineRule="auto"/>
        <w:jc w:val="both"/>
        <w:rPr>
          <w:rFonts w:ascii="Book Antiqua" w:hAnsi="Book Antiqua"/>
          <w:kern w:val="2"/>
          <w:sz w:val="24"/>
          <w:szCs w:val="24"/>
          <w:lang w:val="en-US" w:eastAsia="zh-CN"/>
        </w:rPr>
      </w:pPr>
      <w:r w:rsidRPr="00DF1706">
        <w:rPr>
          <w:rFonts w:ascii="Book Antiqua" w:hAnsi="Book Antiqua"/>
          <w:kern w:val="2"/>
          <w:sz w:val="24"/>
          <w:szCs w:val="24"/>
          <w:lang w:val="en-US" w:eastAsia="zh-CN"/>
        </w:rPr>
        <w:t xml:space="preserve">7 </w:t>
      </w:r>
      <w:r w:rsidRPr="00DF1706">
        <w:rPr>
          <w:rFonts w:ascii="Book Antiqua" w:hAnsi="Book Antiqua"/>
          <w:b/>
          <w:kern w:val="2"/>
          <w:sz w:val="24"/>
          <w:szCs w:val="24"/>
          <w:lang w:val="en-US" w:eastAsia="zh-CN"/>
        </w:rPr>
        <w:t>Wheeler MJ</w:t>
      </w:r>
      <w:r w:rsidRPr="00DF1706">
        <w:rPr>
          <w:rFonts w:ascii="Book Antiqua" w:hAnsi="Book Antiqua"/>
          <w:kern w:val="2"/>
          <w:sz w:val="24"/>
          <w:szCs w:val="24"/>
          <w:lang w:val="en-US" w:eastAsia="zh-CN"/>
        </w:rPr>
        <w:t xml:space="preserve">, D'Souza A, Matadeen J, Croos P. Ciba Corning ACS:180 testosterone assay evaluated. </w:t>
      </w:r>
      <w:r w:rsidRPr="00DF1706">
        <w:rPr>
          <w:rFonts w:ascii="Book Antiqua" w:hAnsi="Book Antiqua"/>
          <w:i/>
          <w:kern w:val="2"/>
          <w:sz w:val="24"/>
          <w:szCs w:val="24"/>
          <w:lang w:val="en-US" w:eastAsia="zh-CN"/>
        </w:rPr>
        <w:t>Clin Chem</w:t>
      </w:r>
      <w:r w:rsidRPr="00DF1706">
        <w:rPr>
          <w:rFonts w:ascii="Book Antiqua" w:hAnsi="Book Antiqua"/>
          <w:kern w:val="2"/>
          <w:sz w:val="24"/>
          <w:szCs w:val="24"/>
          <w:lang w:val="en-US" w:eastAsia="zh-CN"/>
        </w:rPr>
        <w:t xml:space="preserve"> 1996; </w:t>
      </w:r>
      <w:r w:rsidRPr="00DF1706">
        <w:rPr>
          <w:rFonts w:ascii="Book Antiqua" w:hAnsi="Book Antiqua"/>
          <w:b/>
          <w:kern w:val="2"/>
          <w:sz w:val="24"/>
          <w:szCs w:val="24"/>
          <w:lang w:val="en-US" w:eastAsia="zh-CN"/>
        </w:rPr>
        <w:t>42</w:t>
      </w:r>
      <w:r w:rsidRPr="00DF1706">
        <w:rPr>
          <w:rFonts w:ascii="Book Antiqua" w:hAnsi="Book Antiqua"/>
          <w:kern w:val="2"/>
          <w:sz w:val="24"/>
          <w:szCs w:val="24"/>
          <w:lang w:val="en-US" w:eastAsia="zh-CN"/>
        </w:rPr>
        <w:t>: 1445-1449 [PMID: 8787702]</w:t>
      </w:r>
    </w:p>
    <w:p w:rsidR="00374D18" w:rsidRPr="00DF1706" w:rsidRDefault="00374D18" w:rsidP="00CD3963">
      <w:pPr>
        <w:widowControl w:val="0"/>
        <w:spacing w:after="0" w:line="360" w:lineRule="auto"/>
        <w:jc w:val="both"/>
        <w:rPr>
          <w:rFonts w:ascii="Book Antiqua" w:hAnsi="Book Antiqua"/>
          <w:kern w:val="2"/>
          <w:sz w:val="24"/>
          <w:szCs w:val="24"/>
          <w:lang w:val="en-US" w:eastAsia="zh-CN"/>
        </w:rPr>
      </w:pPr>
      <w:r w:rsidRPr="00DF1706">
        <w:rPr>
          <w:rFonts w:ascii="Book Antiqua" w:hAnsi="Book Antiqua"/>
          <w:kern w:val="2"/>
          <w:sz w:val="24"/>
          <w:szCs w:val="24"/>
          <w:lang w:val="en-US" w:eastAsia="zh-CN"/>
        </w:rPr>
        <w:t xml:space="preserve">8 </w:t>
      </w:r>
      <w:r w:rsidRPr="00DF1706">
        <w:rPr>
          <w:rFonts w:ascii="Book Antiqua" w:hAnsi="Book Antiqua"/>
          <w:b/>
          <w:kern w:val="2"/>
          <w:sz w:val="24"/>
          <w:szCs w:val="24"/>
          <w:lang w:val="en-US" w:eastAsia="zh-CN"/>
        </w:rPr>
        <w:t>Oefelein MG</w:t>
      </w:r>
      <w:r w:rsidRPr="00DF1706">
        <w:rPr>
          <w:rFonts w:ascii="Book Antiqua" w:hAnsi="Book Antiqua"/>
          <w:kern w:val="2"/>
          <w:sz w:val="24"/>
          <w:szCs w:val="24"/>
          <w:lang w:val="en-US" w:eastAsia="zh-CN"/>
        </w:rPr>
        <w:t xml:space="preserve">, Feng A, Scolieri MJ, Ricchiutti D, Resnick MI. Reassessment of the </w:t>
      </w:r>
      <w:r w:rsidRPr="00DF1706">
        <w:rPr>
          <w:rFonts w:ascii="Book Antiqua" w:hAnsi="Book Antiqua"/>
          <w:kern w:val="2"/>
          <w:sz w:val="24"/>
          <w:szCs w:val="24"/>
          <w:lang w:val="en-US" w:eastAsia="zh-CN"/>
        </w:rPr>
        <w:lastRenderedPageBreak/>
        <w:t xml:space="preserve">definition of castrate levels of testosterone: implications for clinical decision making. </w:t>
      </w:r>
      <w:r w:rsidRPr="00DF1706">
        <w:rPr>
          <w:rFonts w:ascii="Book Antiqua" w:hAnsi="Book Antiqua"/>
          <w:i/>
          <w:kern w:val="2"/>
          <w:sz w:val="24"/>
          <w:szCs w:val="24"/>
          <w:lang w:val="en-US" w:eastAsia="zh-CN"/>
        </w:rPr>
        <w:t>Urology</w:t>
      </w:r>
      <w:r w:rsidRPr="00DF1706">
        <w:rPr>
          <w:rFonts w:ascii="Book Antiqua" w:hAnsi="Book Antiqua"/>
          <w:kern w:val="2"/>
          <w:sz w:val="24"/>
          <w:szCs w:val="24"/>
          <w:lang w:val="en-US" w:eastAsia="zh-CN"/>
        </w:rPr>
        <w:t xml:space="preserve"> 2000; </w:t>
      </w:r>
      <w:r w:rsidRPr="00DF1706">
        <w:rPr>
          <w:rFonts w:ascii="Book Antiqua" w:hAnsi="Book Antiqua"/>
          <w:b/>
          <w:kern w:val="2"/>
          <w:sz w:val="24"/>
          <w:szCs w:val="24"/>
          <w:lang w:val="en-US" w:eastAsia="zh-CN"/>
        </w:rPr>
        <w:t>56</w:t>
      </w:r>
      <w:r w:rsidRPr="00DF1706">
        <w:rPr>
          <w:rFonts w:ascii="Book Antiqua" w:hAnsi="Book Antiqua"/>
          <w:kern w:val="2"/>
          <w:sz w:val="24"/>
          <w:szCs w:val="24"/>
          <w:lang w:val="en-US" w:eastAsia="zh-CN"/>
        </w:rPr>
        <w:t>: 1021-1024 [PMID: 11113751]</w:t>
      </w:r>
    </w:p>
    <w:p w:rsidR="00374D18" w:rsidRPr="00DF1706" w:rsidRDefault="00374D18" w:rsidP="00CD3963">
      <w:pPr>
        <w:widowControl w:val="0"/>
        <w:spacing w:after="0" w:line="360" w:lineRule="auto"/>
        <w:jc w:val="both"/>
        <w:rPr>
          <w:rFonts w:ascii="Book Antiqua" w:hAnsi="Book Antiqua"/>
          <w:kern w:val="2"/>
          <w:sz w:val="24"/>
          <w:szCs w:val="24"/>
          <w:lang w:val="en-US" w:eastAsia="zh-CN"/>
        </w:rPr>
      </w:pPr>
      <w:r w:rsidRPr="00DF1706">
        <w:rPr>
          <w:rFonts w:ascii="Book Antiqua" w:hAnsi="Book Antiqua"/>
          <w:kern w:val="2"/>
          <w:sz w:val="24"/>
          <w:szCs w:val="24"/>
          <w:lang w:val="en-US" w:eastAsia="zh-CN"/>
        </w:rPr>
        <w:t xml:space="preserve">9 </w:t>
      </w:r>
      <w:r w:rsidRPr="00DF1706">
        <w:rPr>
          <w:rFonts w:ascii="Book Antiqua" w:hAnsi="Book Antiqua"/>
          <w:b/>
          <w:kern w:val="2"/>
          <w:sz w:val="24"/>
          <w:szCs w:val="24"/>
          <w:lang w:val="en-US" w:eastAsia="zh-CN"/>
        </w:rPr>
        <w:t>Morote J</w:t>
      </w:r>
      <w:r w:rsidRPr="00DF1706">
        <w:rPr>
          <w:rFonts w:ascii="Book Antiqua" w:hAnsi="Book Antiqua"/>
          <w:kern w:val="2"/>
          <w:sz w:val="24"/>
          <w:szCs w:val="24"/>
          <w:lang w:val="en-US" w:eastAsia="zh-CN"/>
        </w:rPr>
        <w:t xml:space="preserve">, Planas J, Salvador C, Raventós CX, Catalán R, Reventós J. Individual variations of serum testosterone in patients with prostate cancer receiving androgen deprivation therapy. </w:t>
      </w:r>
      <w:r w:rsidRPr="00DF1706">
        <w:rPr>
          <w:rFonts w:ascii="Book Antiqua" w:hAnsi="Book Antiqua"/>
          <w:i/>
          <w:kern w:val="2"/>
          <w:sz w:val="24"/>
          <w:szCs w:val="24"/>
          <w:lang w:val="en-US" w:eastAsia="zh-CN"/>
        </w:rPr>
        <w:t>BJU Int</w:t>
      </w:r>
      <w:r w:rsidRPr="00DF1706">
        <w:rPr>
          <w:rFonts w:ascii="Book Antiqua" w:hAnsi="Book Antiqua"/>
          <w:kern w:val="2"/>
          <w:sz w:val="24"/>
          <w:szCs w:val="24"/>
          <w:lang w:val="en-US" w:eastAsia="zh-CN"/>
        </w:rPr>
        <w:t xml:space="preserve"> 2009; </w:t>
      </w:r>
      <w:r w:rsidRPr="00DF1706">
        <w:rPr>
          <w:rFonts w:ascii="Book Antiqua" w:hAnsi="Book Antiqua"/>
          <w:b/>
          <w:kern w:val="2"/>
          <w:sz w:val="24"/>
          <w:szCs w:val="24"/>
          <w:lang w:val="en-US" w:eastAsia="zh-CN"/>
        </w:rPr>
        <w:t>103</w:t>
      </w:r>
      <w:r w:rsidRPr="00DF1706">
        <w:rPr>
          <w:rFonts w:ascii="Book Antiqua" w:hAnsi="Book Antiqua"/>
          <w:kern w:val="2"/>
          <w:sz w:val="24"/>
          <w:szCs w:val="24"/>
          <w:lang w:val="en-US" w:eastAsia="zh-CN"/>
        </w:rPr>
        <w:t>: 332-5; discussion 335 [PMID: 19007366 DOI: 10.1111/j.1464-410X.2008.08062.x]</w:t>
      </w:r>
    </w:p>
    <w:p w:rsidR="00374D18" w:rsidRPr="00DF1706" w:rsidRDefault="00374D18" w:rsidP="00CD3963">
      <w:pPr>
        <w:widowControl w:val="0"/>
        <w:spacing w:after="0" w:line="360" w:lineRule="auto"/>
        <w:jc w:val="both"/>
        <w:rPr>
          <w:rFonts w:ascii="Book Antiqua" w:hAnsi="Book Antiqua"/>
          <w:kern w:val="2"/>
          <w:sz w:val="24"/>
          <w:szCs w:val="24"/>
          <w:lang w:val="en-US" w:eastAsia="zh-CN"/>
        </w:rPr>
      </w:pPr>
      <w:r w:rsidRPr="00DF1706">
        <w:rPr>
          <w:rFonts w:ascii="Book Antiqua" w:hAnsi="Book Antiqua"/>
          <w:kern w:val="2"/>
          <w:sz w:val="24"/>
          <w:szCs w:val="24"/>
          <w:lang w:val="en-US" w:eastAsia="zh-CN"/>
        </w:rPr>
        <w:t xml:space="preserve">10 </w:t>
      </w:r>
      <w:r w:rsidRPr="00DF1706">
        <w:rPr>
          <w:rFonts w:ascii="Book Antiqua" w:hAnsi="Book Antiqua"/>
          <w:b/>
          <w:kern w:val="2"/>
          <w:sz w:val="24"/>
          <w:szCs w:val="24"/>
          <w:lang w:val="en-US" w:eastAsia="zh-CN"/>
        </w:rPr>
        <w:t>Pickles T</w:t>
      </w:r>
      <w:r w:rsidRPr="00DF1706">
        <w:rPr>
          <w:rFonts w:ascii="Book Antiqua" w:hAnsi="Book Antiqua"/>
          <w:kern w:val="2"/>
          <w:sz w:val="24"/>
          <w:szCs w:val="24"/>
          <w:lang w:val="en-US" w:eastAsia="zh-CN"/>
        </w:rPr>
        <w:t xml:space="preserve">, Hamm J, Morris WJ, Schreiber WE, Tyldesley S. Incomplete testosterone suppression with luteinizing hormone-releasing hormone agonists: does it happen and does it matter? </w:t>
      </w:r>
      <w:r w:rsidRPr="00DF1706">
        <w:rPr>
          <w:rFonts w:ascii="Book Antiqua" w:hAnsi="Book Antiqua"/>
          <w:i/>
          <w:kern w:val="2"/>
          <w:sz w:val="24"/>
          <w:szCs w:val="24"/>
          <w:lang w:val="en-US" w:eastAsia="zh-CN"/>
        </w:rPr>
        <w:t>BJU Int</w:t>
      </w:r>
      <w:r w:rsidRPr="00DF1706">
        <w:rPr>
          <w:rFonts w:ascii="Book Antiqua" w:hAnsi="Book Antiqua"/>
          <w:kern w:val="2"/>
          <w:sz w:val="24"/>
          <w:szCs w:val="24"/>
          <w:lang w:val="en-US" w:eastAsia="zh-CN"/>
        </w:rPr>
        <w:t xml:space="preserve"> 2012; </w:t>
      </w:r>
      <w:r w:rsidRPr="00DF1706">
        <w:rPr>
          <w:rFonts w:ascii="Book Antiqua" w:hAnsi="Book Antiqua"/>
          <w:b/>
          <w:kern w:val="2"/>
          <w:sz w:val="24"/>
          <w:szCs w:val="24"/>
          <w:lang w:val="en-US" w:eastAsia="zh-CN"/>
        </w:rPr>
        <w:t>110</w:t>
      </w:r>
      <w:r w:rsidRPr="00DF1706">
        <w:rPr>
          <w:rFonts w:ascii="Book Antiqua" w:hAnsi="Book Antiqua"/>
          <w:kern w:val="2"/>
          <w:sz w:val="24"/>
          <w:szCs w:val="24"/>
          <w:lang w:val="en-US" w:eastAsia="zh-CN"/>
        </w:rPr>
        <w:t>: E500-E507 [PMID: 22564197 DOI: 10.1111/j.1464-410X.2012.11190.x]</w:t>
      </w:r>
    </w:p>
    <w:p w:rsidR="00374D18" w:rsidRPr="00DF1706" w:rsidRDefault="00374D18" w:rsidP="00CD3963">
      <w:pPr>
        <w:widowControl w:val="0"/>
        <w:spacing w:after="0" w:line="360" w:lineRule="auto"/>
        <w:jc w:val="both"/>
        <w:rPr>
          <w:rFonts w:ascii="Book Antiqua" w:hAnsi="Book Antiqua"/>
          <w:kern w:val="2"/>
          <w:sz w:val="24"/>
          <w:szCs w:val="24"/>
          <w:lang w:val="en-US" w:eastAsia="zh-CN"/>
        </w:rPr>
      </w:pPr>
      <w:r w:rsidRPr="00DF1706">
        <w:rPr>
          <w:rFonts w:ascii="Book Antiqua" w:hAnsi="Book Antiqua"/>
          <w:kern w:val="2"/>
          <w:sz w:val="24"/>
          <w:szCs w:val="24"/>
          <w:lang w:val="en-US" w:eastAsia="zh-CN"/>
        </w:rPr>
        <w:t xml:space="preserve">11 </w:t>
      </w:r>
      <w:r w:rsidRPr="00DF1706">
        <w:rPr>
          <w:rFonts w:ascii="Book Antiqua" w:hAnsi="Book Antiqua"/>
          <w:b/>
          <w:kern w:val="2"/>
          <w:sz w:val="24"/>
          <w:szCs w:val="24"/>
          <w:lang w:val="en-US" w:eastAsia="zh-CN"/>
        </w:rPr>
        <w:t>Akyol F</w:t>
      </w:r>
      <w:r w:rsidRPr="00DF1706">
        <w:rPr>
          <w:rFonts w:ascii="Book Antiqua" w:hAnsi="Book Antiqua"/>
          <w:kern w:val="2"/>
          <w:sz w:val="24"/>
          <w:szCs w:val="24"/>
          <w:lang w:val="en-US" w:eastAsia="zh-CN"/>
        </w:rPr>
        <w:t xml:space="preserve">, Ozyigit G, Selek U, Karabulut E. PSA bouncing after short term androgen deprivation and 3D-conformal radiotherapy for localized prostate adenocarcinoma and the relationship with the kinetics of testosterone. </w:t>
      </w:r>
      <w:r w:rsidRPr="00DF1706">
        <w:rPr>
          <w:rFonts w:ascii="Book Antiqua" w:hAnsi="Book Antiqua"/>
          <w:i/>
          <w:kern w:val="2"/>
          <w:sz w:val="24"/>
          <w:szCs w:val="24"/>
          <w:lang w:val="en-US" w:eastAsia="zh-CN"/>
        </w:rPr>
        <w:t>Eur Urol</w:t>
      </w:r>
      <w:r w:rsidRPr="00DF1706">
        <w:rPr>
          <w:rFonts w:ascii="Book Antiqua" w:hAnsi="Book Antiqua"/>
          <w:kern w:val="2"/>
          <w:sz w:val="24"/>
          <w:szCs w:val="24"/>
          <w:lang w:val="en-US" w:eastAsia="zh-CN"/>
        </w:rPr>
        <w:t xml:space="preserve"> 2005; </w:t>
      </w:r>
      <w:r w:rsidRPr="00DF1706">
        <w:rPr>
          <w:rFonts w:ascii="Book Antiqua" w:hAnsi="Book Antiqua"/>
          <w:b/>
          <w:kern w:val="2"/>
          <w:sz w:val="24"/>
          <w:szCs w:val="24"/>
          <w:lang w:val="en-US" w:eastAsia="zh-CN"/>
        </w:rPr>
        <w:t>48</w:t>
      </w:r>
      <w:r w:rsidRPr="00DF1706">
        <w:rPr>
          <w:rFonts w:ascii="Book Antiqua" w:hAnsi="Book Antiqua"/>
          <w:kern w:val="2"/>
          <w:sz w:val="24"/>
          <w:szCs w:val="24"/>
          <w:lang w:val="en-US" w:eastAsia="zh-CN"/>
        </w:rPr>
        <w:t>: 40-45 [PMID: 15967250 DOI: 10.1016/j.eururo.2005.04.007]</w:t>
      </w:r>
    </w:p>
    <w:p w:rsidR="00374D18" w:rsidRPr="00DF1706" w:rsidRDefault="00374D18" w:rsidP="00CD3963">
      <w:pPr>
        <w:widowControl w:val="0"/>
        <w:spacing w:after="0" w:line="360" w:lineRule="auto"/>
        <w:jc w:val="both"/>
        <w:rPr>
          <w:rFonts w:ascii="Book Antiqua" w:hAnsi="Book Antiqua"/>
          <w:kern w:val="2"/>
          <w:sz w:val="24"/>
          <w:szCs w:val="24"/>
          <w:lang w:val="en-US" w:eastAsia="zh-CN"/>
        </w:rPr>
      </w:pPr>
      <w:r w:rsidRPr="00DF1706">
        <w:rPr>
          <w:rFonts w:ascii="Book Antiqua" w:hAnsi="Book Antiqua"/>
          <w:kern w:val="2"/>
          <w:sz w:val="24"/>
          <w:szCs w:val="24"/>
          <w:lang w:val="en-US" w:eastAsia="zh-CN"/>
        </w:rPr>
        <w:t xml:space="preserve">12 </w:t>
      </w:r>
      <w:r w:rsidRPr="00DF1706">
        <w:rPr>
          <w:rFonts w:ascii="Book Antiqua" w:hAnsi="Book Antiqua"/>
          <w:b/>
          <w:kern w:val="2"/>
          <w:sz w:val="24"/>
          <w:szCs w:val="24"/>
          <w:lang w:val="en-US" w:eastAsia="zh-CN"/>
        </w:rPr>
        <w:t>Perachino M</w:t>
      </w:r>
      <w:r w:rsidRPr="00DF1706">
        <w:rPr>
          <w:rFonts w:ascii="Book Antiqua" w:hAnsi="Book Antiqua"/>
          <w:kern w:val="2"/>
          <w:sz w:val="24"/>
          <w:szCs w:val="24"/>
          <w:lang w:val="en-US" w:eastAsia="zh-CN"/>
        </w:rPr>
        <w:t xml:space="preserve">, Cavalli V, Bravi F. Testosterone levels in patients with metastatic prostate cancer treated with luteinizing hormone-releasing hormone therapy: prognostic significance? </w:t>
      </w:r>
      <w:r w:rsidRPr="00DF1706">
        <w:rPr>
          <w:rFonts w:ascii="Book Antiqua" w:hAnsi="Book Antiqua"/>
          <w:i/>
          <w:kern w:val="2"/>
          <w:sz w:val="24"/>
          <w:szCs w:val="24"/>
          <w:lang w:val="en-US" w:eastAsia="zh-CN"/>
        </w:rPr>
        <w:t>BJU Int</w:t>
      </w:r>
      <w:r w:rsidRPr="00DF1706">
        <w:rPr>
          <w:rFonts w:ascii="Book Antiqua" w:hAnsi="Book Antiqua"/>
          <w:kern w:val="2"/>
          <w:sz w:val="24"/>
          <w:szCs w:val="24"/>
          <w:lang w:val="en-US" w:eastAsia="zh-CN"/>
        </w:rPr>
        <w:t xml:space="preserve"> 2010; </w:t>
      </w:r>
      <w:r w:rsidRPr="00DF1706">
        <w:rPr>
          <w:rFonts w:ascii="Book Antiqua" w:hAnsi="Book Antiqua"/>
          <w:b/>
          <w:kern w:val="2"/>
          <w:sz w:val="24"/>
          <w:szCs w:val="24"/>
          <w:lang w:val="en-US" w:eastAsia="zh-CN"/>
        </w:rPr>
        <w:t>105</w:t>
      </w:r>
      <w:r w:rsidRPr="00DF1706">
        <w:rPr>
          <w:rFonts w:ascii="Book Antiqua" w:hAnsi="Book Antiqua"/>
          <w:kern w:val="2"/>
          <w:sz w:val="24"/>
          <w:szCs w:val="24"/>
          <w:lang w:val="en-US" w:eastAsia="zh-CN"/>
        </w:rPr>
        <w:t>: 648-651 [PMID: 19747358 DOI: 10.1111/j.1464-410X.2009.08814.x]</w:t>
      </w:r>
    </w:p>
    <w:p w:rsidR="00374D18" w:rsidRPr="00DF1706" w:rsidRDefault="00374D18" w:rsidP="00CD3963">
      <w:pPr>
        <w:widowControl w:val="0"/>
        <w:spacing w:after="0" w:line="360" w:lineRule="auto"/>
        <w:jc w:val="both"/>
        <w:rPr>
          <w:rFonts w:ascii="Book Antiqua" w:hAnsi="Book Antiqua"/>
          <w:kern w:val="2"/>
          <w:sz w:val="24"/>
          <w:szCs w:val="24"/>
          <w:lang w:val="en-US" w:eastAsia="zh-CN"/>
        </w:rPr>
      </w:pPr>
      <w:r w:rsidRPr="00DF1706">
        <w:rPr>
          <w:rFonts w:ascii="Book Antiqua" w:hAnsi="Book Antiqua"/>
          <w:kern w:val="2"/>
          <w:sz w:val="24"/>
          <w:szCs w:val="24"/>
          <w:lang w:val="en-US" w:eastAsia="zh-CN"/>
        </w:rPr>
        <w:t xml:space="preserve">13 </w:t>
      </w:r>
      <w:r w:rsidRPr="00DF1706">
        <w:rPr>
          <w:rFonts w:ascii="Book Antiqua" w:hAnsi="Book Antiqua"/>
          <w:b/>
          <w:kern w:val="2"/>
          <w:sz w:val="24"/>
          <w:szCs w:val="24"/>
          <w:lang w:val="en-US" w:eastAsia="zh-CN"/>
        </w:rPr>
        <w:t>Bertaglia V</w:t>
      </w:r>
      <w:r w:rsidRPr="00DF1706">
        <w:rPr>
          <w:rFonts w:ascii="Book Antiqua" w:hAnsi="Book Antiqua"/>
          <w:kern w:val="2"/>
          <w:sz w:val="24"/>
          <w:szCs w:val="24"/>
          <w:lang w:val="en-US" w:eastAsia="zh-CN"/>
        </w:rPr>
        <w:t xml:space="preserve">, Tucci M, Fiori C, Aroasio E, Poggio M, Buttigliero C, Grande S, Saini A, Porpiglia F, Berruti A. Effects of serum testosterone levels after 6 months of androgen deprivation therapy on the outcome of patients with prostate cancer. </w:t>
      </w:r>
      <w:r w:rsidRPr="00DF1706">
        <w:rPr>
          <w:rFonts w:ascii="Book Antiqua" w:hAnsi="Book Antiqua"/>
          <w:i/>
          <w:kern w:val="2"/>
          <w:sz w:val="24"/>
          <w:szCs w:val="24"/>
          <w:lang w:val="en-US" w:eastAsia="zh-CN"/>
        </w:rPr>
        <w:t>Clin Genitourin Cancer</w:t>
      </w:r>
      <w:r w:rsidRPr="00DF1706">
        <w:rPr>
          <w:rFonts w:ascii="Book Antiqua" w:hAnsi="Book Antiqua"/>
          <w:kern w:val="2"/>
          <w:sz w:val="24"/>
          <w:szCs w:val="24"/>
          <w:lang w:val="en-US" w:eastAsia="zh-CN"/>
        </w:rPr>
        <w:t xml:space="preserve"> 2013; </w:t>
      </w:r>
      <w:r w:rsidRPr="00DF1706">
        <w:rPr>
          <w:rFonts w:ascii="Book Antiqua" w:hAnsi="Book Antiqua"/>
          <w:b/>
          <w:kern w:val="2"/>
          <w:sz w:val="24"/>
          <w:szCs w:val="24"/>
          <w:lang w:val="en-US" w:eastAsia="zh-CN"/>
        </w:rPr>
        <w:t>11</w:t>
      </w:r>
      <w:r w:rsidRPr="00DF1706">
        <w:rPr>
          <w:rFonts w:ascii="Book Antiqua" w:hAnsi="Book Antiqua"/>
          <w:kern w:val="2"/>
          <w:sz w:val="24"/>
          <w:szCs w:val="24"/>
          <w:lang w:val="en-US" w:eastAsia="zh-CN"/>
        </w:rPr>
        <w:t>: 325-330.e1 [PMID: 23531429 DOI: 10.1016/j.clgc.2013.01.002]</w:t>
      </w:r>
    </w:p>
    <w:p w:rsidR="00374D18" w:rsidRPr="00DF1706" w:rsidRDefault="00374D18" w:rsidP="00CD3963">
      <w:pPr>
        <w:widowControl w:val="0"/>
        <w:spacing w:after="0" w:line="360" w:lineRule="auto"/>
        <w:jc w:val="both"/>
        <w:rPr>
          <w:rFonts w:ascii="Book Antiqua" w:hAnsi="Book Antiqua"/>
          <w:kern w:val="2"/>
          <w:sz w:val="24"/>
          <w:szCs w:val="24"/>
          <w:lang w:val="en-US" w:eastAsia="zh-CN"/>
        </w:rPr>
      </w:pPr>
      <w:r w:rsidRPr="00DF1706">
        <w:rPr>
          <w:rFonts w:ascii="Book Antiqua" w:hAnsi="Book Antiqua"/>
          <w:kern w:val="2"/>
          <w:sz w:val="24"/>
          <w:szCs w:val="24"/>
          <w:lang w:val="en-US" w:eastAsia="zh-CN"/>
        </w:rPr>
        <w:t xml:space="preserve">14 </w:t>
      </w:r>
      <w:r w:rsidRPr="00DF1706">
        <w:rPr>
          <w:rFonts w:ascii="Book Antiqua" w:hAnsi="Book Antiqua"/>
          <w:b/>
          <w:kern w:val="2"/>
          <w:sz w:val="24"/>
          <w:szCs w:val="24"/>
          <w:lang w:val="en-US" w:eastAsia="zh-CN"/>
        </w:rPr>
        <w:t>Klotz L</w:t>
      </w:r>
      <w:r w:rsidRPr="00DF1706">
        <w:rPr>
          <w:rFonts w:ascii="Book Antiqua" w:hAnsi="Book Antiqua"/>
          <w:kern w:val="2"/>
          <w:sz w:val="24"/>
          <w:szCs w:val="24"/>
          <w:lang w:val="en-US" w:eastAsia="zh-CN"/>
        </w:rPr>
        <w:t xml:space="preserve">, O'Callaghan C, Ding K, Toren P, Dearnaley D, Higano CS, Horwitz E, Malone S, Goldenberg L, Gospodarowicz M, Crook JM. Nadir testosterone within first year of androgen-deprivation therapy (ADT) predicts for time to castration-resistant progression: a secondary analysis of the PR-7 trial of intermittent versus continuous ADT. </w:t>
      </w:r>
      <w:r w:rsidRPr="00DF1706">
        <w:rPr>
          <w:rFonts w:ascii="Book Antiqua" w:hAnsi="Book Antiqua"/>
          <w:i/>
          <w:kern w:val="2"/>
          <w:sz w:val="24"/>
          <w:szCs w:val="24"/>
          <w:lang w:val="en-US" w:eastAsia="zh-CN"/>
        </w:rPr>
        <w:t>J Clin Oncol</w:t>
      </w:r>
      <w:r w:rsidRPr="00DF1706">
        <w:rPr>
          <w:rFonts w:ascii="Book Antiqua" w:hAnsi="Book Antiqua"/>
          <w:kern w:val="2"/>
          <w:sz w:val="24"/>
          <w:szCs w:val="24"/>
          <w:lang w:val="en-US" w:eastAsia="zh-CN"/>
        </w:rPr>
        <w:t xml:space="preserve"> 2015; </w:t>
      </w:r>
      <w:r w:rsidRPr="00DF1706">
        <w:rPr>
          <w:rFonts w:ascii="Book Antiqua" w:hAnsi="Book Antiqua"/>
          <w:b/>
          <w:kern w:val="2"/>
          <w:sz w:val="24"/>
          <w:szCs w:val="24"/>
          <w:lang w:val="en-US" w:eastAsia="zh-CN"/>
        </w:rPr>
        <w:t>33</w:t>
      </w:r>
      <w:r w:rsidRPr="00DF1706">
        <w:rPr>
          <w:rFonts w:ascii="Book Antiqua" w:hAnsi="Book Antiqua"/>
          <w:kern w:val="2"/>
          <w:sz w:val="24"/>
          <w:szCs w:val="24"/>
          <w:lang w:val="en-US" w:eastAsia="zh-CN"/>
        </w:rPr>
        <w:t>: 1151-1156 [PMID: 25732157 DOI: 10.1200/JCO.2014.58.2973]</w:t>
      </w:r>
    </w:p>
    <w:p w:rsidR="00374D18" w:rsidRPr="00DF1706" w:rsidRDefault="00374D18" w:rsidP="00CD3963">
      <w:pPr>
        <w:widowControl w:val="0"/>
        <w:spacing w:after="0" w:line="360" w:lineRule="auto"/>
        <w:jc w:val="both"/>
        <w:rPr>
          <w:rFonts w:ascii="Book Antiqua" w:hAnsi="Book Antiqua"/>
          <w:kern w:val="2"/>
          <w:sz w:val="24"/>
          <w:szCs w:val="24"/>
          <w:lang w:val="en-US" w:eastAsia="zh-CN"/>
        </w:rPr>
      </w:pPr>
      <w:r w:rsidRPr="00DF1706">
        <w:rPr>
          <w:rFonts w:ascii="Book Antiqua" w:hAnsi="Book Antiqua"/>
          <w:kern w:val="2"/>
          <w:sz w:val="24"/>
          <w:szCs w:val="24"/>
          <w:lang w:val="en-US" w:eastAsia="zh-CN"/>
        </w:rPr>
        <w:t xml:space="preserve">15 </w:t>
      </w:r>
      <w:r w:rsidRPr="00DF1706">
        <w:rPr>
          <w:rFonts w:ascii="Book Antiqua" w:hAnsi="Book Antiqua"/>
          <w:b/>
          <w:kern w:val="2"/>
          <w:sz w:val="24"/>
          <w:szCs w:val="24"/>
          <w:lang w:val="en-US" w:eastAsia="zh-CN"/>
        </w:rPr>
        <w:t>Bryant AK</w:t>
      </w:r>
      <w:r w:rsidRPr="00DF1706">
        <w:rPr>
          <w:rFonts w:ascii="Book Antiqua" w:hAnsi="Book Antiqua"/>
          <w:kern w:val="2"/>
          <w:sz w:val="24"/>
          <w:szCs w:val="24"/>
          <w:lang w:val="en-US" w:eastAsia="zh-CN"/>
        </w:rPr>
        <w:t xml:space="preserve">, McKay RR, Kader AK, Parsons JK, Einck JP, Kane CJ, Mundt AJ, Murphy JD, Rose BS. Subcastrate Testosterone Nadir and Clinical Outcomes in </w:t>
      </w:r>
      <w:r w:rsidRPr="00DF1706">
        <w:rPr>
          <w:rFonts w:ascii="Book Antiqua" w:hAnsi="Book Antiqua"/>
          <w:kern w:val="2"/>
          <w:sz w:val="24"/>
          <w:szCs w:val="24"/>
          <w:lang w:val="en-US" w:eastAsia="zh-CN"/>
        </w:rPr>
        <w:lastRenderedPageBreak/>
        <w:t xml:space="preserve">Intermediate- or High-Risk Localized Prostate Cancer. </w:t>
      </w:r>
      <w:r w:rsidRPr="00DF1706">
        <w:rPr>
          <w:rFonts w:ascii="Book Antiqua" w:hAnsi="Book Antiqua"/>
          <w:i/>
          <w:kern w:val="2"/>
          <w:sz w:val="24"/>
          <w:szCs w:val="24"/>
          <w:lang w:val="en-US" w:eastAsia="zh-CN"/>
        </w:rPr>
        <w:t>Int J Radiat Oncol Biol Phys</w:t>
      </w:r>
      <w:r w:rsidRPr="00DF1706">
        <w:rPr>
          <w:rFonts w:ascii="Book Antiqua" w:hAnsi="Book Antiqua"/>
          <w:kern w:val="2"/>
          <w:sz w:val="24"/>
          <w:szCs w:val="24"/>
          <w:lang w:val="en-US" w:eastAsia="zh-CN"/>
        </w:rPr>
        <w:t xml:space="preserve"> 2019; </w:t>
      </w:r>
      <w:r w:rsidRPr="00DF1706">
        <w:rPr>
          <w:rFonts w:ascii="Book Antiqua" w:hAnsi="Book Antiqua"/>
          <w:b/>
          <w:kern w:val="2"/>
          <w:sz w:val="24"/>
          <w:szCs w:val="24"/>
          <w:lang w:val="en-US" w:eastAsia="zh-CN"/>
        </w:rPr>
        <w:t>103</w:t>
      </w:r>
      <w:r w:rsidRPr="00DF1706">
        <w:rPr>
          <w:rFonts w:ascii="Book Antiqua" w:hAnsi="Book Antiqua"/>
          <w:kern w:val="2"/>
          <w:sz w:val="24"/>
          <w:szCs w:val="24"/>
          <w:lang w:val="en-US" w:eastAsia="zh-CN"/>
        </w:rPr>
        <w:t>: 1068-1076 [PMID: 30543857 DOI: 10.1016/j.ijrobp.2018.12.001]</w:t>
      </w:r>
    </w:p>
    <w:p w:rsidR="00374D18" w:rsidRPr="00DF1706" w:rsidRDefault="00374D18" w:rsidP="00CD3963">
      <w:pPr>
        <w:widowControl w:val="0"/>
        <w:spacing w:after="0" w:line="360" w:lineRule="auto"/>
        <w:jc w:val="both"/>
        <w:rPr>
          <w:rFonts w:ascii="Book Antiqua" w:hAnsi="Book Antiqua"/>
          <w:kern w:val="2"/>
          <w:sz w:val="24"/>
          <w:szCs w:val="24"/>
          <w:lang w:val="en-US" w:eastAsia="zh-CN"/>
        </w:rPr>
      </w:pPr>
      <w:r w:rsidRPr="00DF1706">
        <w:rPr>
          <w:rFonts w:ascii="Book Antiqua" w:hAnsi="Book Antiqua"/>
          <w:kern w:val="2"/>
          <w:sz w:val="24"/>
          <w:szCs w:val="24"/>
          <w:lang w:val="en-US" w:eastAsia="zh-CN"/>
        </w:rPr>
        <w:t xml:space="preserve">16 </w:t>
      </w:r>
      <w:r w:rsidRPr="00DF1706">
        <w:rPr>
          <w:rFonts w:ascii="Book Antiqua" w:hAnsi="Book Antiqua"/>
          <w:b/>
          <w:kern w:val="2"/>
          <w:sz w:val="24"/>
          <w:szCs w:val="24"/>
          <w:lang w:val="en-US" w:eastAsia="zh-CN"/>
        </w:rPr>
        <w:t>Nabid A,</w:t>
      </w:r>
      <w:r w:rsidRPr="00DF1706">
        <w:rPr>
          <w:rFonts w:ascii="Book Antiqua" w:hAnsi="Book Antiqua"/>
          <w:kern w:val="2"/>
          <w:sz w:val="24"/>
          <w:szCs w:val="24"/>
          <w:lang w:val="en-US" w:eastAsia="zh-CN"/>
        </w:rPr>
        <w:t xml:space="preserve">  Marie-Pierre G, Vigneault E, Souhami L, Lemaire C, Brassard MA, Bahoric B, Archambault R, Vincent F, Bettahar R, Wilke DR, Nguyen-Huynh TV, Martin AG, Bahary JP, Duclos M, Vass Jr ST. Significance of Testosterone Suppression in Localized Prostate Cancer Treated with Androgen Deprivation Therapy and Radiotherapy: Data from 2 Phase 3 Trials. </w:t>
      </w:r>
      <w:r w:rsidRPr="00DF1706">
        <w:rPr>
          <w:rFonts w:ascii="Book Antiqua" w:hAnsi="Book Antiqua"/>
          <w:i/>
          <w:iCs/>
          <w:kern w:val="2"/>
          <w:sz w:val="24"/>
          <w:szCs w:val="24"/>
          <w:lang w:val="en-US" w:eastAsia="zh-CN"/>
        </w:rPr>
        <w:t>Int J Radiat Oncol Biol Phys</w:t>
      </w:r>
      <w:r w:rsidRPr="00DF1706">
        <w:rPr>
          <w:rFonts w:ascii="Book Antiqua" w:hAnsi="Book Antiqua"/>
          <w:kern w:val="2"/>
          <w:sz w:val="24"/>
          <w:szCs w:val="24"/>
          <w:lang w:val="en-US" w:eastAsia="zh-CN"/>
        </w:rPr>
        <w:t xml:space="preserve"> 2017; </w:t>
      </w:r>
      <w:r w:rsidRPr="00DF1706">
        <w:rPr>
          <w:rFonts w:ascii="Book Antiqua" w:hAnsi="Book Antiqua"/>
          <w:b/>
          <w:bCs/>
          <w:kern w:val="2"/>
          <w:sz w:val="24"/>
          <w:szCs w:val="24"/>
          <w:lang w:val="en-US" w:eastAsia="zh-CN"/>
        </w:rPr>
        <w:t>99:</w:t>
      </w:r>
      <w:r w:rsidRPr="00DF1706">
        <w:rPr>
          <w:rFonts w:ascii="Book Antiqua" w:hAnsi="Book Antiqua"/>
          <w:kern w:val="2"/>
          <w:sz w:val="24"/>
          <w:szCs w:val="24"/>
          <w:lang w:val="en-US" w:eastAsia="zh-CN"/>
        </w:rPr>
        <w:t xml:space="preserve"> S131-S132 [DOI: 10.1016/j.ijrobp.2017.06.307]</w:t>
      </w:r>
    </w:p>
    <w:p w:rsidR="00374D18" w:rsidRPr="00DF1706" w:rsidRDefault="00374D18" w:rsidP="00CD3963">
      <w:pPr>
        <w:widowControl w:val="0"/>
        <w:spacing w:after="0" w:line="360" w:lineRule="auto"/>
        <w:jc w:val="both"/>
        <w:rPr>
          <w:rFonts w:ascii="Book Antiqua" w:hAnsi="Book Antiqua"/>
          <w:kern w:val="2"/>
          <w:sz w:val="24"/>
          <w:szCs w:val="24"/>
          <w:lang w:val="en-US" w:eastAsia="zh-CN"/>
        </w:rPr>
      </w:pPr>
      <w:r w:rsidRPr="00DF1706">
        <w:rPr>
          <w:rFonts w:ascii="Book Antiqua" w:hAnsi="Book Antiqua"/>
          <w:kern w:val="2"/>
          <w:sz w:val="24"/>
          <w:szCs w:val="24"/>
          <w:lang w:val="en-US" w:eastAsia="zh-CN"/>
        </w:rPr>
        <w:t xml:space="preserve">17 </w:t>
      </w:r>
      <w:r w:rsidRPr="00DF1706">
        <w:rPr>
          <w:rFonts w:ascii="Book Antiqua" w:hAnsi="Book Antiqua"/>
          <w:b/>
          <w:kern w:val="2"/>
          <w:sz w:val="24"/>
          <w:szCs w:val="24"/>
          <w:lang w:val="en-US" w:eastAsia="zh-CN"/>
        </w:rPr>
        <w:t>Crawford ED</w:t>
      </w:r>
      <w:r w:rsidRPr="00DF1706">
        <w:rPr>
          <w:rFonts w:ascii="Book Antiqua" w:hAnsi="Book Antiqua"/>
          <w:kern w:val="2"/>
          <w:sz w:val="24"/>
          <w:szCs w:val="24"/>
          <w:lang w:val="en-US" w:eastAsia="zh-CN"/>
        </w:rPr>
        <w:t xml:space="preserve">, Eisenberger MA, McLeod DG, Spaulding JT, Benson R, Dorr FA, Blumenstein BA, Davis MA, Goodman PJ. A controlled trial of leuprolide with and without flutamide in prostatic carcinoma. </w:t>
      </w:r>
      <w:r w:rsidRPr="00DF1706">
        <w:rPr>
          <w:rFonts w:ascii="Book Antiqua" w:hAnsi="Book Antiqua"/>
          <w:i/>
          <w:kern w:val="2"/>
          <w:sz w:val="24"/>
          <w:szCs w:val="24"/>
          <w:lang w:val="en-US" w:eastAsia="zh-CN"/>
        </w:rPr>
        <w:t>N Engl J Med</w:t>
      </w:r>
      <w:r w:rsidRPr="00DF1706">
        <w:rPr>
          <w:rFonts w:ascii="Book Antiqua" w:hAnsi="Book Antiqua"/>
          <w:kern w:val="2"/>
          <w:sz w:val="24"/>
          <w:szCs w:val="24"/>
          <w:lang w:val="en-US" w:eastAsia="zh-CN"/>
        </w:rPr>
        <w:t xml:space="preserve"> 1989; </w:t>
      </w:r>
      <w:r w:rsidRPr="00DF1706">
        <w:rPr>
          <w:rFonts w:ascii="Book Antiqua" w:hAnsi="Book Antiqua"/>
          <w:b/>
          <w:kern w:val="2"/>
          <w:sz w:val="24"/>
          <w:szCs w:val="24"/>
          <w:lang w:val="en-US" w:eastAsia="zh-CN"/>
        </w:rPr>
        <w:t>321</w:t>
      </w:r>
      <w:r w:rsidRPr="00DF1706">
        <w:rPr>
          <w:rFonts w:ascii="Book Antiqua" w:hAnsi="Book Antiqua"/>
          <w:kern w:val="2"/>
          <w:sz w:val="24"/>
          <w:szCs w:val="24"/>
          <w:lang w:val="en-US" w:eastAsia="zh-CN"/>
        </w:rPr>
        <w:t>: 419-424 [PMID: 2503724 DOI: 10.1056/NEJM198908173210702]</w:t>
      </w:r>
    </w:p>
    <w:p w:rsidR="00374D18" w:rsidRPr="00DF1706" w:rsidRDefault="00374D18" w:rsidP="00CD3963">
      <w:pPr>
        <w:widowControl w:val="0"/>
        <w:spacing w:after="0" w:line="360" w:lineRule="auto"/>
        <w:jc w:val="both"/>
        <w:rPr>
          <w:rFonts w:ascii="Book Antiqua" w:hAnsi="Book Antiqua"/>
          <w:kern w:val="2"/>
          <w:sz w:val="24"/>
          <w:szCs w:val="24"/>
          <w:lang w:val="en-US" w:eastAsia="zh-CN"/>
        </w:rPr>
      </w:pPr>
      <w:r w:rsidRPr="00DF1706">
        <w:rPr>
          <w:rFonts w:ascii="Book Antiqua" w:hAnsi="Book Antiqua"/>
          <w:kern w:val="2"/>
          <w:sz w:val="24"/>
          <w:szCs w:val="24"/>
          <w:lang w:val="en-US" w:eastAsia="zh-CN"/>
        </w:rPr>
        <w:t xml:space="preserve">18 </w:t>
      </w:r>
      <w:r w:rsidRPr="00DF1706">
        <w:rPr>
          <w:rFonts w:ascii="Book Antiqua" w:hAnsi="Book Antiqua"/>
          <w:b/>
          <w:kern w:val="2"/>
          <w:sz w:val="24"/>
          <w:szCs w:val="24"/>
          <w:lang w:val="en-US" w:eastAsia="zh-CN"/>
        </w:rPr>
        <w:t>Dijkman GA</w:t>
      </w:r>
      <w:r w:rsidRPr="00DF1706">
        <w:rPr>
          <w:rFonts w:ascii="Book Antiqua" w:hAnsi="Book Antiqua"/>
          <w:kern w:val="2"/>
          <w:sz w:val="24"/>
          <w:szCs w:val="24"/>
          <w:lang w:val="en-US" w:eastAsia="zh-CN"/>
        </w:rPr>
        <w:t xml:space="preserve">, Janknegt RA, De Reijke TM, Debruyne FM. Long-term efficacy and safety of nilutamide plus castration in advanced prostate cancer, and the significance of early prostate specific antigen normalization. International Anandron Study Group. </w:t>
      </w:r>
      <w:r w:rsidRPr="00DF1706">
        <w:rPr>
          <w:rFonts w:ascii="Book Antiqua" w:hAnsi="Book Antiqua"/>
          <w:i/>
          <w:kern w:val="2"/>
          <w:sz w:val="24"/>
          <w:szCs w:val="24"/>
          <w:lang w:val="en-US" w:eastAsia="zh-CN"/>
        </w:rPr>
        <w:t>J Urol</w:t>
      </w:r>
      <w:r w:rsidRPr="00DF1706">
        <w:rPr>
          <w:rFonts w:ascii="Book Antiqua" w:hAnsi="Book Antiqua"/>
          <w:kern w:val="2"/>
          <w:sz w:val="24"/>
          <w:szCs w:val="24"/>
          <w:lang w:val="en-US" w:eastAsia="zh-CN"/>
        </w:rPr>
        <w:t xml:space="preserve"> 1997; </w:t>
      </w:r>
      <w:r w:rsidRPr="00DF1706">
        <w:rPr>
          <w:rFonts w:ascii="Book Antiqua" w:hAnsi="Book Antiqua"/>
          <w:b/>
          <w:kern w:val="2"/>
          <w:sz w:val="24"/>
          <w:szCs w:val="24"/>
          <w:lang w:val="en-US" w:eastAsia="zh-CN"/>
        </w:rPr>
        <w:t>158</w:t>
      </w:r>
      <w:r w:rsidRPr="00DF1706">
        <w:rPr>
          <w:rFonts w:ascii="Book Antiqua" w:hAnsi="Book Antiqua"/>
          <w:kern w:val="2"/>
          <w:sz w:val="24"/>
          <w:szCs w:val="24"/>
          <w:lang w:val="en-US" w:eastAsia="zh-CN"/>
        </w:rPr>
        <w:t>: 160-163 [PMID: 9186345]</w:t>
      </w:r>
    </w:p>
    <w:p w:rsidR="00374D18" w:rsidRPr="00DF1706" w:rsidRDefault="00374D18" w:rsidP="00CD3963">
      <w:pPr>
        <w:widowControl w:val="0"/>
        <w:spacing w:after="0" w:line="360" w:lineRule="auto"/>
        <w:jc w:val="both"/>
        <w:rPr>
          <w:rFonts w:ascii="Book Antiqua" w:hAnsi="Book Antiqua"/>
          <w:kern w:val="2"/>
          <w:sz w:val="24"/>
          <w:szCs w:val="24"/>
          <w:lang w:val="en-US" w:eastAsia="zh-CN"/>
        </w:rPr>
      </w:pPr>
      <w:r w:rsidRPr="00DF1706">
        <w:rPr>
          <w:rFonts w:ascii="Book Antiqua" w:hAnsi="Book Antiqua"/>
          <w:kern w:val="2"/>
          <w:sz w:val="24"/>
          <w:szCs w:val="24"/>
          <w:lang w:val="en-US" w:eastAsia="zh-CN"/>
        </w:rPr>
        <w:t xml:space="preserve">19 </w:t>
      </w:r>
      <w:r w:rsidRPr="00DF1706">
        <w:rPr>
          <w:rFonts w:ascii="Book Antiqua" w:hAnsi="Book Antiqua"/>
          <w:b/>
          <w:kern w:val="2"/>
          <w:sz w:val="24"/>
          <w:szCs w:val="24"/>
          <w:lang w:val="en-US" w:eastAsia="zh-CN"/>
        </w:rPr>
        <w:t>Bolla M</w:t>
      </w:r>
      <w:r w:rsidRPr="00DF1706">
        <w:rPr>
          <w:rFonts w:ascii="Book Antiqua" w:hAnsi="Book Antiqua"/>
          <w:kern w:val="2"/>
          <w:sz w:val="24"/>
          <w:szCs w:val="24"/>
          <w:lang w:val="en-US" w:eastAsia="zh-CN"/>
        </w:rPr>
        <w:t xml:space="preserve">, de Reijke TM, Van Tienhoven G, Van den Bergh AC, Oddens J, Poortmans PM, Gez E, Kil P, Akdas A, Soete G, Kariakine O, van der Steen-Banasik EM, Musat E, Piérart M, Mauer ME, Collette L; EORTC Radiation Oncology Group and Genito-Urinary Tract Cancer Group. Duration of androgen suppression in the treatment of prostate cancer. </w:t>
      </w:r>
      <w:r w:rsidRPr="00DF1706">
        <w:rPr>
          <w:rFonts w:ascii="Book Antiqua" w:hAnsi="Book Antiqua"/>
          <w:i/>
          <w:kern w:val="2"/>
          <w:sz w:val="24"/>
          <w:szCs w:val="24"/>
          <w:lang w:val="en-US" w:eastAsia="zh-CN"/>
        </w:rPr>
        <w:t>N Engl J Med</w:t>
      </w:r>
      <w:r w:rsidRPr="00DF1706">
        <w:rPr>
          <w:rFonts w:ascii="Book Antiqua" w:hAnsi="Book Antiqua"/>
          <w:kern w:val="2"/>
          <w:sz w:val="24"/>
          <w:szCs w:val="24"/>
          <w:lang w:val="en-US" w:eastAsia="zh-CN"/>
        </w:rPr>
        <w:t xml:space="preserve"> 2009; </w:t>
      </w:r>
      <w:r w:rsidRPr="00DF1706">
        <w:rPr>
          <w:rFonts w:ascii="Book Antiqua" w:hAnsi="Book Antiqua"/>
          <w:b/>
          <w:kern w:val="2"/>
          <w:sz w:val="24"/>
          <w:szCs w:val="24"/>
          <w:lang w:val="en-US" w:eastAsia="zh-CN"/>
        </w:rPr>
        <w:t>360</w:t>
      </w:r>
      <w:r w:rsidRPr="00DF1706">
        <w:rPr>
          <w:rFonts w:ascii="Book Antiqua" w:hAnsi="Book Antiqua"/>
          <w:kern w:val="2"/>
          <w:sz w:val="24"/>
          <w:szCs w:val="24"/>
          <w:lang w:val="en-US" w:eastAsia="zh-CN"/>
        </w:rPr>
        <w:t>: 2516-2527 [PMID: 19516032 DOI: 10.1056/NEJMoa0810095]</w:t>
      </w:r>
    </w:p>
    <w:p w:rsidR="00374D18" w:rsidRPr="00DF1706" w:rsidRDefault="00374D18" w:rsidP="00CD3963">
      <w:pPr>
        <w:widowControl w:val="0"/>
        <w:spacing w:after="0" w:line="360" w:lineRule="auto"/>
        <w:jc w:val="both"/>
        <w:rPr>
          <w:rFonts w:ascii="Book Antiqua" w:hAnsi="Book Antiqua"/>
          <w:kern w:val="2"/>
          <w:sz w:val="24"/>
          <w:szCs w:val="24"/>
          <w:lang w:val="en-US" w:eastAsia="zh-CN"/>
        </w:rPr>
      </w:pPr>
      <w:r w:rsidRPr="00DF1706">
        <w:rPr>
          <w:rFonts w:ascii="Book Antiqua" w:hAnsi="Book Antiqua"/>
          <w:kern w:val="2"/>
          <w:sz w:val="24"/>
          <w:szCs w:val="24"/>
          <w:lang w:val="en-US" w:eastAsia="zh-CN"/>
        </w:rPr>
        <w:t xml:space="preserve">20 </w:t>
      </w:r>
      <w:r w:rsidRPr="00DF1706">
        <w:rPr>
          <w:rFonts w:ascii="Book Antiqua" w:hAnsi="Book Antiqua"/>
          <w:b/>
          <w:kern w:val="2"/>
          <w:sz w:val="24"/>
          <w:szCs w:val="24"/>
          <w:lang w:val="en-US" w:eastAsia="zh-CN"/>
        </w:rPr>
        <w:t>Horwitz EM</w:t>
      </w:r>
      <w:r w:rsidRPr="00DF1706">
        <w:rPr>
          <w:rFonts w:ascii="Book Antiqua" w:hAnsi="Book Antiqua"/>
          <w:kern w:val="2"/>
          <w:sz w:val="24"/>
          <w:szCs w:val="24"/>
          <w:lang w:val="en-US" w:eastAsia="zh-CN"/>
        </w:rPr>
        <w:t xml:space="preserve">, Bae K, Hanks GE, Porter A, Grignon DJ, Brereton HD, Venkatesan V, Lawton CA, Rosenthal SA, Sandler HM, Shipley WU. Ten-year follow-up of radiation therapy oncology group protocol 92-02: a phase III trial of the duration of elective androgen deprivation in locally advanced prostate cancer. </w:t>
      </w:r>
      <w:r w:rsidRPr="00DF1706">
        <w:rPr>
          <w:rFonts w:ascii="Book Antiqua" w:hAnsi="Book Antiqua"/>
          <w:i/>
          <w:kern w:val="2"/>
          <w:sz w:val="24"/>
          <w:szCs w:val="24"/>
          <w:lang w:val="en-US" w:eastAsia="zh-CN"/>
        </w:rPr>
        <w:t>J Clin Oncol</w:t>
      </w:r>
      <w:r w:rsidRPr="00DF1706">
        <w:rPr>
          <w:rFonts w:ascii="Book Antiqua" w:hAnsi="Book Antiqua"/>
          <w:kern w:val="2"/>
          <w:sz w:val="24"/>
          <w:szCs w:val="24"/>
          <w:lang w:val="en-US" w:eastAsia="zh-CN"/>
        </w:rPr>
        <w:t xml:space="preserve"> 2008; </w:t>
      </w:r>
      <w:r w:rsidRPr="00DF1706">
        <w:rPr>
          <w:rFonts w:ascii="Book Antiqua" w:hAnsi="Book Antiqua"/>
          <w:b/>
          <w:kern w:val="2"/>
          <w:sz w:val="24"/>
          <w:szCs w:val="24"/>
          <w:lang w:val="en-US" w:eastAsia="zh-CN"/>
        </w:rPr>
        <w:t>26</w:t>
      </w:r>
      <w:r w:rsidRPr="00DF1706">
        <w:rPr>
          <w:rFonts w:ascii="Book Antiqua" w:hAnsi="Book Antiqua"/>
          <w:kern w:val="2"/>
          <w:sz w:val="24"/>
          <w:szCs w:val="24"/>
          <w:lang w:val="en-US" w:eastAsia="zh-CN"/>
        </w:rPr>
        <w:t>: 2497-2504 [PMID: 18413638 DOI: 10.1200/JCO.2007.14.9021]</w:t>
      </w:r>
    </w:p>
    <w:p w:rsidR="00DF1706" w:rsidRPr="00297079" w:rsidRDefault="00581710" w:rsidP="00DF1706">
      <w:pPr>
        <w:suppressAutoHyphens/>
        <w:spacing w:line="360" w:lineRule="auto"/>
        <w:rPr>
          <w:rFonts w:ascii="Book Antiqua" w:hAnsi="Book Antiqua" w:cs="Mangal"/>
          <w:b/>
          <w:bCs/>
          <w:sz w:val="24"/>
          <w:szCs w:val="24"/>
          <w:lang w:val="it-IT" w:bidi="hi-IN"/>
        </w:rPr>
      </w:pPr>
      <w:bookmarkStart w:id="163" w:name="OLE_LINK502"/>
      <w:bookmarkStart w:id="164" w:name="OLE_LINK480"/>
      <w:bookmarkStart w:id="165" w:name="OLE_LINK2090"/>
      <w:bookmarkStart w:id="166" w:name="OLE_LINK2200"/>
      <w:bookmarkStart w:id="167" w:name="OLE_LINK2199"/>
      <w:bookmarkStart w:id="168" w:name="OLE_LINK2198"/>
      <w:bookmarkStart w:id="169" w:name="OLE_LINK2162"/>
      <w:bookmarkStart w:id="170" w:name="OLE_LINK1963"/>
      <w:bookmarkStart w:id="171" w:name="OLE_LINK1962"/>
      <w:bookmarkStart w:id="172" w:name="OLE_LINK1812"/>
      <w:bookmarkStart w:id="173" w:name="OLE_LINK1811"/>
      <w:bookmarkStart w:id="174" w:name="OLE_LINK1807"/>
      <w:bookmarkStart w:id="175" w:name="OLE_LINK1806"/>
      <w:bookmarkStart w:id="176" w:name="OLE_LINK1636"/>
      <w:bookmarkStart w:id="177" w:name="OLE_LINK1845"/>
      <w:bookmarkStart w:id="178" w:name="OLE_LINK1844"/>
      <w:bookmarkStart w:id="179" w:name="OLE_LINK1843"/>
      <w:bookmarkStart w:id="180" w:name="OLE_LINK1803"/>
      <w:bookmarkStart w:id="181" w:name="OLE_LINK1802"/>
      <w:bookmarkStart w:id="182" w:name="OLE_LINK1801"/>
      <w:bookmarkStart w:id="183" w:name="OLE_LINK1800"/>
      <w:bookmarkStart w:id="184" w:name="OLE_LINK1282"/>
      <w:bookmarkStart w:id="185" w:name="OLE_LINK1266"/>
      <w:bookmarkStart w:id="186" w:name="OLE_LINK1264"/>
      <w:bookmarkStart w:id="187" w:name="OLE_LINK1261"/>
      <w:bookmarkStart w:id="188" w:name="OLE_LINK1260"/>
      <w:bookmarkStart w:id="189" w:name="OLE_LINK1044"/>
      <w:bookmarkStart w:id="190" w:name="OLE_LINK1043"/>
      <w:bookmarkStart w:id="191" w:name="OLE_LINK1039"/>
      <w:bookmarkStart w:id="192" w:name="OLE_LINK1038"/>
      <w:bookmarkStart w:id="193" w:name="OLE_LINK1036"/>
      <w:bookmarkStart w:id="194" w:name="OLE_LINK1035"/>
      <w:bookmarkStart w:id="195" w:name="OLE_LINK987"/>
      <w:bookmarkStart w:id="196" w:name="OLE_LINK947"/>
      <w:bookmarkStart w:id="197" w:name="OLE_LINK946"/>
      <w:bookmarkStart w:id="198" w:name="OLE_LINK945"/>
      <w:bookmarkStart w:id="199" w:name="OLE_LINK1127"/>
      <w:bookmarkStart w:id="200" w:name="OLE_LINK962"/>
      <w:bookmarkStart w:id="201" w:name="OLE_LINK959"/>
      <w:bookmarkStart w:id="202" w:name="OLE_LINK1185"/>
      <w:bookmarkStart w:id="203" w:name="OLE_LINK1159"/>
      <w:bookmarkStart w:id="204" w:name="OLE_LINK1158"/>
      <w:bookmarkStart w:id="205" w:name="OLE_LINK1157"/>
      <w:bookmarkStart w:id="206" w:name="OLE_LINK1156"/>
      <w:bookmarkStart w:id="207" w:name="OLE_LINK1065"/>
      <w:bookmarkStart w:id="208" w:name="OLE_LINK1064"/>
      <w:bookmarkStart w:id="209" w:name="OLE_LINK1023"/>
      <w:bookmarkStart w:id="210" w:name="OLE_LINK1022"/>
      <w:bookmarkStart w:id="211" w:name="OLE_LINK1021"/>
      <w:r w:rsidRPr="00DF1706">
        <w:rPr>
          <w:rFonts w:ascii="Book Antiqua" w:eastAsia="Lucida Sans Unicode" w:hAnsi="Book Antiqua" w:cs="Arial"/>
          <w:b/>
          <w:noProof/>
          <w:sz w:val="24"/>
          <w:szCs w:val="24"/>
          <w:lang w:val="it-IT" w:eastAsia="hi-IN" w:bidi="hi-IN"/>
        </w:rPr>
        <w:t>P-Reviewer</w:t>
      </w:r>
      <w:r w:rsidRPr="00DF1706">
        <w:rPr>
          <w:rFonts w:ascii="Book Antiqua" w:hAnsi="Book Antiqua" w:cs="Arial"/>
          <w:b/>
          <w:noProof/>
          <w:sz w:val="24"/>
          <w:szCs w:val="24"/>
          <w:lang w:val="it-IT" w:bidi="hi-IN"/>
        </w:rPr>
        <w:t>:</w:t>
      </w:r>
      <w:r w:rsidRPr="00DF1706">
        <w:rPr>
          <w:rFonts w:ascii="Book Antiqua" w:hAnsi="Book Antiqua"/>
          <w:sz w:val="24"/>
          <w:szCs w:val="24"/>
        </w:rPr>
        <w:t xml:space="preserve"> </w:t>
      </w:r>
      <w:r w:rsidR="007D0D33" w:rsidRPr="00DF1706">
        <w:rPr>
          <w:rFonts w:ascii="Book Antiqua" w:hAnsi="Book Antiqua"/>
          <w:sz w:val="24"/>
          <w:szCs w:val="24"/>
        </w:rPr>
        <w:t>Hong L, Kang KM, Okubo Y</w:t>
      </w:r>
      <w:r w:rsidRPr="00DF1706">
        <w:rPr>
          <w:rFonts w:ascii="Book Antiqua" w:hAnsi="Book Antiqua"/>
          <w:sz w:val="24"/>
          <w:szCs w:val="24"/>
        </w:rPr>
        <w:t xml:space="preserve"> </w:t>
      </w:r>
      <w:r w:rsidRPr="00DF1706">
        <w:rPr>
          <w:rFonts w:ascii="Book Antiqua" w:eastAsia="Lucida Sans Unicode" w:hAnsi="Book Antiqua" w:cs="Mangal"/>
          <w:b/>
          <w:bCs/>
          <w:sz w:val="24"/>
          <w:szCs w:val="24"/>
          <w:lang w:val="it-IT" w:eastAsia="hi-IN" w:bidi="hi-IN"/>
        </w:rPr>
        <w:t>S-Editor</w:t>
      </w:r>
      <w:r w:rsidRPr="00DF1706">
        <w:rPr>
          <w:rFonts w:ascii="Book Antiqua" w:hAnsi="Book Antiqua" w:cs="Mangal"/>
          <w:b/>
          <w:bCs/>
          <w:sz w:val="24"/>
          <w:szCs w:val="24"/>
          <w:lang w:val="it-IT" w:bidi="hi-IN"/>
        </w:rPr>
        <w:t>:</w:t>
      </w:r>
      <w:r w:rsidRPr="00DF1706">
        <w:rPr>
          <w:rFonts w:ascii="Book Antiqua" w:eastAsia="Lucida Sans Unicode" w:hAnsi="Book Antiqua" w:cs="Mangal"/>
          <w:bCs/>
          <w:sz w:val="24"/>
          <w:szCs w:val="24"/>
          <w:lang w:val="it-IT" w:eastAsia="hi-IN" w:bidi="hi-IN"/>
        </w:rPr>
        <w:t xml:space="preserve"> </w:t>
      </w:r>
      <w:r w:rsidRPr="00DF1706">
        <w:rPr>
          <w:rFonts w:ascii="Book Antiqua" w:hAnsi="Book Antiqua" w:cs="Mangal"/>
          <w:bCs/>
          <w:sz w:val="24"/>
          <w:szCs w:val="24"/>
          <w:lang w:val="it-IT" w:bidi="hi-IN"/>
        </w:rPr>
        <w:t>Ma YJ</w:t>
      </w:r>
      <w:r w:rsidRPr="00DF1706">
        <w:rPr>
          <w:rFonts w:ascii="Book Antiqua" w:eastAsia="Lucida Sans Unicode" w:hAnsi="Book Antiqua" w:cs="Mangal"/>
          <w:b/>
          <w:bCs/>
          <w:sz w:val="24"/>
          <w:szCs w:val="24"/>
          <w:lang w:val="it-IT" w:eastAsia="hi-IN" w:bidi="hi-IN"/>
        </w:rPr>
        <w:t xml:space="preserve"> L-Editor</w:t>
      </w:r>
      <w:r w:rsidRPr="00DF1706">
        <w:rPr>
          <w:rFonts w:ascii="Book Antiqua" w:hAnsi="Book Antiqua" w:cs="Mangal"/>
          <w:b/>
          <w:bCs/>
          <w:sz w:val="24"/>
          <w:szCs w:val="24"/>
          <w:lang w:val="it-IT" w:bidi="hi-IN"/>
        </w:rPr>
        <w:t xml:space="preserve">: </w:t>
      </w:r>
      <w:r w:rsidR="00DF1706" w:rsidRPr="00EA237A">
        <w:rPr>
          <w:rFonts w:ascii="Book Antiqua" w:hAnsi="Book Antiqua"/>
          <w:sz w:val="24"/>
          <w:szCs w:val="24"/>
          <w:shd w:val="clear" w:color="auto" w:fill="FFFFFF"/>
        </w:rPr>
        <w:t>Filipodia</w:t>
      </w:r>
      <w:r w:rsidRPr="00DF1706">
        <w:rPr>
          <w:rFonts w:ascii="Book Antiqua" w:eastAsia="Lucida Sans Unicode" w:hAnsi="Book Antiqua" w:cs="Mangal"/>
          <w:b/>
          <w:bCs/>
          <w:sz w:val="24"/>
          <w:szCs w:val="24"/>
          <w:lang w:val="it-IT" w:eastAsia="hi-IN" w:bidi="hi-IN"/>
        </w:rPr>
        <w:t xml:space="preserve"> E-Editor</w:t>
      </w:r>
      <w:r w:rsidRPr="00DF1706">
        <w:rPr>
          <w:rFonts w:ascii="Book Antiqua" w:hAnsi="Book Antiqua" w:cs="Mangal"/>
          <w:b/>
          <w:bCs/>
          <w:sz w:val="24"/>
          <w:szCs w:val="24"/>
          <w:lang w:val="it-IT" w:bidi="hi-IN"/>
        </w:rPr>
        <w:t>:</w:t>
      </w:r>
      <w:r w:rsidRPr="00DF1706">
        <w:rPr>
          <w:rFonts w:ascii="Book Antiqua" w:hAnsi="Book Antiqua"/>
          <w:sz w:val="24"/>
          <w:szCs w:val="24"/>
          <w:lang w:val="it-IT"/>
        </w:rPr>
        <w:t xml:space="preserve"> </w:t>
      </w:r>
      <w:r w:rsidR="00DF1706">
        <w:rPr>
          <w:rFonts w:ascii="Book Antiqua" w:hAnsi="Book Antiqua" w:hint="eastAsia"/>
          <w:sz w:val="24"/>
          <w:szCs w:val="24"/>
          <w:lang w:val="it-IT"/>
        </w:rPr>
        <w:t>Qi LL</w:t>
      </w:r>
    </w:p>
    <w:p w:rsidR="00581710" w:rsidRPr="00DF1706" w:rsidRDefault="00581710" w:rsidP="00CD3963">
      <w:pPr>
        <w:suppressAutoHyphens/>
        <w:spacing w:after="0" w:line="360" w:lineRule="auto"/>
        <w:jc w:val="right"/>
        <w:rPr>
          <w:rFonts w:ascii="Book Antiqua" w:hAnsi="Book Antiqua" w:cs="Mangal"/>
          <w:b/>
          <w:bCs/>
          <w:sz w:val="24"/>
          <w:szCs w:val="24"/>
          <w:lang w:val="it-IT" w:bidi="hi-IN"/>
        </w:rPr>
      </w:pPr>
    </w:p>
    <w:p w:rsidR="00FF39C4" w:rsidRPr="00DF1706" w:rsidRDefault="00FF39C4" w:rsidP="00CD3963">
      <w:pPr>
        <w:shd w:val="clear" w:color="auto" w:fill="FFFFFF"/>
        <w:snapToGrid w:val="0"/>
        <w:spacing w:after="0" w:line="360" w:lineRule="auto"/>
        <w:rPr>
          <w:rFonts w:ascii="Book Antiqua" w:hAnsi="Book Antiqua" w:cs="Helvetica"/>
          <w:b/>
          <w:sz w:val="24"/>
          <w:szCs w:val="24"/>
        </w:rPr>
      </w:pPr>
    </w:p>
    <w:p w:rsidR="00581710" w:rsidRPr="00DF1706" w:rsidRDefault="00581710" w:rsidP="00CD3963">
      <w:pPr>
        <w:shd w:val="clear" w:color="auto" w:fill="FFFFFF"/>
        <w:snapToGrid w:val="0"/>
        <w:spacing w:after="0" w:line="360" w:lineRule="auto"/>
        <w:rPr>
          <w:rFonts w:ascii="Book Antiqua" w:hAnsi="Book Antiqua" w:cs="Helvetica"/>
          <w:b/>
          <w:sz w:val="24"/>
          <w:szCs w:val="24"/>
        </w:rPr>
      </w:pPr>
      <w:r w:rsidRPr="00DF1706">
        <w:rPr>
          <w:rFonts w:ascii="Book Antiqua" w:hAnsi="Book Antiqua" w:cs="Helvetica"/>
          <w:b/>
          <w:sz w:val="24"/>
          <w:szCs w:val="24"/>
        </w:rPr>
        <w:t xml:space="preserve">Specialty type: </w:t>
      </w:r>
      <w:r w:rsidR="00975EA8" w:rsidRPr="00DF1706">
        <w:rPr>
          <w:rFonts w:ascii="Book Antiqua" w:eastAsia="微软雅黑" w:hAnsi="Book Antiqua" w:cs="宋体"/>
          <w:sz w:val="24"/>
          <w:szCs w:val="24"/>
        </w:rPr>
        <w:t>Oncology</w:t>
      </w:r>
    </w:p>
    <w:p w:rsidR="00581710" w:rsidRPr="00DF1706" w:rsidRDefault="00581710" w:rsidP="00CD3963">
      <w:pPr>
        <w:shd w:val="clear" w:color="auto" w:fill="FFFFFF"/>
        <w:snapToGrid w:val="0"/>
        <w:spacing w:after="0" w:line="360" w:lineRule="auto"/>
        <w:rPr>
          <w:rFonts w:ascii="Book Antiqua" w:hAnsi="Book Antiqua" w:cs="Helvetica"/>
          <w:b/>
          <w:sz w:val="24"/>
          <w:szCs w:val="24"/>
          <w:lang w:val="pt-BR"/>
        </w:rPr>
      </w:pPr>
      <w:r w:rsidRPr="00DF1706">
        <w:rPr>
          <w:rFonts w:ascii="Book Antiqua" w:hAnsi="Book Antiqua" w:cs="Helvetica"/>
          <w:b/>
          <w:sz w:val="24"/>
          <w:szCs w:val="24"/>
        </w:rPr>
        <w:t xml:space="preserve">Country of origin: </w:t>
      </w:r>
      <w:r w:rsidR="00717BC3" w:rsidRPr="00DF1706">
        <w:rPr>
          <w:rFonts w:ascii="Book Antiqua" w:hAnsi="Book Antiqua" w:cs="Helvetica"/>
          <w:sz w:val="24"/>
          <w:szCs w:val="24"/>
        </w:rPr>
        <w:t>Turkey</w:t>
      </w:r>
    </w:p>
    <w:p w:rsidR="00581710" w:rsidRPr="00DF1706" w:rsidRDefault="00581710" w:rsidP="00CD3963">
      <w:pPr>
        <w:shd w:val="clear" w:color="auto" w:fill="FFFFFF"/>
        <w:snapToGrid w:val="0"/>
        <w:spacing w:after="0" w:line="360" w:lineRule="auto"/>
        <w:rPr>
          <w:rFonts w:ascii="Book Antiqua" w:hAnsi="Book Antiqua" w:cs="Helvetica"/>
          <w:b/>
          <w:sz w:val="24"/>
          <w:szCs w:val="24"/>
        </w:rPr>
      </w:pPr>
      <w:r w:rsidRPr="00DF1706">
        <w:rPr>
          <w:rFonts w:ascii="Book Antiqua" w:hAnsi="Book Antiqua" w:cs="Helvetica"/>
          <w:b/>
          <w:sz w:val="24"/>
          <w:szCs w:val="24"/>
        </w:rPr>
        <w:t>Peer-review report classification</w:t>
      </w:r>
    </w:p>
    <w:p w:rsidR="00581710" w:rsidRPr="00DF1706" w:rsidRDefault="00581710" w:rsidP="00CD3963">
      <w:pPr>
        <w:shd w:val="clear" w:color="auto" w:fill="FFFFFF"/>
        <w:snapToGrid w:val="0"/>
        <w:spacing w:after="0" w:line="360" w:lineRule="auto"/>
        <w:rPr>
          <w:rFonts w:ascii="Book Antiqua" w:hAnsi="Book Antiqua" w:cs="Helvetica"/>
          <w:sz w:val="24"/>
          <w:szCs w:val="24"/>
        </w:rPr>
      </w:pPr>
      <w:r w:rsidRPr="00DF1706">
        <w:rPr>
          <w:rFonts w:ascii="Book Antiqua" w:hAnsi="Book Antiqua" w:cs="Helvetica"/>
          <w:sz w:val="24"/>
          <w:szCs w:val="24"/>
        </w:rPr>
        <w:t xml:space="preserve">Grade A (Excellent): </w:t>
      </w:r>
      <w:r w:rsidR="006E3B04" w:rsidRPr="00DF1706">
        <w:rPr>
          <w:rFonts w:ascii="Book Antiqua" w:hAnsi="Book Antiqua" w:cs="Helvetica"/>
          <w:sz w:val="24"/>
          <w:szCs w:val="24"/>
        </w:rPr>
        <w:t>0</w:t>
      </w:r>
    </w:p>
    <w:p w:rsidR="00581710" w:rsidRPr="00DF1706" w:rsidRDefault="00581710" w:rsidP="00CD3963">
      <w:pPr>
        <w:shd w:val="clear" w:color="auto" w:fill="FFFFFF"/>
        <w:snapToGrid w:val="0"/>
        <w:spacing w:after="0" w:line="360" w:lineRule="auto"/>
        <w:rPr>
          <w:rFonts w:ascii="Book Antiqua" w:hAnsi="Book Antiqua" w:cs="Helvetica"/>
          <w:sz w:val="24"/>
          <w:szCs w:val="24"/>
        </w:rPr>
      </w:pPr>
      <w:r w:rsidRPr="00DF1706">
        <w:rPr>
          <w:rFonts w:ascii="Book Antiqua" w:hAnsi="Book Antiqua" w:cs="Helvetica"/>
          <w:sz w:val="24"/>
          <w:szCs w:val="24"/>
        </w:rPr>
        <w:t>Grade B (Very good): B</w:t>
      </w:r>
      <w:r w:rsidR="006E3B04" w:rsidRPr="00DF1706">
        <w:rPr>
          <w:rFonts w:ascii="Book Antiqua" w:hAnsi="Book Antiqua" w:cs="Helvetica"/>
          <w:sz w:val="24"/>
          <w:szCs w:val="24"/>
        </w:rPr>
        <w:t>, B</w:t>
      </w:r>
    </w:p>
    <w:p w:rsidR="00581710" w:rsidRPr="00DF1706" w:rsidRDefault="00581710" w:rsidP="00CD3963">
      <w:pPr>
        <w:shd w:val="clear" w:color="auto" w:fill="FFFFFF"/>
        <w:snapToGrid w:val="0"/>
        <w:spacing w:after="0" w:line="360" w:lineRule="auto"/>
        <w:rPr>
          <w:rFonts w:ascii="Book Antiqua" w:hAnsi="Book Antiqua" w:cs="Helvetica"/>
          <w:sz w:val="24"/>
          <w:szCs w:val="24"/>
        </w:rPr>
      </w:pPr>
      <w:r w:rsidRPr="00DF1706">
        <w:rPr>
          <w:rFonts w:ascii="Book Antiqua" w:hAnsi="Book Antiqua" w:cs="Helvetica"/>
          <w:sz w:val="24"/>
          <w:szCs w:val="24"/>
        </w:rPr>
        <w:t>Grade C (Good): 0</w:t>
      </w:r>
    </w:p>
    <w:p w:rsidR="00581710" w:rsidRPr="00DF1706" w:rsidRDefault="00581710" w:rsidP="00CD3963">
      <w:pPr>
        <w:shd w:val="clear" w:color="auto" w:fill="FFFFFF"/>
        <w:snapToGrid w:val="0"/>
        <w:spacing w:after="0" w:line="360" w:lineRule="auto"/>
        <w:rPr>
          <w:rFonts w:ascii="Book Antiqua" w:hAnsi="Book Antiqua" w:cs="Helvetica"/>
          <w:sz w:val="24"/>
          <w:szCs w:val="24"/>
        </w:rPr>
      </w:pPr>
      <w:r w:rsidRPr="00DF1706">
        <w:rPr>
          <w:rFonts w:ascii="Book Antiqua" w:hAnsi="Book Antiqua" w:cs="Helvetica"/>
          <w:sz w:val="24"/>
          <w:szCs w:val="24"/>
        </w:rPr>
        <w:t xml:space="preserve">Grade D (Fair): </w:t>
      </w:r>
      <w:bookmarkEnd w:id="163"/>
      <w:bookmarkEnd w:id="164"/>
      <w:r w:rsidR="006E3B04" w:rsidRPr="00DF1706">
        <w:rPr>
          <w:rFonts w:ascii="Book Antiqua" w:hAnsi="Book Antiqua" w:cs="Helvetica"/>
          <w:sz w:val="24"/>
          <w:szCs w:val="24"/>
        </w:rPr>
        <w:t>D</w:t>
      </w:r>
    </w:p>
    <w:p w:rsidR="00581710" w:rsidRPr="00DF1706" w:rsidRDefault="00581710" w:rsidP="00CD3963">
      <w:pPr>
        <w:shd w:val="clear" w:color="auto" w:fill="FFFFFF"/>
        <w:snapToGrid w:val="0"/>
        <w:spacing w:after="0" w:line="360" w:lineRule="auto"/>
        <w:rPr>
          <w:rFonts w:ascii="Book Antiqua" w:hAnsi="Book Antiqua" w:cs="Helvetica"/>
          <w:sz w:val="24"/>
          <w:szCs w:val="24"/>
        </w:rPr>
      </w:pPr>
      <w:r w:rsidRPr="00DF1706">
        <w:rPr>
          <w:rFonts w:ascii="Book Antiqua" w:hAnsi="Book Antiqua" w:cs="Helvetica"/>
          <w:sz w:val="24"/>
          <w:szCs w:val="24"/>
        </w:rPr>
        <w:t xml:space="preserve">Grade E (Poor):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DF1706">
        <w:rPr>
          <w:rFonts w:ascii="Book Antiqua" w:hAnsi="Book Antiqua" w:cs="Helvetica"/>
          <w:sz w:val="24"/>
          <w:szCs w:val="24"/>
        </w:rPr>
        <w:t>0</w:t>
      </w:r>
    </w:p>
    <w:p w:rsidR="00990062" w:rsidRPr="00DF1706" w:rsidRDefault="00890AE4"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rPr>
        <w:br w:type="page"/>
      </w:r>
      <w:r w:rsidR="00403831">
        <w:rPr>
          <w:rFonts w:ascii="Book Antiqua" w:hAnsi="Book Antiqua"/>
          <w:noProof/>
          <w:sz w:val="24"/>
          <w:szCs w:val="24"/>
          <w:lang w:val="en-US" w:eastAsia="zh-CN"/>
        </w:rPr>
        <w:lastRenderedPageBreak/>
        <w:drawing>
          <wp:inline distT="0" distB="0" distL="0" distR="0">
            <wp:extent cx="3752850" cy="3987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3987800"/>
                    </a:xfrm>
                    <a:prstGeom prst="rect">
                      <a:avLst/>
                    </a:prstGeom>
                    <a:noFill/>
                    <a:ln>
                      <a:noFill/>
                    </a:ln>
                  </pic:spPr>
                </pic:pic>
              </a:graphicData>
            </a:graphic>
          </wp:inline>
        </w:drawing>
      </w:r>
    </w:p>
    <w:p w:rsidR="00C159A4" w:rsidRPr="00DF1706" w:rsidRDefault="00CA4FF7" w:rsidP="00CD3963">
      <w:pPr>
        <w:spacing w:after="0" w:line="360" w:lineRule="auto"/>
        <w:jc w:val="both"/>
        <w:rPr>
          <w:rFonts w:ascii="Book Antiqua" w:hAnsi="Book Antiqua"/>
          <w:color w:val="000000"/>
          <w:sz w:val="24"/>
          <w:szCs w:val="24"/>
          <w:lang w:val="en-US"/>
        </w:rPr>
      </w:pPr>
      <w:r w:rsidRPr="00DF1706">
        <w:rPr>
          <w:rFonts w:ascii="Book Antiqua" w:hAnsi="Book Antiqua"/>
          <w:b/>
          <w:color w:val="000000"/>
          <w:sz w:val="24"/>
          <w:szCs w:val="24"/>
          <w:lang w:val="en-US"/>
        </w:rPr>
        <w:t>Figure 1</w:t>
      </w:r>
      <w:r w:rsidR="006E3B04" w:rsidRPr="00DF1706">
        <w:rPr>
          <w:rFonts w:ascii="Book Antiqua" w:hAnsi="Book Antiqua"/>
          <w:b/>
          <w:color w:val="000000"/>
          <w:sz w:val="24"/>
          <w:szCs w:val="24"/>
          <w:lang w:val="en-US"/>
        </w:rPr>
        <w:t xml:space="preserve"> </w:t>
      </w:r>
      <w:r w:rsidRPr="00DF1706">
        <w:rPr>
          <w:rFonts w:ascii="Book Antiqua" w:hAnsi="Book Antiqua"/>
          <w:b/>
          <w:bCs/>
          <w:color w:val="000000"/>
          <w:sz w:val="24"/>
          <w:szCs w:val="24"/>
          <w:lang w:val="en-US"/>
        </w:rPr>
        <w:t>Five and 10 year</w:t>
      </w:r>
      <w:r w:rsidR="006E3B04" w:rsidRPr="00DF1706">
        <w:rPr>
          <w:rFonts w:ascii="Book Antiqua" w:hAnsi="Book Antiqua"/>
          <w:b/>
          <w:bCs/>
          <w:color w:val="000000"/>
          <w:sz w:val="24"/>
          <w:szCs w:val="24"/>
          <w:lang w:val="en-US"/>
        </w:rPr>
        <w:t>s</w:t>
      </w:r>
      <w:r w:rsidRPr="00DF1706">
        <w:rPr>
          <w:rFonts w:ascii="Book Antiqua" w:hAnsi="Book Antiqua"/>
          <w:b/>
          <w:bCs/>
          <w:color w:val="000000"/>
          <w:sz w:val="24"/>
          <w:szCs w:val="24"/>
          <w:lang w:val="en-US"/>
        </w:rPr>
        <w:t xml:space="preserve"> biochemical relapse free survival rates when castrate testosterone level of &lt;</w:t>
      </w:r>
      <w:r w:rsidR="006E3B04" w:rsidRPr="00DF1706">
        <w:rPr>
          <w:rFonts w:ascii="Book Antiqua" w:hAnsi="Book Antiqua"/>
          <w:b/>
          <w:bCs/>
          <w:color w:val="000000"/>
          <w:sz w:val="24"/>
          <w:szCs w:val="24"/>
          <w:lang w:val="en-US"/>
        </w:rPr>
        <w:t xml:space="preserve"> </w:t>
      </w:r>
      <w:r w:rsidRPr="00DF1706">
        <w:rPr>
          <w:rFonts w:ascii="Book Antiqua" w:hAnsi="Book Antiqua"/>
          <w:b/>
          <w:bCs/>
          <w:color w:val="000000"/>
          <w:sz w:val="24"/>
          <w:szCs w:val="24"/>
          <w:lang w:val="en-US"/>
        </w:rPr>
        <w:t>20</w:t>
      </w:r>
      <w:r w:rsidR="006E3B04" w:rsidRPr="00DF1706">
        <w:rPr>
          <w:rFonts w:ascii="Book Antiqua" w:hAnsi="Book Antiqua"/>
          <w:b/>
          <w:bCs/>
          <w:color w:val="000000"/>
          <w:sz w:val="24"/>
          <w:szCs w:val="24"/>
          <w:lang w:val="en-US"/>
        </w:rPr>
        <w:t xml:space="preserve"> </w:t>
      </w:r>
      <w:r w:rsidRPr="00DF1706">
        <w:rPr>
          <w:rFonts w:ascii="Book Antiqua" w:hAnsi="Book Antiqua"/>
          <w:b/>
          <w:bCs/>
          <w:color w:val="000000"/>
          <w:sz w:val="24"/>
          <w:szCs w:val="24"/>
          <w:lang w:val="en-US"/>
        </w:rPr>
        <w:t>ng/</w:t>
      </w:r>
      <w:r w:rsidR="003766F0" w:rsidRPr="00DF1706">
        <w:rPr>
          <w:rFonts w:ascii="Book Antiqua" w:hAnsi="Book Antiqua"/>
          <w:b/>
          <w:bCs/>
          <w:color w:val="000000"/>
          <w:sz w:val="24"/>
          <w:szCs w:val="24"/>
          <w:lang w:val="en-US"/>
        </w:rPr>
        <w:t>d</w:t>
      </w:r>
      <w:r w:rsidRPr="00DF1706">
        <w:rPr>
          <w:rFonts w:ascii="Book Antiqua" w:hAnsi="Book Antiqua"/>
          <w:b/>
          <w:bCs/>
          <w:color w:val="000000"/>
          <w:sz w:val="24"/>
          <w:szCs w:val="24"/>
          <w:lang w:val="en-US"/>
        </w:rPr>
        <w:t>L is used (</w:t>
      </w:r>
      <w:r w:rsidRPr="00DF1706">
        <w:rPr>
          <w:rFonts w:ascii="Book Antiqua" w:hAnsi="Book Antiqua"/>
          <w:b/>
          <w:bCs/>
          <w:i/>
          <w:iCs/>
          <w:caps/>
          <w:color w:val="000000"/>
          <w:sz w:val="24"/>
          <w:szCs w:val="24"/>
          <w:lang w:val="en-US"/>
        </w:rPr>
        <w:t>p</w:t>
      </w:r>
      <w:r w:rsidR="006E3B04" w:rsidRPr="00DF1706">
        <w:rPr>
          <w:rFonts w:ascii="Book Antiqua" w:hAnsi="Book Antiqua"/>
          <w:b/>
          <w:bCs/>
          <w:color w:val="000000"/>
          <w:sz w:val="24"/>
          <w:szCs w:val="24"/>
          <w:lang w:val="en-US"/>
        </w:rPr>
        <w:t xml:space="preserve"> </w:t>
      </w:r>
      <w:r w:rsidRPr="00DF1706">
        <w:rPr>
          <w:rFonts w:ascii="Book Antiqua" w:hAnsi="Book Antiqua"/>
          <w:b/>
          <w:bCs/>
          <w:color w:val="000000"/>
          <w:sz w:val="24"/>
          <w:szCs w:val="24"/>
          <w:lang w:val="en-US"/>
        </w:rPr>
        <w:t>=</w:t>
      </w:r>
      <w:r w:rsidR="006E3B04" w:rsidRPr="00DF1706">
        <w:rPr>
          <w:rFonts w:ascii="Book Antiqua" w:hAnsi="Book Antiqua"/>
          <w:b/>
          <w:bCs/>
          <w:color w:val="000000"/>
          <w:sz w:val="24"/>
          <w:szCs w:val="24"/>
          <w:lang w:val="en-US"/>
        </w:rPr>
        <w:t xml:space="preserve"> </w:t>
      </w:r>
      <w:r w:rsidRPr="00DF1706">
        <w:rPr>
          <w:rFonts w:ascii="Book Antiqua" w:hAnsi="Book Antiqua"/>
          <w:b/>
          <w:bCs/>
          <w:color w:val="000000"/>
          <w:sz w:val="24"/>
          <w:szCs w:val="24"/>
          <w:lang w:val="en-US"/>
        </w:rPr>
        <w:t>0.001)</w:t>
      </w:r>
      <w:r w:rsidR="006E3B04" w:rsidRPr="00DF1706">
        <w:rPr>
          <w:rFonts w:ascii="Book Antiqua" w:hAnsi="Book Antiqua"/>
          <w:b/>
          <w:bCs/>
          <w:color w:val="000000"/>
          <w:sz w:val="24"/>
          <w:szCs w:val="24"/>
          <w:lang w:val="en-US"/>
        </w:rPr>
        <w:t>.</w:t>
      </w:r>
    </w:p>
    <w:p w:rsidR="006E3B04" w:rsidRPr="00DF1706" w:rsidRDefault="006E3B04" w:rsidP="00CD3963">
      <w:pPr>
        <w:spacing w:after="0" w:line="360" w:lineRule="auto"/>
        <w:jc w:val="both"/>
        <w:rPr>
          <w:rFonts w:ascii="Book Antiqua" w:hAnsi="Book Antiqua"/>
          <w:color w:val="000000"/>
          <w:sz w:val="24"/>
          <w:szCs w:val="24"/>
          <w:lang w:val="en-US"/>
        </w:rPr>
      </w:pPr>
    </w:p>
    <w:p w:rsidR="006E3B04" w:rsidRPr="00DF1706" w:rsidRDefault="00403831" w:rsidP="00CD3963">
      <w:pPr>
        <w:spacing w:after="0" w:line="360" w:lineRule="auto"/>
        <w:jc w:val="both"/>
        <w:rPr>
          <w:rFonts w:ascii="Book Antiqua" w:hAnsi="Book Antiqua"/>
          <w:color w:val="000000"/>
          <w:sz w:val="24"/>
          <w:szCs w:val="24"/>
          <w:lang w:val="en-US"/>
        </w:rPr>
      </w:pPr>
      <w:r>
        <w:rPr>
          <w:rFonts w:ascii="Book Antiqua" w:hAnsi="Book Antiqua"/>
          <w:noProof/>
          <w:sz w:val="24"/>
          <w:szCs w:val="24"/>
          <w:lang w:val="en-US" w:eastAsia="zh-CN"/>
        </w:rPr>
        <w:lastRenderedPageBreak/>
        <w:drawing>
          <wp:inline distT="0" distB="0" distL="0" distR="0">
            <wp:extent cx="3924300" cy="39243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3924300"/>
                    </a:xfrm>
                    <a:prstGeom prst="rect">
                      <a:avLst/>
                    </a:prstGeom>
                    <a:noFill/>
                    <a:ln>
                      <a:noFill/>
                    </a:ln>
                  </pic:spPr>
                </pic:pic>
              </a:graphicData>
            </a:graphic>
          </wp:inline>
        </w:drawing>
      </w:r>
    </w:p>
    <w:p w:rsidR="00CA4FF7" w:rsidRPr="00DF1706" w:rsidRDefault="00CA4FF7" w:rsidP="00CD3963">
      <w:pPr>
        <w:spacing w:after="0" w:line="360" w:lineRule="auto"/>
        <w:jc w:val="both"/>
        <w:rPr>
          <w:rFonts w:ascii="Book Antiqua" w:hAnsi="Book Antiqua"/>
          <w:b/>
          <w:color w:val="000000"/>
          <w:sz w:val="24"/>
          <w:szCs w:val="24"/>
          <w:lang w:val="en-US"/>
        </w:rPr>
      </w:pPr>
      <w:r w:rsidRPr="00DF1706">
        <w:rPr>
          <w:rFonts w:ascii="Book Antiqua" w:hAnsi="Book Antiqua"/>
          <w:b/>
          <w:color w:val="000000"/>
          <w:sz w:val="24"/>
          <w:szCs w:val="24"/>
          <w:lang w:val="en-US"/>
        </w:rPr>
        <w:t>Figure 2 Five and 10 year</w:t>
      </w:r>
      <w:r w:rsidR="00B51A2B" w:rsidRPr="00DF1706">
        <w:rPr>
          <w:rFonts w:ascii="Book Antiqua" w:hAnsi="Book Antiqua"/>
          <w:b/>
          <w:color w:val="000000"/>
          <w:sz w:val="24"/>
          <w:szCs w:val="24"/>
          <w:lang w:val="en-US"/>
        </w:rPr>
        <w:t>s</w:t>
      </w:r>
      <w:r w:rsidRPr="00DF1706">
        <w:rPr>
          <w:rFonts w:ascii="Book Antiqua" w:hAnsi="Book Antiqua"/>
          <w:b/>
          <w:color w:val="000000"/>
          <w:sz w:val="24"/>
          <w:szCs w:val="24"/>
          <w:lang w:val="en-US"/>
        </w:rPr>
        <w:t xml:space="preserve"> biochemical relapse free survival rates when castrate testosterone level of &lt;</w:t>
      </w:r>
      <w:r w:rsidR="00B51A2B" w:rsidRPr="00DF1706">
        <w:rPr>
          <w:rFonts w:ascii="Book Antiqua" w:hAnsi="Book Antiqua"/>
          <w:b/>
          <w:color w:val="000000"/>
          <w:sz w:val="24"/>
          <w:szCs w:val="24"/>
          <w:lang w:val="en-US"/>
        </w:rPr>
        <w:t xml:space="preserve"> </w:t>
      </w:r>
      <w:r w:rsidRPr="00DF1706">
        <w:rPr>
          <w:rFonts w:ascii="Book Antiqua" w:hAnsi="Book Antiqua"/>
          <w:b/>
          <w:color w:val="000000"/>
          <w:sz w:val="24"/>
          <w:szCs w:val="24"/>
          <w:lang w:val="en-US"/>
        </w:rPr>
        <w:t>50</w:t>
      </w:r>
      <w:r w:rsidR="00B51A2B" w:rsidRPr="00DF1706">
        <w:rPr>
          <w:rFonts w:ascii="Book Antiqua" w:hAnsi="Book Antiqua"/>
          <w:b/>
          <w:color w:val="000000"/>
          <w:sz w:val="24"/>
          <w:szCs w:val="24"/>
          <w:lang w:val="en-US"/>
        </w:rPr>
        <w:t xml:space="preserve"> </w:t>
      </w:r>
      <w:r w:rsidRPr="00DF1706">
        <w:rPr>
          <w:rFonts w:ascii="Book Antiqua" w:hAnsi="Book Antiqua"/>
          <w:b/>
          <w:color w:val="000000"/>
          <w:sz w:val="24"/>
          <w:szCs w:val="24"/>
          <w:lang w:val="en-US"/>
        </w:rPr>
        <w:t>ng/</w:t>
      </w:r>
      <w:r w:rsidR="003766F0" w:rsidRPr="00DF1706">
        <w:rPr>
          <w:rFonts w:ascii="Book Antiqua" w:hAnsi="Book Antiqua"/>
          <w:b/>
          <w:color w:val="000000"/>
          <w:sz w:val="24"/>
          <w:szCs w:val="24"/>
          <w:lang w:val="en-US"/>
        </w:rPr>
        <w:t>d</w:t>
      </w:r>
      <w:r w:rsidRPr="00DF1706">
        <w:rPr>
          <w:rFonts w:ascii="Book Antiqua" w:hAnsi="Book Antiqua"/>
          <w:b/>
          <w:color w:val="000000"/>
          <w:sz w:val="24"/>
          <w:szCs w:val="24"/>
          <w:lang w:val="en-US"/>
        </w:rPr>
        <w:t>L is used (</w:t>
      </w:r>
      <w:r w:rsidRPr="00DF1706">
        <w:rPr>
          <w:rFonts w:ascii="Book Antiqua" w:hAnsi="Book Antiqua"/>
          <w:b/>
          <w:i/>
          <w:iCs/>
          <w:caps/>
          <w:color w:val="000000"/>
          <w:sz w:val="24"/>
          <w:szCs w:val="24"/>
          <w:lang w:val="en-US"/>
        </w:rPr>
        <w:t>p</w:t>
      </w:r>
      <w:r w:rsidR="00B51A2B" w:rsidRPr="00DF1706">
        <w:rPr>
          <w:rFonts w:ascii="Book Antiqua" w:hAnsi="Book Antiqua"/>
          <w:b/>
          <w:color w:val="000000"/>
          <w:sz w:val="24"/>
          <w:szCs w:val="24"/>
          <w:lang w:val="en-US"/>
        </w:rPr>
        <w:t xml:space="preserve"> </w:t>
      </w:r>
      <w:r w:rsidRPr="00DF1706">
        <w:rPr>
          <w:rFonts w:ascii="Book Antiqua" w:hAnsi="Book Antiqua"/>
          <w:b/>
          <w:color w:val="000000"/>
          <w:sz w:val="24"/>
          <w:szCs w:val="24"/>
          <w:lang w:val="en-US"/>
        </w:rPr>
        <w:t>=</w:t>
      </w:r>
      <w:r w:rsidR="00B51A2B" w:rsidRPr="00DF1706">
        <w:rPr>
          <w:rFonts w:ascii="Book Antiqua" w:hAnsi="Book Antiqua"/>
          <w:b/>
          <w:color w:val="000000"/>
          <w:sz w:val="24"/>
          <w:szCs w:val="24"/>
          <w:lang w:val="en-US"/>
        </w:rPr>
        <w:t xml:space="preserve"> </w:t>
      </w:r>
      <w:r w:rsidRPr="00DF1706">
        <w:rPr>
          <w:rFonts w:ascii="Book Antiqua" w:hAnsi="Book Antiqua"/>
          <w:b/>
          <w:color w:val="000000"/>
          <w:sz w:val="24"/>
          <w:szCs w:val="24"/>
          <w:lang w:val="en-US"/>
        </w:rPr>
        <w:t>0.006)</w:t>
      </w:r>
      <w:r w:rsidR="00B51A2B" w:rsidRPr="00DF1706">
        <w:rPr>
          <w:rFonts w:ascii="Book Antiqua" w:hAnsi="Book Antiqua"/>
          <w:b/>
          <w:color w:val="000000"/>
          <w:sz w:val="24"/>
          <w:szCs w:val="24"/>
          <w:lang w:val="en-US"/>
        </w:rPr>
        <w:t xml:space="preserve">. </w:t>
      </w:r>
    </w:p>
    <w:p w:rsidR="00B51A2B" w:rsidRPr="00DF1706" w:rsidRDefault="00890AE4" w:rsidP="00CD3963">
      <w:pPr>
        <w:spacing w:after="0" w:line="360" w:lineRule="auto"/>
        <w:jc w:val="both"/>
        <w:rPr>
          <w:rFonts w:ascii="Book Antiqua" w:hAnsi="Book Antiqua"/>
          <w:b/>
          <w:color w:val="000000"/>
          <w:sz w:val="24"/>
          <w:szCs w:val="24"/>
          <w:lang w:val="en-US"/>
        </w:rPr>
      </w:pPr>
      <w:r w:rsidRPr="00DF1706">
        <w:rPr>
          <w:rFonts w:ascii="Book Antiqua" w:hAnsi="Book Antiqua"/>
          <w:b/>
          <w:color w:val="000000"/>
          <w:sz w:val="24"/>
          <w:szCs w:val="24"/>
          <w:lang w:val="en-US"/>
        </w:rPr>
        <w:br w:type="page"/>
      </w:r>
      <w:r w:rsidR="00403831">
        <w:rPr>
          <w:rFonts w:ascii="Book Antiqua" w:hAnsi="Book Antiqua"/>
          <w:noProof/>
          <w:sz w:val="24"/>
          <w:szCs w:val="24"/>
          <w:lang w:val="en-US" w:eastAsia="zh-CN"/>
        </w:rPr>
        <w:lastRenderedPageBreak/>
        <w:drawing>
          <wp:inline distT="0" distB="0" distL="0" distR="0">
            <wp:extent cx="4019550" cy="365760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9550" cy="3657600"/>
                    </a:xfrm>
                    <a:prstGeom prst="rect">
                      <a:avLst/>
                    </a:prstGeom>
                    <a:noFill/>
                    <a:ln>
                      <a:noFill/>
                    </a:ln>
                  </pic:spPr>
                </pic:pic>
              </a:graphicData>
            </a:graphic>
          </wp:inline>
        </w:drawing>
      </w:r>
    </w:p>
    <w:p w:rsidR="00B51A2B" w:rsidRPr="00DF1706" w:rsidRDefault="00CA4FF7" w:rsidP="00CD3963">
      <w:pPr>
        <w:spacing w:after="0" w:line="360" w:lineRule="auto"/>
        <w:jc w:val="both"/>
        <w:rPr>
          <w:rFonts w:ascii="Book Antiqua" w:hAnsi="Book Antiqua"/>
          <w:b/>
          <w:color w:val="000000"/>
          <w:sz w:val="24"/>
          <w:szCs w:val="24"/>
          <w:lang w:val="en-US"/>
        </w:rPr>
      </w:pPr>
      <w:r w:rsidRPr="00DF1706">
        <w:rPr>
          <w:rFonts w:ascii="Book Antiqua" w:hAnsi="Book Antiqua"/>
          <w:b/>
          <w:color w:val="000000"/>
          <w:sz w:val="24"/>
          <w:szCs w:val="24"/>
          <w:lang w:val="en-US"/>
        </w:rPr>
        <w:t xml:space="preserve">Figure 3 Biochemical relapse free survival rates for patients with different castrate testosterone cut-off values </w:t>
      </w:r>
      <w:r w:rsidR="00C159A4" w:rsidRPr="00DF1706">
        <w:rPr>
          <w:rFonts w:ascii="Book Antiqua" w:hAnsi="Book Antiqua"/>
          <w:b/>
          <w:color w:val="000000"/>
          <w:sz w:val="24"/>
          <w:szCs w:val="24"/>
          <w:lang w:val="en-US"/>
        </w:rPr>
        <w:t>(</w:t>
      </w:r>
      <w:r w:rsidR="00B51A2B" w:rsidRPr="00DF1706">
        <w:rPr>
          <w:rFonts w:ascii="Book Antiqua" w:hAnsi="Book Antiqua"/>
          <w:b/>
          <w:i/>
          <w:iCs/>
          <w:caps/>
          <w:color w:val="000000"/>
          <w:sz w:val="24"/>
          <w:szCs w:val="24"/>
          <w:lang w:val="en-US"/>
        </w:rPr>
        <w:t>p</w:t>
      </w:r>
      <w:r w:rsidR="00B51A2B" w:rsidRPr="00DF1706">
        <w:rPr>
          <w:rFonts w:ascii="Book Antiqua" w:hAnsi="Book Antiqua"/>
          <w:b/>
          <w:color w:val="000000"/>
          <w:sz w:val="24"/>
          <w:szCs w:val="24"/>
          <w:lang w:val="en-US"/>
        </w:rPr>
        <w:t xml:space="preserve"> = </w:t>
      </w:r>
      <w:r w:rsidR="00C159A4" w:rsidRPr="00DF1706">
        <w:rPr>
          <w:rFonts w:ascii="Book Antiqua" w:hAnsi="Book Antiqua"/>
          <w:b/>
          <w:color w:val="000000"/>
          <w:sz w:val="24"/>
          <w:szCs w:val="24"/>
          <w:lang w:val="en-US"/>
        </w:rPr>
        <w:t>0.003)</w:t>
      </w:r>
      <w:r w:rsidR="00B51A2B" w:rsidRPr="00DF1706">
        <w:rPr>
          <w:rFonts w:ascii="Book Antiqua" w:hAnsi="Book Antiqua"/>
          <w:b/>
          <w:color w:val="000000"/>
          <w:sz w:val="24"/>
          <w:szCs w:val="24"/>
          <w:lang w:val="en-US"/>
        </w:rPr>
        <w:t>.</w:t>
      </w:r>
    </w:p>
    <w:p w:rsidR="009D73B3" w:rsidRPr="00DF1706" w:rsidRDefault="00890AE4"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br w:type="page"/>
      </w:r>
      <w:r w:rsidR="00403831">
        <w:rPr>
          <w:rFonts w:ascii="Book Antiqua" w:hAnsi="Book Antiqua"/>
          <w:noProof/>
          <w:sz w:val="24"/>
          <w:szCs w:val="24"/>
          <w:lang w:val="en-US" w:eastAsia="zh-CN"/>
        </w:rPr>
        <w:lastRenderedPageBreak/>
        <w:drawing>
          <wp:inline distT="0" distB="0" distL="0" distR="0">
            <wp:extent cx="3606800" cy="351155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0" cy="3511550"/>
                    </a:xfrm>
                    <a:prstGeom prst="rect">
                      <a:avLst/>
                    </a:prstGeom>
                    <a:noFill/>
                    <a:ln>
                      <a:noFill/>
                    </a:ln>
                  </pic:spPr>
                </pic:pic>
              </a:graphicData>
            </a:graphic>
          </wp:inline>
        </w:drawing>
      </w:r>
    </w:p>
    <w:p w:rsidR="00CA4FF7" w:rsidRPr="00DF1706" w:rsidRDefault="00CA4FF7" w:rsidP="00CD3963">
      <w:pPr>
        <w:spacing w:after="0" w:line="360" w:lineRule="auto"/>
        <w:jc w:val="both"/>
        <w:rPr>
          <w:rFonts w:ascii="Book Antiqua" w:hAnsi="Book Antiqua"/>
          <w:b/>
          <w:bCs/>
          <w:color w:val="000000"/>
          <w:sz w:val="24"/>
          <w:szCs w:val="24"/>
          <w:lang w:val="en-US"/>
        </w:rPr>
      </w:pPr>
      <w:r w:rsidRPr="00DF1706">
        <w:rPr>
          <w:rFonts w:ascii="Book Antiqua" w:hAnsi="Book Antiqua"/>
          <w:b/>
          <w:color w:val="000000"/>
          <w:sz w:val="24"/>
          <w:szCs w:val="24"/>
          <w:lang w:val="en-US"/>
        </w:rPr>
        <w:t xml:space="preserve">Figure 4 </w:t>
      </w:r>
      <w:r w:rsidRPr="00DF1706">
        <w:rPr>
          <w:rFonts w:ascii="Book Antiqua" w:hAnsi="Book Antiqua"/>
          <w:b/>
          <w:bCs/>
          <w:color w:val="000000"/>
          <w:sz w:val="24"/>
          <w:szCs w:val="24"/>
          <w:lang w:val="en-US"/>
        </w:rPr>
        <w:t>Receiver operating characteristic curve</w:t>
      </w:r>
      <w:r w:rsidR="00E04785" w:rsidRPr="00DF1706">
        <w:rPr>
          <w:rFonts w:ascii="Book Antiqua" w:hAnsi="Book Antiqua"/>
          <w:b/>
          <w:bCs/>
          <w:color w:val="000000"/>
          <w:sz w:val="24"/>
          <w:szCs w:val="24"/>
          <w:lang w:val="en-US"/>
        </w:rPr>
        <w:t xml:space="preserve"> </w:t>
      </w:r>
      <w:r w:rsidRPr="00DF1706">
        <w:rPr>
          <w:rFonts w:ascii="Book Antiqua" w:hAnsi="Book Antiqua"/>
          <w:b/>
          <w:bCs/>
          <w:color w:val="000000"/>
          <w:sz w:val="24"/>
          <w:szCs w:val="24"/>
          <w:lang w:val="en-US"/>
        </w:rPr>
        <w:t xml:space="preserve">analyses comparing 2 cut-off castrate testosterone values. </w:t>
      </w:r>
    </w:p>
    <w:p w:rsidR="009E19D7" w:rsidRPr="00DF1706" w:rsidRDefault="009E19D7" w:rsidP="00CD3963">
      <w:pPr>
        <w:spacing w:after="0" w:line="360" w:lineRule="auto"/>
        <w:jc w:val="both"/>
        <w:rPr>
          <w:rFonts w:ascii="Book Antiqua" w:hAnsi="Book Antiqua"/>
          <w:color w:val="000000"/>
          <w:sz w:val="24"/>
          <w:szCs w:val="24"/>
          <w:lang w:val="en-US"/>
        </w:rPr>
      </w:pPr>
    </w:p>
    <w:p w:rsidR="00C159A4" w:rsidRPr="00DF1706" w:rsidRDefault="009E19D7" w:rsidP="00CD3963">
      <w:pPr>
        <w:spacing w:after="0" w:line="360" w:lineRule="auto"/>
        <w:jc w:val="both"/>
        <w:outlineLvl w:val="0"/>
        <w:rPr>
          <w:rFonts w:ascii="Book Antiqua" w:hAnsi="Book Antiqua"/>
          <w:b/>
          <w:color w:val="000000"/>
          <w:sz w:val="24"/>
          <w:szCs w:val="24"/>
          <w:lang w:val="en-US"/>
        </w:rPr>
      </w:pPr>
      <w:r w:rsidRPr="00DF1706">
        <w:rPr>
          <w:rFonts w:ascii="Book Antiqua" w:hAnsi="Book Antiqua"/>
          <w:color w:val="000000"/>
          <w:sz w:val="24"/>
          <w:szCs w:val="24"/>
          <w:lang w:val="en-US"/>
        </w:rPr>
        <w:br w:type="page"/>
      </w:r>
      <w:r w:rsidR="00C159A4" w:rsidRPr="00DF1706">
        <w:rPr>
          <w:rFonts w:ascii="Book Antiqua" w:hAnsi="Book Antiqua"/>
          <w:b/>
          <w:color w:val="000000"/>
          <w:sz w:val="24"/>
          <w:szCs w:val="24"/>
          <w:lang w:val="en-US"/>
        </w:rPr>
        <w:lastRenderedPageBreak/>
        <w:t>Table</w:t>
      </w:r>
      <w:r w:rsidR="009D73B3" w:rsidRPr="00DF1706">
        <w:rPr>
          <w:rFonts w:ascii="Book Antiqua" w:hAnsi="Book Antiqua"/>
          <w:b/>
          <w:color w:val="000000"/>
          <w:sz w:val="24"/>
          <w:szCs w:val="24"/>
          <w:lang w:val="en-US"/>
        </w:rPr>
        <w:t xml:space="preserve"> </w:t>
      </w:r>
      <w:r w:rsidR="00C159A4" w:rsidRPr="00DF1706">
        <w:rPr>
          <w:rFonts w:ascii="Book Antiqua" w:hAnsi="Book Antiqua"/>
          <w:b/>
          <w:color w:val="000000"/>
          <w:sz w:val="24"/>
          <w:szCs w:val="24"/>
          <w:lang w:val="en-US"/>
        </w:rPr>
        <w:t>1</w:t>
      </w:r>
      <w:r w:rsidR="009D73B3" w:rsidRPr="00DF1706">
        <w:rPr>
          <w:rFonts w:ascii="Book Antiqua" w:hAnsi="Book Antiqua"/>
          <w:b/>
          <w:bCs/>
          <w:color w:val="000000"/>
          <w:sz w:val="24"/>
          <w:szCs w:val="24"/>
          <w:lang w:val="en-US"/>
        </w:rPr>
        <w:t xml:space="preserve"> </w:t>
      </w:r>
      <w:r w:rsidR="00C159A4" w:rsidRPr="00DF1706">
        <w:rPr>
          <w:rFonts w:ascii="Book Antiqua" w:hAnsi="Book Antiqua"/>
          <w:b/>
          <w:bCs/>
          <w:color w:val="000000"/>
          <w:sz w:val="24"/>
          <w:szCs w:val="24"/>
          <w:lang w:val="en-US"/>
        </w:rPr>
        <w:t>The clinical and treatment characteristics of the patients (</w:t>
      </w:r>
      <w:r w:rsidR="00C159A4" w:rsidRPr="00DF1706">
        <w:rPr>
          <w:rFonts w:ascii="Book Antiqua" w:hAnsi="Book Antiqua"/>
          <w:b/>
          <w:bCs/>
          <w:i/>
          <w:iCs/>
          <w:color w:val="000000"/>
          <w:sz w:val="24"/>
          <w:szCs w:val="24"/>
          <w:lang w:val="en-US"/>
        </w:rPr>
        <w:t>n</w:t>
      </w:r>
      <w:r w:rsidR="009D73B3" w:rsidRPr="00DF1706">
        <w:rPr>
          <w:rFonts w:ascii="Book Antiqua" w:hAnsi="Book Antiqua"/>
          <w:b/>
          <w:bCs/>
          <w:color w:val="000000"/>
          <w:sz w:val="24"/>
          <w:szCs w:val="24"/>
          <w:lang w:val="en-US"/>
        </w:rPr>
        <w:t xml:space="preserve"> </w:t>
      </w:r>
      <w:r w:rsidR="00C159A4" w:rsidRPr="00DF1706">
        <w:rPr>
          <w:rFonts w:ascii="Book Antiqua" w:hAnsi="Book Antiqua"/>
          <w:b/>
          <w:bCs/>
          <w:color w:val="000000"/>
          <w:sz w:val="24"/>
          <w:szCs w:val="24"/>
          <w:lang w:val="en-US"/>
        </w:rPr>
        <w:t>=</w:t>
      </w:r>
      <w:r w:rsidR="009D73B3" w:rsidRPr="00DF1706">
        <w:rPr>
          <w:rFonts w:ascii="Book Antiqua" w:hAnsi="Book Antiqua"/>
          <w:b/>
          <w:bCs/>
          <w:color w:val="000000"/>
          <w:sz w:val="24"/>
          <w:szCs w:val="24"/>
          <w:lang w:val="en-US"/>
        </w:rPr>
        <w:t xml:space="preserve"> </w:t>
      </w:r>
      <w:r w:rsidR="00C159A4" w:rsidRPr="00DF1706">
        <w:rPr>
          <w:rFonts w:ascii="Book Antiqua" w:hAnsi="Book Antiqua"/>
          <w:b/>
          <w:bCs/>
          <w:color w:val="000000"/>
          <w:sz w:val="24"/>
          <w:szCs w:val="24"/>
          <w:lang w:val="en-US"/>
        </w:rPr>
        <w:t xml:space="preserve">173) </w:t>
      </w:r>
    </w:p>
    <w:tbl>
      <w:tblPr>
        <w:tblW w:w="0" w:type="auto"/>
        <w:tblBorders>
          <w:top w:val="single" w:sz="4" w:space="0" w:color="auto"/>
          <w:bottom w:val="single" w:sz="4" w:space="0" w:color="auto"/>
        </w:tblBorders>
        <w:tblLook w:val="04A0" w:firstRow="1" w:lastRow="0" w:firstColumn="1" w:lastColumn="0" w:noHBand="0" w:noVBand="1"/>
      </w:tblPr>
      <w:tblGrid>
        <w:gridCol w:w="5277"/>
        <w:gridCol w:w="3703"/>
      </w:tblGrid>
      <w:tr w:rsidR="00C159A4" w:rsidRPr="00DF1706" w:rsidTr="00755CDF">
        <w:trPr>
          <w:trHeight w:val="271"/>
        </w:trPr>
        <w:tc>
          <w:tcPr>
            <w:tcW w:w="5277" w:type="dxa"/>
            <w:tcBorders>
              <w:top w:val="single" w:sz="4" w:space="0" w:color="auto"/>
              <w:bottom w:val="single" w:sz="4" w:space="0" w:color="auto"/>
            </w:tcBorders>
          </w:tcPr>
          <w:p w:rsidR="00C159A4" w:rsidRPr="00DF1706" w:rsidRDefault="00C159A4" w:rsidP="00CD3963">
            <w:pPr>
              <w:spacing w:after="0" w:line="360" w:lineRule="auto"/>
              <w:jc w:val="both"/>
              <w:rPr>
                <w:rFonts w:ascii="Book Antiqua" w:hAnsi="Book Antiqua"/>
                <w:b/>
                <w:color w:val="000000"/>
                <w:sz w:val="24"/>
                <w:szCs w:val="24"/>
                <w:lang w:val="en-US"/>
              </w:rPr>
            </w:pPr>
            <w:r w:rsidRPr="00DF1706">
              <w:rPr>
                <w:rFonts w:ascii="Book Antiqua" w:hAnsi="Book Antiqua"/>
                <w:b/>
                <w:color w:val="000000"/>
                <w:sz w:val="24"/>
                <w:szCs w:val="24"/>
                <w:lang w:val="en-US"/>
              </w:rPr>
              <w:t xml:space="preserve">Characteristics </w:t>
            </w:r>
          </w:p>
        </w:tc>
        <w:tc>
          <w:tcPr>
            <w:tcW w:w="3703" w:type="dxa"/>
            <w:tcBorders>
              <w:top w:val="single" w:sz="4" w:space="0" w:color="auto"/>
              <w:bottom w:val="single" w:sz="4" w:space="0" w:color="auto"/>
            </w:tcBorders>
          </w:tcPr>
          <w:p w:rsidR="00C159A4" w:rsidRPr="00DF1706" w:rsidRDefault="009D73B3" w:rsidP="00CD3963">
            <w:pPr>
              <w:spacing w:after="0" w:line="360" w:lineRule="auto"/>
              <w:jc w:val="both"/>
              <w:rPr>
                <w:rFonts w:ascii="Book Antiqua" w:hAnsi="Book Antiqua"/>
                <w:b/>
                <w:color w:val="000000"/>
                <w:sz w:val="24"/>
                <w:szCs w:val="24"/>
                <w:lang w:val="en-US"/>
              </w:rPr>
            </w:pPr>
            <w:r w:rsidRPr="00DF1706">
              <w:rPr>
                <w:rFonts w:ascii="Book Antiqua" w:hAnsi="Book Antiqua"/>
                <w:b/>
                <w:i/>
                <w:iCs/>
                <w:color w:val="000000"/>
                <w:sz w:val="24"/>
                <w:szCs w:val="24"/>
                <w:lang w:val="en-US"/>
              </w:rPr>
              <w:t>n</w:t>
            </w:r>
            <w:r w:rsidR="00C159A4" w:rsidRPr="00DF1706">
              <w:rPr>
                <w:rFonts w:ascii="Book Antiqua" w:hAnsi="Book Antiqua"/>
                <w:b/>
                <w:color w:val="000000"/>
                <w:sz w:val="24"/>
                <w:szCs w:val="24"/>
                <w:lang w:val="en-US"/>
              </w:rPr>
              <w:t xml:space="preserve"> (%) </w:t>
            </w:r>
          </w:p>
        </w:tc>
      </w:tr>
      <w:tr w:rsidR="00C159A4" w:rsidRPr="00DF1706" w:rsidTr="00755CDF">
        <w:trPr>
          <w:trHeight w:val="2150"/>
        </w:trPr>
        <w:tc>
          <w:tcPr>
            <w:tcW w:w="5277" w:type="dxa"/>
            <w:tcBorders>
              <w:top w:val="single" w:sz="4" w:space="0" w:color="auto"/>
            </w:tcBorders>
          </w:tcPr>
          <w:p w:rsidR="00C159A4" w:rsidRPr="00DF1706" w:rsidRDefault="00C159A4" w:rsidP="00CD3963">
            <w:pPr>
              <w:spacing w:after="0" w:line="360" w:lineRule="auto"/>
              <w:jc w:val="both"/>
              <w:rPr>
                <w:rFonts w:ascii="Book Antiqua" w:hAnsi="Book Antiqua"/>
                <w:b/>
                <w:color w:val="000000"/>
                <w:sz w:val="24"/>
                <w:szCs w:val="24"/>
                <w:lang w:val="de-DE"/>
              </w:rPr>
            </w:pPr>
            <w:r w:rsidRPr="00DF1706">
              <w:rPr>
                <w:rFonts w:ascii="Book Antiqua" w:hAnsi="Book Antiqua"/>
                <w:b/>
                <w:color w:val="000000"/>
                <w:sz w:val="24"/>
                <w:szCs w:val="24"/>
                <w:lang w:val="de-DE"/>
              </w:rPr>
              <w:t xml:space="preserve">AJCC 2010 T stage </w:t>
            </w:r>
          </w:p>
          <w:p w:rsidR="00C159A4" w:rsidRPr="00DF1706" w:rsidRDefault="00C159A4" w:rsidP="00CD3963">
            <w:pPr>
              <w:spacing w:after="0" w:line="360" w:lineRule="auto"/>
              <w:ind w:firstLineChars="50" w:firstLine="120"/>
              <w:jc w:val="both"/>
              <w:rPr>
                <w:rFonts w:ascii="Book Antiqua" w:hAnsi="Book Antiqua"/>
                <w:color w:val="000000"/>
                <w:sz w:val="24"/>
                <w:szCs w:val="24"/>
                <w:lang w:val="de-DE"/>
              </w:rPr>
            </w:pPr>
            <w:r w:rsidRPr="00DF1706">
              <w:rPr>
                <w:rFonts w:ascii="Book Antiqua" w:hAnsi="Book Antiqua"/>
                <w:color w:val="000000"/>
                <w:sz w:val="24"/>
                <w:szCs w:val="24"/>
                <w:lang w:val="de-DE"/>
              </w:rPr>
              <w:t xml:space="preserve">T1 </w:t>
            </w:r>
          </w:p>
          <w:p w:rsidR="00C159A4" w:rsidRPr="00DF1706" w:rsidRDefault="00C159A4" w:rsidP="00CD3963">
            <w:pPr>
              <w:spacing w:after="0" w:line="360" w:lineRule="auto"/>
              <w:ind w:firstLineChars="50" w:firstLine="120"/>
              <w:jc w:val="both"/>
              <w:rPr>
                <w:rFonts w:ascii="Book Antiqua" w:hAnsi="Book Antiqua"/>
                <w:color w:val="000000"/>
                <w:sz w:val="24"/>
                <w:szCs w:val="24"/>
                <w:lang w:val="de-DE"/>
              </w:rPr>
            </w:pPr>
            <w:r w:rsidRPr="00DF1706">
              <w:rPr>
                <w:rFonts w:ascii="Book Antiqua" w:hAnsi="Book Antiqua"/>
                <w:color w:val="000000"/>
                <w:sz w:val="24"/>
                <w:szCs w:val="24"/>
                <w:lang w:val="de-DE"/>
              </w:rPr>
              <w:t xml:space="preserve">T2a </w:t>
            </w:r>
          </w:p>
          <w:p w:rsidR="00C159A4" w:rsidRPr="00DF1706" w:rsidRDefault="00C159A4" w:rsidP="00CD3963">
            <w:pPr>
              <w:spacing w:after="0" w:line="360" w:lineRule="auto"/>
              <w:ind w:firstLineChars="50" w:firstLine="120"/>
              <w:jc w:val="both"/>
              <w:rPr>
                <w:rFonts w:ascii="Book Antiqua" w:hAnsi="Book Antiqua"/>
                <w:color w:val="000000"/>
                <w:sz w:val="24"/>
                <w:szCs w:val="24"/>
                <w:lang w:val="de-DE"/>
              </w:rPr>
            </w:pPr>
            <w:r w:rsidRPr="00DF1706">
              <w:rPr>
                <w:rFonts w:ascii="Book Antiqua" w:hAnsi="Book Antiqua"/>
                <w:color w:val="000000"/>
                <w:sz w:val="24"/>
                <w:szCs w:val="24"/>
                <w:lang w:val="de-DE"/>
              </w:rPr>
              <w:t xml:space="preserve">T2b </w:t>
            </w:r>
          </w:p>
          <w:p w:rsidR="00C159A4" w:rsidRPr="00DF1706" w:rsidRDefault="00C159A4" w:rsidP="00CD3963">
            <w:pPr>
              <w:spacing w:after="0" w:line="360" w:lineRule="auto"/>
              <w:ind w:firstLineChars="50" w:firstLine="120"/>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T2c </w:t>
            </w:r>
          </w:p>
          <w:p w:rsidR="00C159A4" w:rsidRPr="00DF1706" w:rsidRDefault="00C159A4" w:rsidP="00CD3963">
            <w:pPr>
              <w:spacing w:after="0" w:line="360" w:lineRule="auto"/>
              <w:ind w:firstLineChars="50" w:firstLine="120"/>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T3a </w:t>
            </w:r>
          </w:p>
          <w:p w:rsidR="00C159A4" w:rsidRPr="00DF1706" w:rsidRDefault="00C159A4" w:rsidP="00CD3963">
            <w:pPr>
              <w:spacing w:after="0" w:line="360" w:lineRule="auto"/>
              <w:ind w:firstLineChars="50" w:firstLine="120"/>
              <w:jc w:val="both"/>
              <w:rPr>
                <w:rFonts w:ascii="Book Antiqua" w:hAnsi="Book Antiqua"/>
                <w:color w:val="000000"/>
                <w:sz w:val="24"/>
                <w:szCs w:val="24"/>
                <w:lang w:val="en-US"/>
              </w:rPr>
            </w:pPr>
            <w:r w:rsidRPr="00DF1706">
              <w:rPr>
                <w:rFonts w:ascii="Book Antiqua" w:hAnsi="Book Antiqua"/>
                <w:color w:val="000000"/>
                <w:sz w:val="24"/>
                <w:szCs w:val="24"/>
                <w:lang w:val="en-US"/>
              </w:rPr>
              <w:t>T3b</w:t>
            </w:r>
          </w:p>
        </w:tc>
        <w:tc>
          <w:tcPr>
            <w:tcW w:w="3703" w:type="dxa"/>
            <w:tcBorders>
              <w:top w:val="single" w:sz="4" w:space="0" w:color="auto"/>
            </w:tcBorders>
          </w:tcPr>
          <w:p w:rsidR="00C159A4" w:rsidRPr="00DF1706" w:rsidRDefault="00C159A4" w:rsidP="00CD3963">
            <w:pPr>
              <w:spacing w:after="0" w:line="360" w:lineRule="auto"/>
              <w:jc w:val="both"/>
              <w:rPr>
                <w:rFonts w:ascii="Book Antiqua" w:hAnsi="Book Antiqua"/>
                <w:b/>
                <w:color w:val="000000"/>
                <w:sz w:val="24"/>
                <w:szCs w:val="24"/>
                <w:lang w:val="en-US"/>
              </w:rPr>
            </w:pPr>
          </w:p>
          <w:p w:rsidR="00C159A4" w:rsidRPr="00DF1706" w:rsidRDefault="00C159A4"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3</w:t>
            </w:r>
            <w:r w:rsidR="00F100A2"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(2)</w:t>
            </w:r>
            <w:r w:rsidR="00F100A2" w:rsidRPr="00DF1706">
              <w:rPr>
                <w:rFonts w:ascii="Book Antiqua" w:hAnsi="Book Antiqua"/>
                <w:color w:val="000000"/>
                <w:sz w:val="24"/>
                <w:szCs w:val="24"/>
                <w:lang w:val="en-US"/>
              </w:rPr>
              <w:t xml:space="preserve"> </w:t>
            </w:r>
          </w:p>
          <w:p w:rsidR="00C159A4" w:rsidRPr="00DF1706" w:rsidRDefault="00C159A4"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74 (43) </w:t>
            </w:r>
          </w:p>
          <w:p w:rsidR="00C159A4" w:rsidRPr="00DF1706" w:rsidRDefault="00C159A4"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14 (8) </w:t>
            </w:r>
          </w:p>
          <w:p w:rsidR="00C159A4" w:rsidRPr="00DF1706" w:rsidRDefault="00C159A4"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16 (9) </w:t>
            </w:r>
          </w:p>
          <w:p w:rsidR="00C159A4" w:rsidRPr="00DF1706" w:rsidRDefault="00C159A4"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49 (28) </w:t>
            </w:r>
          </w:p>
          <w:p w:rsidR="00C159A4" w:rsidRPr="00DF1706" w:rsidRDefault="00C159A4" w:rsidP="00CD3963">
            <w:pPr>
              <w:spacing w:after="0" w:line="360" w:lineRule="auto"/>
              <w:jc w:val="both"/>
              <w:rPr>
                <w:rFonts w:ascii="Book Antiqua" w:hAnsi="Book Antiqua"/>
                <w:b/>
                <w:color w:val="000000"/>
                <w:sz w:val="24"/>
                <w:szCs w:val="24"/>
                <w:lang w:val="en-US"/>
              </w:rPr>
            </w:pPr>
            <w:r w:rsidRPr="00DF1706">
              <w:rPr>
                <w:rFonts w:ascii="Book Antiqua" w:hAnsi="Book Antiqua"/>
                <w:color w:val="000000"/>
                <w:sz w:val="24"/>
                <w:szCs w:val="24"/>
                <w:lang w:val="en-US"/>
              </w:rPr>
              <w:t>17 (10)</w:t>
            </w:r>
          </w:p>
        </w:tc>
      </w:tr>
      <w:tr w:rsidR="00C159A4" w:rsidRPr="00DF1706" w:rsidTr="00755CDF">
        <w:trPr>
          <w:trHeight w:val="544"/>
        </w:trPr>
        <w:tc>
          <w:tcPr>
            <w:tcW w:w="5277" w:type="dxa"/>
          </w:tcPr>
          <w:p w:rsidR="00C159A4" w:rsidRPr="00DF1706" w:rsidRDefault="00C159A4" w:rsidP="00CD3963">
            <w:pPr>
              <w:spacing w:after="0" w:line="360" w:lineRule="auto"/>
              <w:jc w:val="both"/>
              <w:rPr>
                <w:rFonts w:ascii="Book Antiqua" w:hAnsi="Book Antiqua"/>
                <w:b/>
                <w:color w:val="000000"/>
                <w:sz w:val="24"/>
                <w:szCs w:val="24"/>
                <w:lang w:val="en-US"/>
              </w:rPr>
            </w:pPr>
            <w:r w:rsidRPr="00DF1706">
              <w:rPr>
                <w:rFonts w:ascii="Book Antiqua" w:hAnsi="Book Antiqua"/>
                <w:b/>
                <w:color w:val="000000"/>
                <w:sz w:val="24"/>
                <w:szCs w:val="24"/>
                <w:lang w:val="en-US"/>
              </w:rPr>
              <w:t xml:space="preserve">Gleason score (median) </w:t>
            </w:r>
          </w:p>
        </w:tc>
        <w:tc>
          <w:tcPr>
            <w:tcW w:w="3703" w:type="dxa"/>
          </w:tcPr>
          <w:p w:rsidR="00C159A4" w:rsidRPr="00DF1706" w:rsidRDefault="00C159A4"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7 (3-9) </w:t>
            </w:r>
          </w:p>
        </w:tc>
      </w:tr>
      <w:tr w:rsidR="00C159A4" w:rsidRPr="00DF1706" w:rsidTr="00755CDF">
        <w:trPr>
          <w:trHeight w:val="529"/>
        </w:trPr>
        <w:tc>
          <w:tcPr>
            <w:tcW w:w="5277" w:type="dxa"/>
          </w:tcPr>
          <w:p w:rsidR="00C159A4" w:rsidRPr="00DF1706" w:rsidRDefault="00C159A4" w:rsidP="00CD3963">
            <w:pPr>
              <w:spacing w:after="0" w:line="360" w:lineRule="auto"/>
              <w:jc w:val="both"/>
              <w:rPr>
                <w:rFonts w:ascii="Book Antiqua" w:hAnsi="Book Antiqua"/>
                <w:b/>
                <w:color w:val="000000"/>
                <w:sz w:val="24"/>
                <w:szCs w:val="24"/>
                <w:lang w:val="en-US"/>
              </w:rPr>
            </w:pPr>
            <w:r w:rsidRPr="00DF1706">
              <w:rPr>
                <w:rFonts w:ascii="Book Antiqua" w:hAnsi="Book Antiqua"/>
                <w:b/>
                <w:color w:val="000000"/>
                <w:sz w:val="24"/>
                <w:szCs w:val="24"/>
                <w:lang w:val="en-US"/>
              </w:rPr>
              <w:t xml:space="preserve">Initial PSA (median) </w:t>
            </w:r>
          </w:p>
        </w:tc>
        <w:tc>
          <w:tcPr>
            <w:tcW w:w="3703" w:type="dxa"/>
          </w:tcPr>
          <w:p w:rsidR="00C159A4" w:rsidRPr="00DF1706" w:rsidRDefault="00C159A4"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14 ng/dL (2-100 ng/dL)</w:t>
            </w:r>
          </w:p>
        </w:tc>
      </w:tr>
      <w:tr w:rsidR="00C159A4" w:rsidRPr="00DF1706" w:rsidTr="00755CDF">
        <w:trPr>
          <w:trHeight w:val="817"/>
        </w:trPr>
        <w:tc>
          <w:tcPr>
            <w:tcW w:w="5277" w:type="dxa"/>
          </w:tcPr>
          <w:p w:rsidR="00C159A4" w:rsidRPr="00DF1706" w:rsidRDefault="00C159A4" w:rsidP="00CD3963">
            <w:pPr>
              <w:spacing w:after="0" w:line="360" w:lineRule="auto"/>
              <w:jc w:val="both"/>
              <w:rPr>
                <w:rFonts w:ascii="Book Antiqua" w:hAnsi="Book Antiqua"/>
                <w:b/>
                <w:color w:val="000000"/>
                <w:sz w:val="24"/>
                <w:szCs w:val="24"/>
                <w:lang w:val="en-US"/>
              </w:rPr>
            </w:pPr>
            <w:r w:rsidRPr="00DF1706">
              <w:rPr>
                <w:rFonts w:ascii="Book Antiqua" w:hAnsi="Book Antiqua"/>
                <w:b/>
                <w:color w:val="000000"/>
                <w:sz w:val="24"/>
                <w:szCs w:val="24"/>
                <w:lang w:val="en-US"/>
              </w:rPr>
              <w:t xml:space="preserve">D’Amico risk group </w:t>
            </w:r>
          </w:p>
          <w:p w:rsidR="00C159A4" w:rsidRPr="00DF1706" w:rsidRDefault="00C159A4" w:rsidP="00CD3963">
            <w:pPr>
              <w:spacing w:after="0" w:line="360" w:lineRule="auto"/>
              <w:ind w:firstLineChars="50" w:firstLine="120"/>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Intermediate </w:t>
            </w:r>
          </w:p>
          <w:p w:rsidR="00C159A4" w:rsidRPr="00DF1706" w:rsidRDefault="00C159A4" w:rsidP="00CD3963">
            <w:pPr>
              <w:spacing w:after="0" w:line="360" w:lineRule="auto"/>
              <w:ind w:firstLineChars="50" w:firstLine="120"/>
              <w:jc w:val="both"/>
              <w:rPr>
                <w:rFonts w:ascii="Book Antiqua" w:hAnsi="Book Antiqua"/>
                <w:b/>
                <w:color w:val="000000"/>
                <w:sz w:val="24"/>
                <w:szCs w:val="24"/>
                <w:lang w:val="en-US"/>
              </w:rPr>
            </w:pPr>
            <w:r w:rsidRPr="00DF1706">
              <w:rPr>
                <w:rFonts w:ascii="Book Antiqua" w:hAnsi="Book Antiqua"/>
                <w:color w:val="000000"/>
                <w:sz w:val="24"/>
                <w:szCs w:val="24"/>
                <w:lang w:val="en-US"/>
              </w:rPr>
              <w:t>High</w:t>
            </w:r>
            <w:r w:rsidRPr="00DF1706">
              <w:rPr>
                <w:rFonts w:ascii="Book Antiqua" w:hAnsi="Book Antiqua"/>
                <w:b/>
                <w:color w:val="000000"/>
                <w:sz w:val="24"/>
                <w:szCs w:val="24"/>
                <w:lang w:val="en-US"/>
              </w:rPr>
              <w:t xml:space="preserve"> </w:t>
            </w:r>
          </w:p>
        </w:tc>
        <w:tc>
          <w:tcPr>
            <w:tcW w:w="3703" w:type="dxa"/>
          </w:tcPr>
          <w:p w:rsidR="00C159A4" w:rsidRPr="00DF1706" w:rsidRDefault="00C159A4" w:rsidP="00CD3963">
            <w:pPr>
              <w:spacing w:after="0" w:line="360" w:lineRule="auto"/>
              <w:jc w:val="both"/>
              <w:rPr>
                <w:rFonts w:ascii="Book Antiqua" w:hAnsi="Book Antiqua"/>
                <w:color w:val="000000"/>
                <w:sz w:val="24"/>
                <w:szCs w:val="24"/>
                <w:lang w:val="en-US"/>
              </w:rPr>
            </w:pPr>
          </w:p>
          <w:p w:rsidR="00C159A4" w:rsidRPr="00DF1706" w:rsidRDefault="00C159A4"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52 (30) </w:t>
            </w:r>
          </w:p>
          <w:p w:rsidR="00C159A4" w:rsidRPr="00DF1706" w:rsidRDefault="00C159A4"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121 (70) </w:t>
            </w:r>
          </w:p>
        </w:tc>
      </w:tr>
      <w:tr w:rsidR="00C159A4" w:rsidRPr="00DF1706" w:rsidTr="00755CDF">
        <w:trPr>
          <w:trHeight w:val="1075"/>
        </w:trPr>
        <w:tc>
          <w:tcPr>
            <w:tcW w:w="5277" w:type="dxa"/>
          </w:tcPr>
          <w:p w:rsidR="00C159A4" w:rsidRPr="00DF1706" w:rsidRDefault="00C159A4" w:rsidP="00CD3963">
            <w:pPr>
              <w:spacing w:after="0" w:line="360" w:lineRule="auto"/>
              <w:jc w:val="both"/>
              <w:rPr>
                <w:rFonts w:ascii="Book Antiqua" w:hAnsi="Book Antiqua"/>
                <w:b/>
                <w:color w:val="000000"/>
                <w:sz w:val="24"/>
                <w:szCs w:val="24"/>
                <w:lang w:val="en-US"/>
              </w:rPr>
            </w:pPr>
            <w:r w:rsidRPr="00DF1706">
              <w:rPr>
                <w:rFonts w:ascii="Book Antiqua" w:hAnsi="Book Antiqua"/>
                <w:b/>
                <w:color w:val="000000"/>
                <w:sz w:val="24"/>
                <w:szCs w:val="24"/>
                <w:lang w:val="en-US"/>
              </w:rPr>
              <w:t xml:space="preserve">Perineural invasion </w:t>
            </w:r>
          </w:p>
          <w:p w:rsidR="00C159A4" w:rsidRPr="00DF1706" w:rsidRDefault="00C159A4" w:rsidP="00CD3963">
            <w:pPr>
              <w:spacing w:after="0" w:line="360" w:lineRule="auto"/>
              <w:ind w:firstLineChars="50" w:firstLine="120"/>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Absent </w:t>
            </w:r>
          </w:p>
          <w:p w:rsidR="00C159A4" w:rsidRPr="00DF1706" w:rsidRDefault="00C159A4" w:rsidP="00CD3963">
            <w:pPr>
              <w:spacing w:after="0" w:line="360" w:lineRule="auto"/>
              <w:ind w:firstLineChars="50" w:firstLine="120"/>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Present </w:t>
            </w:r>
          </w:p>
          <w:p w:rsidR="00C159A4" w:rsidRPr="00DF1706" w:rsidRDefault="00C159A4" w:rsidP="00CD3963">
            <w:pPr>
              <w:spacing w:after="0" w:line="360" w:lineRule="auto"/>
              <w:ind w:firstLineChars="50" w:firstLine="120"/>
              <w:jc w:val="both"/>
              <w:rPr>
                <w:rFonts w:ascii="Book Antiqua" w:hAnsi="Book Antiqua"/>
                <w:b/>
                <w:color w:val="000000"/>
                <w:sz w:val="24"/>
                <w:szCs w:val="24"/>
                <w:lang w:val="en-US"/>
              </w:rPr>
            </w:pPr>
            <w:r w:rsidRPr="00DF1706">
              <w:rPr>
                <w:rFonts w:ascii="Book Antiqua" w:hAnsi="Book Antiqua"/>
                <w:color w:val="000000"/>
                <w:sz w:val="24"/>
                <w:szCs w:val="24"/>
                <w:lang w:val="en-US"/>
              </w:rPr>
              <w:t>Unknown</w:t>
            </w:r>
            <w:r w:rsidRPr="00DF1706">
              <w:rPr>
                <w:rFonts w:ascii="Book Antiqua" w:hAnsi="Book Antiqua"/>
                <w:b/>
                <w:color w:val="000000"/>
                <w:sz w:val="24"/>
                <w:szCs w:val="24"/>
                <w:lang w:val="en-US"/>
              </w:rPr>
              <w:t xml:space="preserve"> </w:t>
            </w:r>
          </w:p>
        </w:tc>
        <w:tc>
          <w:tcPr>
            <w:tcW w:w="3703" w:type="dxa"/>
          </w:tcPr>
          <w:p w:rsidR="00C159A4" w:rsidRPr="00DF1706" w:rsidRDefault="00C159A4" w:rsidP="00CD3963">
            <w:pPr>
              <w:spacing w:after="0" w:line="360" w:lineRule="auto"/>
              <w:jc w:val="both"/>
              <w:rPr>
                <w:rFonts w:ascii="Book Antiqua" w:hAnsi="Book Antiqua"/>
                <w:color w:val="000000"/>
                <w:sz w:val="24"/>
                <w:szCs w:val="24"/>
                <w:lang w:val="en-US"/>
              </w:rPr>
            </w:pPr>
          </w:p>
          <w:p w:rsidR="00C159A4" w:rsidRPr="00DF1706" w:rsidRDefault="00C159A4"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103 (60) </w:t>
            </w:r>
          </w:p>
          <w:p w:rsidR="00C159A4" w:rsidRPr="00DF1706" w:rsidRDefault="00C159A4"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 56</w:t>
            </w:r>
            <w:r w:rsidR="00F100A2"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 xml:space="preserve">(32) </w:t>
            </w:r>
          </w:p>
          <w:p w:rsidR="00C159A4" w:rsidRPr="00DF1706" w:rsidRDefault="00C159A4"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 14</w:t>
            </w:r>
            <w:r w:rsidR="00F100A2"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 xml:space="preserve">(8) </w:t>
            </w:r>
          </w:p>
        </w:tc>
      </w:tr>
      <w:tr w:rsidR="00C159A4" w:rsidRPr="00DF1706" w:rsidTr="00755CDF">
        <w:trPr>
          <w:trHeight w:val="1347"/>
        </w:trPr>
        <w:tc>
          <w:tcPr>
            <w:tcW w:w="5277" w:type="dxa"/>
          </w:tcPr>
          <w:p w:rsidR="00C159A4" w:rsidRPr="00DF1706" w:rsidRDefault="00C159A4" w:rsidP="00CD3963">
            <w:pPr>
              <w:spacing w:after="0" w:line="360" w:lineRule="auto"/>
              <w:jc w:val="both"/>
              <w:rPr>
                <w:rFonts w:ascii="Book Antiqua" w:hAnsi="Book Antiqua"/>
                <w:b/>
                <w:color w:val="000000"/>
                <w:sz w:val="24"/>
                <w:szCs w:val="24"/>
                <w:lang w:val="en-US"/>
              </w:rPr>
            </w:pPr>
            <w:r w:rsidRPr="00DF1706">
              <w:rPr>
                <w:rFonts w:ascii="Book Antiqua" w:hAnsi="Book Antiqua"/>
                <w:b/>
                <w:color w:val="000000"/>
                <w:sz w:val="24"/>
                <w:szCs w:val="24"/>
                <w:lang w:val="en-US"/>
              </w:rPr>
              <w:t xml:space="preserve">Percent positive core biopsy percentage </w:t>
            </w:r>
          </w:p>
          <w:p w:rsidR="00C159A4" w:rsidRPr="00DF1706" w:rsidRDefault="00C159A4" w:rsidP="00CD3963">
            <w:pPr>
              <w:spacing w:after="0" w:line="360" w:lineRule="auto"/>
              <w:ind w:firstLineChars="50" w:firstLine="120"/>
              <w:jc w:val="both"/>
              <w:rPr>
                <w:rFonts w:ascii="Book Antiqua" w:hAnsi="Book Antiqua"/>
                <w:color w:val="000000"/>
                <w:sz w:val="24"/>
                <w:szCs w:val="24"/>
                <w:lang w:val="en-US"/>
              </w:rPr>
            </w:pPr>
            <w:r w:rsidRPr="00DF1706">
              <w:rPr>
                <w:rFonts w:ascii="Book Antiqua" w:hAnsi="Book Antiqua"/>
                <w:color w:val="000000"/>
                <w:sz w:val="24"/>
                <w:szCs w:val="24"/>
                <w:lang w:val="en-US"/>
              </w:rPr>
              <w:t>≤</w:t>
            </w:r>
            <w:r w:rsidR="009D73B3"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 xml:space="preserve">50 % </w:t>
            </w:r>
          </w:p>
          <w:p w:rsidR="00C159A4" w:rsidRPr="00DF1706" w:rsidRDefault="00C159A4" w:rsidP="00CD3963">
            <w:pPr>
              <w:spacing w:after="0" w:line="360" w:lineRule="auto"/>
              <w:ind w:firstLineChars="50" w:firstLine="120"/>
              <w:jc w:val="both"/>
              <w:rPr>
                <w:rFonts w:ascii="Book Antiqua" w:hAnsi="Book Antiqua"/>
                <w:color w:val="000000"/>
                <w:sz w:val="24"/>
                <w:szCs w:val="24"/>
                <w:lang w:val="en-US"/>
              </w:rPr>
            </w:pPr>
            <w:r w:rsidRPr="00DF1706">
              <w:rPr>
                <w:rFonts w:ascii="Book Antiqua" w:hAnsi="Book Antiqua"/>
                <w:color w:val="000000"/>
                <w:sz w:val="24"/>
                <w:szCs w:val="24"/>
                <w:lang w:val="en-US"/>
              </w:rPr>
              <w:t>&gt;</w:t>
            </w:r>
            <w:r w:rsidR="009D73B3"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 xml:space="preserve">50% </w:t>
            </w:r>
          </w:p>
          <w:p w:rsidR="00C159A4" w:rsidRPr="00DF1706" w:rsidRDefault="00C159A4" w:rsidP="00CD3963">
            <w:pPr>
              <w:spacing w:after="0" w:line="360" w:lineRule="auto"/>
              <w:ind w:firstLineChars="50" w:firstLine="120"/>
              <w:jc w:val="both"/>
              <w:rPr>
                <w:rFonts w:ascii="Book Antiqua" w:hAnsi="Book Antiqua"/>
                <w:b/>
                <w:color w:val="000000"/>
                <w:sz w:val="24"/>
                <w:szCs w:val="24"/>
                <w:lang w:val="en-US"/>
              </w:rPr>
            </w:pPr>
            <w:r w:rsidRPr="00DF1706">
              <w:rPr>
                <w:rFonts w:ascii="Book Antiqua" w:hAnsi="Book Antiqua"/>
                <w:color w:val="000000"/>
                <w:sz w:val="24"/>
                <w:szCs w:val="24"/>
                <w:lang w:val="en-US"/>
              </w:rPr>
              <w:t>Unknown</w:t>
            </w:r>
            <w:r w:rsidRPr="00DF1706">
              <w:rPr>
                <w:rFonts w:ascii="Book Antiqua" w:hAnsi="Book Antiqua"/>
                <w:b/>
                <w:color w:val="000000"/>
                <w:sz w:val="24"/>
                <w:szCs w:val="24"/>
                <w:lang w:val="en-US"/>
              </w:rPr>
              <w:t xml:space="preserve"> </w:t>
            </w:r>
          </w:p>
        </w:tc>
        <w:tc>
          <w:tcPr>
            <w:tcW w:w="3703" w:type="dxa"/>
          </w:tcPr>
          <w:p w:rsidR="00C159A4" w:rsidRPr="00DF1706" w:rsidRDefault="00C159A4" w:rsidP="00CD3963">
            <w:pPr>
              <w:spacing w:after="0" w:line="360" w:lineRule="auto"/>
              <w:jc w:val="both"/>
              <w:rPr>
                <w:rFonts w:ascii="Book Antiqua" w:hAnsi="Book Antiqua"/>
                <w:color w:val="000000"/>
                <w:sz w:val="24"/>
                <w:szCs w:val="24"/>
                <w:lang w:val="en-US"/>
              </w:rPr>
            </w:pPr>
          </w:p>
          <w:p w:rsidR="00C159A4" w:rsidRPr="00DF1706" w:rsidRDefault="00C159A4"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76 (44) </w:t>
            </w:r>
          </w:p>
          <w:p w:rsidR="00C159A4" w:rsidRPr="00DF1706" w:rsidRDefault="00C159A4"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59 (34) </w:t>
            </w:r>
          </w:p>
          <w:p w:rsidR="00C159A4" w:rsidRPr="00DF1706" w:rsidRDefault="00C159A4"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38 (22) </w:t>
            </w:r>
          </w:p>
        </w:tc>
      </w:tr>
      <w:tr w:rsidR="00C159A4" w:rsidRPr="00DF1706" w:rsidTr="00755CDF">
        <w:trPr>
          <w:trHeight w:val="802"/>
        </w:trPr>
        <w:tc>
          <w:tcPr>
            <w:tcW w:w="5277" w:type="dxa"/>
          </w:tcPr>
          <w:p w:rsidR="00C159A4" w:rsidRPr="00DF1706" w:rsidRDefault="00C159A4" w:rsidP="00CD3963">
            <w:pPr>
              <w:spacing w:after="0" w:line="360" w:lineRule="auto"/>
              <w:jc w:val="both"/>
              <w:rPr>
                <w:rFonts w:ascii="Book Antiqua" w:hAnsi="Book Antiqua"/>
                <w:b/>
                <w:color w:val="000000"/>
                <w:sz w:val="24"/>
                <w:szCs w:val="24"/>
                <w:lang w:val="en-US"/>
              </w:rPr>
            </w:pPr>
            <w:r w:rsidRPr="00DF1706">
              <w:rPr>
                <w:rFonts w:ascii="Book Antiqua" w:hAnsi="Book Antiqua"/>
                <w:b/>
                <w:color w:val="000000"/>
                <w:sz w:val="24"/>
                <w:szCs w:val="24"/>
                <w:lang w:val="en-US"/>
              </w:rPr>
              <w:t xml:space="preserve">Radiotherapy dose </w:t>
            </w:r>
          </w:p>
          <w:p w:rsidR="00C159A4" w:rsidRPr="00DF1706" w:rsidRDefault="00C159A4" w:rsidP="00CD3963">
            <w:pPr>
              <w:spacing w:after="0" w:line="360" w:lineRule="auto"/>
              <w:ind w:firstLineChars="50" w:firstLine="120"/>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736 Gy </w:t>
            </w:r>
          </w:p>
          <w:p w:rsidR="00C159A4" w:rsidRPr="00DF1706" w:rsidRDefault="00C159A4" w:rsidP="00CD3963">
            <w:pPr>
              <w:spacing w:after="0" w:line="360" w:lineRule="auto"/>
              <w:ind w:firstLineChars="50" w:firstLine="120"/>
              <w:jc w:val="both"/>
              <w:rPr>
                <w:rFonts w:ascii="Book Antiqua" w:hAnsi="Book Antiqua"/>
                <w:b/>
                <w:color w:val="000000"/>
                <w:sz w:val="24"/>
                <w:szCs w:val="24"/>
                <w:lang w:val="en-US"/>
              </w:rPr>
            </w:pPr>
            <w:r w:rsidRPr="00DF1706">
              <w:rPr>
                <w:rFonts w:ascii="Book Antiqua" w:hAnsi="Book Antiqua"/>
                <w:color w:val="000000"/>
                <w:sz w:val="24"/>
                <w:szCs w:val="24"/>
                <w:lang w:val="en-US"/>
              </w:rPr>
              <w:t>76 Gy</w:t>
            </w:r>
            <w:r w:rsidRPr="00DF1706">
              <w:rPr>
                <w:rFonts w:ascii="Book Antiqua" w:hAnsi="Book Antiqua"/>
                <w:b/>
                <w:color w:val="000000"/>
                <w:sz w:val="24"/>
                <w:szCs w:val="24"/>
                <w:lang w:val="en-US"/>
              </w:rPr>
              <w:t xml:space="preserve"> </w:t>
            </w:r>
          </w:p>
        </w:tc>
        <w:tc>
          <w:tcPr>
            <w:tcW w:w="3703" w:type="dxa"/>
          </w:tcPr>
          <w:p w:rsidR="00C159A4" w:rsidRPr="00DF1706" w:rsidRDefault="00C159A4" w:rsidP="00CD3963">
            <w:pPr>
              <w:spacing w:after="0" w:line="360" w:lineRule="auto"/>
              <w:jc w:val="both"/>
              <w:rPr>
                <w:rFonts w:ascii="Book Antiqua" w:hAnsi="Book Antiqua"/>
                <w:color w:val="000000"/>
                <w:sz w:val="24"/>
                <w:szCs w:val="24"/>
                <w:lang w:val="en-US"/>
              </w:rPr>
            </w:pPr>
          </w:p>
          <w:p w:rsidR="00C159A4" w:rsidRPr="00DF1706" w:rsidRDefault="00C159A4"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 xml:space="preserve">145 (84) </w:t>
            </w:r>
          </w:p>
          <w:p w:rsidR="00C159A4" w:rsidRPr="00DF1706" w:rsidRDefault="00C159A4"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16</w:t>
            </w:r>
            <w:r w:rsidR="00F100A2" w:rsidRPr="00DF1706">
              <w:rPr>
                <w:rFonts w:ascii="Book Antiqua" w:hAnsi="Book Antiqua"/>
                <w:color w:val="000000"/>
                <w:sz w:val="24"/>
                <w:szCs w:val="24"/>
                <w:lang w:val="en-US"/>
              </w:rPr>
              <w:t xml:space="preserve"> </w:t>
            </w:r>
            <w:r w:rsidRPr="00DF1706">
              <w:rPr>
                <w:rFonts w:ascii="Book Antiqua" w:hAnsi="Book Antiqua"/>
                <w:color w:val="000000"/>
                <w:sz w:val="24"/>
                <w:szCs w:val="24"/>
                <w:lang w:val="en-US"/>
              </w:rPr>
              <w:t xml:space="preserve">(16) </w:t>
            </w:r>
          </w:p>
        </w:tc>
      </w:tr>
    </w:tbl>
    <w:p w:rsidR="00C159A4" w:rsidRPr="00DF1706" w:rsidRDefault="00C159A4"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T</w:t>
      </w:r>
      <w:r w:rsidR="009D73B3" w:rsidRPr="00DF1706">
        <w:rPr>
          <w:rFonts w:ascii="Book Antiqua" w:hAnsi="Book Antiqua"/>
          <w:color w:val="000000"/>
          <w:sz w:val="24"/>
          <w:szCs w:val="24"/>
          <w:lang w:val="en-US"/>
        </w:rPr>
        <w:t>:</w:t>
      </w:r>
      <w:r w:rsidRPr="00DF1706">
        <w:rPr>
          <w:rFonts w:ascii="Book Antiqua" w:hAnsi="Book Antiqua"/>
          <w:color w:val="000000"/>
          <w:sz w:val="24"/>
          <w:szCs w:val="24"/>
          <w:lang w:val="en-US"/>
        </w:rPr>
        <w:t xml:space="preserve"> </w:t>
      </w:r>
      <w:r w:rsidRPr="00DF1706">
        <w:rPr>
          <w:rFonts w:ascii="Book Antiqua" w:hAnsi="Book Antiqua"/>
          <w:caps/>
          <w:color w:val="000000"/>
          <w:sz w:val="24"/>
          <w:szCs w:val="24"/>
          <w:lang w:val="en-US"/>
        </w:rPr>
        <w:t>t</w:t>
      </w:r>
      <w:r w:rsidRPr="00DF1706">
        <w:rPr>
          <w:rFonts w:ascii="Book Antiqua" w:hAnsi="Book Antiqua"/>
          <w:color w:val="000000"/>
          <w:sz w:val="24"/>
          <w:szCs w:val="24"/>
          <w:lang w:val="en-US"/>
        </w:rPr>
        <w:t>umor</w:t>
      </w:r>
      <w:r w:rsidR="009D73B3" w:rsidRPr="00DF1706">
        <w:rPr>
          <w:rFonts w:ascii="Book Antiqua" w:hAnsi="Book Antiqua"/>
          <w:color w:val="000000"/>
          <w:sz w:val="24"/>
          <w:szCs w:val="24"/>
          <w:lang w:val="en-US"/>
        </w:rPr>
        <w:t>.</w:t>
      </w:r>
    </w:p>
    <w:p w:rsidR="00F67D26" w:rsidRPr="00DF1706" w:rsidRDefault="00F67D26"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br w:type="page"/>
      </w:r>
      <w:r w:rsidRPr="00DF1706">
        <w:rPr>
          <w:rFonts w:ascii="Book Antiqua" w:hAnsi="Book Antiqua"/>
          <w:b/>
          <w:color w:val="000000"/>
          <w:sz w:val="24"/>
          <w:szCs w:val="24"/>
          <w:lang w:val="en-US"/>
        </w:rPr>
        <w:lastRenderedPageBreak/>
        <w:t xml:space="preserve">Table 2 </w:t>
      </w:r>
      <w:r w:rsidRPr="00DF1706">
        <w:rPr>
          <w:rFonts w:ascii="Book Antiqua" w:eastAsia="Times New Roman" w:hAnsi="Book Antiqua"/>
          <w:b/>
          <w:bCs/>
          <w:color w:val="000000"/>
          <w:sz w:val="24"/>
          <w:szCs w:val="24"/>
          <w:shd w:val="clear" w:color="auto" w:fill="FFFFFF"/>
          <w:lang w:val="en-US" w:eastAsia="tr-TR"/>
        </w:rPr>
        <w:t xml:space="preserve">Multivariate analysis for independent predictors of biochemical failure free survival </w:t>
      </w:r>
    </w:p>
    <w:tbl>
      <w:tblPr>
        <w:tblW w:w="8840" w:type="dxa"/>
        <w:tblCellMar>
          <w:left w:w="70" w:type="dxa"/>
          <w:right w:w="70" w:type="dxa"/>
        </w:tblCellMar>
        <w:tblLook w:val="04A0" w:firstRow="1" w:lastRow="0" w:firstColumn="1" w:lastColumn="0" w:noHBand="0" w:noVBand="1"/>
      </w:tblPr>
      <w:tblGrid>
        <w:gridCol w:w="3420"/>
        <w:gridCol w:w="1300"/>
        <w:gridCol w:w="1400"/>
        <w:gridCol w:w="1098"/>
        <w:gridCol w:w="1622"/>
      </w:tblGrid>
      <w:tr w:rsidR="00F67D26" w:rsidRPr="00DF1706" w:rsidTr="0050253E">
        <w:trPr>
          <w:cantSplit/>
          <w:trHeight w:val="320"/>
        </w:trPr>
        <w:tc>
          <w:tcPr>
            <w:tcW w:w="3420" w:type="dxa"/>
            <w:tcBorders>
              <w:top w:val="single" w:sz="4" w:space="0" w:color="auto"/>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b/>
                <w:bCs/>
                <w:color w:val="000000"/>
                <w:sz w:val="24"/>
                <w:szCs w:val="24"/>
                <w:lang w:val="en-US" w:eastAsia="tr-TR"/>
              </w:rPr>
            </w:pPr>
            <w:r w:rsidRPr="00DF1706">
              <w:rPr>
                <w:rFonts w:ascii="Book Antiqua" w:eastAsia="Times New Roman" w:hAnsi="Book Antiqua"/>
                <w:b/>
                <w:bCs/>
                <w:color w:val="000000"/>
                <w:sz w:val="24"/>
                <w:szCs w:val="24"/>
                <w:lang w:val="en-US" w:eastAsia="tr-TR"/>
              </w:rPr>
              <w:t> </w:t>
            </w:r>
          </w:p>
        </w:tc>
        <w:tc>
          <w:tcPr>
            <w:tcW w:w="1300" w:type="dxa"/>
            <w:vMerge w:val="restart"/>
            <w:tcBorders>
              <w:top w:val="single" w:sz="4" w:space="0" w:color="auto"/>
              <w:left w:val="nil"/>
              <w:bottom w:val="single" w:sz="4" w:space="0" w:color="000000"/>
              <w:right w:val="nil"/>
            </w:tcBorders>
            <w:shd w:val="clear" w:color="auto" w:fill="auto"/>
            <w:noWrap/>
            <w:vAlign w:val="center"/>
            <w:hideMark/>
          </w:tcPr>
          <w:p w:rsidR="00F67D26" w:rsidRPr="00DF1706" w:rsidRDefault="00F67D26" w:rsidP="00CD3963">
            <w:pPr>
              <w:spacing w:after="0" w:line="360" w:lineRule="auto"/>
              <w:jc w:val="both"/>
              <w:rPr>
                <w:rFonts w:ascii="Book Antiqua" w:eastAsia="Times New Roman" w:hAnsi="Book Antiqua"/>
                <w:b/>
                <w:bCs/>
                <w:i/>
                <w:iCs/>
                <w:caps/>
                <w:color w:val="000000"/>
                <w:sz w:val="24"/>
                <w:szCs w:val="24"/>
                <w:lang w:val="en-US" w:eastAsia="tr-TR"/>
              </w:rPr>
            </w:pPr>
            <w:r w:rsidRPr="00DF1706">
              <w:rPr>
                <w:rFonts w:ascii="Book Antiqua" w:eastAsia="Times New Roman" w:hAnsi="Book Antiqua"/>
                <w:b/>
                <w:bCs/>
                <w:i/>
                <w:iCs/>
                <w:caps/>
                <w:color w:val="000000"/>
                <w:sz w:val="24"/>
                <w:szCs w:val="24"/>
                <w:lang w:val="en-US" w:eastAsia="tr-TR"/>
              </w:rPr>
              <w:t>p</w:t>
            </w:r>
            <w:r w:rsidR="001A0E94" w:rsidRPr="00DF1706">
              <w:rPr>
                <w:rFonts w:ascii="Book Antiqua" w:eastAsia="Times New Roman" w:hAnsi="Book Antiqua"/>
                <w:b/>
                <w:bCs/>
                <w:i/>
                <w:iCs/>
                <w:caps/>
                <w:color w:val="000000"/>
                <w:sz w:val="24"/>
                <w:szCs w:val="24"/>
                <w:lang w:val="en-US" w:eastAsia="tr-TR"/>
              </w:rPr>
              <w:t xml:space="preserve"> </w:t>
            </w:r>
            <w:r w:rsidRPr="00DF1706">
              <w:rPr>
                <w:rFonts w:ascii="Book Antiqua" w:eastAsia="Times New Roman" w:hAnsi="Book Antiqua"/>
                <w:b/>
                <w:bCs/>
                <w:color w:val="000000"/>
                <w:sz w:val="24"/>
                <w:szCs w:val="24"/>
                <w:lang w:val="en-US" w:eastAsia="tr-TR"/>
              </w:rPr>
              <w:t>value</w:t>
            </w:r>
          </w:p>
        </w:tc>
        <w:tc>
          <w:tcPr>
            <w:tcW w:w="1400" w:type="dxa"/>
            <w:vMerge w:val="restart"/>
            <w:tcBorders>
              <w:top w:val="single" w:sz="4" w:space="0" w:color="auto"/>
              <w:left w:val="nil"/>
              <w:bottom w:val="single" w:sz="4" w:space="0" w:color="000000"/>
              <w:right w:val="nil"/>
            </w:tcBorders>
            <w:shd w:val="clear" w:color="auto" w:fill="auto"/>
            <w:noWrap/>
            <w:vAlign w:val="center"/>
            <w:hideMark/>
          </w:tcPr>
          <w:p w:rsidR="00F67D26" w:rsidRPr="00DF1706" w:rsidRDefault="00F67D26" w:rsidP="00CD3963">
            <w:pPr>
              <w:spacing w:after="0" w:line="360" w:lineRule="auto"/>
              <w:jc w:val="both"/>
              <w:rPr>
                <w:rFonts w:ascii="Book Antiqua" w:eastAsia="Times New Roman" w:hAnsi="Book Antiqua"/>
                <w:b/>
                <w:bCs/>
                <w:color w:val="000000"/>
                <w:sz w:val="24"/>
                <w:szCs w:val="24"/>
                <w:lang w:val="en-US" w:eastAsia="tr-TR"/>
              </w:rPr>
            </w:pPr>
            <w:r w:rsidRPr="00DF1706">
              <w:rPr>
                <w:rFonts w:ascii="Book Antiqua" w:eastAsia="Times New Roman" w:hAnsi="Book Antiqua"/>
                <w:b/>
                <w:bCs/>
                <w:color w:val="000000"/>
                <w:sz w:val="24"/>
                <w:szCs w:val="24"/>
                <w:lang w:val="en-US" w:eastAsia="tr-TR"/>
              </w:rPr>
              <w:t>HR</w:t>
            </w:r>
          </w:p>
        </w:tc>
        <w:tc>
          <w:tcPr>
            <w:tcW w:w="2720" w:type="dxa"/>
            <w:gridSpan w:val="2"/>
            <w:tcBorders>
              <w:top w:val="single" w:sz="4" w:space="0" w:color="auto"/>
              <w:left w:val="nil"/>
              <w:bottom w:val="single" w:sz="4" w:space="0" w:color="auto"/>
              <w:right w:val="nil"/>
            </w:tcBorders>
            <w:shd w:val="clear" w:color="auto" w:fill="auto"/>
            <w:noWrap/>
            <w:vAlign w:val="center"/>
            <w:hideMark/>
          </w:tcPr>
          <w:p w:rsidR="00F67D26" w:rsidRPr="00DF1706" w:rsidRDefault="00F67D26" w:rsidP="00CD3963">
            <w:pPr>
              <w:spacing w:after="0" w:line="360" w:lineRule="auto"/>
              <w:jc w:val="both"/>
              <w:rPr>
                <w:rFonts w:ascii="Book Antiqua" w:eastAsia="Times New Roman" w:hAnsi="Book Antiqua"/>
                <w:b/>
                <w:bCs/>
                <w:color w:val="000000"/>
                <w:sz w:val="24"/>
                <w:szCs w:val="24"/>
                <w:lang w:val="en-US" w:eastAsia="tr-TR"/>
              </w:rPr>
            </w:pPr>
            <w:r w:rsidRPr="00DF1706">
              <w:rPr>
                <w:rFonts w:ascii="Book Antiqua" w:eastAsia="Times New Roman" w:hAnsi="Book Antiqua"/>
                <w:b/>
                <w:bCs/>
                <w:color w:val="000000"/>
                <w:sz w:val="24"/>
                <w:szCs w:val="24"/>
                <w:lang w:val="en-US" w:eastAsia="tr-TR"/>
              </w:rPr>
              <w:t>95%CI for HR</w:t>
            </w:r>
          </w:p>
        </w:tc>
      </w:tr>
      <w:tr w:rsidR="00F67D26" w:rsidRPr="00DF1706" w:rsidTr="0050253E">
        <w:trPr>
          <w:cantSplit/>
          <w:trHeight w:val="320"/>
        </w:trPr>
        <w:tc>
          <w:tcPr>
            <w:tcW w:w="342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b/>
                <w:bCs/>
                <w:color w:val="000000"/>
                <w:sz w:val="24"/>
                <w:szCs w:val="24"/>
                <w:lang w:val="en-US" w:eastAsia="tr-TR"/>
              </w:rPr>
            </w:pPr>
          </w:p>
        </w:tc>
        <w:tc>
          <w:tcPr>
            <w:tcW w:w="1300" w:type="dxa"/>
            <w:vMerge/>
            <w:tcBorders>
              <w:top w:val="single" w:sz="4" w:space="0" w:color="auto"/>
              <w:left w:val="nil"/>
              <w:bottom w:val="single" w:sz="4" w:space="0" w:color="000000"/>
              <w:right w:val="nil"/>
            </w:tcBorders>
            <w:vAlign w:val="center"/>
            <w:hideMark/>
          </w:tcPr>
          <w:p w:rsidR="00F67D26" w:rsidRPr="00DF1706" w:rsidRDefault="00F67D26" w:rsidP="00CD3963">
            <w:pPr>
              <w:spacing w:after="0" w:line="360" w:lineRule="auto"/>
              <w:jc w:val="both"/>
              <w:rPr>
                <w:rFonts w:ascii="Book Antiqua" w:eastAsia="Times New Roman" w:hAnsi="Book Antiqua"/>
                <w:b/>
                <w:bCs/>
                <w:color w:val="000000"/>
                <w:sz w:val="24"/>
                <w:szCs w:val="24"/>
                <w:lang w:val="en-US" w:eastAsia="tr-TR"/>
              </w:rPr>
            </w:pPr>
          </w:p>
        </w:tc>
        <w:tc>
          <w:tcPr>
            <w:tcW w:w="1400" w:type="dxa"/>
            <w:vMerge/>
            <w:tcBorders>
              <w:top w:val="single" w:sz="4" w:space="0" w:color="auto"/>
              <w:left w:val="nil"/>
              <w:bottom w:val="single" w:sz="4" w:space="0" w:color="000000"/>
              <w:right w:val="nil"/>
            </w:tcBorders>
            <w:vAlign w:val="center"/>
            <w:hideMark/>
          </w:tcPr>
          <w:p w:rsidR="00F67D26" w:rsidRPr="00DF1706" w:rsidRDefault="00F67D26" w:rsidP="00CD3963">
            <w:pPr>
              <w:spacing w:after="0" w:line="360" w:lineRule="auto"/>
              <w:jc w:val="both"/>
              <w:rPr>
                <w:rFonts w:ascii="Book Antiqua" w:eastAsia="Times New Roman" w:hAnsi="Book Antiqua"/>
                <w:b/>
                <w:bCs/>
                <w:color w:val="000000"/>
                <w:sz w:val="24"/>
                <w:szCs w:val="24"/>
                <w:lang w:val="en-US" w:eastAsia="tr-TR"/>
              </w:rPr>
            </w:pPr>
          </w:p>
        </w:tc>
        <w:tc>
          <w:tcPr>
            <w:tcW w:w="1098" w:type="dxa"/>
            <w:tcBorders>
              <w:top w:val="nil"/>
              <w:left w:val="nil"/>
              <w:bottom w:val="single" w:sz="4" w:space="0" w:color="auto"/>
              <w:right w:val="nil"/>
            </w:tcBorders>
            <w:shd w:val="clear" w:color="auto" w:fill="auto"/>
            <w:noWrap/>
            <w:vAlign w:val="center"/>
            <w:hideMark/>
          </w:tcPr>
          <w:p w:rsidR="00F67D26" w:rsidRPr="00DF1706" w:rsidRDefault="00F67D26" w:rsidP="00CD3963">
            <w:pPr>
              <w:spacing w:after="0" w:line="360" w:lineRule="auto"/>
              <w:jc w:val="both"/>
              <w:rPr>
                <w:rFonts w:ascii="Book Antiqua" w:eastAsia="Times New Roman" w:hAnsi="Book Antiqua"/>
                <w:b/>
                <w:bCs/>
                <w:color w:val="000000"/>
                <w:sz w:val="24"/>
                <w:szCs w:val="24"/>
                <w:lang w:val="en-US" w:eastAsia="tr-TR"/>
              </w:rPr>
            </w:pPr>
            <w:r w:rsidRPr="00DF1706">
              <w:rPr>
                <w:rFonts w:ascii="Book Antiqua" w:eastAsia="Times New Roman" w:hAnsi="Book Antiqua"/>
                <w:b/>
                <w:bCs/>
                <w:color w:val="000000"/>
                <w:sz w:val="24"/>
                <w:szCs w:val="24"/>
                <w:lang w:val="en-US" w:eastAsia="tr-TR"/>
              </w:rPr>
              <w:t>Lower</w:t>
            </w:r>
          </w:p>
        </w:tc>
        <w:tc>
          <w:tcPr>
            <w:tcW w:w="1622" w:type="dxa"/>
            <w:tcBorders>
              <w:top w:val="nil"/>
              <w:left w:val="nil"/>
              <w:bottom w:val="single" w:sz="4" w:space="0" w:color="auto"/>
              <w:right w:val="nil"/>
            </w:tcBorders>
            <w:shd w:val="clear" w:color="auto" w:fill="auto"/>
            <w:noWrap/>
            <w:vAlign w:val="center"/>
            <w:hideMark/>
          </w:tcPr>
          <w:p w:rsidR="00F67D26" w:rsidRPr="00DF1706" w:rsidRDefault="00F67D26" w:rsidP="00CD3963">
            <w:pPr>
              <w:spacing w:after="0" w:line="360" w:lineRule="auto"/>
              <w:jc w:val="both"/>
              <w:rPr>
                <w:rFonts w:ascii="Book Antiqua" w:eastAsia="Times New Roman" w:hAnsi="Book Antiqua"/>
                <w:b/>
                <w:bCs/>
                <w:color w:val="000000"/>
                <w:sz w:val="24"/>
                <w:szCs w:val="24"/>
                <w:lang w:val="en-US" w:eastAsia="tr-TR"/>
              </w:rPr>
            </w:pPr>
            <w:r w:rsidRPr="00DF1706">
              <w:rPr>
                <w:rFonts w:ascii="Book Antiqua" w:eastAsia="Times New Roman" w:hAnsi="Book Antiqua"/>
                <w:b/>
                <w:bCs/>
                <w:color w:val="000000"/>
                <w:sz w:val="24"/>
                <w:szCs w:val="24"/>
                <w:lang w:val="en-US" w:eastAsia="tr-TR"/>
              </w:rPr>
              <w:t>Upper</w:t>
            </w:r>
          </w:p>
        </w:tc>
      </w:tr>
      <w:tr w:rsidR="00F67D26" w:rsidRPr="00DF1706" w:rsidTr="0050253E">
        <w:trPr>
          <w:cantSplit/>
          <w:trHeight w:val="320"/>
        </w:trPr>
        <w:tc>
          <w:tcPr>
            <w:tcW w:w="342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 xml:space="preserve">LHRHa </w:t>
            </w:r>
            <w:r w:rsidRPr="00DF1706">
              <w:rPr>
                <w:rFonts w:ascii="Book Antiqua" w:eastAsia="Times New Roman" w:hAnsi="Book Antiqua"/>
                <w:color w:val="000000"/>
                <w:sz w:val="24"/>
                <w:szCs w:val="24"/>
                <w:lang w:eastAsia="tr-TR"/>
              </w:rPr>
              <w:t>t</w:t>
            </w:r>
            <w:r w:rsidRPr="00DF1706">
              <w:rPr>
                <w:rFonts w:ascii="Book Antiqua" w:eastAsia="Times New Roman" w:hAnsi="Book Antiqua"/>
                <w:color w:val="000000"/>
                <w:sz w:val="24"/>
                <w:szCs w:val="24"/>
                <w:lang w:val="en-US" w:eastAsia="tr-TR"/>
              </w:rPr>
              <w:t>ype</w:t>
            </w:r>
          </w:p>
        </w:tc>
        <w:tc>
          <w:tcPr>
            <w:tcW w:w="130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0.757</w:t>
            </w:r>
          </w:p>
        </w:tc>
        <w:tc>
          <w:tcPr>
            <w:tcW w:w="140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0</w:t>
            </w:r>
          </w:p>
        </w:tc>
        <w:tc>
          <w:tcPr>
            <w:tcW w:w="1098"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0</w:t>
            </w:r>
          </w:p>
        </w:tc>
        <w:tc>
          <w:tcPr>
            <w:tcW w:w="1622"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1</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24E+19</w:t>
            </w:r>
          </w:p>
        </w:tc>
      </w:tr>
      <w:tr w:rsidR="00F67D26" w:rsidRPr="00DF1706" w:rsidTr="0050253E">
        <w:trPr>
          <w:cantSplit/>
          <w:trHeight w:val="320"/>
        </w:trPr>
        <w:tc>
          <w:tcPr>
            <w:tcW w:w="342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 xml:space="preserve">D'Amico </w:t>
            </w:r>
            <w:r w:rsidRPr="00DF1706">
              <w:rPr>
                <w:rFonts w:ascii="Book Antiqua" w:eastAsia="Times New Roman" w:hAnsi="Book Antiqua"/>
                <w:color w:val="000000"/>
                <w:sz w:val="24"/>
                <w:szCs w:val="24"/>
                <w:lang w:eastAsia="tr-TR"/>
              </w:rPr>
              <w:t>risk g</w:t>
            </w:r>
            <w:r w:rsidRPr="00DF1706">
              <w:rPr>
                <w:rFonts w:ascii="Book Antiqua" w:eastAsia="Times New Roman" w:hAnsi="Book Antiqua"/>
                <w:color w:val="000000"/>
                <w:sz w:val="24"/>
                <w:szCs w:val="24"/>
                <w:lang w:val="en-US" w:eastAsia="tr-TR"/>
              </w:rPr>
              <w:t>roup (ref: intermediate)</w:t>
            </w:r>
          </w:p>
        </w:tc>
        <w:tc>
          <w:tcPr>
            <w:tcW w:w="130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0.397</w:t>
            </w:r>
          </w:p>
        </w:tc>
        <w:tc>
          <w:tcPr>
            <w:tcW w:w="140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1</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5</w:t>
            </w:r>
          </w:p>
        </w:tc>
        <w:tc>
          <w:tcPr>
            <w:tcW w:w="1098"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6</w:t>
            </w:r>
          </w:p>
        </w:tc>
        <w:tc>
          <w:tcPr>
            <w:tcW w:w="1622"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3</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89E+00</w:t>
            </w:r>
          </w:p>
        </w:tc>
      </w:tr>
      <w:tr w:rsidR="00F67D26" w:rsidRPr="00DF1706" w:rsidTr="0050253E">
        <w:trPr>
          <w:cantSplit/>
          <w:trHeight w:val="320"/>
        </w:trPr>
        <w:tc>
          <w:tcPr>
            <w:tcW w:w="342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de-DE" w:eastAsia="tr-TR"/>
              </w:rPr>
            </w:pPr>
            <w:r w:rsidRPr="00DF1706">
              <w:rPr>
                <w:rFonts w:ascii="Book Antiqua" w:eastAsia="Times New Roman" w:hAnsi="Book Antiqua"/>
                <w:color w:val="000000"/>
                <w:sz w:val="24"/>
                <w:szCs w:val="24"/>
                <w:lang w:val="de-DE" w:eastAsia="tr-TR"/>
              </w:rPr>
              <w:t>AJCC 2010 T stage (ref: T1)</w:t>
            </w:r>
          </w:p>
        </w:tc>
        <w:tc>
          <w:tcPr>
            <w:tcW w:w="130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0.953</w:t>
            </w:r>
          </w:p>
        </w:tc>
        <w:tc>
          <w:tcPr>
            <w:tcW w:w="140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p>
        </w:tc>
        <w:tc>
          <w:tcPr>
            <w:tcW w:w="1098"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p>
        </w:tc>
        <w:tc>
          <w:tcPr>
            <w:tcW w:w="1622"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p>
        </w:tc>
      </w:tr>
      <w:tr w:rsidR="00F67D26" w:rsidRPr="00DF1706" w:rsidTr="0050253E">
        <w:trPr>
          <w:trHeight w:val="320"/>
        </w:trPr>
        <w:tc>
          <w:tcPr>
            <w:tcW w:w="342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ind w:firstLineChars="200" w:firstLine="480"/>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T2a</w:t>
            </w:r>
          </w:p>
        </w:tc>
        <w:tc>
          <w:tcPr>
            <w:tcW w:w="130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0.909</w:t>
            </w:r>
          </w:p>
        </w:tc>
        <w:tc>
          <w:tcPr>
            <w:tcW w:w="140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2869</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3</w:t>
            </w:r>
          </w:p>
        </w:tc>
        <w:tc>
          <w:tcPr>
            <w:tcW w:w="1098"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0</w:t>
            </w:r>
          </w:p>
        </w:tc>
        <w:tc>
          <w:tcPr>
            <w:tcW w:w="1622"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2</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85E+62</w:t>
            </w:r>
          </w:p>
        </w:tc>
      </w:tr>
      <w:tr w:rsidR="00F67D26" w:rsidRPr="00DF1706" w:rsidTr="0050253E">
        <w:trPr>
          <w:trHeight w:val="320"/>
        </w:trPr>
        <w:tc>
          <w:tcPr>
            <w:tcW w:w="342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ind w:firstLineChars="200" w:firstLine="480"/>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T2b</w:t>
            </w:r>
          </w:p>
        </w:tc>
        <w:tc>
          <w:tcPr>
            <w:tcW w:w="130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915</w:t>
            </w:r>
          </w:p>
        </w:tc>
        <w:tc>
          <w:tcPr>
            <w:tcW w:w="140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1646</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5</w:t>
            </w:r>
          </w:p>
        </w:tc>
        <w:tc>
          <w:tcPr>
            <w:tcW w:w="1098"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0</w:t>
            </w:r>
          </w:p>
        </w:tc>
        <w:tc>
          <w:tcPr>
            <w:tcW w:w="1622"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1</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64E+62</w:t>
            </w:r>
          </w:p>
        </w:tc>
      </w:tr>
      <w:tr w:rsidR="00F67D26" w:rsidRPr="00DF1706" w:rsidTr="0050253E">
        <w:trPr>
          <w:trHeight w:val="320"/>
        </w:trPr>
        <w:tc>
          <w:tcPr>
            <w:tcW w:w="342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ind w:firstLineChars="200" w:firstLine="480"/>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T2c</w:t>
            </w:r>
          </w:p>
        </w:tc>
        <w:tc>
          <w:tcPr>
            <w:tcW w:w="130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912</w:t>
            </w:r>
          </w:p>
        </w:tc>
        <w:tc>
          <w:tcPr>
            <w:tcW w:w="140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2150</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3</w:t>
            </w:r>
          </w:p>
        </w:tc>
        <w:tc>
          <w:tcPr>
            <w:tcW w:w="1098"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0</w:t>
            </w:r>
          </w:p>
        </w:tc>
        <w:tc>
          <w:tcPr>
            <w:tcW w:w="1622"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2</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14E+62</w:t>
            </w:r>
          </w:p>
        </w:tc>
      </w:tr>
      <w:tr w:rsidR="00F67D26" w:rsidRPr="00DF1706" w:rsidTr="0050253E">
        <w:trPr>
          <w:trHeight w:val="320"/>
        </w:trPr>
        <w:tc>
          <w:tcPr>
            <w:tcW w:w="342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ind w:firstLineChars="200" w:firstLine="480"/>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T3a</w:t>
            </w:r>
          </w:p>
        </w:tc>
        <w:tc>
          <w:tcPr>
            <w:tcW w:w="130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91</w:t>
            </w:r>
          </w:p>
        </w:tc>
        <w:tc>
          <w:tcPr>
            <w:tcW w:w="140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2583</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9</w:t>
            </w:r>
          </w:p>
        </w:tc>
        <w:tc>
          <w:tcPr>
            <w:tcW w:w="1098"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0</w:t>
            </w:r>
          </w:p>
        </w:tc>
        <w:tc>
          <w:tcPr>
            <w:tcW w:w="1622"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2</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57E+62</w:t>
            </w:r>
          </w:p>
        </w:tc>
      </w:tr>
      <w:tr w:rsidR="00F67D26" w:rsidRPr="00DF1706" w:rsidTr="0050253E">
        <w:trPr>
          <w:trHeight w:val="320"/>
        </w:trPr>
        <w:tc>
          <w:tcPr>
            <w:tcW w:w="342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ind w:firstLineChars="200" w:firstLine="480"/>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T3b</w:t>
            </w:r>
          </w:p>
        </w:tc>
        <w:tc>
          <w:tcPr>
            <w:tcW w:w="130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908</w:t>
            </w:r>
          </w:p>
        </w:tc>
        <w:tc>
          <w:tcPr>
            <w:tcW w:w="140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3108</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0</w:t>
            </w:r>
          </w:p>
        </w:tc>
        <w:tc>
          <w:tcPr>
            <w:tcW w:w="1098"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0</w:t>
            </w:r>
          </w:p>
        </w:tc>
        <w:tc>
          <w:tcPr>
            <w:tcW w:w="1622"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3</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10E+62</w:t>
            </w:r>
          </w:p>
        </w:tc>
      </w:tr>
      <w:tr w:rsidR="00F67D26" w:rsidRPr="00DF1706" w:rsidTr="0050253E">
        <w:trPr>
          <w:cantSplit/>
          <w:trHeight w:val="320"/>
        </w:trPr>
        <w:tc>
          <w:tcPr>
            <w:tcW w:w="342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 xml:space="preserve">Gleason </w:t>
            </w:r>
            <w:r w:rsidRPr="00DF1706">
              <w:rPr>
                <w:rFonts w:ascii="Book Antiqua" w:eastAsia="Times New Roman" w:hAnsi="Book Antiqua"/>
                <w:color w:val="000000"/>
                <w:sz w:val="24"/>
                <w:szCs w:val="24"/>
                <w:lang w:eastAsia="tr-TR"/>
              </w:rPr>
              <w:t>s</w:t>
            </w:r>
            <w:r w:rsidRPr="00DF1706">
              <w:rPr>
                <w:rFonts w:ascii="Book Antiqua" w:eastAsia="Times New Roman" w:hAnsi="Book Antiqua"/>
                <w:color w:val="000000"/>
                <w:sz w:val="24"/>
                <w:szCs w:val="24"/>
                <w:lang w:val="en-US" w:eastAsia="tr-TR"/>
              </w:rPr>
              <w:t xml:space="preserve">core (ref: </w:t>
            </w:r>
            <w:r w:rsidRPr="00DF1706">
              <w:rPr>
                <w:rFonts w:ascii="Book Antiqua" w:eastAsia="Times New Roman" w:hAnsi="Book Antiqua"/>
                <w:color w:val="000000"/>
                <w:sz w:val="24"/>
                <w:szCs w:val="24"/>
                <w:lang w:eastAsia="tr-TR"/>
              </w:rPr>
              <w:t>≤</w:t>
            </w:r>
            <w:r w:rsidRPr="00DF1706">
              <w:rPr>
                <w:rFonts w:ascii="Book Antiqua" w:eastAsia="Times New Roman" w:hAnsi="Book Antiqua"/>
                <w:color w:val="000000"/>
                <w:sz w:val="24"/>
                <w:szCs w:val="24"/>
                <w:lang w:val="en-US" w:eastAsia="tr-TR"/>
              </w:rPr>
              <w:t xml:space="preserve"> 6)</w:t>
            </w:r>
          </w:p>
        </w:tc>
        <w:tc>
          <w:tcPr>
            <w:tcW w:w="130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799</w:t>
            </w:r>
          </w:p>
        </w:tc>
        <w:tc>
          <w:tcPr>
            <w:tcW w:w="140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p>
        </w:tc>
        <w:tc>
          <w:tcPr>
            <w:tcW w:w="1098"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p>
        </w:tc>
        <w:tc>
          <w:tcPr>
            <w:tcW w:w="1622"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p>
        </w:tc>
      </w:tr>
      <w:tr w:rsidR="00F67D26" w:rsidRPr="00DF1706" w:rsidTr="0050253E">
        <w:trPr>
          <w:cantSplit/>
          <w:trHeight w:val="320"/>
        </w:trPr>
        <w:tc>
          <w:tcPr>
            <w:tcW w:w="342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ind w:firstLineChars="200" w:firstLine="480"/>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7</w:t>
            </w:r>
          </w:p>
        </w:tc>
        <w:tc>
          <w:tcPr>
            <w:tcW w:w="130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932</w:t>
            </w:r>
          </w:p>
        </w:tc>
        <w:tc>
          <w:tcPr>
            <w:tcW w:w="1400"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1</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0</w:t>
            </w:r>
          </w:p>
        </w:tc>
        <w:tc>
          <w:tcPr>
            <w:tcW w:w="1098"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5</w:t>
            </w:r>
          </w:p>
        </w:tc>
        <w:tc>
          <w:tcPr>
            <w:tcW w:w="1622" w:type="dxa"/>
            <w:tcBorders>
              <w:top w:val="nil"/>
              <w:left w:val="nil"/>
              <w:bottom w:val="nil"/>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1</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99E+00</w:t>
            </w:r>
          </w:p>
        </w:tc>
      </w:tr>
      <w:tr w:rsidR="00F67D26" w:rsidRPr="00DF1706" w:rsidTr="0050253E">
        <w:trPr>
          <w:cantSplit/>
          <w:trHeight w:val="320"/>
        </w:trPr>
        <w:tc>
          <w:tcPr>
            <w:tcW w:w="3420" w:type="dxa"/>
            <w:tcBorders>
              <w:top w:val="nil"/>
              <w:left w:val="nil"/>
              <w:bottom w:val="single" w:sz="4" w:space="0" w:color="auto"/>
              <w:right w:val="nil"/>
            </w:tcBorders>
            <w:shd w:val="clear" w:color="auto" w:fill="auto"/>
            <w:noWrap/>
            <w:vAlign w:val="bottom"/>
            <w:hideMark/>
          </w:tcPr>
          <w:p w:rsidR="00F67D26" w:rsidRPr="00DF1706" w:rsidRDefault="00F67D26" w:rsidP="00CD3963">
            <w:pPr>
              <w:spacing w:after="0" w:line="360" w:lineRule="auto"/>
              <w:ind w:firstLineChars="200" w:firstLine="480"/>
              <w:jc w:val="both"/>
              <w:rPr>
                <w:rFonts w:ascii="Book Antiqua" w:eastAsia="Times New Roman" w:hAnsi="Book Antiqua"/>
                <w:i/>
                <w:iCs/>
                <w:color w:val="000000"/>
                <w:sz w:val="24"/>
                <w:szCs w:val="24"/>
                <w:lang w:val="en-US" w:eastAsia="tr-TR"/>
              </w:rPr>
            </w:pPr>
            <w:r w:rsidRPr="00DF1706">
              <w:rPr>
                <w:rFonts w:ascii="Book Antiqua" w:eastAsia="Times New Roman" w:hAnsi="Book Antiqua"/>
                <w:i/>
                <w:iCs/>
                <w:color w:val="000000"/>
                <w:sz w:val="24"/>
                <w:szCs w:val="24"/>
                <w:lang w:eastAsia="tr-TR"/>
              </w:rPr>
              <w:t>≥</w:t>
            </w:r>
            <w:r w:rsidRPr="00DF1706">
              <w:rPr>
                <w:rFonts w:ascii="Book Antiqua" w:eastAsia="Times New Roman" w:hAnsi="Book Antiqua"/>
                <w:i/>
                <w:iCs/>
                <w:color w:val="000000"/>
                <w:sz w:val="24"/>
                <w:szCs w:val="24"/>
                <w:lang w:val="en-US" w:eastAsia="tr-TR"/>
              </w:rPr>
              <w:t xml:space="preserve"> </w:t>
            </w:r>
            <w:r w:rsidRPr="00DF1706">
              <w:rPr>
                <w:rFonts w:ascii="Book Antiqua" w:eastAsia="Times New Roman" w:hAnsi="Book Antiqua"/>
                <w:color w:val="000000"/>
                <w:sz w:val="24"/>
                <w:szCs w:val="24"/>
                <w:lang w:val="en-US" w:eastAsia="tr-TR"/>
              </w:rPr>
              <w:t>8</w:t>
            </w:r>
          </w:p>
        </w:tc>
        <w:tc>
          <w:tcPr>
            <w:tcW w:w="1300" w:type="dxa"/>
            <w:tcBorders>
              <w:top w:val="nil"/>
              <w:left w:val="nil"/>
              <w:bottom w:val="single" w:sz="4" w:space="0" w:color="auto"/>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564</w:t>
            </w:r>
          </w:p>
        </w:tc>
        <w:tc>
          <w:tcPr>
            <w:tcW w:w="1400" w:type="dxa"/>
            <w:tcBorders>
              <w:top w:val="nil"/>
              <w:left w:val="nil"/>
              <w:bottom w:val="single" w:sz="4" w:space="0" w:color="auto"/>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1</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3</w:t>
            </w:r>
          </w:p>
        </w:tc>
        <w:tc>
          <w:tcPr>
            <w:tcW w:w="1098" w:type="dxa"/>
            <w:tcBorders>
              <w:top w:val="nil"/>
              <w:left w:val="nil"/>
              <w:bottom w:val="single" w:sz="4" w:space="0" w:color="auto"/>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6</w:t>
            </w:r>
          </w:p>
        </w:tc>
        <w:tc>
          <w:tcPr>
            <w:tcW w:w="1622" w:type="dxa"/>
            <w:tcBorders>
              <w:top w:val="nil"/>
              <w:left w:val="nil"/>
              <w:bottom w:val="single" w:sz="4" w:space="0" w:color="auto"/>
              <w:right w:val="nil"/>
            </w:tcBorders>
            <w:shd w:val="clear" w:color="auto" w:fill="auto"/>
            <w:noWrap/>
            <w:vAlign w:val="bottom"/>
            <w:hideMark/>
          </w:tcPr>
          <w:p w:rsidR="00F67D26" w:rsidRPr="00DF1706" w:rsidRDefault="00F67D26"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2</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71E+00</w:t>
            </w:r>
          </w:p>
        </w:tc>
      </w:tr>
    </w:tbl>
    <w:p w:rsidR="00F67D26" w:rsidRPr="00DF1706" w:rsidRDefault="00F67D26"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LHRHa</w:t>
      </w:r>
      <w:r w:rsidRPr="00DF1706">
        <w:rPr>
          <w:rFonts w:ascii="Book Antiqua" w:hAnsi="Book Antiqua"/>
          <w:color w:val="000000"/>
          <w:sz w:val="24"/>
          <w:szCs w:val="24"/>
        </w:rPr>
        <w:t xml:space="preserve">: </w:t>
      </w:r>
      <w:r w:rsidRPr="00DF1706">
        <w:rPr>
          <w:rFonts w:ascii="Book Antiqua" w:hAnsi="Book Antiqua"/>
          <w:color w:val="000000"/>
          <w:sz w:val="24"/>
          <w:szCs w:val="24"/>
          <w:lang w:val="en-US"/>
        </w:rPr>
        <w:t>Luteinizing Hormone-Releasing Hormone analog; AJCC</w:t>
      </w:r>
      <w:r w:rsidRPr="00DF1706">
        <w:rPr>
          <w:rFonts w:ascii="Book Antiqua" w:hAnsi="Book Antiqua"/>
          <w:color w:val="000000"/>
          <w:sz w:val="24"/>
          <w:szCs w:val="24"/>
        </w:rPr>
        <w:t>:</w:t>
      </w:r>
      <w:r w:rsidRPr="00DF1706">
        <w:rPr>
          <w:rFonts w:ascii="Book Antiqua" w:hAnsi="Book Antiqua"/>
          <w:color w:val="000000"/>
          <w:sz w:val="24"/>
          <w:szCs w:val="24"/>
          <w:lang w:val="en-US"/>
        </w:rPr>
        <w:t xml:space="preserve"> American Joint Committee on Cancer; T</w:t>
      </w:r>
      <w:r w:rsidRPr="00DF1706">
        <w:rPr>
          <w:rFonts w:ascii="Book Antiqua" w:hAnsi="Book Antiqua"/>
          <w:color w:val="000000"/>
          <w:sz w:val="24"/>
          <w:szCs w:val="24"/>
        </w:rPr>
        <w:t xml:space="preserve">: </w:t>
      </w:r>
      <w:r w:rsidRPr="00DF1706">
        <w:rPr>
          <w:rFonts w:ascii="Book Antiqua" w:hAnsi="Book Antiqua"/>
          <w:caps/>
          <w:color w:val="000000"/>
          <w:sz w:val="24"/>
          <w:szCs w:val="24"/>
          <w:lang w:val="en-US"/>
        </w:rPr>
        <w:t>t</w:t>
      </w:r>
      <w:r w:rsidRPr="00DF1706">
        <w:rPr>
          <w:rFonts w:ascii="Book Antiqua" w:hAnsi="Book Antiqua"/>
          <w:color w:val="000000"/>
          <w:sz w:val="24"/>
          <w:szCs w:val="24"/>
          <w:lang w:val="en-US"/>
        </w:rPr>
        <w:t>umo</w:t>
      </w:r>
      <w:r w:rsidRPr="00DF1706">
        <w:rPr>
          <w:rFonts w:ascii="Book Antiqua" w:hAnsi="Book Antiqua"/>
          <w:color w:val="000000"/>
          <w:sz w:val="24"/>
          <w:szCs w:val="24"/>
        </w:rPr>
        <w:t>r.</w:t>
      </w:r>
      <w:r w:rsidRPr="00DF1706">
        <w:rPr>
          <w:rFonts w:ascii="Book Antiqua" w:hAnsi="Book Antiqua"/>
          <w:color w:val="000000"/>
          <w:sz w:val="24"/>
          <w:szCs w:val="24"/>
          <w:lang w:val="en-US"/>
        </w:rPr>
        <w:t xml:space="preserve"> </w:t>
      </w:r>
    </w:p>
    <w:p w:rsidR="00C159A4" w:rsidRPr="00DF1706" w:rsidRDefault="00C159A4" w:rsidP="00CD3963">
      <w:pPr>
        <w:spacing w:after="0" w:line="360" w:lineRule="auto"/>
        <w:jc w:val="both"/>
        <w:rPr>
          <w:rFonts w:ascii="Book Antiqua" w:hAnsi="Book Antiqua"/>
          <w:color w:val="000000"/>
          <w:sz w:val="24"/>
          <w:szCs w:val="24"/>
          <w:lang w:val="en-US"/>
        </w:rPr>
      </w:pPr>
    </w:p>
    <w:p w:rsidR="00985210" w:rsidRPr="00DF1706" w:rsidRDefault="00FE00E9" w:rsidP="00CD3963">
      <w:pPr>
        <w:spacing w:after="0" w:line="360" w:lineRule="auto"/>
        <w:jc w:val="both"/>
        <w:rPr>
          <w:rFonts w:ascii="Book Antiqua" w:hAnsi="Book Antiqua"/>
          <w:color w:val="000000"/>
          <w:sz w:val="24"/>
          <w:szCs w:val="24"/>
          <w:lang w:val="en-US"/>
        </w:rPr>
      </w:pPr>
      <w:r w:rsidRPr="00DF1706">
        <w:rPr>
          <w:rFonts w:ascii="Book Antiqua" w:hAnsi="Book Antiqua"/>
          <w:b/>
          <w:color w:val="000000"/>
          <w:sz w:val="24"/>
          <w:szCs w:val="24"/>
          <w:lang w:val="en-US"/>
        </w:rPr>
        <w:br w:type="page"/>
      </w:r>
      <w:r w:rsidR="00985210" w:rsidRPr="00DF1706">
        <w:rPr>
          <w:rFonts w:ascii="Book Antiqua" w:hAnsi="Book Antiqua"/>
          <w:b/>
          <w:color w:val="000000"/>
          <w:sz w:val="24"/>
          <w:szCs w:val="24"/>
          <w:lang w:val="en-US"/>
        </w:rPr>
        <w:lastRenderedPageBreak/>
        <w:t>Table</w:t>
      </w:r>
      <w:r w:rsidR="00985210" w:rsidRPr="00DF1706">
        <w:rPr>
          <w:rFonts w:ascii="Book Antiqua" w:hAnsi="Book Antiqua"/>
          <w:b/>
          <w:color w:val="000000"/>
          <w:sz w:val="24"/>
          <w:szCs w:val="24"/>
        </w:rPr>
        <w:t xml:space="preserve"> </w:t>
      </w:r>
      <w:r w:rsidR="00985210" w:rsidRPr="00DF1706">
        <w:rPr>
          <w:rFonts w:ascii="Book Antiqua" w:hAnsi="Book Antiqua"/>
          <w:b/>
          <w:color w:val="000000"/>
          <w:sz w:val="24"/>
          <w:szCs w:val="24"/>
          <w:lang w:val="en-US"/>
        </w:rPr>
        <w:t>3</w:t>
      </w:r>
      <w:r w:rsidR="00985210" w:rsidRPr="00DF1706">
        <w:rPr>
          <w:rFonts w:ascii="Book Antiqua" w:hAnsi="Book Antiqua"/>
          <w:b/>
          <w:color w:val="000000"/>
          <w:sz w:val="24"/>
          <w:szCs w:val="24"/>
        </w:rPr>
        <w:t xml:space="preserve"> </w:t>
      </w:r>
      <w:r w:rsidR="00985210" w:rsidRPr="00DF1706">
        <w:rPr>
          <w:rFonts w:ascii="Book Antiqua" w:hAnsi="Book Antiqua"/>
          <w:b/>
          <w:bCs/>
          <w:color w:val="000000"/>
          <w:sz w:val="24"/>
          <w:szCs w:val="24"/>
          <w:lang w:val="en-US"/>
        </w:rPr>
        <w:t>Receiver operating characteristic curve analysis for two cut-off values of castrate testosterone levels</w:t>
      </w:r>
    </w:p>
    <w:tbl>
      <w:tblPr>
        <w:tblW w:w="9920" w:type="dxa"/>
        <w:tblCellMar>
          <w:left w:w="70" w:type="dxa"/>
          <w:right w:w="70" w:type="dxa"/>
        </w:tblCellMar>
        <w:tblLook w:val="04A0" w:firstRow="1" w:lastRow="0" w:firstColumn="1" w:lastColumn="0" w:noHBand="0" w:noVBand="1"/>
      </w:tblPr>
      <w:tblGrid>
        <w:gridCol w:w="3420"/>
        <w:gridCol w:w="1300"/>
        <w:gridCol w:w="1300"/>
        <w:gridCol w:w="1300"/>
        <w:gridCol w:w="1327"/>
        <w:gridCol w:w="1313"/>
      </w:tblGrid>
      <w:tr w:rsidR="00985210" w:rsidRPr="00DF1706" w:rsidTr="0050253E">
        <w:trPr>
          <w:trHeight w:val="320"/>
        </w:trPr>
        <w:tc>
          <w:tcPr>
            <w:tcW w:w="3420" w:type="dxa"/>
            <w:tcBorders>
              <w:top w:val="single" w:sz="4" w:space="0" w:color="auto"/>
              <w:left w:val="nil"/>
              <w:bottom w:val="nil"/>
              <w:right w:val="nil"/>
            </w:tcBorders>
            <w:shd w:val="clear" w:color="auto" w:fill="auto"/>
            <w:noWrap/>
            <w:vAlign w:val="bottom"/>
            <w:hideMark/>
          </w:tcPr>
          <w:p w:rsidR="00985210" w:rsidRPr="00DF1706" w:rsidRDefault="00985210"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 </w:t>
            </w:r>
          </w:p>
        </w:tc>
        <w:tc>
          <w:tcPr>
            <w:tcW w:w="1300" w:type="dxa"/>
            <w:tcBorders>
              <w:top w:val="single" w:sz="4" w:space="0" w:color="auto"/>
              <w:left w:val="nil"/>
              <w:bottom w:val="single" w:sz="4" w:space="0" w:color="auto"/>
              <w:right w:val="nil"/>
            </w:tcBorders>
            <w:shd w:val="clear" w:color="auto" w:fill="auto"/>
            <w:noWrap/>
            <w:vAlign w:val="bottom"/>
            <w:hideMark/>
          </w:tcPr>
          <w:p w:rsidR="00985210" w:rsidRPr="00DF1706" w:rsidRDefault="00985210" w:rsidP="00CD3963">
            <w:pPr>
              <w:spacing w:after="0" w:line="360" w:lineRule="auto"/>
              <w:jc w:val="both"/>
              <w:rPr>
                <w:rFonts w:ascii="Book Antiqua" w:eastAsia="Times New Roman" w:hAnsi="Book Antiqua"/>
                <w:b/>
                <w:bCs/>
                <w:color w:val="000000"/>
                <w:sz w:val="24"/>
                <w:szCs w:val="24"/>
                <w:lang w:val="en-US" w:eastAsia="tr-TR"/>
              </w:rPr>
            </w:pPr>
            <w:r w:rsidRPr="00DF1706">
              <w:rPr>
                <w:rFonts w:ascii="Book Antiqua" w:eastAsia="Times New Roman" w:hAnsi="Book Antiqua"/>
                <w:b/>
                <w:bCs/>
                <w:color w:val="000000"/>
                <w:sz w:val="24"/>
                <w:szCs w:val="24"/>
                <w:lang w:val="en-US" w:eastAsia="tr-TR"/>
              </w:rPr>
              <w:t>AUC</w:t>
            </w:r>
          </w:p>
        </w:tc>
        <w:tc>
          <w:tcPr>
            <w:tcW w:w="1300" w:type="dxa"/>
            <w:tcBorders>
              <w:top w:val="single" w:sz="4" w:space="0" w:color="auto"/>
              <w:left w:val="nil"/>
              <w:bottom w:val="single" w:sz="4" w:space="0" w:color="auto"/>
              <w:right w:val="nil"/>
            </w:tcBorders>
            <w:shd w:val="clear" w:color="auto" w:fill="auto"/>
            <w:noWrap/>
            <w:vAlign w:val="bottom"/>
            <w:hideMark/>
          </w:tcPr>
          <w:p w:rsidR="00985210" w:rsidRPr="00DF1706" w:rsidRDefault="00985210" w:rsidP="00CD3963">
            <w:pPr>
              <w:spacing w:after="0" w:line="360" w:lineRule="auto"/>
              <w:jc w:val="both"/>
              <w:rPr>
                <w:rFonts w:ascii="Book Antiqua" w:eastAsia="Times New Roman" w:hAnsi="Book Antiqua"/>
                <w:b/>
                <w:bCs/>
                <w:color w:val="000000"/>
                <w:sz w:val="24"/>
                <w:szCs w:val="24"/>
                <w:lang w:val="en-US" w:eastAsia="tr-TR"/>
              </w:rPr>
            </w:pPr>
            <w:r w:rsidRPr="00DF1706">
              <w:rPr>
                <w:rFonts w:ascii="Book Antiqua" w:eastAsia="Times New Roman" w:hAnsi="Book Antiqua"/>
                <w:b/>
                <w:bCs/>
                <w:color w:val="000000"/>
                <w:sz w:val="24"/>
                <w:szCs w:val="24"/>
                <w:lang w:val="en-US" w:eastAsia="tr-TR"/>
              </w:rPr>
              <w:t>SE</w:t>
            </w:r>
          </w:p>
        </w:tc>
        <w:tc>
          <w:tcPr>
            <w:tcW w:w="1300" w:type="dxa"/>
            <w:tcBorders>
              <w:top w:val="single" w:sz="4" w:space="0" w:color="auto"/>
              <w:left w:val="nil"/>
              <w:bottom w:val="single" w:sz="4" w:space="0" w:color="auto"/>
              <w:right w:val="nil"/>
            </w:tcBorders>
            <w:shd w:val="clear" w:color="auto" w:fill="auto"/>
            <w:noWrap/>
            <w:vAlign w:val="bottom"/>
            <w:hideMark/>
          </w:tcPr>
          <w:p w:rsidR="00985210" w:rsidRPr="00DF1706" w:rsidRDefault="00985210" w:rsidP="00CD3963">
            <w:pPr>
              <w:spacing w:after="0" w:line="360" w:lineRule="auto"/>
              <w:jc w:val="both"/>
              <w:rPr>
                <w:rFonts w:ascii="Book Antiqua" w:eastAsia="Times New Roman" w:hAnsi="Book Antiqua"/>
                <w:b/>
                <w:bCs/>
                <w:color w:val="000000"/>
                <w:sz w:val="24"/>
                <w:szCs w:val="24"/>
                <w:lang w:val="en-US" w:eastAsia="tr-TR"/>
              </w:rPr>
            </w:pPr>
            <w:r w:rsidRPr="00DF1706">
              <w:rPr>
                <w:rFonts w:ascii="Book Antiqua" w:eastAsia="Times New Roman" w:hAnsi="Book Antiqua"/>
                <w:b/>
                <w:bCs/>
                <w:i/>
                <w:iCs/>
                <w:caps/>
                <w:color w:val="000000"/>
                <w:sz w:val="24"/>
                <w:szCs w:val="24"/>
                <w:lang w:val="en-US" w:eastAsia="tr-TR"/>
              </w:rPr>
              <w:t>p</w:t>
            </w:r>
            <w:r w:rsidR="008710B5" w:rsidRPr="00DF1706">
              <w:rPr>
                <w:rFonts w:ascii="Book Antiqua" w:eastAsia="Times New Roman" w:hAnsi="Book Antiqua"/>
                <w:b/>
                <w:bCs/>
                <w:color w:val="000000"/>
                <w:sz w:val="24"/>
                <w:szCs w:val="24"/>
                <w:lang w:eastAsia="tr-TR"/>
              </w:rPr>
              <w:t xml:space="preserve"> </w:t>
            </w:r>
            <w:r w:rsidRPr="00DF1706">
              <w:rPr>
                <w:rFonts w:ascii="Book Antiqua" w:eastAsia="Times New Roman" w:hAnsi="Book Antiqua"/>
                <w:b/>
                <w:bCs/>
                <w:color w:val="000000"/>
                <w:sz w:val="24"/>
                <w:szCs w:val="24"/>
                <w:lang w:eastAsia="tr-TR"/>
              </w:rPr>
              <w:t>value</w:t>
            </w:r>
          </w:p>
        </w:tc>
        <w:tc>
          <w:tcPr>
            <w:tcW w:w="1300" w:type="dxa"/>
            <w:tcBorders>
              <w:top w:val="single" w:sz="4" w:space="0" w:color="auto"/>
              <w:left w:val="nil"/>
              <w:bottom w:val="single" w:sz="4" w:space="0" w:color="auto"/>
              <w:right w:val="nil"/>
            </w:tcBorders>
            <w:shd w:val="clear" w:color="auto" w:fill="auto"/>
            <w:noWrap/>
            <w:vAlign w:val="bottom"/>
            <w:hideMark/>
          </w:tcPr>
          <w:p w:rsidR="00985210" w:rsidRPr="00DF1706" w:rsidRDefault="00985210" w:rsidP="00CD3963">
            <w:pPr>
              <w:spacing w:after="0" w:line="360" w:lineRule="auto"/>
              <w:jc w:val="both"/>
              <w:rPr>
                <w:rFonts w:ascii="Book Antiqua" w:eastAsia="Times New Roman" w:hAnsi="Book Antiqua"/>
                <w:b/>
                <w:bCs/>
                <w:color w:val="000000"/>
                <w:sz w:val="24"/>
                <w:szCs w:val="24"/>
                <w:lang w:val="en-US" w:eastAsia="tr-TR"/>
              </w:rPr>
            </w:pPr>
            <w:r w:rsidRPr="00DF1706">
              <w:rPr>
                <w:rFonts w:ascii="Book Antiqua" w:eastAsia="Times New Roman" w:hAnsi="Book Antiqua"/>
                <w:b/>
                <w:bCs/>
                <w:color w:val="000000"/>
                <w:sz w:val="24"/>
                <w:szCs w:val="24"/>
                <w:lang w:val="en-US" w:eastAsia="tr-TR"/>
              </w:rPr>
              <w:t>Sensitivity</w:t>
            </w:r>
          </w:p>
        </w:tc>
        <w:tc>
          <w:tcPr>
            <w:tcW w:w="1300" w:type="dxa"/>
            <w:tcBorders>
              <w:top w:val="single" w:sz="4" w:space="0" w:color="auto"/>
              <w:left w:val="nil"/>
              <w:bottom w:val="single" w:sz="4" w:space="0" w:color="auto"/>
              <w:right w:val="nil"/>
            </w:tcBorders>
            <w:shd w:val="clear" w:color="auto" w:fill="auto"/>
            <w:noWrap/>
            <w:vAlign w:val="bottom"/>
            <w:hideMark/>
          </w:tcPr>
          <w:p w:rsidR="00985210" w:rsidRPr="00DF1706" w:rsidRDefault="00985210" w:rsidP="00CD3963">
            <w:pPr>
              <w:spacing w:after="0" w:line="360" w:lineRule="auto"/>
              <w:jc w:val="both"/>
              <w:rPr>
                <w:rFonts w:ascii="Book Antiqua" w:eastAsia="Times New Roman" w:hAnsi="Book Antiqua"/>
                <w:b/>
                <w:bCs/>
                <w:color w:val="000000"/>
                <w:sz w:val="24"/>
                <w:szCs w:val="24"/>
                <w:lang w:val="en-US" w:eastAsia="tr-TR"/>
              </w:rPr>
            </w:pPr>
            <w:r w:rsidRPr="00DF1706">
              <w:rPr>
                <w:rFonts w:ascii="Book Antiqua" w:eastAsia="Times New Roman" w:hAnsi="Book Antiqua"/>
                <w:b/>
                <w:bCs/>
                <w:color w:val="000000"/>
                <w:sz w:val="24"/>
                <w:szCs w:val="24"/>
                <w:lang w:val="en-US" w:eastAsia="tr-TR"/>
              </w:rPr>
              <w:t>Specificity</w:t>
            </w:r>
          </w:p>
        </w:tc>
      </w:tr>
      <w:tr w:rsidR="00985210" w:rsidRPr="00DF1706" w:rsidTr="0050253E">
        <w:trPr>
          <w:cantSplit/>
          <w:trHeight w:val="320"/>
        </w:trPr>
        <w:tc>
          <w:tcPr>
            <w:tcW w:w="3420" w:type="dxa"/>
            <w:tcBorders>
              <w:top w:val="nil"/>
              <w:left w:val="nil"/>
              <w:bottom w:val="nil"/>
              <w:right w:val="nil"/>
            </w:tcBorders>
            <w:shd w:val="clear" w:color="auto" w:fill="auto"/>
            <w:noWrap/>
            <w:vAlign w:val="bottom"/>
            <w:hideMark/>
          </w:tcPr>
          <w:p w:rsidR="00985210" w:rsidRPr="00DF1706" w:rsidRDefault="00985210"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Castrate level testosteron (</w:t>
            </w:r>
            <w:r w:rsidRPr="00DF1706">
              <w:rPr>
                <w:rFonts w:ascii="Book Antiqua" w:eastAsia="Times New Roman" w:hAnsi="Book Antiqua"/>
                <w:color w:val="000000"/>
                <w:sz w:val="24"/>
                <w:szCs w:val="24"/>
                <w:lang w:eastAsia="tr-TR"/>
              </w:rPr>
              <w:t xml:space="preserve">≤ </w:t>
            </w:r>
            <w:r w:rsidRPr="00DF1706">
              <w:rPr>
                <w:rFonts w:ascii="Book Antiqua" w:eastAsia="Times New Roman" w:hAnsi="Book Antiqua"/>
                <w:color w:val="000000"/>
                <w:sz w:val="24"/>
                <w:szCs w:val="24"/>
                <w:lang w:val="en-US" w:eastAsia="tr-TR"/>
              </w:rPr>
              <w:t>20)</w:t>
            </w:r>
          </w:p>
        </w:tc>
        <w:tc>
          <w:tcPr>
            <w:tcW w:w="1300" w:type="dxa"/>
            <w:tcBorders>
              <w:top w:val="nil"/>
              <w:left w:val="nil"/>
              <w:bottom w:val="nil"/>
              <w:right w:val="nil"/>
            </w:tcBorders>
            <w:shd w:val="clear" w:color="auto" w:fill="auto"/>
            <w:noWrap/>
            <w:vAlign w:val="bottom"/>
            <w:hideMark/>
          </w:tcPr>
          <w:p w:rsidR="00985210" w:rsidRPr="00DF1706" w:rsidRDefault="00985210"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628</w:t>
            </w:r>
          </w:p>
        </w:tc>
        <w:tc>
          <w:tcPr>
            <w:tcW w:w="1300" w:type="dxa"/>
            <w:tcBorders>
              <w:top w:val="nil"/>
              <w:left w:val="nil"/>
              <w:bottom w:val="nil"/>
              <w:right w:val="nil"/>
            </w:tcBorders>
            <w:shd w:val="clear" w:color="auto" w:fill="auto"/>
            <w:noWrap/>
            <w:vAlign w:val="bottom"/>
            <w:hideMark/>
          </w:tcPr>
          <w:p w:rsidR="00985210" w:rsidRPr="00DF1706" w:rsidRDefault="00985210"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049</w:t>
            </w:r>
          </w:p>
        </w:tc>
        <w:tc>
          <w:tcPr>
            <w:tcW w:w="1300" w:type="dxa"/>
            <w:tcBorders>
              <w:top w:val="nil"/>
              <w:left w:val="nil"/>
              <w:bottom w:val="nil"/>
              <w:right w:val="nil"/>
            </w:tcBorders>
            <w:shd w:val="clear" w:color="auto" w:fill="auto"/>
            <w:noWrap/>
            <w:vAlign w:val="bottom"/>
            <w:hideMark/>
          </w:tcPr>
          <w:p w:rsidR="00985210" w:rsidRPr="00DF1706" w:rsidRDefault="00985210"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011</w:t>
            </w:r>
          </w:p>
        </w:tc>
        <w:tc>
          <w:tcPr>
            <w:tcW w:w="1300" w:type="dxa"/>
            <w:tcBorders>
              <w:top w:val="nil"/>
              <w:left w:val="nil"/>
              <w:bottom w:val="nil"/>
              <w:right w:val="nil"/>
            </w:tcBorders>
            <w:shd w:val="clear" w:color="auto" w:fill="auto"/>
            <w:noWrap/>
            <w:vAlign w:val="bottom"/>
            <w:hideMark/>
          </w:tcPr>
          <w:p w:rsidR="00985210" w:rsidRPr="00DF1706" w:rsidRDefault="00985210"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63</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6%</w:t>
            </w:r>
          </w:p>
        </w:tc>
        <w:tc>
          <w:tcPr>
            <w:tcW w:w="1300" w:type="dxa"/>
            <w:tcBorders>
              <w:top w:val="nil"/>
              <w:left w:val="nil"/>
              <w:bottom w:val="nil"/>
              <w:right w:val="nil"/>
            </w:tcBorders>
            <w:shd w:val="clear" w:color="auto" w:fill="auto"/>
            <w:noWrap/>
            <w:vAlign w:val="bottom"/>
            <w:hideMark/>
          </w:tcPr>
          <w:p w:rsidR="00985210" w:rsidRPr="00DF1706" w:rsidRDefault="00985210"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62</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0%</w:t>
            </w:r>
          </w:p>
        </w:tc>
      </w:tr>
      <w:tr w:rsidR="00985210" w:rsidRPr="00DF1706" w:rsidTr="0050253E">
        <w:trPr>
          <w:cantSplit/>
          <w:trHeight w:val="320"/>
        </w:trPr>
        <w:tc>
          <w:tcPr>
            <w:tcW w:w="3420" w:type="dxa"/>
            <w:tcBorders>
              <w:top w:val="nil"/>
              <w:left w:val="nil"/>
              <w:bottom w:val="single" w:sz="4" w:space="0" w:color="auto"/>
              <w:right w:val="nil"/>
            </w:tcBorders>
            <w:shd w:val="clear" w:color="auto" w:fill="auto"/>
            <w:noWrap/>
            <w:vAlign w:val="bottom"/>
            <w:hideMark/>
          </w:tcPr>
          <w:p w:rsidR="00985210" w:rsidRPr="00DF1706" w:rsidRDefault="00985210"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Castrate level testosteron (&lt;</w:t>
            </w:r>
            <w:r w:rsidRPr="00DF1706">
              <w:rPr>
                <w:rFonts w:ascii="Book Antiqua" w:eastAsia="Times New Roman" w:hAnsi="Book Antiqua"/>
                <w:color w:val="000000"/>
                <w:sz w:val="24"/>
                <w:szCs w:val="24"/>
                <w:lang w:eastAsia="tr-TR"/>
              </w:rPr>
              <w:t xml:space="preserve"> </w:t>
            </w:r>
            <w:r w:rsidRPr="00DF1706">
              <w:rPr>
                <w:rFonts w:ascii="Book Antiqua" w:eastAsia="Times New Roman" w:hAnsi="Book Antiqua"/>
                <w:color w:val="000000"/>
                <w:sz w:val="24"/>
                <w:szCs w:val="24"/>
                <w:lang w:val="en-US" w:eastAsia="tr-TR"/>
              </w:rPr>
              <w:t>50)</w:t>
            </w:r>
          </w:p>
        </w:tc>
        <w:tc>
          <w:tcPr>
            <w:tcW w:w="1300" w:type="dxa"/>
            <w:tcBorders>
              <w:top w:val="nil"/>
              <w:left w:val="nil"/>
              <w:bottom w:val="single" w:sz="4" w:space="0" w:color="auto"/>
              <w:right w:val="nil"/>
            </w:tcBorders>
            <w:shd w:val="clear" w:color="auto" w:fill="auto"/>
            <w:noWrap/>
            <w:vAlign w:val="bottom"/>
            <w:hideMark/>
          </w:tcPr>
          <w:p w:rsidR="00985210" w:rsidRPr="00DF1706" w:rsidRDefault="00985210"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582</w:t>
            </w:r>
          </w:p>
        </w:tc>
        <w:tc>
          <w:tcPr>
            <w:tcW w:w="1300" w:type="dxa"/>
            <w:tcBorders>
              <w:top w:val="nil"/>
              <w:left w:val="nil"/>
              <w:bottom w:val="single" w:sz="4" w:space="0" w:color="auto"/>
              <w:right w:val="nil"/>
            </w:tcBorders>
            <w:shd w:val="clear" w:color="auto" w:fill="auto"/>
            <w:noWrap/>
            <w:vAlign w:val="bottom"/>
            <w:hideMark/>
          </w:tcPr>
          <w:p w:rsidR="00985210" w:rsidRPr="00DF1706" w:rsidRDefault="00985210"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052</w:t>
            </w:r>
          </w:p>
        </w:tc>
        <w:tc>
          <w:tcPr>
            <w:tcW w:w="1300" w:type="dxa"/>
            <w:tcBorders>
              <w:top w:val="nil"/>
              <w:left w:val="nil"/>
              <w:bottom w:val="single" w:sz="4" w:space="0" w:color="auto"/>
              <w:right w:val="nil"/>
            </w:tcBorders>
            <w:shd w:val="clear" w:color="auto" w:fill="auto"/>
            <w:noWrap/>
            <w:vAlign w:val="bottom"/>
            <w:hideMark/>
          </w:tcPr>
          <w:p w:rsidR="00985210" w:rsidRPr="00DF1706" w:rsidRDefault="00985210"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0</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107</w:t>
            </w:r>
          </w:p>
        </w:tc>
        <w:tc>
          <w:tcPr>
            <w:tcW w:w="1300" w:type="dxa"/>
            <w:tcBorders>
              <w:top w:val="nil"/>
              <w:left w:val="nil"/>
              <w:bottom w:val="single" w:sz="4" w:space="0" w:color="auto"/>
              <w:right w:val="nil"/>
            </w:tcBorders>
            <w:shd w:val="clear" w:color="auto" w:fill="auto"/>
            <w:noWrap/>
            <w:vAlign w:val="bottom"/>
            <w:hideMark/>
          </w:tcPr>
          <w:p w:rsidR="00985210" w:rsidRPr="00DF1706" w:rsidRDefault="00985210"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31</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8%</w:t>
            </w:r>
          </w:p>
        </w:tc>
        <w:tc>
          <w:tcPr>
            <w:tcW w:w="1300" w:type="dxa"/>
            <w:tcBorders>
              <w:top w:val="nil"/>
              <w:left w:val="nil"/>
              <w:bottom w:val="single" w:sz="4" w:space="0" w:color="auto"/>
              <w:right w:val="nil"/>
            </w:tcBorders>
            <w:shd w:val="clear" w:color="auto" w:fill="auto"/>
            <w:noWrap/>
            <w:vAlign w:val="bottom"/>
            <w:hideMark/>
          </w:tcPr>
          <w:p w:rsidR="00985210" w:rsidRPr="00DF1706" w:rsidRDefault="00985210" w:rsidP="00CD3963">
            <w:pPr>
              <w:spacing w:after="0" w:line="360" w:lineRule="auto"/>
              <w:jc w:val="both"/>
              <w:rPr>
                <w:rFonts w:ascii="Book Antiqua" w:eastAsia="Times New Roman" w:hAnsi="Book Antiqua"/>
                <w:color w:val="000000"/>
                <w:sz w:val="24"/>
                <w:szCs w:val="24"/>
                <w:lang w:val="en-US" w:eastAsia="tr-TR"/>
              </w:rPr>
            </w:pPr>
            <w:r w:rsidRPr="00DF1706">
              <w:rPr>
                <w:rFonts w:ascii="Book Antiqua" w:eastAsia="Times New Roman" w:hAnsi="Book Antiqua"/>
                <w:color w:val="000000"/>
                <w:sz w:val="24"/>
                <w:szCs w:val="24"/>
                <w:lang w:val="en-US" w:eastAsia="tr-TR"/>
              </w:rPr>
              <w:t>84</w:t>
            </w:r>
            <w:r w:rsidRPr="00DF1706">
              <w:rPr>
                <w:rFonts w:ascii="Book Antiqua" w:eastAsia="Times New Roman" w:hAnsi="Book Antiqua"/>
                <w:i/>
                <w:iCs/>
                <w:color w:val="000000"/>
                <w:sz w:val="24"/>
                <w:szCs w:val="24"/>
                <w:lang w:eastAsia="tr-TR"/>
              </w:rPr>
              <w:t>.</w:t>
            </w:r>
            <w:r w:rsidRPr="00DF1706">
              <w:rPr>
                <w:rFonts w:ascii="Book Antiqua" w:eastAsia="Times New Roman" w:hAnsi="Book Antiqua"/>
                <w:color w:val="000000"/>
                <w:sz w:val="24"/>
                <w:szCs w:val="24"/>
                <w:lang w:val="en-US" w:eastAsia="tr-TR"/>
              </w:rPr>
              <w:t>5%</w:t>
            </w:r>
          </w:p>
        </w:tc>
      </w:tr>
    </w:tbl>
    <w:p w:rsidR="00985210" w:rsidRPr="00DF1706" w:rsidRDefault="00985210"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t>AUC</w:t>
      </w:r>
      <w:r w:rsidRPr="00DF1706">
        <w:rPr>
          <w:rFonts w:ascii="Book Antiqua" w:hAnsi="Book Antiqua"/>
          <w:color w:val="000000"/>
          <w:sz w:val="24"/>
          <w:szCs w:val="24"/>
        </w:rPr>
        <w:t>:</w:t>
      </w:r>
      <w:r w:rsidRPr="00DF1706">
        <w:rPr>
          <w:rFonts w:ascii="Book Antiqua" w:hAnsi="Book Antiqua"/>
          <w:color w:val="000000"/>
          <w:sz w:val="24"/>
          <w:szCs w:val="24"/>
          <w:lang w:val="en-US"/>
        </w:rPr>
        <w:t xml:space="preserve"> Area under curve</w:t>
      </w:r>
      <w:r w:rsidRPr="00DF1706">
        <w:rPr>
          <w:rFonts w:ascii="Book Antiqua" w:hAnsi="Book Antiqua"/>
          <w:i/>
          <w:iCs/>
          <w:color w:val="000000"/>
          <w:sz w:val="24"/>
          <w:szCs w:val="24"/>
        </w:rPr>
        <w:t>.</w:t>
      </w:r>
      <w:r w:rsidRPr="00DF1706">
        <w:rPr>
          <w:rFonts w:ascii="Book Antiqua" w:hAnsi="Book Antiqua"/>
          <w:color w:val="000000"/>
          <w:sz w:val="24"/>
          <w:szCs w:val="24"/>
          <w:lang w:val="en-US"/>
        </w:rPr>
        <w:t xml:space="preserve"> </w:t>
      </w:r>
    </w:p>
    <w:p w:rsidR="00D81E44" w:rsidRPr="00DF1706" w:rsidRDefault="00D81E44" w:rsidP="00CD3963">
      <w:pPr>
        <w:spacing w:after="0" w:line="360" w:lineRule="auto"/>
        <w:jc w:val="both"/>
        <w:rPr>
          <w:rFonts w:ascii="Book Antiqua" w:hAnsi="Book Antiqua"/>
          <w:color w:val="000000"/>
          <w:sz w:val="24"/>
          <w:szCs w:val="24"/>
          <w:lang w:val="en-US"/>
        </w:rPr>
      </w:pPr>
      <w:r w:rsidRPr="00DF1706">
        <w:rPr>
          <w:rFonts w:ascii="Book Antiqua" w:hAnsi="Book Antiqua"/>
          <w:color w:val="000000"/>
          <w:sz w:val="24"/>
          <w:szCs w:val="24"/>
          <w:lang w:val="en-US"/>
        </w:rPr>
        <w:br w:type="page"/>
      </w:r>
      <w:r w:rsidRPr="00DF1706">
        <w:rPr>
          <w:rFonts w:ascii="Book Antiqua" w:hAnsi="Book Antiqua"/>
          <w:b/>
          <w:color w:val="000000"/>
          <w:sz w:val="24"/>
          <w:szCs w:val="24"/>
          <w:lang w:val="en-US"/>
        </w:rPr>
        <w:lastRenderedPageBreak/>
        <w:t>Table</w:t>
      </w:r>
      <w:r w:rsidRPr="00DF1706">
        <w:rPr>
          <w:rFonts w:ascii="Book Antiqua" w:hAnsi="Book Antiqua"/>
          <w:b/>
          <w:color w:val="000000"/>
          <w:sz w:val="24"/>
          <w:szCs w:val="24"/>
        </w:rPr>
        <w:t xml:space="preserve"> </w:t>
      </w:r>
      <w:r w:rsidRPr="00DF1706">
        <w:rPr>
          <w:rFonts w:ascii="Book Antiqua" w:hAnsi="Book Antiqua"/>
          <w:b/>
          <w:color w:val="000000"/>
          <w:sz w:val="24"/>
          <w:szCs w:val="24"/>
          <w:lang w:val="en-US"/>
        </w:rPr>
        <w:t>4</w:t>
      </w:r>
      <w:r w:rsidRPr="00DF1706">
        <w:rPr>
          <w:rFonts w:ascii="Book Antiqua" w:hAnsi="Book Antiqua"/>
          <w:b/>
          <w:color w:val="000000"/>
          <w:sz w:val="24"/>
          <w:szCs w:val="24"/>
        </w:rPr>
        <w:t xml:space="preserve"> </w:t>
      </w:r>
      <w:r w:rsidRPr="00DF1706">
        <w:rPr>
          <w:rFonts w:ascii="Book Antiqua" w:hAnsi="Book Antiqua"/>
          <w:b/>
          <w:bCs/>
          <w:color w:val="000000"/>
          <w:sz w:val="24"/>
          <w:szCs w:val="24"/>
          <w:lang w:val="en-US"/>
        </w:rPr>
        <w:t xml:space="preserve">Comparison of studies analyzing the effect of castrate testosterone levels in intermediate and high risk prostate cancer patients receiving androgen deprivation treatment and definitive radiotherapy </w:t>
      </w:r>
    </w:p>
    <w:tbl>
      <w:tblPr>
        <w:tblW w:w="0" w:type="auto"/>
        <w:tblBorders>
          <w:top w:val="single" w:sz="4" w:space="0" w:color="auto"/>
          <w:bottom w:val="single" w:sz="4" w:space="0" w:color="auto"/>
        </w:tblBorders>
        <w:tblLook w:val="04A0" w:firstRow="1" w:lastRow="0" w:firstColumn="1" w:lastColumn="0" w:noHBand="0" w:noVBand="1"/>
      </w:tblPr>
      <w:tblGrid>
        <w:gridCol w:w="2547"/>
        <w:gridCol w:w="2126"/>
        <w:gridCol w:w="2123"/>
        <w:gridCol w:w="2266"/>
      </w:tblGrid>
      <w:tr w:rsidR="00D81E44" w:rsidRPr="00DF1706" w:rsidTr="0050253E">
        <w:tc>
          <w:tcPr>
            <w:tcW w:w="2547" w:type="dxa"/>
            <w:tcBorders>
              <w:top w:val="single" w:sz="4" w:space="0" w:color="auto"/>
              <w:bottom w:val="single" w:sz="4" w:space="0" w:color="auto"/>
            </w:tcBorders>
          </w:tcPr>
          <w:p w:rsidR="00D81E44" w:rsidRPr="00DF1706" w:rsidRDefault="00D81E44" w:rsidP="00CD3963">
            <w:pPr>
              <w:spacing w:after="0" w:line="360" w:lineRule="auto"/>
              <w:jc w:val="both"/>
              <w:rPr>
                <w:rFonts w:ascii="Book Antiqua" w:hAnsi="Book Antiqua"/>
                <w:bCs/>
                <w:color w:val="000000"/>
                <w:sz w:val="24"/>
                <w:szCs w:val="24"/>
                <w:lang w:val="en-US"/>
              </w:rPr>
            </w:pPr>
          </w:p>
        </w:tc>
        <w:tc>
          <w:tcPr>
            <w:tcW w:w="2126" w:type="dxa"/>
            <w:tcBorders>
              <w:top w:val="single" w:sz="4" w:space="0" w:color="auto"/>
              <w:bottom w:val="single" w:sz="4" w:space="0" w:color="auto"/>
            </w:tcBorders>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 xml:space="preserve">Bryant </w:t>
            </w:r>
            <w:r w:rsidRPr="00DF1706">
              <w:rPr>
                <w:rFonts w:ascii="Book Antiqua" w:hAnsi="Book Antiqua"/>
                <w:bCs/>
                <w:i/>
                <w:iCs/>
                <w:color w:val="000000"/>
                <w:sz w:val="24"/>
                <w:szCs w:val="24"/>
                <w:lang w:val="en-US"/>
              </w:rPr>
              <w:t>et al</w:t>
            </w:r>
            <w:r w:rsidRPr="00DF1706">
              <w:rPr>
                <w:rFonts w:ascii="Book Antiqua" w:hAnsi="Book Antiqua"/>
                <w:bCs/>
                <w:color w:val="000000"/>
                <w:sz w:val="24"/>
                <w:szCs w:val="24"/>
                <w:vertAlign w:val="superscript"/>
              </w:rPr>
              <w:t>[</w:t>
            </w:r>
            <w:r w:rsidRPr="00DF1706">
              <w:rPr>
                <w:rFonts w:ascii="Book Antiqua" w:hAnsi="Book Antiqua"/>
                <w:bCs/>
                <w:color w:val="000000"/>
                <w:sz w:val="24"/>
                <w:szCs w:val="24"/>
                <w:vertAlign w:val="superscript"/>
                <w:lang w:val="en-US"/>
              </w:rPr>
              <w:t>15</w:t>
            </w:r>
            <w:r w:rsidRPr="00DF1706">
              <w:rPr>
                <w:rFonts w:ascii="Book Antiqua" w:hAnsi="Book Antiqua"/>
                <w:bCs/>
                <w:color w:val="000000"/>
                <w:sz w:val="24"/>
                <w:szCs w:val="24"/>
                <w:vertAlign w:val="superscript"/>
              </w:rPr>
              <w:t>]</w:t>
            </w:r>
          </w:p>
        </w:tc>
        <w:tc>
          <w:tcPr>
            <w:tcW w:w="2123" w:type="dxa"/>
            <w:tcBorders>
              <w:top w:val="single" w:sz="4" w:space="0" w:color="auto"/>
              <w:bottom w:val="single" w:sz="4" w:space="0" w:color="auto"/>
            </w:tcBorders>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 xml:space="preserve">Nabid </w:t>
            </w:r>
            <w:r w:rsidRPr="00DF1706">
              <w:rPr>
                <w:rFonts w:ascii="Book Antiqua" w:hAnsi="Book Antiqua"/>
                <w:bCs/>
                <w:i/>
                <w:iCs/>
                <w:color w:val="000000"/>
                <w:sz w:val="24"/>
                <w:szCs w:val="24"/>
                <w:lang w:val="en-US"/>
              </w:rPr>
              <w:t>et al</w:t>
            </w:r>
            <w:r w:rsidRPr="00DF1706">
              <w:rPr>
                <w:rFonts w:ascii="Book Antiqua" w:hAnsi="Book Antiqua"/>
                <w:bCs/>
                <w:color w:val="000000"/>
                <w:sz w:val="24"/>
                <w:szCs w:val="24"/>
                <w:vertAlign w:val="superscript"/>
              </w:rPr>
              <w:t>[</w:t>
            </w:r>
            <w:r w:rsidRPr="00DF1706">
              <w:rPr>
                <w:rFonts w:ascii="Book Antiqua" w:hAnsi="Book Antiqua"/>
                <w:bCs/>
                <w:color w:val="000000"/>
                <w:sz w:val="24"/>
                <w:szCs w:val="24"/>
                <w:vertAlign w:val="superscript"/>
                <w:lang w:val="en-US"/>
              </w:rPr>
              <w:t>16</w:t>
            </w:r>
            <w:r w:rsidRPr="00DF1706">
              <w:rPr>
                <w:rFonts w:ascii="Book Antiqua" w:hAnsi="Book Antiqua"/>
                <w:bCs/>
                <w:color w:val="000000"/>
                <w:sz w:val="24"/>
                <w:szCs w:val="24"/>
                <w:vertAlign w:val="superscript"/>
              </w:rPr>
              <w:t>]</w:t>
            </w:r>
          </w:p>
        </w:tc>
        <w:tc>
          <w:tcPr>
            <w:tcW w:w="2266" w:type="dxa"/>
            <w:tcBorders>
              <w:top w:val="single" w:sz="4" w:space="0" w:color="auto"/>
              <w:bottom w:val="single" w:sz="4" w:space="0" w:color="auto"/>
            </w:tcBorders>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Current study</w:t>
            </w:r>
          </w:p>
        </w:tc>
      </w:tr>
      <w:tr w:rsidR="00D81E44" w:rsidRPr="00DF1706" w:rsidTr="0050253E">
        <w:tc>
          <w:tcPr>
            <w:tcW w:w="2547" w:type="dxa"/>
            <w:tcBorders>
              <w:top w:val="single" w:sz="4" w:space="0" w:color="auto"/>
            </w:tcBorders>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Time</w:t>
            </w:r>
          </w:p>
        </w:tc>
        <w:tc>
          <w:tcPr>
            <w:tcW w:w="2126" w:type="dxa"/>
            <w:tcBorders>
              <w:top w:val="single" w:sz="4" w:space="0" w:color="auto"/>
            </w:tcBorders>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2000-2015</w:t>
            </w:r>
          </w:p>
        </w:tc>
        <w:tc>
          <w:tcPr>
            <w:tcW w:w="2123" w:type="dxa"/>
            <w:tcBorders>
              <w:top w:val="single" w:sz="4" w:space="0" w:color="auto"/>
            </w:tcBorders>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2000-2010</w:t>
            </w:r>
          </w:p>
        </w:tc>
        <w:tc>
          <w:tcPr>
            <w:tcW w:w="2266" w:type="dxa"/>
            <w:tcBorders>
              <w:top w:val="single" w:sz="4" w:space="0" w:color="auto"/>
            </w:tcBorders>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1998-2011</w:t>
            </w:r>
          </w:p>
        </w:tc>
      </w:tr>
      <w:tr w:rsidR="00D81E44" w:rsidRPr="00DF1706" w:rsidTr="0050253E">
        <w:tc>
          <w:tcPr>
            <w:tcW w:w="2547" w:type="dxa"/>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 xml:space="preserve">Patient </w:t>
            </w:r>
            <w:r w:rsidRPr="00DF1706">
              <w:rPr>
                <w:rFonts w:ascii="Book Antiqua" w:hAnsi="Book Antiqua"/>
                <w:bCs/>
                <w:color w:val="000000"/>
                <w:sz w:val="24"/>
                <w:szCs w:val="24"/>
              </w:rPr>
              <w:t>n</w:t>
            </w:r>
            <w:r w:rsidRPr="00DF1706">
              <w:rPr>
                <w:rFonts w:ascii="Book Antiqua" w:hAnsi="Book Antiqua"/>
                <w:bCs/>
                <w:color w:val="000000"/>
                <w:sz w:val="24"/>
                <w:szCs w:val="24"/>
                <w:lang w:val="en-US"/>
              </w:rPr>
              <w:t>umber</w:t>
            </w:r>
          </w:p>
        </w:tc>
        <w:tc>
          <w:tcPr>
            <w:tcW w:w="2126" w:type="dxa"/>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764</w:t>
            </w:r>
          </w:p>
        </w:tc>
        <w:tc>
          <w:tcPr>
            <w:tcW w:w="2123" w:type="dxa"/>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796</w:t>
            </w:r>
          </w:p>
        </w:tc>
        <w:tc>
          <w:tcPr>
            <w:tcW w:w="2266" w:type="dxa"/>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173</w:t>
            </w:r>
          </w:p>
        </w:tc>
      </w:tr>
      <w:tr w:rsidR="00D81E44" w:rsidRPr="00DF1706" w:rsidTr="0050253E">
        <w:tc>
          <w:tcPr>
            <w:tcW w:w="2547" w:type="dxa"/>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 xml:space="preserve">Hormone </w:t>
            </w:r>
            <w:r w:rsidRPr="00DF1706">
              <w:rPr>
                <w:rFonts w:ascii="Book Antiqua" w:hAnsi="Book Antiqua"/>
                <w:bCs/>
                <w:color w:val="000000"/>
                <w:sz w:val="24"/>
                <w:szCs w:val="24"/>
              </w:rPr>
              <w:t>tr</w:t>
            </w:r>
            <w:r w:rsidRPr="00DF1706">
              <w:rPr>
                <w:rFonts w:ascii="Book Antiqua" w:hAnsi="Book Antiqua"/>
                <w:bCs/>
                <w:color w:val="000000"/>
                <w:sz w:val="24"/>
                <w:szCs w:val="24"/>
                <w:lang w:val="en-US"/>
              </w:rPr>
              <w:t>eatment</w:t>
            </w:r>
          </w:p>
        </w:tc>
        <w:tc>
          <w:tcPr>
            <w:tcW w:w="2126" w:type="dxa"/>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ADT+/- AA</w:t>
            </w:r>
          </w:p>
        </w:tc>
        <w:tc>
          <w:tcPr>
            <w:tcW w:w="2123" w:type="dxa"/>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ADT+/- AA</w:t>
            </w:r>
          </w:p>
        </w:tc>
        <w:tc>
          <w:tcPr>
            <w:tcW w:w="2266" w:type="dxa"/>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ADT+AA</w:t>
            </w:r>
          </w:p>
        </w:tc>
      </w:tr>
      <w:tr w:rsidR="00D81E44" w:rsidRPr="00DF1706" w:rsidTr="0050253E">
        <w:tc>
          <w:tcPr>
            <w:tcW w:w="2547" w:type="dxa"/>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 xml:space="preserve">Follow up (yr) </w:t>
            </w:r>
          </w:p>
        </w:tc>
        <w:tc>
          <w:tcPr>
            <w:tcW w:w="2126" w:type="dxa"/>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5.27</w:t>
            </w:r>
          </w:p>
        </w:tc>
        <w:tc>
          <w:tcPr>
            <w:tcW w:w="2123" w:type="dxa"/>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9.15</w:t>
            </w:r>
          </w:p>
        </w:tc>
        <w:tc>
          <w:tcPr>
            <w:tcW w:w="2266" w:type="dxa"/>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10.4</w:t>
            </w:r>
          </w:p>
        </w:tc>
      </w:tr>
      <w:tr w:rsidR="00D81E44" w:rsidRPr="00DF1706" w:rsidTr="0050253E">
        <w:tc>
          <w:tcPr>
            <w:tcW w:w="2547" w:type="dxa"/>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RT dose</w:t>
            </w:r>
          </w:p>
        </w:tc>
        <w:tc>
          <w:tcPr>
            <w:tcW w:w="2126" w:type="dxa"/>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Unknown</w:t>
            </w:r>
          </w:p>
        </w:tc>
        <w:tc>
          <w:tcPr>
            <w:tcW w:w="2123" w:type="dxa"/>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Unknown</w:t>
            </w:r>
          </w:p>
        </w:tc>
        <w:tc>
          <w:tcPr>
            <w:tcW w:w="2266" w:type="dxa"/>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 xml:space="preserve">73.4-76 Gy </w:t>
            </w:r>
          </w:p>
        </w:tc>
      </w:tr>
      <w:tr w:rsidR="00D81E44" w:rsidRPr="00DF1706" w:rsidTr="0050253E">
        <w:tc>
          <w:tcPr>
            <w:tcW w:w="2547" w:type="dxa"/>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RT technique</w:t>
            </w:r>
          </w:p>
        </w:tc>
        <w:tc>
          <w:tcPr>
            <w:tcW w:w="2126" w:type="dxa"/>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Unknown</w:t>
            </w:r>
          </w:p>
        </w:tc>
        <w:tc>
          <w:tcPr>
            <w:tcW w:w="2123" w:type="dxa"/>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Unknown</w:t>
            </w:r>
          </w:p>
        </w:tc>
        <w:tc>
          <w:tcPr>
            <w:tcW w:w="2266" w:type="dxa"/>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3DCRT-IMRT</w:t>
            </w:r>
          </w:p>
        </w:tc>
      </w:tr>
      <w:tr w:rsidR="00D81E44" w:rsidRPr="00DF1706" w:rsidTr="0050253E">
        <w:tc>
          <w:tcPr>
            <w:tcW w:w="2547" w:type="dxa"/>
          </w:tcPr>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 xml:space="preserve">Biochemical relapse rate </w:t>
            </w:r>
          </w:p>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&lt;</w:t>
            </w:r>
            <w:r w:rsidRPr="00DF1706">
              <w:rPr>
                <w:rFonts w:ascii="Book Antiqua" w:hAnsi="Book Antiqua"/>
                <w:bCs/>
                <w:color w:val="000000"/>
                <w:sz w:val="24"/>
                <w:szCs w:val="24"/>
              </w:rPr>
              <w:t xml:space="preserve"> </w:t>
            </w:r>
            <w:r w:rsidRPr="00DF1706">
              <w:rPr>
                <w:rFonts w:ascii="Book Antiqua" w:hAnsi="Book Antiqua"/>
                <w:bCs/>
                <w:color w:val="000000"/>
                <w:sz w:val="24"/>
                <w:szCs w:val="24"/>
                <w:lang w:val="en-US"/>
              </w:rPr>
              <w:t xml:space="preserve">20 ng/dL </w:t>
            </w:r>
          </w:p>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 xml:space="preserve">20-49 ng/dL </w:t>
            </w:r>
          </w:p>
        </w:tc>
        <w:tc>
          <w:tcPr>
            <w:tcW w:w="2126" w:type="dxa"/>
          </w:tcPr>
          <w:p w:rsidR="00D81E44" w:rsidRPr="00DF1706" w:rsidRDefault="00D81E44" w:rsidP="00CD3963">
            <w:pPr>
              <w:spacing w:after="0" w:line="360" w:lineRule="auto"/>
              <w:jc w:val="both"/>
              <w:rPr>
                <w:rFonts w:ascii="Book Antiqua" w:hAnsi="Book Antiqua"/>
                <w:bCs/>
                <w:color w:val="000000"/>
                <w:sz w:val="24"/>
                <w:szCs w:val="24"/>
                <w:lang w:val="en-US"/>
              </w:rPr>
            </w:pPr>
          </w:p>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18.3% (10 yr)</w:t>
            </w:r>
          </w:p>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28.1% (10 yr)</w:t>
            </w:r>
          </w:p>
        </w:tc>
        <w:tc>
          <w:tcPr>
            <w:tcW w:w="2123" w:type="dxa"/>
          </w:tcPr>
          <w:p w:rsidR="00D81E44" w:rsidRPr="00DF1706" w:rsidRDefault="00D81E44" w:rsidP="00CD3963">
            <w:pPr>
              <w:spacing w:after="0" w:line="360" w:lineRule="auto"/>
              <w:jc w:val="both"/>
              <w:rPr>
                <w:rFonts w:ascii="Book Antiqua" w:hAnsi="Book Antiqua"/>
                <w:bCs/>
                <w:color w:val="000000"/>
                <w:sz w:val="24"/>
                <w:szCs w:val="24"/>
                <w:lang w:val="en-US"/>
              </w:rPr>
            </w:pPr>
          </w:p>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20.8%</w:t>
            </w:r>
          </w:p>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24.9%</w:t>
            </w:r>
          </w:p>
        </w:tc>
        <w:tc>
          <w:tcPr>
            <w:tcW w:w="2266" w:type="dxa"/>
          </w:tcPr>
          <w:p w:rsidR="00D81E44" w:rsidRPr="00DF1706" w:rsidRDefault="00D81E44" w:rsidP="00CD3963">
            <w:pPr>
              <w:spacing w:after="0" w:line="360" w:lineRule="auto"/>
              <w:jc w:val="both"/>
              <w:rPr>
                <w:rFonts w:ascii="Book Antiqua" w:hAnsi="Book Antiqua"/>
                <w:bCs/>
                <w:color w:val="000000"/>
                <w:sz w:val="24"/>
                <w:szCs w:val="24"/>
                <w:lang w:val="en-US"/>
              </w:rPr>
            </w:pPr>
          </w:p>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17% (10 year)</w:t>
            </w:r>
          </w:p>
          <w:p w:rsidR="00D81E44" w:rsidRPr="00DF1706" w:rsidRDefault="00D81E44" w:rsidP="00CD3963">
            <w:pPr>
              <w:spacing w:after="0" w:line="360" w:lineRule="auto"/>
              <w:jc w:val="both"/>
              <w:rPr>
                <w:rFonts w:ascii="Book Antiqua" w:hAnsi="Book Antiqua"/>
                <w:bCs/>
                <w:color w:val="000000"/>
                <w:sz w:val="24"/>
                <w:szCs w:val="24"/>
                <w:lang w:val="en-US"/>
              </w:rPr>
            </w:pPr>
            <w:r w:rsidRPr="00DF1706">
              <w:rPr>
                <w:rFonts w:ascii="Book Antiqua" w:hAnsi="Book Antiqua"/>
                <w:bCs/>
                <w:color w:val="000000"/>
                <w:sz w:val="24"/>
                <w:szCs w:val="24"/>
                <w:lang w:val="en-US"/>
              </w:rPr>
              <w:t>35% (10 year)</w:t>
            </w:r>
          </w:p>
        </w:tc>
      </w:tr>
    </w:tbl>
    <w:p w:rsidR="00D81E44" w:rsidRPr="00297079" w:rsidRDefault="00D81E44" w:rsidP="00CD3963">
      <w:pPr>
        <w:spacing w:after="0" w:line="360" w:lineRule="auto"/>
        <w:jc w:val="both"/>
        <w:rPr>
          <w:rFonts w:ascii="Book Antiqua" w:hAnsi="Book Antiqua"/>
          <w:color w:val="000000"/>
          <w:sz w:val="24"/>
          <w:szCs w:val="24"/>
          <w:lang w:val="de-DE"/>
        </w:rPr>
      </w:pPr>
      <w:r w:rsidRPr="00DF1706">
        <w:rPr>
          <w:rFonts w:ascii="Book Antiqua" w:hAnsi="Book Antiqua"/>
          <w:color w:val="000000"/>
          <w:sz w:val="24"/>
          <w:szCs w:val="24"/>
          <w:lang w:val="de-DE"/>
        </w:rPr>
        <w:t xml:space="preserve">ADT: Androgen deprivation treatment; AA: Antiandrogen; RT: Radiotherapy; </w:t>
      </w:r>
      <w:r w:rsidRPr="00DF1706">
        <w:rPr>
          <w:rFonts w:ascii="Book Antiqua" w:hAnsi="Book Antiqua"/>
          <w:color w:val="000000"/>
          <w:sz w:val="24"/>
          <w:szCs w:val="24"/>
          <w:lang w:val="en-US"/>
        </w:rPr>
        <w:t>3DCRT:</w:t>
      </w:r>
      <w:r w:rsidRPr="00DF1706">
        <w:rPr>
          <w:rFonts w:ascii="Book Antiqua" w:hAnsi="Book Antiqua"/>
          <w:color w:val="000000"/>
          <w:sz w:val="24"/>
          <w:szCs w:val="24"/>
        </w:rPr>
        <w:t xml:space="preserve"> </w:t>
      </w:r>
      <w:r w:rsidRPr="00DF1706">
        <w:rPr>
          <w:rFonts w:ascii="Book Antiqua" w:hAnsi="Book Antiqua"/>
          <w:color w:val="000000"/>
          <w:sz w:val="24"/>
          <w:szCs w:val="24"/>
          <w:lang w:val="en-US"/>
        </w:rPr>
        <w:t xml:space="preserve">3 dimensional conformal radiotherapy; IMRT: </w:t>
      </w:r>
      <w:r w:rsidRPr="00DF1706">
        <w:rPr>
          <w:rFonts w:ascii="Book Antiqua" w:hAnsi="Book Antiqua"/>
          <w:color w:val="000000"/>
          <w:sz w:val="24"/>
          <w:szCs w:val="24"/>
        </w:rPr>
        <w:t xml:space="preserve">Intensity </w:t>
      </w:r>
      <w:r w:rsidRPr="00DF1706">
        <w:rPr>
          <w:rFonts w:ascii="Book Antiqua" w:hAnsi="Book Antiqua"/>
          <w:color w:val="000000"/>
          <w:sz w:val="24"/>
          <w:szCs w:val="24"/>
          <w:lang w:val="en-US"/>
        </w:rPr>
        <w:t>modulated radiotherapy</w:t>
      </w:r>
      <w:r w:rsidRPr="00DF1706">
        <w:rPr>
          <w:rFonts w:ascii="Book Antiqua" w:hAnsi="Book Antiqua"/>
          <w:color w:val="000000"/>
          <w:sz w:val="24"/>
          <w:szCs w:val="24"/>
        </w:rPr>
        <w:t>.</w:t>
      </w:r>
    </w:p>
    <w:p w:rsidR="00D81E44" w:rsidRPr="00297079" w:rsidRDefault="00D81E44" w:rsidP="00CD3963">
      <w:pPr>
        <w:spacing w:after="0" w:line="360" w:lineRule="auto"/>
        <w:jc w:val="both"/>
        <w:rPr>
          <w:rFonts w:ascii="Book Antiqua" w:hAnsi="Book Antiqua"/>
          <w:color w:val="000000"/>
          <w:sz w:val="24"/>
          <w:szCs w:val="24"/>
          <w:lang w:val="de-DE"/>
        </w:rPr>
      </w:pPr>
    </w:p>
    <w:sectPr w:rsidR="00D81E44" w:rsidRPr="00297079" w:rsidSect="00042F4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8C6" w:rsidRDefault="00FB08C6" w:rsidP="0083508D">
      <w:pPr>
        <w:spacing w:after="0" w:line="240" w:lineRule="auto"/>
      </w:pPr>
      <w:r>
        <w:separator/>
      </w:r>
    </w:p>
  </w:endnote>
  <w:endnote w:type="continuationSeparator" w:id="0">
    <w:p w:rsidR="00FB08C6" w:rsidRDefault="00FB08C6" w:rsidP="0083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10002FF" w:usb1="4000E47F" w:usb2="00000029"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8C6" w:rsidRDefault="00FB08C6" w:rsidP="0083508D">
      <w:pPr>
        <w:spacing w:after="0" w:line="240" w:lineRule="auto"/>
      </w:pPr>
      <w:r>
        <w:separator/>
      </w:r>
    </w:p>
  </w:footnote>
  <w:footnote w:type="continuationSeparator" w:id="0">
    <w:p w:rsidR="00FB08C6" w:rsidRDefault="00FB08C6" w:rsidP="00835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8D" w:rsidRDefault="0083508D">
    <w:pPr>
      <w:pStyle w:val="a8"/>
      <w:jc w:val="right"/>
    </w:pPr>
    <w:r>
      <w:fldChar w:fldCharType="begin"/>
    </w:r>
    <w:r>
      <w:instrText>PAGE   \* MERGEFORMAT</w:instrText>
    </w:r>
    <w:r>
      <w:fldChar w:fldCharType="separate"/>
    </w:r>
    <w:r w:rsidR="00403831">
      <w:rPr>
        <w:noProof/>
      </w:rPr>
      <w:t>1</w:t>
    </w:r>
    <w:r>
      <w:fldChar w:fldCharType="end"/>
    </w:r>
  </w:p>
  <w:p w:rsidR="0083508D" w:rsidRDefault="0083508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16637"/>
    <w:multiLevelType w:val="multilevel"/>
    <w:tmpl w:val="FDF8D3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B7177CB"/>
    <w:multiLevelType w:val="multilevel"/>
    <w:tmpl w:val="D3920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vv2dxvffs50pje2xpq5ve0rvtaxtx0xez0x&quot;&gt;My EndNote Library&lt;record-ids&gt;&lt;item&gt;1&lt;/item&gt;&lt;item&gt;19&lt;/item&gt;&lt;item&gt;20&lt;/item&gt;&lt;item&gt;23&lt;/item&gt;&lt;item&gt;24&lt;/item&gt;&lt;/record-ids&gt;&lt;/item&gt;&lt;/Libraries&gt;"/>
  </w:docVars>
  <w:rsids>
    <w:rsidRoot w:val="00876FED"/>
    <w:rsid w:val="000048DF"/>
    <w:rsid w:val="000110D8"/>
    <w:rsid w:val="000118CC"/>
    <w:rsid w:val="00011FA2"/>
    <w:rsid w:val="0001394E"/>
    <w:rsid w:val="000173FA"/>
    <w:rsid w:val="00034AF5"/>
    <w:rsid w:val="00036902"/>
    <w:rsid w:val="00042F4C"/>
    <w:rsid w:val="00045A58"/>
    <w:rsid w:val="00051489"/>
    <w:rsid w:val="00052096"/>
    <w:rsid w:val="00055FF9"/>
    <w:rsid w:val="00057310"/>
    <w:rsid w:val="000864D6"/>
    <w:rsid w:val="00091DEC"/>
    <w:rsid w:val="000A6FEA"/>
    <w:rsid w:val="000B1A30"/>
    <w:rsid w:val="000C4559"/>
    <w:rsid w:val="000F049F"/>
    <w:rsid w:val="000F083B"/>
    <w:rsid w:val="000F7AD1"/>
    <w:rsid w:val="00116E90"/>
    <w:rsid w:val="00121E37"/>
    <w:rsid w:val="001270A9"/>
    <w:rsid w:val="00130E5B"/>
    <w:rsid w:val="00130F50"/>
    <w:rsid w:val="001340FF"/>
    <w:rsid w:val="00136F9F"/>
    <w:rsid w:val="001448E2"/>
    <w:rsid w:val="00150854"/>
    <w:rsid w:val="0015399C"/>
    <w:rsid w:val="0015625E"/>
    <w:rsid w:val="00170891"/>
    <w:rsid w:val="00170DF0"/>
    <w:rsid w:val="0017656E"/>
    <w:rsid w:val="00185A7E"/>
    <w:rsid w:val="00191B14"/>
    <w:rsid w:val="00192732"/>
    <w:rsid w:val="00197D4A"/>
    <w:rsid w:val="001A0E94"/>
    <w:rsid w:val="001A3798"/>
    <w:rsid w:val="001B0310"/>
    <w:rsid w:val="001B1BEB"/>
    <w:rsid w:val="001B28CF"/>
    <w:rsid w:val="001B36F2"/>
    <w:rsid w:val="001B3B4E"/>
    <w:rsid w:val="001C49BA"/>
    <w:rsid w:val="001E1118"/>
    <w:rsid w:val="001E18B0"/>
    <w:rsid w:val="001E28C9"/>
    <w:rsid w:val="00204D05"/>
    <w:rsid w:val="00227CF0"/>
    <w:rsid w:val="002312C4"/>
    <w:rsid w:val="0023156D"/>
    <w:rsid w:val="002326E1"/>
    <w:rsid w:val="00234E56"/>
    <w:rsid w:val="0024036F"/>
    <w:rsid w:val="00243ECD"/>
    <w:rsid w:val="00245244"/>
    <w:rsid w:val="00255352"/>
    <w:rsid w:val="00257759"/>
    <w:rsid w:val="00261460"/>
    <w:rsid w:val="00263C86"/>
    <w:rsid w:val="00263FBF"/>
    <w:rsid w:val="002704FD"/>
    <w:rsid w:val="00270657"/>
    <w:rsid w:val="00274019"/>
    <w:rsid w:val="00274075"/>
    <w:rsid w:val="00275216"/>
    <w:rsid w:val="00280417"/>
    <w:rsid w:val="002819F6"/>
    <w:rsid w:val="0029068B"/>
    <w:rsid w:val="00292420"/>
    <w:rsid w:val="00296F9F"/>
    <w:rsid w:val="00297079"/>
    <w:rsid w:val="002A582A"/>
    <w:rsid w:val="002B0B53"/>
    <w:rsid w:val="002B26B9"/>
    <w:rsid w:val="002C230D"/>
    <w:rsid w:val="002C56C8"/>
    <w:rsid w:val="002D629F"/>
    <w:rsid w:val="002E0D0E"/>
    <w:rsid w:val="002F4222"/>
    <w:rsid w:val="00304114"/>
    <w:rsid w:val="00306657"/>
    <w:rsid w:val="003167A7"/>
    <w:rsid w:val="003262FE"/>
    <w:rsid w:val="003266D4"/>
    <w:rsid w:val="003314AD"/>
    <w:rsid w:val="0033390B"/>
    <w:rsid w:val="00344B05"/>
    <w:rsid w:val="00350FE5"/>
    <w:rsid w:val="003723FA"/>
    <w:rsid w:val="003747A0"/>
    <w:rsid w:val="00374D18"/>
    <w:rsid w:val="003766F0"/>
    <w:rsid w:val="003778DF"/>
    <w:rsid w:val="00390BFB"/>
    <w:rsid w:val="003A2292"/>
    <w:rsid w:val="003B2C61"/>
    <w:rsid w:val="003C3BD0"/>
    <w:rsid w:val="003C4E0E"/>
    <w:rsid w:val="003C6DAC"/>
    <w:rsid w:val="003D5358"/>
    <w:rsid w:val="003E29C4"/>
    <w:rsid w:val="003F124D"/>
    <w:rsid w:val="003F5301"/>
    <w:rsid w:val="00403831"/>
    <w:rsid w:val="00420E86"/>
    <w:rsid w:val="004266AB"/>
    <w:rsid w:val="00437146"/>
    <w:rsid w:val="00442B84"/>
    <w:rsid w:val="00447DF9"/>
    <w:rsid w:val="00466739"/>
    <w:rsid w:val="00470CA0"/>
    <w:rsid w:val="00476935"/>
    <w:rsid w:val="00486E56"/>
    <w:rsid w:val="004954A1"/>
    <w:rsid w:val="0049799B"/>
    <w:rsid w:val="004A793F"/>
    <w:rsid w:val="004B594E"/>
    <w:rsid w:val="004B640D"/>
    <w:rsid w:val="004B758A"/>
    <w:rsid w:val="004C7A76"/>
    <w:rsid w:val="004D1356"/>
    <w:rsid w:val="004D7122"/>
    <w:rsid w:val="004E0834"/>
    <w:rsid w:val="004E0CF0"/>
    <w:rsid w:val="004F39CC"/>
    <w:rsid w:val="004F686B"/>
    <w:rsid w:val="0050253E"/>
    <w:rsid w:val="00510CE8"/>
    <w:rsid w:val="005114F6"/>
    <w:rsid w:val="00513304"/>
    <w:rsid w:val="0051687A"/>
    <w:rsid w:val="00520A28"/>
    <w:rsid w:val="00522FC5"/>
    <w:rsid w:val="005418BD"/>
    <w:rsid w:val="00541CAA"/>
    <w:rsid w:val="00557A80"/>
    <w:rsid w:val="005606A6"/>
    <w:rsid w:val="00565858"/>
    <w:rsid w:val="00575452"/>
    <w:rsid w:val="0057629E"/>
    <w:rsid w:val="00581710"/>
    <w:rsid w:val="00582DA6"/>
    <w:rsid w:val="00586F05"/>
    <w:rsid w:val="0059367D"/>
    <w:rsid w:val="00595943"/>
    <w:rsid w:val="005A2A5C"/>
    <w:rsid w:val="005B440F"/>
    <w:rsid w:val="005D11F3"/>
    <w:rsid w:val="005D2A8B"/>
    <w:rsid w:val="005F701F"/>
    <w:rsid w:val="006034AC"/>
    <w:rsid w:val="00636E0E"/>
    <w:rsid w:val="006376C1"/>
    <w:rsid w:val="00641A4B"/>
    <w:rsid w:val="00647753"/>
    <w:rsid w:val="00650A93"/>
    <w:rsid w:val="00650F1E"/>
    <w:rsid w:val="006601C3"/>
    <w:rsid w:val="00697480"/>
    <w:rsid w:val="006A4A45"/>
    <w:rsid w:val="006A4CCD"/>
    <w:rsid w:val="006B0C03"/>
    <w:rsid w:val="006B0FE3"/>
    <w:rsid w:val="006B331B"/>
    <w:rsid w:val="006B7FC3"/>
    <w:rsid w:val="006C6D14"/>
    <w:rsid w:val="006E3B04"/>
    <w:rsid w:val="006F3ABC"/>
    <w:rsid w:val="00715567"/>
    <w:rsid w:val="00717BC3"/>
    <w:rsid w:val="00725364"/>
    <w:rsid w:val="00742C20"/>
    <w:rsid w:val="007513B6"/>
    <w:rsid w:val="007518BB"/>
    <w:rsid w:val="00754195"/>
    <w:rsid w:val="00755C28"/>
    <w:rsid w:val="00755CDF"/>
    <w:rsid w:val="00756A27"/>
    <w:rsid w:val="00756D51"/>
    <w:rsid w:val="0076056E"/>
    <w:rsid w:val="00765D55"/>
    <w:rsid w:val="007876ED"/>
    <w:rsid w:val="007A0A7E"/>
    <w:rsid w:val="007B59B0"/>
    <w:rsid w:val="007D0D33"/>
    <w:rsid w:val="007D49D3"/>
    <w:rsid w:val="007D7045"/>
    <w:rsid w:val="007E73F3"/>
    <w:rsid w:val="007F0119"/>
    <w:rsid w:val="007F60DB"/>
    <w:rsid w:val="008020A3"/>
    <w:rsid w:val="008132F4"/>
    <w:rsid w:val="0081614A"/>
    <w:rsid w:val="00817F76"/>
    <w:rsid w:val="0082251F"/>
    <w:rsid w:val="0082369E"/>
    <w:rsid w:val="00824EC6"/>
    <w:rsid w:val="0083508D"/>
    <w:rsid w:val="0084208F"/>
    <w:rsid w:val="00844F9C"/>
    <w:rsid w:val="008578FA"/>
    <w:rsid w:val="00861E67"/>
    <w:rsid w:val="008710B5"/>
    <w:rsid w:val="00876FED"/>
    <w:rsid w:val="00882159"/>
    <w:rsid w:val="00890056"/>
    <w:rsid w:val="00890AE4"/>
    <w:rsid w:val="00893A5B"/>
    <w:rsid w:val="008A0F33"/>
    <w:rsid w:val="008A655C"/>
    <w:rsid w:val="008B0705"/>
    <w:rsid w:val="008B1D3D"/>
    <w:rsid w:val="008C1F37"/>
    <w:rsid w:val="008C7DD0"/>
    <w:rsid w:val="008D546F"/>
    <w:rsid w:val="008D7097"/>
    <w:rsid w:val="008E3C56"/>
    <w:rsid w:val="008E575D"/>
    <w:rsid w:val="008F021E"/>
    <w:rsid w:val="008F4C3D"/>
    <w:rsid w:val="00932137"/>
    <w:rsid w:val="0093287D"/>
    <w:rsid w:val="009349A9"/>
    <w:rsid w:val="00936B49"/>
    <w:rsid w:val="00946FA7"/>
    <w:rsid w:val="00947581"/>
    <w:rsid w:val="00953BA8"/>
    <w:rsid w:val="00956B39"/>
    <w:rsid w:val="00957A7F"/>
    <w:rsid w:val="00972C8E"/>
    <w:rsid w:val="00975EA8"/>
    <w:rsid w:val="00976F05"/>
    <w:rsid w:val="00982745"/>
    <w:rsid w:val="00985210"/>
    <w:rsid w:val="0098682D"/>
    <w:rsid w:val="00987550"/>
    <w:rsid w:val="00990062"/>
    <w:rsid w:val="00991DB3"/>
    <w:rsid w:val="00992DE9"/>
    <w:rsid w:val="009A1848"/>
    <w:rsid w:val="009A7F2C"/>
    <w:rsid w:val="009B08A4"/>
    <w:rsid w:val="009B0E2D"/>
    <w:rsid w:val="009C5909"/>
    <w:rsid w:val="009C5E15"/>
    <w:rsid w:val="009D30F0"/>
    <w:rsid w:val="009D3E2F"/>
    <w:rsid w:val="009D73B3"/>
    <w:rsid w:val="009E19D7"/>
    <w:rsid w:val="009F4AD7"/>
    <w:rsid w:val="009F610D"/>
    <w:rsid w:val="009F6785"/>
    <w:rsid w:val="00A023B8"/>
    <w:rsid w:val="00A02F07"/>
    <w:rsid w:val="00A03046"/>
    <w:rsid w:val="00A10A56"/>
    <w:rsid w:val="00A16B5D"/>
    <w:rsid w:val="00A208DC"/>
    <w:rsid w:val="00A23A74"/>
    <w:rsid w:val="00A2626D"/>
    <w:rsid w:val="00A41C8A"/>
    <w:rsid w:val="00A460D5"/>
    <w:rsid w:val="00A63056"/>
    <w:rsid w:val="00A74AEB"/>
    <w:rsid w:val="00A77BEF"/>
    <w:rsid w:val="00A83ADE"/>
    <w:rsid w:val="00AC35DA"/>
    <w:rsid w:val="00AC4E25"/>
    <w:rsid w:val="00AD63EC"/>
    <w:rsid w:val="00AF36B6"/>
    <w:rsid w:val="00B07970"/>
    <w:rsid w:val="00B159F9"/>
    <w:rsid w:val="00B15C1E"/>
    <w:rsid w:val="00B2228D"/>
    <w:rsid w:val="00B23EBF"/>
    <w:rsid w:val="00B475DB"/>
    <w:rsid w:val="00B51A2B"/>
    <w:rsid w:val="00B71E2C"/>
    <w:rsid w:val="00B8408E"/>
    <w:rsid w:val="00B96448"/>
    <w:rsid w:val="00BA4646"/>
    <w:rsid w:val="00BB10B2"/>
    <w:rsid w:val="00BB55B1"/>
    <w:rsid w:val="00BB7AC8"/>
    <w:rsid w:val="00BD5CF7"/>
    <w:rsid w:val="00BE370D"/>
    <w:rsid w:val="00C039B9"/>
    <w:rsid w:val="00C159A4"/>
    <w:rsid w:val="00C16CE0"/>
    <w:rsid w:val="00C2092D"/>
    <w:rsid w:val="00C433FC"/>
    <w:rsid w:val="00C52B7F"/>
    <w:rsid w:val="00C53848"/>
    <w:rsid w:val="00C57F44"/>
    <w:rsid w:val="00C60EAA"/>
    <w:rsid w:val="00C64152"/>
    <w:rsid w:val="00C73D43"/>
    <w:rsid w:val="00C8141B"/>
    <w:rsid w:val="00C85576"/>
    <w:rsid w:val="00C8792D"/>
    <w:rsid w:val="00CA12F7"/>
    <w:rsid w:val="00CA4FF7"/>
    <w:rsid w:val="00CA5AFB"/>
    <w:rsid w:val="00CB0615"/>
    <w:rsid w:val="00CB2FD0"/>
    <w:rsid w:val="00CB51F3"/>
    <w:rsid w:val="00CB6B53"/>
    <w:rsid w:val="00CB6C8B"/>
    <w:rsid w:val="00CB7671"/>
    <w:rsid w:val="00CC3790"/>
    <w:rsid w:val="00CC769D"/>
    <w:rsid w:val="00CD3963"/>
    <w:rsid w:val="00CD51D1"/>
    <w:rsid w:val="00CE0A2F"/>
    <w:rsid w:val="00CE2305"/>
    <w:rsid w:val="00CE77F4"/>
    <w:rsid w:val="00CF408B"/>
    <w:rsid w:val="00D0756B"/>
    <w:rsid w:val="00D221F2"/>
    <w:rsid w:val="00D222EA"/>
    <w:rsid w:val="00D24A1F"/>
    <w:rsid w:val="00D51B97"/>
    <w:rsid w:val="00D81E44"/>
    <w:rsid w:val="00DA4FE9"/>
    <w:rsid w:val="00DB74F4"/>
    <w:rsid w:val="00DC5F5E"/>
    <w:rsid w:val="00DD0D93"/>
    <w:rsid w:val="00DD5764"/>
    <w:rsid w:val="00DE77ED"/>
    <w:rsid w:val="00DF1706"/>
    <w:rsid w:val="00DF5A39"/>
    <w:rsid w:val="00E04785"/>
    <w:rsid w:val="00E0762D"/>
    <w:rsid w:val="00E1671B"/>
    <w:rsid w:val="00E2339C"/>
    <w:rsid w:val="00E2759F"/>
    <w:rsid w:val="00E306FC"/>
    <w:rsid w:val="00E335E2"/>
    <w:rsid w:val="00E4386D"/>
    <w:rsid w:val="00E558DD"/>
    <w:rsid w:val="00E6464B"/>
    <w:rsid w:val="00E6691A"/>
    <w:rsid w:val="00EA20F3"/>
    <w:rsid w:val="00EB0B99"/>
    <w:rsid w:val="00EB2CC3"/>
    <w:rsid w:val="00EC334D"/>
    <w:rsid w:val="00EE20FB"/>
    <w:rsid w:val="00EE77CE"/>
    <w:rsid w:val="00EF3CAB"/>
    <w:rsid w:val="00F063AD"/>
    <w:rsid w:val="00F0787D"/>
    <w:rsid w:val="00F100A2"/>
    <w:rsid w:val="00F1033F"/>
    <w:rsid w:val="00F27ABC"/>
    <w:rsid w:val="00F341A6"/>
    <w:rsid w:val="00F37032"/>
    <w:rsid w:val="00F5091A"/>
    <w:rsid w:val="00F54F2E"/>
    <w:rsid w:val="00F63BDE"/>
    <w:rsid w:val="00F66452"/>
    <w:rsid w:val="00F675D2"/>
    <w:rsid w:val="00F67D26"/>
    <w:rsid w:val="00F87B14"/>
    <w:rsid w:val="00FB08C6"/>
    <w:rsid w:val="00FB2B36"/>
    <w:rsid w:val="00FB59C8"/>
    <w:rsid w:val="00FB77F5"/>
    <w:rsid w:val="00FC5C6A"/>
    <w:rsid w:val="00FC70A1"/>
    <w:rsid w:val="00FD3C62"/>
    <w:rsid w:val="00FE00E9"/>
    <w:rsid w:val="00FE088C"/>
    <w:rsid w:val="00FF39C4"/>
    <w:rsid w:val="00FF4EFF"/>
    <w:rsid w:val="00FF6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5DA"/>
    <w:pPr>
      <w:spacing w:after="160" w:line="259" w:lineRule="auto"/>
    </w:pPr>
    <w:rPr>
      <w:sz w:val="22"/>
      <w:szCs w:val="22"/>
      <w:lang w:val="tr-TR"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9B0E2D"/>
    <w:pPr>
      <w:spacing w:after="200" w:line="240" w:lineRule="auto"/>
    </w:pPr>
    <w:rPr>
      <w:i/>
      <w:iCs/>
      <w:color w:val="44546A"/>
      <w:sz w:val="18"/>
      <w:szCs w:val="18"/>
    </w:rPr>
  </w:style>
  <w:style w:type="table" w:styleId="a4">
    <w:name w:val="Table Grid"/>
    <w:basedOn w:val="a1"/>
    <w:uiPriority w:val="39"/>
    <w:rsid w:val="00510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222EA"/>
    <w:pPr>
      <w:ind w:left="720"/>
      <w:contextualSpacing/>
    </w:pPr>
  </w:style>
  <w:style w:type="paragraph" w:styleId="a6">
    <w:name w:val="Balloon Text"/>
    <w:basedOn w:val="a"/>
    <w:link w:val="Char"/>
    <w:uiPriority w:val="99"/>
    <w:semiHidden/>
    <w:unhideWhenUsed/>
    <w:rsid w:val="00CF408B"/>
    <w:pPr>
      <w:spacing w:after="0" w:line="240" w:lineRule="auto"/>
    </w:pPr>
    <w:rPr>
      <w:rFonts w:ascii="Tahoma" w:hAnsi="Tahoma"/>
      <w:sz w:val="16"/>
      <w:szCs w:val="16"/>
      <w:lang w:val="x-none" w:eastAsia="x-none"/>
    </w:rPr>
  </w:style>
  <w:style w:type="character" w:customStyle="1" w:styleId="Char">
    <w:name w:val="批注框文本 Char"/>
    <w:link w:val="a6"/>
    <w:uiPriority w:val="99"/>
    <w:semiHidden/>
    <w:rsid w:val="00CF408B"/>
    <w:rPr>
      <w:rFonts w:ascii="Tahoma" w:hAnsi="Tahoma" w:cs="Tahoma"/>
      <w:sz w:val="16"/>
      <w:szCs w:val="16"/>
    </w:rPr>
  </w:style>
  <w:style w:type="character" w:styleId="a7">
    <w:name w:val="Hyperlink"/>
    <w:uiPriority w:val="99"/>
    <w:unhideWhenUsed/>
    <w:rsid w:val="00CF408B"/>
    <w:rPr>
      <w:color w:val="0563C1"/>
      <w:u w:val="single"/>
    </w:rPr>
  </w:style>
  <w:style w:type="paragraph" w:customStyle="1" w:styleId="EndNoteBibliographyTitle">
    <w:name w:val="EndNote Bibliography Title"/>
    <w:basedOn w:val="a"/>
    <w:link w:val="EndNoteBibliographyTitleChar"/>
    <w:rsid w:val="008A655C"/>
    <w:pPr>
      <w:spacing w:after="0"/>
      <w:jc w:val="center"/>
    </w:pPr>
    <w:rPr>
      <w:noProof/>
      <w:lang w:val="en-US"/>
    </w:rPr>
  </w:style>
  <w:style w:type="character" w:customStyle="1" w:styleId="EndNoteBibliographyTitleChar">
    <w:name w:val="EndNote Bibliography Title Char"/>
    <w:link w:val="EndNoteBibliographyTitle"/>
    <w:rsid w:val="008A655C"/>
    <w:rPr>
      <w:noProof/>
      <w:sz w:val="22"/>
      <w:szCs w:val="22"/>
      <w:lang w:val="en-US" w:eastAsia="en-US"/>
    </w:rPr>
  </w:style>
  <w:style w:type="paragraph" w:customStyle="1" w:styleId="EndNoteBibliography">
    <w:name w:val="EndNote Bibliography"/>
    <w:basedOn w:val="a"/>
    <w:link w:val="EndNoteBibliographyChar"/>
    <w:rsid w:val="008A655C"/>
    <w:pPr>
      <w:spacing w:line="240" w:lineRule="auto"/>
    </w:pPr>
    <w:rPr>
      <w:noProof/>
      <w:lang w:val="en-US"/>
    </w:rPr>
  </w:style>
  <w:style w:type="character" w:customStyle="1" w:styleId="EndNoteBibliographyChar">
    <w:name w:val="EndNote Bibliography Char"/>
    <w:link w:val="EndNoteBibliography"/>
    <w:rsid w:val="008A655C"/>
    <w:rPr>
      <w:noProof/>
      <w:sz w:val="22"/>
      <w:szCs w:val="22"/>
      <w:lang w:val="en-US" w:eastAsia="en-US"/>
    </w:rPr>
  </w:style>
  <w:style w:type="character" w:customStyle="1" w:styleId="ref-journal">
    <w:name w:val="ref-journal"/>
    <w:basedOn w:val="a0"/>
    <w:rsid w:val="004266AB"/>
  </w:style>
  <w:style w:type="character" w:customStyle="1" w:styleId="ref-vol">
    <w:name w:val="ref-vol"/>
    <w:basedOn w:val="a0"/>
    <w:rsid w:val="004266AB"/>
  </w:style>
  <w:style w:type="paragraph" w:styleId="a8">
    <w:name w:val="header"/>
    <w:basedOn w:val="a"/>
    <w:link w:val="Char0"/>
    <w:uiPriority w:val="99"/>
    <w:unhideWhenUsed/>
    <w:rsid w:val="0083508D"/>
    <w:pPr>
      <w:tabs>
        <w:tab w:val="center" w:pos="4536"/>
        <w:tab w:val="right" w:pos="9072"/>
      </w:tabs>
    </w:pPr>
    <w:rPr>
      <w:lang w:val="x-none"/>
    </w:rPr>
  </w:style>
  <w:style w:type="character" w:customStyle="1" w:styleId="Char0">
    <w:name w:val="页眉 Char"/>
    <w:link w:val="a8"/>
    <w:uiPriority w:val="99"/>
    <w:rsid w:val="0083508D"/>
    <w:rPr>
      <w:sz w:val="22"/>
      <w:szCs w:val="22"/>
      <w:lang w:eastAsia="en-US"/>
    </w:rPr>
  </w:style>
  <w:style w:type="paragraph" w:styleId="a9">
    <w:name w:val="footer"/>
    <w:basedOn w:val="a"/>
    <w:link w:val="Char1"/>
    <w:uiPriority w:val="99"/>
    <w:unhideWhenUsed/>
    <w:rsid w:val="0083508D"/>
    <w:pPr>
      <w:tabs>
        <w:tab w:val="center" w:pos="4536"/>
        <w:tab w:val="right" w:pos="9072"/>
      </w:tabs>
    </w:pPr>
    <w:rPr>
      <w:lang w:val="x-none"/>
    </w:rPr>
  </w:style>
  <w:style w:type="character" w:customStyle="1" w:styleId="Char1">
    <w:name w:val="页脚 Char"/>
    <w:link w:val="a9"/>
    <w:uiPriority w:val="99"/>
    <w:rsid w:val="0083508D"/>
    <w:rPr>
      <w:sz w:val="22"/>
      <w:szCs w:val="22"/>
      <w:lang w:eastAsia="en-US"/>
    </w:rPr>
  </w:style>
  <w:style w:type="paragraph" w:customStyle="1" w:styleId="1">
    <w:name w:val="正文1"/>
    <w:uiPriority w:val="99"/>
    <w:rsid w:val="00C52B7F"/>
    <w:pPr>
      <w:spacing w:line="276" w:lineRule="auto"/>
    </w:pPr>
    <w:rPr>
      <w:rFonts w:ascii="Arial" w:eastAsia="宋体" w:hAnsi="Arial" w:cs="Arial"/>
      <w:color w:val="000000"/>
      <w:sz w:val="22"/>
      <w:lang w:val="pl-PL" w:eastAsia="pl-PL"/>
    </w:rPr>
  </w:style>
  <w:style w:type="paragraph" w:styleId="aa">
    <w:name w:val="annotation text"/>
    <w:basedOn w:val="a"/>
    <w:link w:val="Char2"/>
    <w:uiPriority w:val="99"/>
    <w:unhideWhenUsed/>
    <w:qFormat/>
    <w:rsid w:val="00C52B7F"/>
    <w:pPr>
      <w:widowControl w:val="0"/>
      <w:spacing w:after="0" w:line="240" w:lineRule="auto"/>
    </w:pPr>
    <w:rPr>
      <w:kern w:val="2"/>
      <w:sz w:val="21"/>
      <w:lang w:val="x-none" w:eastAsia="x-none"/>
    </w:rPr>
  </w:style>
  <w:style w:type="character" w:customStyle="1" w:styleId="ab">
    <w:name w:val="批注文字 字符"/>
    <w:uiPriority w:val="99"/>
    <w:qFormat/>
    <w:rsid w:val="00C52B7F"/>
    <w:rPr>
      <w:sz w:val="22"/>
      <w:szCs w:val="22"/>
      <w:lang w:val="tr-TR" w:eastAsia="en-US"/>
    </w:rPr>
  </w:style>
  <w:style w:type="character" w:customStyle="1" w:styleId="Char2">
    <w:name w:val="批注文字 Char"/>
    <w:link w:val="aa"/>
    <w:uiPriority w:val="99"/>
    <w:qFormat/>
    <w:rsid w:val="00C52B7F"/>
    <w:rPr>
      <w:kern w:val="2"/>
      <w:sz w:val="21"/>
      <w:szCs w:val="22"/>
    </w:rPr>
  </w:style>
  <w:style w:type="character" w:styleId="ac">
    <w:name w:val="annotation reference"/>
    <w:uiPriority w:val="99"/>
    <w:unhideWhenUsed/>
    <w:qFormat/>
    <w:rsid w:val="00C52B7F"/>
    <w:rPr>
      <w:sz w:val="21"/>
      <w:szCs w:val="21"/>
    </w:rPr>
  </w:style>
  <w:style w:type="paragraph" w:styleId="ad">
    <w:name w:val="Plain Text"/>
    <w:basedOn w:val="a"/>
    <w:link w:val="Char3"/>
    <w:uiPriority w:val="99"/>
    <w:unhideWhenUsed/>
    <w:rsid w:val="00C52B7F"/>
    <w:pPr>
      <w:spacing w:after="0" w:line="240" w:lineRule="auto"/>
    </w:pPr>
    <w:rPr>
      <w:rFonts w:eastAsia="Calibri"/>
      <w:szCs w:val="21"/>
      <w:lang w:val="nl-BE"/>
    </w:rPr>
  </w:style>
  <w:style w:type="character" w:customStyle="1" w:styleId="Char3">
    <w:name w:val="纯文本 Char"/>
    <w:link w:val="ad"/>
    <w:uiPriority w:val="99"/>
    <w:rsid w:val="00C52B7F"/>
    <w:rPr>
      <w:rFonts w:eastAsia="Calibri"/>
      <w:sz w:val="22"/>
      <w:szCs w:val="21"/>
      <w:lang w:val="nl-BE" w:eastAsia="en-US"/>
    </w:rPr>
  </w:style>
  <w:style w:type="paragraph" w:styleId="ae">
    <w:name w:val="annotation subject"/>
    <w:basedOn w:val="aa"/>
    <w:next w:val="aa"/>
    <w:link w:val="Char4"/>
    <w:uiPriority w:val="99"/>
    <w:semiHidden/>
    <w:unhideWhenUsed/>
    <w:rsid w:val="00C52B7F"/>
    <w:pPr>
      <w:widowControl/>
      <w:spacing w:after="160" w:line="259" w:lineRule="auto"/>
    </w:pPr>
    <w:rPr>
      <w:b/>
      <w:bCs/>
      <w:sz w:val="22"/>
      <w:lang w:val="tr-TR" w:eastAsia="en-US"/>
    </w:rPr>
  </w:style>
  <w:style w:type="character" w:customStyle="1" w:styleId="Char4">
    <w:name w:val="批注主题 Char"/>
    <w:link w:val="ae"/>
    <w:uiPriority w:val="99"/>
    <w:semiHidden/>
    <w:rsid w:val="00C52B7F"/>
    <w:rPr>
      <w:b/>
      <w:bCs/>
      <w:kern w:val="2"/>
      <w:sz w:val="22"/>
      <w:szCs w:val="22"/>
      <w:lang w:val="tr-T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5DA"/>
    <w:pPr>
      <w:spacing w:after="160" w:line="259" w:lineRule="auto"/>
    </w:pPr>
    <w:rPr>
      <w:sz w:val="22"/>
      <w:szCs w:val="22"/>
      <w:lang w:val="tr-TR"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9B0E2D"/>
    <w:pPr>
      <w:spacing w:after="200" w:line="240" w:lineRule="auto"/>
    </w:pPr>
    <w:rPr>
      <w:i/>
      <w:iCs/>
      <w:color w:val="44546A"/>
      <w:sz w:val="18"/>
      <w:szCs w:val="18"/>
    </w:rPr>
  </w:style>
  <w:style w:type="table" w:styleId="a4">
    <w:name w:val="Table Grid"/>
    <w:basedOn w:val="a1"/>
    <w:uiPriority w:val="39"/>
    <w:rsid w:val="00510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222EA"/>
    <w:pPr>
      <w:ind w:left="720"/>
      <w:contextualSpacing/>
    </w:pPr>
  </w:style>
  <w:style w:type="paragraph" w:styleId="a6">
    <w:name w:val="Balloon Text"/>
    <w:basedOn w:val="a"/>
    <w:link w:val="Char"/>
    <w:uiPriority w:val="99"/>
    <w:semiHidden/>
    <w:unhideWhenUsed/>
    <w:rsid w:val="00CF408B"/>
    <w:pPr>
      <w:spacing w:after="0" w:line="240" w:lineRule="auto"/>
    </w:pPr>
    <w:rPr>
      <w:rFonts w:ascii="Tahoma" w:hAnsi="Tahoma"/>
      <w:sz w:val="16"/>
      <w:szCs w:val="16"/>
      <w:lang w:val="x-none" w:eastAsia="x-none"/>
    </w:rPr>
  </w:style>
  <w:style w:type="character" w:customStyle="1" w:styleId="Char">
    <w:name w:val="批注框文本 Char"/>
    <w:link w:val="a6"/>
    <w:uiPriority w:val="99"/>
    <w:semiHidden/>
    <w:rsid w:val="00CF408B"/>
    <w:rPr>
      <w:rFonts w:ascii="Tahoma" w:hAnsi="Tahoma" w:cs="Tahoma"/>
      <w:sz w:val="16"/>
      <w:szCs w:val="16"/>
    </w:rPr>
  </w:style>
  <w:style w:type="character" w:styleId="a7">
    <w:name w:val="Hyperlink"/>
    <w:uiPriority w:val="99"/>
    <w:unhideWhenUsed/>
    <w:rsid w:val="00CF408B"/>
    <w:rPr>
      <w:color w:val="0563C1"/>
      <w:u w:val="single"/>
    </w:rPr>
  </w:style>
  <w:style w:type="paragraph" w:customStyle="1" w:styleId="EndNoteBibliographyTitle">
    <w:name w:val="EndNote Bibliography Title"/>
    <w:basedOn w:val="a"/>
    <w:link w:val="EndNoteBibliographyTitleChar"/>
    <w:rsid w:val="008A655C"/>
    <w:pPr>
      <w:spacing w:after="0"/>
      <w:jc w:val="center"/>
    </w:pPr>
    <w:rPr>
      <w:noProof/>
      <w:lang w:val="en-US"/>
    </w:rPr>
  </w:style>
  <w:style w:type="character" w:customStyle="1" w:styleId="EndNoteBibliographyTitleChar">
    <w:name w:val="EndNote Bibliography Title Char"/>
    <w:link w:val="EndNoteBibliographyTitle"/>
    <w:rsid w:val="008A655C"/>
    <w:rPr>
      <w:noProof/>
      <w:sz w:val="22"/>
      <w:szCs w:val="22"/>
      <w:lang w:val="en-US" w:eastAsia="en-US"/>
    </w:rPr>
  </w:style>
  <w:style w:type="paragraph" w:customStyle="1" w:styleId="EndNoteBibliography">
    <w:name w:val="EndNote Bibliography"/>
    <w:basedOn w:val="a"/>
    <w:link w:val="EndNoteBibliographyChar"/>
    <w:rsid w:val="008A655C"/>
    <w:pPr>
      <w:spacing w:line="240" w:lineRule="auto"/>
    </w:pPr>
    <w:rPr>
      <w:noProof/>
      <w:lang w:val="en-US"/>
    </w:rPr>
  </w:style>
  <w:style w:type="character" w:customStyle="1" w:styleId="EndNoteBibliographyChar">
    <w:name w:val="EndNote Bibliography Char"/>
    <w:link w:val="EndNoteBibliography"/>
    <w:rsid w:val="008A655C"/>
    <w:rPr>
      <w:noProof/>
      <w:sz w:val="22"/>
      <w:szCs w:val="22"/>
      <w:lang w:val="en-US" w:eastAsia="en-US"/>
    </w:rPr>
  </w:style>
  <w:style w:type="character" w:customStyle="1" w:styleId="ref-journal">
    <w:name w:val="ref-journal"/>
    <w:basedOn w:val="a0"/>
    <w:rsid w:val="004266AB"/>
  </w:style>
  <w:style w:type="character" w:customStyle="1" w:styleId="ref-vol">
    <w:name w:val="ref-vol"/>
    <w:basedOn w:val="a0"/>
    <w:rsid w:val="004266AB"/>
  </w:style>
  <w:style w:type="paragraph" w:styleId="a8">
    <w:name w:val="header"/>
    <w:basedOn w:val="a"/>
    <w:link w:val="Char0"/>
    <w:uiPriority w:val="99"/>
    <w:unhideWhenUsed/>
    <w:rsid w:val="0083508D"/>
    <w:pPr>
      <w:tabs>
        <w:tab w:val="center" w:pos="4536"/>
        <w:tab w:val="right" w:pos="9072"/>
      </w:tabs>
    </w:pPr>
    <w:rPr>
      <w:lang w:val="x-none"/>
    </w:rPr>
  </w:style>
  <w:style w:type="character" w:customStyle="1" w:styleId="Char0">
    <w:name w:val="页眉 Char"/>
    <w:link w:val="a8"/>
    <w:uiPriority w:val="99"/>
    <w:rsid w:val="0083508D"/>
    <w:rPr>
      <w:sz w:val="22"/>
      <w:szCs w:val="22"/>
      <w:lang w:eastAsia="en-US"/>
    </w:rPr>
  </w:style>
  <w:style w:type="paragraph" w:styleId="a9">
    <w:name w:val="footer"/>
    <w:basedOn w:val="a"/>
    <w:link w:val="Char1"/>
    <w:uiPriority w:val="99"/>
    <w:unhideWhenUsed/>
    <w:rsid w:val="0083508D"/>
    <w:pPr>
      <w:tabs>
        <w:tab w:val="center" w:pos="4536"/>
        <w:tab w:val="right" w:pos="9072"/>
      </w:tabs>
    </w:pPr>
    <w:rPr>
      <w:lang w:val="x-none"/>
    </w:rPr>
  </w:style>
  <w:style w:type="character" w:customStyle="1" w:styleId="Char1">
    <w:name w:val="页脚 Char"/>
    <w:link w:val="a9"/>
    <w:uiPriority w:val="99"/>
    <w:rsid w:val="0083508D"/>
    <w:rPr>
      <w:sz w:val="22"/>
      <w:szCs w:val="22"/>
      <w:lang w:eastAsia="en-US"/>
    </w:rPr>
  </w:style>
  <w:style w:type="paragraph" w:customStyle="1" w:styleId="1">
    <w:name w:val="正文1"/>
    <w:uiPriority w:val="99"/>
    <w:rsid w:val="00C52B7F"/>
    <w:pPr>
      <w:spacing w:line="276" w:lineRule="auto"/>
    </w:pPr>
    <w:rPr>
      <w:rFonts w:ascii="Arial" w:eastAsia="宋体" w:hAnsi="Arial" w:cs="Arial"/>
      <w:color w:val="000000"/>
      <w:sz w:val="22"/>
      <w:lang w:val="pl-PL" w:eastAsia="pl-PL"/>
    </w:rPr>
  </w:style>
  <w:style w:type="paragraph" w:styleId="aa">
    <w:name w:val="annotation text"/>
    <w:basedOn w:val="a"/>
    <w:link w:val="Char2"/>
    <w:uiPriority w:val="99"/>
    <w:unhideWhenUsed/>
    <w:qFormat/>
    <w:rsid w:val="00C52B7F"/>
    <w:pPr>
      <w:widowControl w:val="0"/>
      <w:spacing w:after="0" w:line="240" w:lineRule="auto"/>
    </w:pPr>
    <w:rPr>
      <w:kern w:val="2"/>
      <w:sz w:val="21"/>
      <w:lang w:val="x-none" w:eastAsia="x-none"/>
    </w:rPr>
  </w:style>
  <w:style w:type="character" w:customStyle="1" w:styleId="ab">
    <w:name w:val="批注文字 字符"/>
    <w:uiPriority w:val="99"/>
    <w:qFormat/>
    <w:rsid w:val="00C52B7F"/>
    <w:rPr>
      <w:sz w:val="22"/>
      <w:szCs w:val="22"/>
      <w:lang w:val="tr-TR" w:eastAsia="en-US"/>
    </w:rPr>
  </w:style>
  <w:style w:type="character" w:customStyle="1" w:styleId="Char2">
    <w:name w:val="批注文字 Char"/>
    <w:link w:val="aa"/>
    <w:uiPriority w:val="99"/>
    <w:qFormat/>
    <w:rsid w:val="00C52B7F"/>
    <w:rPr>
      <w:kern w:val="2"/>
      <w:sz w:val="21"/>
      <w:szCs w:val="22"/>
    </w:rPr>
  </w:style>
  <w:style w:type="character" w:styleId="ac">
    <w:name w:val="annotation reference"/>
    <w:uiPriority w:val="99"/>
    <w:unhideWhenUsed/>
    <w:qFormat/>
    <w:rsid w:val="00C52B7F"/>
    <w:rPr>
      <w:sz w:val="21"/>
      <w:szCs w:val="21"/>
    </w:rPr>
  </w:style>
  <w:style w:type="paragraph" w:styleId="ad">
    <w:name w:val="Plain Text"/>
    <w:basedOn w:val="a"/>
    <w:link w:val="Char3"/>
    <w:uiPriority w:val="99"/>
    <w:unhideWhenUsed/>
    <w:rsid w:val="00C52B7F"/>
    <w:pPr>
      <w:spacing w:after="0" w:line="240" w:lineRule="auto"/>
    </w:pPr>
    <w:rPr>
      <w:rFonts w:eastAsia="Calibri"/>
      <w:szCs w:val="21"/>
      <w:lang w:val="nl-BE"/>
    </w:rPr>
  </w:style>
  <w:style w:type="character" w:customStyle="1" w:styleId="Char3">
    <w:name w:val="纯文本 Char"/>
    <w:link w:val="ad"/>
    <w:uiPriority w:val="99"/>
    <w:rsid w:val="00C52B7F"/>
    <w:rPr>
      <w:rFonts w:eastAsia="Calibri"/>
      <w:sz w:val="22"/>
      <w:szCs w:val="21"/>
      <w:lang w:val="nl-BE" w:eastAsia="en-US"/>
    </w:rPr>
  </w:style>
  <w:style w:type="paragraph" w:styleId="ae">
    <w:name w:val="annotation subject"/>
    <w:basedOn w:val="aa"/>
    <w:next w:val="aa"/>
    <w:link w:val="Char4"/>
    <w:uiPriority w:val="99"/>
    <w:semiHidden/>
    <w:unhideWhenUsed/>
    <w:rsid w:val="00C52B7F"/>
    <w:pPr>
      <w:widowControl/>
      <w:spacing w:after="160" w:line="259" w:lineRule="auto"/>
    </w:pPr>
    <w:rPr>
      <w:b/>
      <w:bCs/>
      <w:sz w:val="22"/>
      <w:lang w:val="tr-TR" w:eastAsia="en-US"/>
    </w:rPr>
  </w:style>
  <w:style w:type="character" w:customStyle="1" w:styleId="Char4">
    <w:name w:val="批注主题 Char"/>
    <w:link w:val="ae"/>
    <w:uiPriority w:val="99"/>
    <w:semiHidden/>
    <w:rsid w:val="00C52B7F"/>
    <w:rPr>
      <w:b/>
      <w:bCs/>
      <w:kern w:val="2"/>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9844">
      <w:bodyDiv w:val="1"/>
      <w:marLeft w:val="0"/>
      <w:marRight w:val="0"/>
      <w:marTop w:val="0"/>
      <w:marBottom w:val="0"/>
      <w:divBdr>
        <w:top w:val="none" w:sz="0" w:space="0" w:color="auto"/>
        <w:left w:val="none" w:sz="0" w:space="0" w:color="auto"/>
        <w:bottom w:val="none" w:sz="0" w:space="0" w:color="auto"/>
        <w:right w:val="none" w:sz="0" w:space="0" w:color="auto"/>
      </w:divBdr>
    </w:div>
    <w:div w:id="540098653">
      <w:bodyDiv w:val="1"/>
      <w:marLeft w:val="0"/>
      <w:marRight w:val="0"/>
      <w:marTop w:val="0"/>
      <w:marBottom w:val="0"/>
      <w:divBdr>
        <w:top w:val="none" w:sz="0" w:space="0" w:color="auto"/>
        <w:left w:val="none" w:sz="0" w:space="0" w:color="auto"/>
        <w:bottom w:val="none" w:sz="0" w:space="0" w:color="auto"/>
        <w:right w:val="none" w:sz="0" w:space="0" w:color="auto"/>
      </w:divBdr>
    </w:div>
    <w:div w:id="987444868">
      <w:bodyDiv w:val="1"/>
      <w:marLeft w:val="0"/>
      <w:marRight w:val="0"/>
      <w:marTop w:val="0"/>
      <w:marBottom w:val="0"/>
      <w:divBdr>
        <w:top w:val="none" w:sz="0" w:space="0" w:color="auto"/>
        <w:left w:val="none" w:sz="0" w:space="0" w:color="auto"/>
        <w:bottom w:val="none" w:sz="0" w:space="0" w:color="auto"/>
        <w:right w:val="none" w:sz="0" w:space="0" w:color="auto"/>
      </w:divBdr>
      <w:divsChild>
        <w:div w:id="215357797">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0569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B823D-3FDF-493F-BFF9-B821F818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4967</Words>
  <Characters>28313</Characters>
  <Application>Microsoft Office Word</Application>
  <DocSecurity>0</DocSecurity>
  <Lines>235</Lines>
  <Paragraphs>66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2018-09-17T05:18:00Z</cp:lastPrinted>
  <dcterms:created xsi:type="dcterms:W3CDTF">2019-08-21T06:07:00Z</dcterms:created>
  <dcterms:modified xsi:type="dcterms:W3CDTF">2019-08-21T06:07:00Z</dcterms:modified>
</cp:coreProperties>
</file>