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A650" w14:textId="2D1A253E" w:rsidR="006669D1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AC642B">
        <w:rPr>
          <w:rFonts w:ascii="Book Antiqua" w:hAnsi="Book Antiqua"/>
          <w:b/>
          <w:sz w:val="24"/>
          <w:szCs w:val="24"/>
        </w:rPr>
        <w:t xml:space="preserve">Name of Journal: </w:t>
      </w:r>
      <w:r w:rsidRPr="00AC642B">
        <w:rPr>
          <w:rFonts w:ascii="Book Antiqua" w:hAnsi="Book Antiqua"/>
          <w:bCs/>
          <w:i/>
          <w:iCs/>
          <w:sz w:val="24"/>
          <w:szCs w:val="24"/>
        </w:rPr>
        <w:t xml:space="preserve">World Journal of </w:t>
      </w:r>
      <w:proofErr w:type="spellStart"/>
      <w:r w:rsidRPr="00AC642B">
        <w:rPr>
          <w:rFonts w:ascii="Book Antiqua" w:hAnsi="Book Antiqua"/>
          <w:bCs/>
          <w:i/>
          <w:iCs/>
          <w:sz w:val="24"/>
          <w:szCs w:val="24"/>
        </w:rPr>
        <w:t>Orthopedics</w:t>
      </w:r>
      <w:proofErr w:type="spellEnd"/>
    </w:p>
    <w:p w14:paraId="5F1388C6" w14:textId="07522E93" w:rsidR="00E73695" w:rsidRPr="00E73695" w:rsidRDefault="00E73695" w:rsidP="00817517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0" w:name="OLE_LINK485"/>
      <w:bookmarkStart w:id="1" w:name="OLE_LINK486"/>
      <w:bookmarkStart w:id="2" w:name="OLE_LINK661"/>
      <w:bookmarkStart w:id="3" w:name="OLE_LINK768"/>
      <w:r w:rsidRPr="00E73695">
        <w:rPr>
          <w:rFonts w:ascii="Book Antiqua" w:hAnsi="Book Antiqua"/>
          <w:b/>
          <w:bCs/>
          <w:sz w:val="24"/>
          <w:szCs w:val="24"/>
        </w:rPr>
        <w:t>Manuscript NO:</w:t>
      </w:r>
      <w:bookmarkEnd w:id="0"/>
      <w:bookmarkEnd w:id="1"/>
      <w:bookmarkEnd w:id="2"/>
      <w:bookmarkEnd w:id="3"/>
      <w:r w:rsidRPr="00E73695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83396">
        <w:rPr>
          <w:rFonts w:ascii="Book Antiqua" w:hAnsi="Book Antiqua"/>
          <w:sz w:val="24"/>
          <w:szCs w:val="24"/>
        </w:rPr>
        <w:t>47224</w:t>
      </w:r>
    </w:p>
    <w:p w14:paraId="55071278" w14:textId="48673FE1" w:rsidR="006669D1" w:rsidRPr="00AC642B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642B">
        <w:rPr>
          <w:rFonts w:ascii="Book Antiqua" w:hAnsi="Book Antiqua"/>
          <w:b/>
          <w:sz w:val="24"/>
          <w:szCs w:val="24"/>
        </w:rPr>
        <w:t xml:space="preserve">Manuscript Type: </w:t>
      </w:r>
      <w:r w:rsidR="00F26986" w:rsidRPr="00F26986">
        <w:rPr>
          <w:rFonts w:ascii="Book Antiqua" w:hAnsi="Book Antiqua"/>
          <w:bCs/>
          <w:caps/>
          <w:sz w:val="24"/>
          <w:szCs w:val="24"/>
        </w:rPr>
        <w:t>Minireviews</w:t>
      </w:r>
    </w:p>
    <w:p w14:paraId="2ACEF0C2" w14:textId="77777777" w:rsidR="006630A0" w:rsidRDefault="006630A0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4EF4FD4" w14:textId="50AD8D7F" w:rsidR="00D2738C" w:rsidRPr="00F056E2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056E2">
        <w:rPr>
          <w:rFonts w:ascii="Book Antiqua" w:hAnsi="Book Antiqua"/>
          <w:b/>
          <w:bCs/>
          <w:sz w:val="24"/>
          <w:szCs w:val="24"/>
        </w:rPr>
        <w:t xml:space="preserve">Evaluating </w:t>
      </w:r>
      <w:r w:rsidR="00E73695" w:rsidRPr="00F056E2">
        <w:rPr>
          <w:rFonts w:ascii="Book Antiqua" w:hAnsi="Book Antiqua"/>
          <w:b/>
          <w:bCs/>
          <w:sz w:val="24"/>
          <w:szCs w:val="24"/>
        </w:rPr>
        <w:t>learning and change in orthopaedics</w:t>
      </w:r>
      <w:r w:rsidRPr="00F056E2">
        <w:rPr>
          <w:rFonts w:ascii="Book Antiqua" w:hAnsi="Book Antiqua"/>
          <w:b/>
          <w:bCs/>
          <w:sz w:val="24"/>
          <w:szCs w:val="24"/>
        </w:rPr>
        <w:t xml:space="preserve">: What is the </w:t>
      </w:r>
      <w:r w:rsidR="00E73695" w:rsidRPr="00F056E2">
        <w:rPr>
          <w:rFonts w:ascii="Book Antiqua" w:hAnsi="Book Antiqua"/>
          <w:b/>
          <w:bCs/>
          <w:sz w:val="24"/>
          <w:szCs w:val="24"/>
        </w:rPr>
        <w:t>e</w:t>
      </w:r>
      <w:r w:rsidRPr="00F056E2">
        <w:rPr>
          <w:rFonts w:ascii="Book Antiqua" w:hAnsi="Book Antiqua"/>
          <w:b/>
          <w:bCs/>
          <w:sz w:val="24"/>
          <w:szCs w:val="24"/>
        </w:rPr>
        <w:t>vidence-base?</w:t>
      </w:r>
    </w:p>
    <w:p w14:paraId="22460C4B" w14:textId="77777777" w:rsidR="006630A0" w:rsidRDefault="006630A0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F7B4741" w14:textId="0DD9E836" w:rsidR="000F4046" w:rsidRPr="000F4046" w:rsidRDefault="00E73695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AC642B">
        <w:rPr>
          <w:rFonts w:ascii="Book Antiqua" w:hAnsi="Book Antiqua"/>
          <w:sz w:val="24"/>
          <w:szCs w:val="24"/>
        </w:rPr>
        <w:t>Valsamis</w:t>
      </w:r>
      <w:proofErr w:type="spellEnd"/>
      <w:r>
        <w:rPr>
          <w:rFonts w:ascii="Book Antiqua" w:hAnsi="Book Antiqua"/>
          <w:sz w:val="24"/>
          <w:szCs w:val="24"/>
        </w:rPr>
        <w:t xml:space="preserve"> EM </w:t>
      </w:r>
      <w:r w:rsidRPr="00E73695">
        <w:rPr>
          <w:rFonts w:ascii="Book Antiqua" w:hAnsi="Book Antiqua"/>
          <w:i/>
          <w:iCs/>
          <w:sz w:val="24"/>
          <w:szCs w:val="24"/>
        </w:rPr>
        <w:t>et al</w:t>
      </w:r>
      <w:r>
        <w:rPr>
          <w:rFonts w:ascii="Book Antiqua" w:hAnsi="Book Antiqua"/>
          <w:sz w:val="24"/>
          <w:szCs w:val="24"/>
        </w:rPr>
        <w:t xml:space="preserve">. </w:t>
      </w:r>
      <w:r w:rsidR="000F4046">
        <w:rPr>
          <w:rFonts w:ascii="Book Antiqua" w:hAnsi="Book Antiqua"/>
          <w:sz w:val="24"/>
          <w:szCs w:val="24"/>
        </w:rPr>
        <w:t xml:space="preserve">Evaluating </w:t>
      </w:r>
      <w:r>
        <w:rPr>
          <w:rFonts w:ascii="Book Antiqua" w:hAnsi="Book Antiqua"/>
          <w:sz w:val="24"/>
          <w:szCs w:val="24"/>
        </w:rPr>
        <w:t>learning and change in orthopaedics</w:t>
      </w:r>
    </w:p>
    <w:p w14:paraId="00E5EBDA" w14:textId="77777777" w:rsidR="005D56EA" w:rsidRDefault="005D56EA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EEABD88" w14:textId="4CCDBEE6" w:rsidR="005D56EA" w:rsidRDefault="005D56EA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C642B">
        <w:rPr>
          <w:rFonts w:ascii="Book Antiqua" w:hAnsi="Book Antiqua"/>
          <w:sz w:val="24"/>
          <w:szCs w:val="24"/>
        </w:rPr>
        <w:t xml:space="preserve">Epaminondas Markos </w:t>
      </w:r>
      <w:proofErr w:type="spellStart"/>
      <w:r w:rsidRPr="00AC642B">
        <w:rPr>
          <w:rFonts w:ascii="Book Antiqua" w:hAnsi="Book Antiqua"/>
          <w:sz w:val="24"/>
          <w:szCs w:val="24"/>
        </w:rPr>
        <w:t>Valsamis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AC642B">
        <w:rPr>
          <w:rFonts w:ascii="Book Antiqua" w:hAnsi="Book Antiqua"/>
          <w:sz w:val="24"/>
          <w:szCs w:val="24"/>
        </w:rPr>
        <w:t xml:space="preserve">Mohamed </w:t>
      </w:r>
      <w:proofErr w:type="spellStart"/>
      <w:r w:rsidRPr="00AC642B">
        <w:rPr>
          <w:rFonts w:ascii="Book Antiqua" w:hAnsi="Book Antiqua"/>
          <w:sz w:val="24"/>
          <w:szCs w:val="24"/>
        </w:rPr>
        <w:t>Sukeik</w:t>
      </w:r>
      <w:proofErr w:type="spellEnd"/>
    </w:p>
    <w:p w14:paraId="467C8F4C" w14:textId="77777777" w:rsidR="005D56EA" w:rsidRDefault="005D56EA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5DEEC2F" w14:textId="19394E46" w:rsidR="00325988" w:rsidRPr="006630A0" w:rsidRDefault="006630A0" w:rsidP="00817517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6630A0">
        <w:rPr>
          <w:rFonts w:ascii="Book Antiqua" w:hAnsi="Book Antiqua"/>
          <w:b/>
          <w:bCs/>
          <w:sz w:val="24"/>
          <w:szCs w:val="24"/>
        </w:rPr>
        <w:t xml:space="preserve">Epaminondas Markos </w:t>
      </w:r>
      <w:proofErr w:type="spellStart"/>
      <w:r w:rsidRPr="006630A0">
        <w:rPr>
          <w:rFonts w:ascii="Book Antiqua" w:hAnsi="Book Antiqua"/>
          <w:b/>
          <w:bCs/>
          <w:sz w:val="24"/>
          <w:szCs w:val="24"/>
        </w:rPr>
        <w:t>Valsamis</w:t>
      </w:r>
      <w:proofErr w:type="spellEnd"/>
      <w:r w:rsidRPr="006630A0"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r w:rsidR="006669D1" w:rsidRPr="006630A0">
        <w:rPr>
          <w:rFonts w:ascii="Book Antiqua" w:hAnsi="Book Antiqua" w:cstheme="minorHAnsi"/>
          <w:sz w:val="24"/>
          <w:szCs w:val="24"/>
        </w:rPr>
        <w:t>Brighton and Sussex University Hospitals NHS Trust, Eastern Road, Brighton</w:t>
      </w:r>
      <w:r w:rsidRPr="006630A0">
        <w:rPr>
          <w:rFonts w:ascii="Book Antiqua" w:hAnsi="Book Antiqua" w:cstheme="minorHAnsi"/>
          <w:sz w:val="24"/>
          <w:szCs w:val="24"/>
        </w:rPr>
        <w:t xml:space="preserve"> </w:t>
      </w:r>
      <w:r w:rsidR="006669D1" w:rsidRPr="006630A0">
        <w:rPr>
          <w:rFonts w:ascii="Book Antiqua" w:hAnsi="Book Antiqua" w:cstheme="minorHAnsi"/>
          <w:sz w:val="24"/>
          <w:szCs w:val="24"/>
        </w:rPr>
        <w:t>BN2 5BE, United Kingdom</w:t>
      </w:r>
    </w:p>
    <w:p w14:paraId="2CF2FF83" w14:textId="77777777" w:rsidR="00817517" w:rsidRDefault="00817517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3395F4B" w14:textId="48AD5D4F" w:rsidR="00325988" w:rsidRPr="006630A0" w:rsidRDefault="006630A0" w:rsidP="00817517">
      <w:pPr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6630A0">
        <w:rPr>
          <w:rFonts w:ascii="Book Antiqua" w:hAnsi="Book Antiqua"/>
          <w:b/>
          <w:bCs/>
          <w:sz w:val="24"/>
          <w:szCs w:val="24"/>
        </w:rPr>
        <w:t xml:space="preserve">Mohamed </w:t>
      </w:r>
      <w:proofErr w:type="spellStart"/>
      <w:r w:rsidRPr="006630A0">
        <w:rPr>
          <w:rFonts w:ascii="Book Antiqua" w:hAnsi="Book Antiqua"/>
          <w:b/>
          <w:bCs/>
          <w:sz w:val="24"/>
          <w:szCs w:val="24"/>
        </w:rPr>
        <w:t>Sukeik</w:t>
      </w:r>
      <w:proofErr w:type="spellEnd"/>
      <w:r w:rsidRPr="006630A0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325988" w:rsidRPr="006630A0">
        <w:rPr>
          <w:rFonts w:ascii="Book Antiqua" w:hAnsi="Book Antiqua" w:cs="Times New Roman"/>
          <w:sz w:val="24"/>
          <w:szCs w:val="24"/>
        </w:rPr>
        <w:t>Department of Trauma</w:t>
      </w:r>
      <w:r w:rsidR="00817517">
        <w:rPr>
          <w:rFonts w:ascii="Book Antiqua" w:hAnsi="Book Antiqua" w:cs="Times New Roman"/>
          <w:sz w:val="24"/>
          <w:szCs w:val="24"/>
        </w:rPr>
        <w:t xml:space="preserve"> and</w:t>
      </w:r>
      <w:r w:rsidR="00325988" w:rsidRPr="006630A0">
        <w:rPr>
          <w:rFonts w:ascii="Book Antiqua" w:hAnsi="Book Antiqua" w:cs="Times New Roman"/>
          <w:sz w:val="24"/>
          <w:szCs w:val="24"/>
        </w:rPr>
        <w:t xml:space="preserve"> Orthopaedics, </w:t>
      </w:r>
      <w:r w:rsidR="00325988" w:rsidRPr="006630A0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Dr. </w:t>
      </w:r>
      <w:proofErr w:type="spellStart"/>
      <w:r w:rsidR="00325988" w:rsidRPr="006630A0">
        <w:rPr>
          <w:rFonts w:ascii="Book Antiqua" w:hAnsi="Book Antiqua" w:cs="Calibri"/>
          <w:color w:val="000000"/>
          <w:sz w:val="24"/>
          <w:szCs w:val="24"/>
          <w:lang w:val="en-US"/>
        </w:rPr>
        <w:t>Sulaiman</w:t>
      </w:r>
      <w:proofErr w:type="spellEnd"/>
      <w:r w:rsidR="00325988" w:rsidRPr="006630A0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Al-Habib Hospital – Al Khobar, </w:t>
      </w:r>
      <w:r w:rsidR="00325988" w:rsidRPr="006630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King Salman Bin </w:t>
      </w:r>
      <w:proofErr w:type="spellStart"/>
      <w:r w:rsidR="00325988" w:rsidRPr="006630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Abdulaziz</w:t>
      </w:r>
      <w:proofErr w:type="spellEnd"/>
      <w:r w:rsidR="00325988" w:rsidRPr="006630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Rd, Al </w:t>
      </w:r>
      <w:proofErr w:type="spellStart"/>
      <w:r w:rsidR="00325988" w:rsidRPr="006630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Bandariyah</w:t>
      </w:r>
      <w:proofErr w:type="spellEnd"/>
      <w:r w:rsidR="00325988" w:rsidRPr="006630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Al Khobar 34423,</w:t>
      </w:r>
      <w:r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325988" w:rsidRPr="006630A0">
        <w:rPr>
          <w:rFonts w:ascii="Book Antiqua" w:hAnsi="Book Antiqua" w:cs="Calibri"/>
          <w:color w:val="000000"/>
          <w:sz w:val="24"/>
          <w:szCs w:val="24"/>
          <w:lang w:val="en-US"/>
        </w:rPr>
        <w:t>Saudi Arabia</w:t>
      </w:r>
    </w:p>
    <w:p w14:paraId="314A72FE" w14:textId="0A222A70" w:rsidR="00325988" w:rsidRDefault="00325988" w:rsidP="005D56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AC3AEE2" w14:textId="57FD499B" w:rsidR="005D56EA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6BFC">
        <w:rPr>
          <w:rFonts w:ascii="Book Antiqua" w:hAnsi="Book Antiqua"/>
          <w:b/>
          <w:bCs/>
          <w:sz w:val="24"/>
          <w:szCs w:val="24"/>
        </w:rPr>
        <w:t>ORCID number:</w:t>
      </w:r>
      <w:r>
        <w:rPr>
          <w:rFonts w:ascii="Book Antiqua" w:hAnsi="Book Antiqua"/>
          <w:sz w:val="24"/>
          <w:szCs w:val="24"/>
        </w:rPr>
        <w:t xml:space="preserve"> </w:t>
      </w:r>
      <w:r w:rsidRPr="00AC642B">
        <w:rPr>
          <w:rFonts w:ascii="Book Antiqua" w:hAnsi="Book Antiqua"/>
          <w:sz w:val="24"/>
          <w:szCs w:val="24"/>
        </w:rPr>
        <w:t xml:space="preserve">Epaminondas Markos </w:t>
      </w:r>
      <w:proofErr w:type="spellStart"/>
      <w:r w:rsidRPr="00AC642B">
        <w:rPr>
          <w:rFonts w:ascii="Book Antiqua" w:hAnsi="Book Antiqua"/>
          <w:sz w:val="24"/>
          <w:szCs w:val="24"/>
        </w:rPr>
        <w:t>Valsamis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r w:rsidRPr="00AC642B">
        <w:rPr>
          <w:rFonts w:ascii="Book Antiqua" w:hAnsi="Book Antiqua"/>
          <w:sz w:val="24"/>
          <w:szCs w:val="24"/>
        </w:rPr>
        <w:t>0000-0003-4154-9596</w:t>
      </w:r>
      <w:r>
        <w:rPr>
          <w:rFonts w:ascii="Book Antiqua" w:hAnsi="Book Antiqua"/>
          <w:sz w:val="24"/>
          <w:szCs w:val="24"/>
        </w:rPr>
        <w:t xml:space="preserve">); </w:t>
      </w:r>
      <w:r w:rsidRPr="00AC642B">
        <w:rPr>
          <w:rFonts w:ascii="Book Antiqua" w:hAnsi="Book Antiqua"/>
          <w:sz w:val="24"/>
          <w:szCs w:val="24"/>
        </w:rPr>
        <w:t xml:space="preserve">Mohamed </w:t>
      </w:r>
      <w:proofErr w:type="spellStart"/>
      <w:r w:rsidRPr="00AC642B">
        <w:rPr>
          <w:rFonts w:ascii="Book Antiqua" w:hAnsi="Book Antiqua"/>
          <w:sz w:val="24"/>
          <w:szCs w:val="24"/>
        </w:rPr>
        <w:t>Sukeik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r w:rsidRPr="00AC642B">
        <w:rPr>
          <w:rFonts w:ascii="Book Antiqua" w:hAnsi="Book Antiqua"/>
          <w:sz w:val="24"/>
          <w:szCs w:val="24"/>
        </w:rPr>
        <w:t>0000-0001-9204-9757</w:t>
      </w:r>
      <w:r>
        <w:rPr>
          <w:rFonts w:ascii="Book Antiqua" w:hAnsi="Book Antiqua"/>
          <w:sz w:val="24"/>
          <w:szCs w:val="24"/>
        </w:rPr>
        <w:t>).</w:t>
      </w:r>
    </w:p>
    <w:p w14:paraId="5BC2C9C7" w14:textId="1A76CCFC" w:rsidR="005D56EA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1BD17E5" w14:textId="5D0389C4" w:rsidR="005D56EA" w:rsidRPr="00AC642B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642B">
        <w:rPr>
          <w:rFonts w:ascii="Book Antiqua" w:hAnsi="Book Antiqua"/>
          <w:b/>
          <w:sz w:val="24"/>
          <w:szCs w:val="24"/>
        </w:rPr>
        <w:t>Author contributions: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F06BFC" w:rsidRPr="00AC642B">
        <w:rPr>
          <w:rFonts w:ascii="Book Antiqua" w:hAnsi="Book Antiqua"/>
          <w:sz w:val="24"/>
          <w:szCs w:val="24"/>
        </w:rPr>
        <w:t>Valsamis</w:t>
      </w:r>
      <w:proofErr w:type="spellEnd"/>
      <w:r w:rsidR="00F06BFC">
        <w:rPr>
          <w:rFonts w:ascii="Book Antiqua" w:hAnsi="Book Antiqua"/>
          <w:sz w:val="24"/>
          <w:szCs w:val="24"/>
        </w:rPr>
        <w:t xml:space="preserve"> EM and </w:t>
      </w:r>
      <w:proofErr w:type="spellStart"/>
      <w:r w:rsidR="00F06BFC" w:rsidRPr="00AC642B">
        <w:rPr>
          <w:rFonts w:ascii="Book Antiqua" w:hAnsi="Book Antiqua"/>
          <w:sz w:val="24"/>
          <w:szCs w:val="24"/>
        </w:rPr>
        <w:t>Sukeik</w:t>
      </w:r>
      <w:proofErr w:type="spellEnd"/>
      <w:r w:rsidR="00F06BFC" w:rsidRPr="00AC642B">
        <w:rPr>
          <w:rFonts w:ascii="Book Antiqua" w:hAnsi="Book Antiqua"/>
          <w:sz w:val="24"/>
          <w:szCs w:val="24"/>
        </w:rPr>
        <w:t xml:space="preserve"> </w:t>
      </w:r>
      <w:r w:rsidR="00F06BFC">
        <w:rPr>
          <w:rFonts w:ascii="Book Antiqua" w:hAnsi="Book Antiqua"/>
          <w:sz w:val="24"/>
          <w:szCs w:val="24"/>
        </w:rPr>
        <w:t xml:space="preserve">M </w:t>
      </w:r>
      <w:r w:rsidRPr="00AC642B">
        <w:rPr>
          <w:rFonts w:ascii="Book Antiqua" w:hAnsi="Book Antiqua"/>
          <w:sz w:val="24"/>
          <w:szCs w:val="24"/>
        </w:rPr>
        <w:t xml:space="preserve">contributed equally to this paper with </w:t>
      </w:r>
      <w:r w:rsidR="001373E6">
        <w:rPr>
          <w:rFonts w:ascii="Book Antiqua" w:hAnsi="Book Antiqua"/>
          <w:sz w:val="24"/>
          <w:szCs w:val="24"/>
        </w:rPr>
        <w:t xml:space="preserve">regard to </w:t>
      </w:r>
      <w:r w:rsidRPr="00AC642B">
        <w:rPr>
          <w:rFonts w:ascii="Book Antiqua" w:hAnsi="Book Antiqua"/>
          <w:sz w:val="24"/>
          <w:szCs w:val="24"/>
        </w:rPr>
        <w:t>conception and design of the study, literature review and analysis, drafting, critical revision</w:t>
      </w:r>
      <w:r w:rsidR="001373E6">
        <w:rPr>
          <w:rFonts w:ascii="Book Antiqua" w:hAnsi="Book Antiqua"/>
          <w:sz w:val="24"/>
          <w:szCs w:val="24"/>
        </w:rPr>
        <w:t>,</w:t>
      </w:r>
      <w:r w:rsidRPr="00AC642B">
        <w:rPr>
          <w:rFonts w:ascii="Book Antiqua" w:hAnsi="Book Antiqua"/>
          <w:sz w:val="24"/>
          <w:szCs w:val="24"/>
        </w:rPr>
        <w:t xml:space="preserve"> editing and approval of the final version.</w:t>
      </w:r>
    </w:p>
    <w:p w14:paraId="6E4A7758" w14:textId="77777777" w:rsidR="005D56EA" w:rsidRPr="006669D1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9D14BED" w14:textId="2CCC36EA" w:rsidR="005D56EA" w:rsidRPr="004A2FC4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t>Conflict</w:t>
      </w:r>
      <w:r w:rsidR="00055AE8">
        <w:rPr>
          <w:rFonts w:ascii="Book Antiqua" w:hAnsi="Book Antiqua"/>
          <w:b/>
          <w:sz w:val="24"/>
          <w:szCs w:val="24"/>
        </w:rPr>
        <w:t>-</w:t>
      </w:r>
      <w:r w:rsidRPr="006669D1">
        <w:rPr>
          <w:rFonts w:ascii="Book Antiqua" w:hAnsi="Book Antiqua"/>
          <w:b/>
          <w:sz w:val="24"/>
          <w:szCs w:val="24"/>
        </w:rPr>
        <w:t>of</w:t>
      </w:r>
      <w:r w:rsidR="00055AE8">
        <w:rPr>
          <w:rFonts w:ascii="Book Antiqua" w:hAnsi="Book Antiqua"/>
          <w:b/>
          <w:sz w:val="24"/>
          <w:szCs w:val="24"/>
        </w:rPr>
        <w:t>-</w:t>
      </w:r>
      <w:r w:rsidRPr="006669D1">
        <w:rPr>
          <w:rFonts w:ascii="Book Antiqua" w:hAnsi="Book Antiqua"/>
          <w:b/>
          <w:sz w:val="24"/>
          <w:szCs w:val="24"/>
        </w:rPr>
        <w:t>interest statement:</w:t>
      </w:r>
      <w:r>
        <w:rPr>
          <w:rFonts w:ascii="Book Antiqua" w:hAnsi="Book Antiqua"/>
          <w:sz w:val="24"/>
          <w:szCs w:val="24"/>
        </w:rPr>
        <w:t xml:space="preserve"> </w:t>
      </w:r>
      <w:r w:rsidRPr="006669D1">
        <w:rPr>
          <w:rFonts w:ascii="Book Antiqua" w:hAnsi="Book Antiqua"/>
          <w:sz w:val="24"/>
          <w:szCs w:val="24"/>
        </w:rPr>
        <w:t>No potential conflicts of interest to declare. No financial support.</w:t>
      </w:r>
    </w:p>
    <w:p w14:paraId="5AA2A96D" w14:textId="77777777" w:rsidR="005D56EA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447340CE" w14:textId="455F51B5" w:rsidR="005D56EA" w:rsidRPr="009951B5" w:rsidRDefault="005D56EA" w:rsidP="005D56EA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</w:pPr>
      <w:bookmarkStart w:id="4" w:name="_Hlk11330706"/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Open-Access: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Start w:id="5" w:name="OLE_LINK479"/>
      <w:bookmarkStart w:id="6" w:name="OLE_LINK496"/>
      <w:bookmarkStart w:id="7" w:name="OLE_LINK506"/>
      <w:bookmarkStart w:id="8" w:name="OLE_LINK507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lastRenderedPageBreak/>
        <w:t xml:space="preserve">non-commercially, and license their derivative works on different terms, provided the original work is properly cited and the use is non-commercial. See: </w:t>
      </w:r>
      <w:r w:rsidRPr="00E56387">
        <w:rPr>
          <w:rFonts w:ascii="Book Antiqua" w:hAnsi="Book Antiqua" w:cs="Times New Roman"/>
          <w:bCs/>
          <w:sz w:val="24"/>
          <w:szCs w:val="24"/>
          <w:highlight w:val="white"/>
          <w:lang w:val="en-US"/>
        </w:rPr>
        <w:t>http://creativecommons.org/licenses/by-nc/4.0/</w:t>
      </w:r>
      <w:bookmarkEnd w:id="5"/>
      <w:bookmarkEnd w:id="6"/>
      <w:bookmarkEnd w:id="7"/>
      <w:bookmarkEnd w:id="8"/>
    </w:p>
    <w:p w14:paraId="148A0A23" w14:textId="77777777" w:rsidR="005D56EA" w:rsidRPr="009951B5" w:rsidRDefault="005D56EA" w:rsidP="005D56EA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highlight w:val="white"/>
          <w:lang w:val="en-US" w:eastAsia="zh-CN"/>
        </w:rPr>
      </w:pPr>
    </w:p>
    <w:p w14:paraId="0EB39864" w14:textId="77777777" w:rsidR="005D56EA" w:rsidRPr="009951B5" w:rsidRDefault="005D56EA" w:rsidP="005D56EA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</w:pPr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Invited manuscript</w:t>
      </w:r>
    </w:p>
    <w:bookmarkEnd w:id="4"/>
    <w:p w14:paraId="3FBA833A" w14:textId="77777777" w:rsidR="005D56EA" w:rsidRPr="00325988" w:rsidRDefault="005D56EA" w:rsidP="005D56EA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EF201DA" w14:textId="29BBE5CD" w:rsidR="00817517" w:rsidRDefault="005D56EA" w:rsidP="00817517">
      <w:pPr>
        <w:snapToGrid w:val="0"/>
        <w:spacing w:after="0" w:line="360" w:lineRule="auto"/>
        <w:jc w:val="both"/>
        <w:rPr>
          <w:rFonts w:ascii="Book Antiqua" w:hAnsi="Book Antiqua" w:cs="Calibri"/>
          <w:color w:val="000000"/>
          <w:sz w:val="24"/>
          <w:szCs w:val="24"/>
          <w:lang w:val="en-US"/>
        </w:rPr>
      </w:pPr>
      <w:r w:rsidRPr="005D56EA">
        <w:rPr>
          <w:rFonts w:ascii="Book Antiqua" w:hAnsi="Book Antiqua"/>
          <w:b/>
          <w:sz w:val="24"/>
          <w:szCs w:val="24"/>
        </w:rPr>
        <w:t>Corresponding author:</w:t>
      </w:r>
      <w:r w:rsidR="0081751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Mohamed </w:t>
      </w:r>
      <w:proofErr w:type="spellStart"/>
      <w:r w:rsidR="00325988" w:rsidRPr="00817517">
        <w:rPr>
          <w:rFonts w:ascii="Book Antiqua" w:hAnsi="Book Antiqua" w:cs="Calibri"/>
          <w:b/>
          <w:bCs/>
          <w:sz w:val="24"/>
          <w:szCs w:val="24"/>
        </w:rPr>
        <w:t>Sukeik</w:t>
      </w:r>
      <w:proofErr w:type="spellEnd"/>
      <w:r w:rsidR="00817517" w:rsidRPr="00817517">
        <w:rPr>
          <w:rFonts w:ascii="Book Antiqua" w:hAnsi="Book Antiqua" w:cs="Calibri"/>
          <w:b/>
          <w:bCs/>
          <w:sz w:val="24"/>
          <w:szCs w:val="24"/>
        </w:rPr>
        <w:t>,</w:t>
      </w:r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 MD (Hons)</w:t>
      </w:r>
      <w:r w:rsidR="00817517" w:rsidRPr="00817517">
        <w:rPr>
          <w:rFonts w:ascii="Book Antiqua" w:hAnsi="Book Antiqua" w:cs="Calibri"/>
          <w:b/>
          <w:bCs/>
          <w:sz w:val="24"/>
          <w:szCs w:val="24"/>
        </w:rPr>
        <w:t>,</w:t>
      </w:r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 </w:t>
      </w:r>
      <w:proofErr w:type="spellStart"/>
      <w:r w:rsidR="00325988" w:rsidRPr="00817517">
        <w:rPr>
          <w:rFonts w:ascii="Book Antiqua" w:hAnsi="Book Antiqua" w:cs="Calibri"/>
          <w:b/>
          <w:bCs/>
          <w:sz w:val="24"/>
          <w:szCs w:val="24"/>
        </w:rPr>
        <w:t>FRCSEd</w:t>
      </w:r>
      <w:proofErr w:type="spellEnd"/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 (</w:t>
      </w:r>
      <w:proofErr w:type="spellStart"/>
      <w:r w:rsidR="00325988" w:rsidRPr="00817517">
        <w:rPr>
          <w:rFonts w:ascii="Book Antiqua" w:hAnsi="Book Antiqua" w:cs="Calibri"/>
          <w:b/>
          <w:bCs/>
          <w:sz w:val="24"/>
          <w:szCs w:val="24"/>
        </w:rPr>
        <w:t>Tr&amp;Orth</w:t>
      </w:r>
      <w:proofErr w:type="spellEnd"/>
      <w:r w:rsidR="00325988" w:rsidRPr="00817517">
        <w:rPr>
          <w:rFonts w:ascii="Book Antiqua" w:hAnsi="Book Antiqua" w:cs="Calibri"/>
          <w:b/>
          <w:bCs/>
          <w:sz w:val="24"/>
          <w:szCs w:val="24"/>
        </w:rPr>
        <w:t>)</w:t>
      </w:r>
      <w:r w:rsidR="00817517" w:rsidRPr="00817517">
        <w:rPr>
          <w:rFonts w:ascii="Book Antiqua" w:hAnsi="Book Antiqua" w:cs="Calibri"/>
          <w:b/>
          <w:bCs/>
          <w:sz w:val="24"/>
          <w:szCs w:val="24"/>
        </w:rPr>
        <w:t>,</w:t>
      </w:r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 PGA</w:t>
      </w:r>
      <w:r w:rsidR="00817517">
        <w:rPr>
          <w:rFonts w:ascii="Book Antiqua" w:hAnsi="Book Antiqua" w:cs="Calibri"/>
          <w:b/>
          <w:bCs/>
          <w:sz w:val="24"/>
          <w:szCs w:val="24"/>
        </w:rPr>
        <w:t>,</w:t>
      </w:r>
      <w:r w:rsidR="00325988" w:rsidRPr="00817517">
        <w:rPr>
          <w:rFonts w:ascii="Book Antiqua" w:hAnsi="Book Antiqua" w:cs="Calibri"/>
          <w:b/>
          <w:bCs/>
          <w:sz w:val="24"/>
          <w:szCs w:val="24"/>
        </w:rPr>
        <w:t xml:space="preserve"> MD (Res)</w:t>
      </w:r>
      <w:r w:rsidR="00817517" w:rsidRPr="00817517">
        <w:rPr>
          <w:rFonts w:ascii="Book Antiqua" w:hAnsi="Book Antiqua" w:cs="Calibri"/>
          <w:b/>
          <w:bCs/>
          <w:sz w:val="24"/>
          <w:szCs w:val="24"/>
        </w:rPr>
        <w:t xml:space="preserve">, </w:t>
      </w:r>
      <w:r w:rsidR="00325988" w:rsidRPr="00817517">
        <w:rPr>
          <w:rFonts w:ascii="Book Antiqua" w:hAnsi="Book Antiqua" w:cs="Calibri"/>
          <w:b/>
          <w:bCs/>
          <w:color w:val="000000"/>
          <w:sz w:val="24"/>
          <w:szCs w:val="24"/>
          <w:lang w:val="en-US"/>
        </w:rPr>
        <w:t>Consultant Hip and Knee Surgeon</w:t>
      </w:r>
      <w:r w:rsidR="00817517" w:rsidRPr="00817517">
        <w:rPr>
          <w:rFonts w:ascii="Book Antiqua" w:hAnsi="Book Antiqua" w:cs="Calibri"/>
          <w:b/>
          <w:bCs/>
          <w:color w:val="000000"/>
          <w:sz w:val="24"/>
          <w:szCs w:val="24"/>
          <w:lang w:val="en-US"/>
        </w:rPr>
        <w:t xml:space="preserve">, </w:t>
      </w:r>
      <w:r w:rsidR="00817517" w:rsidRPr="006630A0">
        <w:rPr>
          <w:rFonts w:ascii="Book Antiqua" w:hAnsi="Book Antiqua" w:cs="Times New Roman"/>
          <w:sz w:val="24"/>
          <w:szCs w:val="24"/>
        </w:rPr>
        <w:t>Department of Trauma</w:t>
      </w:r>
      <w:r w:rsidR="00817517">
        <w:rPr>
          <w:rFonts w:ascii="Book Antiqua" w:hAnsi="Book Antiqua" w:cs="Times New Roman"/>
          <w:sz w:val="24"/>
          <w:szCs w:val="24"/>
        </w:rPr>
        <w:t xml:space="preserve"> and</w:t>
      </w:r>
      <w:r w:rsidR="00817517" w:rsidRPr="006630A0">
        <w:rPr>
          <w:rFonts w:ascii="Book Antiqua" w:hAnsi="Book Antiqua" w:cs="Times New Roman"/>
          <w:sz w:val="24"/>
          <w:szCs w:val="24"/>
        </w:rPr>
        <w:t xml:space="preserve"> Orthopaedics,</w:t>
      </w:r>
      <w:r w:rsidR="00817517">
        <w:rPr>
          <w:rFonts w:ascii="Book Antiqua" w:hAnsi="Book Antiqua" w:cs="Times New Roman"/>
          <w:sz w:val="24"/>
          <w:szCs w:val="24"/>
        </w:rPr>
        <w:t xml:space="preserve"> </w:t>
      </w:r>
      <w:r w:rsidR="00325988"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Dr. </w:t>
      </w:r>
      <w:proofErr w:type="spellStart"/>
      <w:r w:rsidR="00325988"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>Sulaiman</w:t>
      </w:r>
      <w:proofErr w:type="spellEnd"/>
      <w:r w:rsidR="00325988"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Al-Habib Hospital – Al Khobar</w:t>
      </w:r>
      <w:r w:rsidR="00817517">
        <w:rPr>
          <w:rFonts w:ascii="Book Antiqua" w:hAnsi="Book Antiqua" w:hint="eastAsia"/>
          <w:sz w:val="24"/>
          <w:szCs w:val="24"/>
          <w:lang w:eastAsia="zh-CN"/>
        </w:rPr>
        <w:t>,</w:t>
      </w:r>
      <w:r w:rsidR="00817517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25988" w:rsidRP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King Salman Bin </w:t>
      </w:r>
      <w:proofErr w:type="spellStart"/>
      <w:r w:rsidR="00325988" w:rsidRP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Abdulaziz</w:t>
      </w:r>
      <w:proofErr w:type="spellEnd"/>
      <w:r w:rsidR="00325988" w:rsidRP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Rd, Al </w:t>
      </w:r>
      <w:proofErr w:type="spellStart"/>
      <w:r w:rsidR="00325988" w:rsidRP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Bandariyah</w:t>
      </w:r>
      <w:proofErr w:type="spellEnd"/>
      <w:r w:rsidR="00325988" w:rsidRP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Al Khobar 34423</w:t>
      </w:r>
      <w:r w:rsidR="0032598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, </w:t>
      </w:r>
      <w:r w:rsidR="00325988" w:rsidRPr="009042C6">
        <w:rPr>
          <w:rFonts w:ascii="Book Antiqua" w:hAnsi="Book Antiqua" w:cs="Calibri"/>
          <w:color w:val="000000"/>
          <w:sz w:val="24"/>
          <w:szCs w:val="24"/>
          <w:lang w:val="en-US"/>
        </w:rPr>
        <w:t>Saudi Arabia</w:t>
      </w:r>
      <w:r w:rsidR="00817517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. </w:t>
      </w:r>
      <w:r w:rsidR="00817517" w:rsidRPr="00E56387">
        <w:rPr>
          <w:rFonts w:ascii="Book Antiqua" w:hAnsi="Book Antiqua"/>
          <w:sz w:val="24"/>
          <w:szCs w:val="24"/>
        </w:rPr>
        <w:t>m.sukeik@nhs.net</w:t>
      </w:r>
    </w:p>
    <w:p w14:paraId="3CB3ED39" w14:textId="5106CBDE" w:rsidR="006669D1" w:rsidRPr="00E73695" w:rsidRDefault="00325988" w:rsidP="00E73695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83396">
        <w:rPr>
          <w:rFonts w:ascii="Book Antiqua" w:hAnsi="Book Antiqua" w:cs="Calibri"/>
          <w:b/>
          <w:bCs/>
          <w:color w:val="000000"/>
          <w:sz w:val="24"/>
          <w:szCs w:val="24"/>
          <w:lang w:val="en-US"/>
        </w:rPr>
        <w:t>Tel</w:t>
      </w:r>
      <w:r w:rsidR="00783396" w:rsidRPr="00783396">
        <w:rPr>
          <w:rFonts w:ascii="Book Antiqua" w:hAnsi="Book Antiqua" w:cs="Calibri"/>
          <w:b/>
          <w:bCs/>
          <w:color w:val="000000"/>
          <w:sz w:val="24"/>
          <w:szCs w:val="24"/>
          <w:lang w:val="en-US"/>
        </w:rPr>
        <w:t>ephone</w:t>
      </w:r>
      <w:r w:rsidRPr="00783396">
        <w:rPr>
          <w:rFonts w:ascii="Book Antiqua" w:hAnsi="Book Antiqua" w:cs="Calibri"/>
          <w:b/>
          <w:bCs/>
          <w:color w:val="000000"/>
          <w:sz w:val="24"/>
          <w:szCs w:val="24"/>
          <w:lang w:val="en-US"/>
        </w:rPr>
        <w:t>:</w:t>
      </w:r>
      <w:r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  <w:r w:rsidR="00783396">
        <w:rPr>
          <w:rFonts w:ascii="Book Antiqua" w:hAnsi="Book Antiqua" w:cs="Calibri"/>
          <w:color w:val="000000"/>
          <w:sz w:val="24"/>
          <w:szCs w:val="24"/>
          <w:lang w:val="en-US"/>
        </w:rPr>
        <w:t>+</w:t>
      </w:r>
      <w:r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>966-</w:t>
      </w:r>
      <w:r>
        <w:rPr>
          <w:rFonts w:ascii="Book Antiqua" w:hAnsi="Book Antiqua" w:cs="Calibri"/>
          <w:color w:val="000000"/>
          <w:sz w:val="24"/>
          <w:szCs w:val="24"/>
          <w:lang w:val="en-US"/>
        </w:rPr>
        <w:t>138711111</w:t>
      </w:r>
      <w:r w:rsidRPr="00325988">
        <w:rPr>
          <w:rFonts w:ascii="Book Antiqua" w:hAnsi="Book Antiqua" w:cs="Calibri"/>
          <w:color w:val="000000"/>
          <w:sz w:val="24"/>
          <w:szCs w:val="24"/>
          <w:lang w:val="en-US"/>
        </w:rPr>
        <w:t xml:space="preserve"> </w:t>
      </w:r>
    </w:p>
    <w:p w14:paraId="10097C29" w14:textId="77777777" w:rsidR="002E0614" w:rsidRPr="006669D1" w:rsidRDefault="002E0614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B9A8801" w14:textId="02A22285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bookmarkStart w:id="9" w:name="_Hlk11330731"/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Received:</w:t>
      </w:r>
      <w:r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March 11, 2019</w:t>
      </w:r>
    </w:p>
    <w:p w14:paraId="42603673" w14:textId="23CB98DA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Peer-review started:</w:t>
      </w:r>
      <w:r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March 1</w:t>
      </w:r>
      <w:r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2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, 2019</w:t>
      </w:r>
    </w:p>
    <w:p w14:paraId="0015BA70" w14:textId="5F9CFC28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First decision:</w:t>
      </w:r>
      <w:r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June 12, 2019</w:t>
      </w:r>
    </w:p>
    <w:p w14:paraId="5C9E1A4D" w14:textId="10FAD342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Revised:</w:t>
      </w:r>
      <w:r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June 2</w:t>
      </w:r>
      <w:r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7</w:t>
      </w:r>
      <w:r w:rsidRPr="0078339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, 2019</w:t>
      </w:r>
    </w:p>
    <w:p w14:paraId="3863DDFB" w14:textId="74BBF2F4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Accepted:</w:t>
      </w:r>
      <w:r w:rsidR="001A1DB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="001A1DBE" w:rsidRPr="00A057CE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September 5, 2019</w:t>
      </w:r>
    </w:p>
    <w:p w14:paraId="6A47BDC6" w14:textId="4E4C2B2F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Article in press:</w:t>
      </w:r>
      <w:r w:rsidR="00E56387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 xml:space="preserve"> </w:t>
      </w:r>
      <w:r w:rsidR="00E56387" w:rsidRPr="00A057CE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September 5, 2019</w:t>
      </w:r>
    </w:p>
    <w:p w14:paraId="6D4E5381" w14:textId="77777777" w:rsidR="00E56387" w:rsidRPr="00C42CED" w:rsidRDefault="00783396" w:rsidP="00E56387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lang w:val="en-US" w:eastAsia="zh-CN"/>
        </w:rPr>
      </w:pPr>
      <w:r w:rsidRPr="00783396">
        <w:rPr>
          <w:rFonts w:ascii="Book Antiqua" w:eastAsia="宋体" w:hAnsi="Book Antiqua" w:cs="Arial"/>
          <w:b/>
          <w:sz w:val="24"/>
          <w:szCs w:val="24"/>
          <w:lang w:val="pl-PL" w:eastAsia="pl-PL"/>
        </w:rPr>
        <w:t>Published online:</w:t>
      </w:r>
      <w:r w:rsidR="00E56387">
        <w:rPr>
          <w:rFonts w:ascii="Book Antiqua" w:eastAsia="宋体" w:hAnsi="Book Antiqua" w:cs="Arial" w:hint="eastAsia"/>
          <w:b/>
          <w:sz w:val="24"/>
          <w:szCs w:val="24"/>
          <w:lang w:val="pl-PL" w:eastAsia="zh-CN"/>
        </w:rPr>
        <w:t xml:space="preserve"> </w:t>
      </w:r>
      <w:r w:rsidR="00E56387">
        <w:rPr>
          <w:rFonts w:ascii="Book Antiqua" w:hAnsi="Book Antiqua" w:cs="Arial" w:hint="eastAsia"/>
          <w:color w:val="000000" w:themeColor="text1"/>
          <w:sz w:val="24"/>
          <w:szCs w:val="24"/>
          <w:lang w:val="en-US" w:eastAsia="zh-CN"/>
        </w:rPr>
        <w:t>November 18</w:t>
      </w:r>
      <w:r w:rsidR="00E56387" w:rsidRPr="00ED6120">
        <w:rPr>
          <w:rFonts w:ascii="Book Antiqua" w:hAnsi="Book Antiqua" w:cs="Arial" w:hint="eastAsia"/>
          <w:color w:val="000000" w:themeColor="text1"/>
          <w:sz w:val="24"/>
          <w:szCs w:val="24"/>
          <w:lang w:val="en-US" w:eastAsia="zh-CN"/>
        </w:rPr>
        <w:t>, 2019</w:t>
      </w:r>
    </w:p>
    <w:p w14:paraId="5D483BBB" w14:textId="5B218DBA" w:rsidR="00783396" w:rsidRPr="00783396" w:rsidRDefault="00783396" w:rsidP="00783396">
      <w:pPr>
        <w:snapToGrid w:val="0"/>
        <w:spacing w:after="0" w:line="360" w:lineRule="auto"/>
        <w:jc w:val="both"/>
        <w:rPr>
          <w:rFonts w:ascii="Book Antiqua" w:eastAsia="宋体" w:hAnsi="Book Antiqua" w:cs="Arial" w:hint="eastAsia"/>
          <w:b/>
          <w:sz w:val="24"/>
          <w:szCs w:val="24"/>
          <w:lang w:val="pl-PL" w:eastAsia="zh-CN"/>
        </w:rPr>
      </w:pPr>
    </w:p>
    <w:bookmarkEnd w:id="9"/>
    <w:p w14:paraId="66D8EB6D" w14:textId="77777777" w:rsidR="00F24172" w:rsidRPr="006669D1" w:rsidRDefault="00F24172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ACCA1D8" w14:textId="77777777" w:rsidR="006669D1" w:rsidRPr="006669D1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br w:type="page"/>
      </w:r>
    </w:p>
    <w:p w14:paraId="0769AEDE" w14:textId="42F5FCE7" w:rsidR="00F24172" w:rsidRPr="006669D1" w:rsidRDefault="00F24172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41FFA2F3" w14:textId="639625D4" w:rsidR="0049173A" w:rsidRPr="006669D1" w:rsidRDefault="00DE1E0D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Learning and chang</w:t>
      </w:r>
      <w:r w:rsidR="000A68D0" w:rsidRPr="006669D1">
        <w:rPr>
          <w:rFonts w:ascii="Book Antiqua" w:hAnsi="Book Antiqua"/>
          <w:sz w:val="24"/>
          <w:szCs w:val="24"/>
        </w:rPr>
        <w:t xml:space="preserve">e are </w:t>
      </w:r>
      <w:r w:rsidR="003A4B77" w:rsidRPr="006669D1">
        <w:rPr>
          <w:rFonts w:ascii="Book Antiqua" w:hAnsi="Book Antiqua"/>
          <w:sz w:val="24"/>
          <w:szCs w:val="24"/>
        </w:rPr>
        <w:t xml:space="preserve">key elements of clinical governance and are responsible for the progression of our specialty. </w:t>
      </w:r>
      <w:r w:rsidR="00863EE3" w:rsidRPr="006669D1">
        <w:rPr>
          <w:rFonts w:ascii="Book Antiqua" w:hAnsi="Book Antiqua"/>
          <w:sz w:val="24"/>
          <w:szCs w:val="24"/>
        </w:rPr>
        <w:t xml:space="preserve">Although </w:t>
      </w:r>
      <w:r w:rsidR="008D2263" w:rsidRPr="006669D1">
        <w:rPr>
          <w:rFonts w:ascii="Book Antiqua" w:hAnsi="Book Antiqua"/>
          <w:sz w:val="24"/>
          <w:szCs w:val="24"/>
        </w:rPr>
        <w:t>o</w:t>
      </w:r>
      <w:r w:rsidR="00863EE3" w:rsidRPr="006669D1">
        <w:rPr>
          <w:rFonts w:ascii="Book Antiqua" w:hAnsi="Book Antiqua"/>
          <w:sz w:val="24"/>
          <w:szCs w:val="24"/>
        </w:rPr>
        <w:t xml:space="preserve">rthopaedics has been slow to embrace quality improvement, recent years have seen global developments in surgical education, </w:t>
      </w:r>
      <w:r w:rsidR="002250AD" w:rsidRPr="006669D1">
        <w:rPr>
          <w:rFonts w:ascii="Book Antiqua" w:hAnsi="Book Antiqua"/>
          <w:sz w:val="24"/>
          <w:szCs w:val="24"/>
        </w:rPr>
        <w:t>quality improvement</w:t>
      </w:r>
      <w:r w:rsidR="001373E6">
        <w:rPr>
          <w:rFonts w:ascii="Book Antiqua" w:hAnsi="Book Antiqua"/>
          <w:sz w:val="24"/>
          <w:szCs w:val="24"/>
        </w:rPr>
        <w:t>,</w:t>
      </w:r>
      <w:r w:rsidR="002250AD" w:rsidRPr="006669D1">
        <w:rPr>
          <w:rFonts w:ascii="Book Antiqua" w:hAnsi="Book Antiqua"/>
          <w:sz w:val="24"/>
          <w:szCs w:val="24"/>
        </w:rPr>
        <w:t xml:space="preserve"> and patient outcome research. </w:t>
      </w:r>
      <w:r w:rsidR="004F14E9" w:rsidRPr="006669D1">
        <w:rPr>
          <w:rFonts w:ascii="Book Antiqua" w:hAnsi="Book Antiqua"/>
          <w:sz w:val="24"/>
          <w:szCs w:val="24"/>
        </w:rPr>
        <w:t xml:space="preserve">This review covers recent advances in the evaluation of learning and change and </w:t>
      </w:r>
      <w:r w:rsidR="007B5C68" w:rsidRPr="006669D1">
        <w:rPr>
          <w:rFonts w:ascii="Book Antiqua" w:hAnsi="Book Antiqua"/>
          <w:sz w:val="24"/>
          <w:szCs w:val="24"/>
        </w:rPr>
        <w:t xml:space="preserve">identifies </w:t>
      </w:r>
      <w:r w:rsidR="00B00042" w:rsidRPr="006669D1">
        <w:rPr>
          <w:rFonts w:ascii="Book Antiqua" w:hAnsi="Book Antiqua"/>
          <w:sz w:val="24"/>
          <w:szCs w:val="24"/>
        </w:rPr>
        <w:t xml:space="preserve">the most important research </w:t>
      </w:r>
      <w:r w:rsidR="006777D5" w:rsidRPr="006669D1">
        <w:rPr>
          <w:rFonts w:ascii="Book Antiqua" w:hAnsi="Book Antiqua"/>
          <w:sz w:val="24"/>
          <w:szCs w:val="24"/>
        </w:rPr>
        <w:t>questions</w:t>
      </w:r>
      <w:r w:rsidR="00B00042" w:rsidRPr="006669D1">
        <w:rPr>
          <w:rFonts w:ascii="Book Antiqua" w:hAnsi="Book Antiqua"/>
          <w:sz w:val="24"/>
          <w:szCs w:val="24"/>
        </w:rPr>
        <w:t xml:space="preserve"> that remain unanswered.</w:t>
      </w:r>
      <w:r w:rsidR="0020538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541AB" w:rsidRPr="006669D1">
        <w:rPr>
          <w:rFonts w:ascii="Book Antiqua" w:hAnsi="Book Antiqua"/>
          <w:sz w:val="24"/>
          <w:szCs w:val="24"/>
        </w:rPr>
        <w:t>Research into proxies</w:t>
      </w:r>
      <w:r w:rsidR="00D30DE5" w:rsidRPr="006669D1">
        <w:rPr>
          <w:rFonts w:ascii="Book Antiqua" w:hAnsi="Book Antiqua"/>
          <w:sz w:val="24"/>
          <w:szCs w:val="24"/>
        </w:rPr>
        <w:t xml:space="preserve"> of learning </w:t>
      </w:r>
      <w:r w:rsidR="00D80825" w:rsidRPr="006669D1">
        <w:rPr>
          <w:rFonts w:ascii="Book Antiqua" w:hAnsi="Book Antiqua"/>
          <w:sz w:val="24"/>
          <w:szCs w:val="24"/>
        </w:rPr>
        <w:t xml:space="preserve">is improving but </w:t>
      </w:r>
      <w:r w:rsidR="005541AB" w:rsidRPr="006669D1">
        <w:rPr>
          <w:rFonts w:ascii="Book Antiqua" w:hAnsi="Book Antiqua"/>
          <w:sz w:val="24"/>
          <w:szCs w:val="24"/>
        </w:rPr>
        <w:t>more work is required to identify the best</w:t>
      </w:r>
      <w:r w:rsidR="0061462E" w:rsidRPr="006669D1">
        <w:rPr>
          <w:rFonts w:ascii="Book Antiqua" w:hAnsi="Book Antiqua"/>
          <w:sz w:val="24"/>
          <w:szCs w:val="24"/>
        </w:rPr>
        <w:t xml:space="preserve"> proxy for a given procedure. Learning curve</w:t>
      </w:r>
      <w:r w:rsidR="00C00F4E" w:rsidRPr="006669D1">
        <w:rPr>
          <w:rFonts w:ascii="Book Antiqua" w:hAnsi="Book Antiqua"/>
          <w:sz w:val="24"/>
          <w:szCs w:val="24"/>
        </w:rPr>
        <w:t>s are</w:t>
      </w:r>
      <w:r w:rsidR="0061462E" w:rsidRPr="006669D1">
        <w:rPr>
          <w:rFonts w:ascii="Book Antiqua" w:hAnsi="Book Antiqua"/>
          <w:sz w:val="24"/>
          <w:szCs w:val="24"/>
        </w:rPr>
        <w:t xml:space="preserve"> becoming commonplace but </w:t>
      </w:r>
      <w:r w:rsidR="00C00F4E" w:rsidRPr="006669D1">
        <w:rPr>
          <w:rFonts w:ascii="Book Antiqua" w:hAnsi="Book Antiqua"/>
          <w:sz w:val="24"/>
          <w:szCs w:val="24"/>
        </w:rPr>
        <w:t>are</w:t>
      </w:r>
      <w:r w:rsidR="0061462E" w:rsidRPr="006669D1">
        <w:rPr>
          <w:rFonts w:ascii="Book Antiqua" w:hAnsi="Book Antiqua"/>
          <w:sz w:val="24"/>
          <w:szCs w:val="24"/>
        </w:rPr>
        <w:t xml:space="preserve"> poorly integrated in</w:t>
      </w:r>
      <w:r w:rsidR="00C00F4E" w:rsidRPr="006669D1">
        <w:rPr>
          <w:rFonts w:ascii="Book Antiqua" w:hAnsi="Book Antiqua"/>
          <w:sz w:val="24"/>
          <w:szCs w:val="24"/>
        </w:rPr>
        <w:t>to</w:t>
      </w:r>
      <w:r w:rsidR="0061462E" w:rsidRPr="006669D1">
        <w:rPr>
          <w:rFonts w:ascii="Book Antiqua" w:hAnsi="Book Antiqua"/>
          <w:sz w:val="24"/>
          <w:szCs w:val="24"/>
        </w:rPr>
        <w:t xml:space="preserve"> postgraduate training curricula </w:t>
      </w:r>
      <w:r w:rsidR="00A72E01" w:rsidRPr="006669D1">
        <w:rPr>
          <w:rFonts w:ascii="Book Antiqua" w:hAnsi="Book Antiqua"/>
          <w:sz w:val="24"/>
          <w:szCs w:val="24"/>
        </w:rPr>
        <w:t xml:space="preserve">and there is little agreement over the most appropriate </w:t>
      </w:r>
      <w:r w:rsidR="00C00F4E" w:rsidRPr="006669D1">
        <w:rPr>
          <w:rFonts w:ascii="Book Antiqua" w:hAnsi="Book Antiqua"/>
          <w:sz w:val="24"/>
          <w:szCs w:val="24"/>
        </w:rPr>
        <w:t xml:space="preserve">method to analyse learning curve data. </w:t>
      </w:r>
      <w:r w:rsidR="00E00BA0" w:rsidRPr="006669D1">
        <w:rPr>
          <w:rFonts w:ascii="Book Antiqua" w:hAnsi="Book Antiqua"/>
          <w:sz w:val="24"/>
          <w:szCs w:val="24"/>
        </w:rPr>
        <w:t xml:space="preserve">With various organisations </w:t>
      </w:r>
      <w:r w:rsidR="00694467" w:rsidRPr="006669D1">
        <w:rPr>
          <w:rFonts w:ascii="Book Antiqua" w:hAnsi="Book Antiqua"/>
          <w:sz w:val="24"/>
          <w:szCs w:val="24"/>
        </w:rPr>
        <w:t>promoting</w:t>
      </w:r>
      <w:r w:rsidR="00E00BA0" w:rsidRPr="006669D1">
        <w:rPr>
          <w:rFonts w:ascii="Book Antiqua" w:hAnsi="Book Antiqua"/>
          <w:sz w:val="24"/>
          <w:szCs w:val="24"/>
        </w:rPr>
        <w:t xml:space="preserve"> </w:t>
      </w:r>
      <w:r w:rsidR="00694467" w:rsidRPr="006669D1">
        <w:rPr>
          <w:rFonts w:ascii="Book Antiqua" w:hAnsi="Book Antiqua"/>
          <w:sz w:val="24"/>
          <w:szCs w:val="24"/>
        </w:rPr>
        <w:t xml:space="preserve">centralisation of care, learning curve analysis is more important than ever before. </w:t>
      </w:r>
      <w:r w:rsidR="005F68F5" w:rsidRPr="006669D1">
        <w:rPr>
          <w:rFonts w:ascii="Book Antiqua" w:hAnsi="Book Antiqua"/>
          <w:sz w:val="24"/>
          <w:szCs w:val="24"/>
        </w:rPr>
        <w:t xml:space="preserve">The use of simulation in </w:t>
      </w:r>
      <w:r w:rsidR="008D2263" w:rsidRPr="006669D1">
        <w:rPr>
          <w:rFonts w:ascii="Book Antiqua" w:hAnsi="Book Antiqua"/>
          <w:sz w:val="24"/>
          <w:szCs w:val="24"/>
        </w:rPr>
        <w:t>o</w:t>
      </w:r>
      <w:r w:rsidR="005F68F5" w:rsidRPr="006669D1">
        <w:rPr>
          <w:rFonts w:ascii="Book Antiqua" w:hAnsi="Book Antiqua"/>
          <w:sz w:val="24"/>
          <w:szCs w:val="24"/>
        </w:rPr>
        <w:t xml:space="preserve">rthopaedics is developing but </w:t>
      </w:r>
      <w:r w:rsidR="0007649D" w:rsidRPr="006669D1">
        <w:rPr>
          <w:rFonts w:ascii="Book Antiqua" w:hAnsi="Book Antiqua"/>
          <w:sz w:val="24"/>
          <w:szCs w:val="24"/>
        </w:rPr>
        <w:t>is yet to be</w:t>
      </w:r>
      <w:r w:rsidR="00E00BA0" w:rsidRPr="006669D1">
        <w:rPr>
          <w:rFonts w:ascii="Book Antiqua" w:hAnsi="Book Antiqua"/>
          <w:sz w:val="24"/>
          <w:szCs w:val="24"/>
        </w:rPr>
        <w:t xml:space="preserve"> formally</w:t>
      </w:r>
      <w:r w:rsidR="0014559E" w:rsidRPr="006669D1">
        <w:rPr>
          <w:rFonts w:ascii="Book Antiqua" w:hAnsi="Book Antiqua"/>
          <w:sz w:val="24"/>
          <w:szCs w:val="24"/>
        </w:rPr>
        <w:t xml:space="preserve"> </w:t>
      </w:r>
      <w:r w:rsidR="00E00BA0" w:rsidRPr="006669D1">
        <w:rPr>
          <w:rFonts w:ascii="Book Antiqua" w:hAnsi="Book Antiqua"/>
          <w:sz w:val="24"/>
          <w:szCs w:val="24"/>
        </w:rPr>
        <w:t>map</w:t>
      </w:r>
      <w:r w:rsidR="0007649D" w:rsidRPr="006669D1">
        <w:rPr>
          <w:rFonts w:ascii="Book Antiqua" w:hAnsi="Book Antiqua"/>
          <w:sz w:val="24"/>
          <w:szCs w:val="24"/>
        </w:rPr>
        <w:t>ped</w:t>
      </w:r>
      <w:r w:rsidR="00E00BA0" w:rsidRPr="006669D1">
        <w:rPr>
          <w:rFonts w:ascii="Book Antiqua" w:hAnsi="Book Antiqua"/>
          <w:sz w:val="24"/>
          <w:szCs w:val="24"/>
        </w:rPr>
        <w:t xml:space="preserve"> to resident training worldwide.</w:t>
      </w:r>
      <w:r w:rsidR="0020538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A4F9E" w:rsidRPr="006669D1">
        <w:rPr>
          <w:rFonts w:ascii="Book Antiqua" w:hAnsi="Book Antiqua"/>
          <w:sz w:val="24"/>
          <w:szCs w:val="24"/>
        </w:rPr>
        <w:t xml:space="preserve">Patient outcome research is </w:t>
      </w:r>
      <w:r w:rsidR="005B1121" w:rsidRPr="006669D1">
        <w:rPr>
          <w:rFonts w:ascii="Book Antiqua" w:hAnsi="Book Antiqua"/>
          <w:sz w:val="24"/>
          <w:szCs w:val="24"/>
        </w:rPr>
        <w:t xml:space="preserve">rapidly changing, with an increased focus on quality of life measures. These are </w:t>
      </w:r>
      <w:proofErr w:type="gramStart"/>
      <w:r w:rsidR="005B1121" w:rsidRPr="006669D1">
        <w:rPr>
          <w:rFonts w:ascii="Book Antiqua" w:hAnsi="Book Antiqua"/>
          <w:sz w:val="24"/>
          <w:szCs w:val="24"/>
        </w:rPr>
        <w:t>key</w:t>
      </w:r>
      <w:proofErr w:type="gramEnd"/>
      <w:r w:rsidR="005B1121" w:rsidRPr="006669D1">
        <w:rPr>
          <w:rFonts w:ascii="Book Antiqua" w:hAnsi="Book Antiqua"/>
          <w:sz w:val="24"/>
          <w:szCs w:val="24"/>
        </w:rPr>
        <w:t xml:space="preserve"> to patients and their care. </w:t>
      </w:r>
      <w:r w:rsidR="001C226C" w:rsidRPr="006669D1">
        <w:rPr>
          <w:rFonts w:ascii="Book Antiqua" w:hAnsi="Book Antiqua"/>
          <w:sz w:val="24"/>
          <w:szCs w:val="24"/>
        </w:rPr>
        <w:t xml:space="preserve">Cost-utility analysis is increasingly seen in orthopaedic manuscripts and this needs to continue to improve evidence-based care. </w:t>
      </w:r>
      <w:r w:rsidR="006A606E" w:rsidRPr="006669D1">
        <w:rPr>
          <w:rFonts w:ascii="Book Antiqua" w:hAnsi="Book Antiqua"/>
          <w:sz w:val="24"/>
          <w:szCs w:val="24"/>
        </w:rPr>
        <w:t xml:space="preserve">Large-scale international, multi-centre randomised trials are </w:t>
      </w:r>
      <w:r w:rsidR="00895E52" w:rsidRPr="006669D1">
        <w:rPr>
          <w:rFonts w:ascii="Book Antiqua" w:hAnsi="Book Antiqua"/>
          <w:sz w:val="24"/>
          <w:szCs w:val="24"/>
        </w:rPr>
        <w:t>gaining popularity and</w:t>
      </w:r>
      <w:r w:rsidR="000350E6" w:rsidRPr="006669D1">
        <w:rPr>
          <w:rFonts w:ascii="Book Antiqua" w:hAnsi="Book Antiqua"/>
          <w:sz w:val="24"/>
          <w:szCs w:val="24"/>
        </w:rPr>
        <w:t xml:space="preserve"> </w:t>
      </w:r>
      <w:r w:rsidR="00FA19ED" w:rsidRPr="006669D1">
        <w:rPr>
          <w:rFonts w:ascii="Book Antiqua" w:hAnsi="Book Antiqua"/>
          <w:sz w:val="24"/>
          <w:szCs w:val="24"/>
        </w:rPr>
        <w:t xml:space="preserve">updated guidance on sample size estimation needs to become widespread. </w:t>
      </w:r>
      <w:r w:rsidR="00980F66" w:rsidRPr="006669D1">
        <w:rPr>
          <w:rFonts w:ascii="Book Antiqua" w:hAnsi="Book Antiqua"/>
          <w:sz w:val="24"/>
          <w:szCs w:val="24"/>
        </w:rPr>
        <w:t xml:space="preserve">A global lack of surgeon equipoise will need to be addressed. </w:t>
      </w:r>
      <w:r w:rsidR="0020538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B7599" w:rsidRPr="006669D1">
        <w:rPr>
          <w:rFonts w:ascii="Book Antiqua" w:hAnsi="Book Antiqua"/>
          <w:sz w:val="24"/>
          <w:szCs w:val="24"/>
        </w:rPr>
        <w:t>Quality improvement projects frequently employ</w:t>
      </w:r>
      <w:r w:rsidR="000D4A4B" w:rsidRPr="006669D1">
        <w:rPr>
          <w:rFonts w:ascii="Book Antiqua" w:hAnsi="Book Antiqua"/>
          <w:sz w:val="24"/>
          <w:szCs w:val="24"/>
        </w:rPr>
        <w:t xml:space="preserve"> interrupted time-series analysis</w:t>
      </w:r>
      <w:r w:rsidR="00AB7599" w:rsidRPr="006669D1">
        <w:rPr>
          <w:rFonts w:ascii="Book Antiqua" w:hAnsi="Book Antiqua"/>
          <w:sz w:val="24"/>
          <w:szCs w:val="24"/>
        </w:rPr>
        <w:t xml:space="preserve"> to evaluate change. This technique’s </w:t>
      </w:r>
      <w:r w:rsidR="000D4A4B" w:rsidRPr="006669D1">
        <w:rPr>
          <w:rFonts w:ascii="Book Antiqua" w:hAnsi="Book Antiqua"/>
          <w:sz w:val="24"/>
          <w:szCs w:val="24"/>
        </w:rPr>
        <w:t xml:space="preserve">limitations must be </w:t>
      </w:r>
      <w:r w:rsidR="00EF5996" w:rsidRPr="006669D1">
        <w:rPr>
          <w:rFonts w:ascii="Book Antiqua" w:hAnsi="Book Antiqua"/>
          <w:sz w:val="24"/>
          <w:szCs w:val="24"/>
        </w:rPr>
        <w:t>acknowledged,</w:t>
      </w:r>
      <w:r w:rsidR="000D4A4B" w:rsidRPr="006669D1">
        <w:rPr>
          <w:rFonts w:ascii="Book Antiqua" w:hAnsi="Book Antiqua"/>
          <w:sz w:val="24"/>
          <w:szCs w:val="24"/>
        </w:rPr>
        <w:t xml:space="preserve"> and more work is needed to </w:t>
      </w:r>
      <w:r w:rsidR="00290750" w:rsidRPr="006669D1">
        <w:rPr>
          <w:rFonts w:ascii="Book Antiqua" w:hAnsi="Book Antiqua"/>
          <w:sz w:val="24"/>
          <w:szCs w:val="24"/>
        </w:rPr>
        <w:t xml:space="preserve">allow for the evaluation of change in </w:t>
      </w:r>
      <w:r w:rsidR="007802EC" w:rsidRPr="006669D1">
        <w:rPr>
          <w:rFonts w:ascii="Book Antiqua" w:hAnsi="Book Antiqua"/>
          <w:sz w:val="24"/>
          <w:szCs w:val="24"/>
        </w:rPr>
        <w:t>a dynamic healthcare environment</w:t>
      </w:r>
      <w:r w:rsidR="00290750" w:rsidRPr="006669D1">
        <w:rPr>
          <w:rFonts w:ascii="Book Antiqua" w:hAnsi="Book Antiqua"/>
          <w:sz w:val="24"/>
          <w:szCs w:val="24"/>
        </w:rPr>
        <w:t xml:space="preserve"> where multiple interventions </w:t>
      </w:r>
      <w:r w:rsidR="00A05834">
        <w:rPr>
          <w:rFonts w:ascii="Book Antiqua" w:hAnsi="Book Antiqua"/>
          <w:sz w:val="24"/>
          <w:szCs w:val="24"/>
        </w:rPr>
        <w:t xml:space="preserve">frequently </w:t>
      </w:r>
      <w:r w:rsidR="00290750" w:rsidRPr="006669D1">
        <w:rPr>
          <w:rFonts w:ascii="Book Antiqua" w:hAnsi="Book Antiqua"/>
          <w:sz w:val="24"/>
          <w:szCs w:val="24"/>
        </w:rPr>
        <w:t>occur.</w:t>
      </w:r>
      <w:r w:rsidR="00827935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9173A" w:rsidRPr="006669D1">
        <w:rPr>
          <w:rFonts w:ascii="Book Antiqua" w:hAnsi="Book Antiqua"/>
          <w:sz w:val="24"/>
          <w:szCs w:val="24"/>
        </w:rPr>
        <w:t xml:space="preserve">Advances in the evaluation of learning and change </w:t>
      </w:r>
      <w:r w:rsidR="0011408D" w:rsidRPr="006669D1">
        <w:rPr>
          <w:rFonts w:ascii="Book Antiqua" w:hAnsi="Book Antiqua"/>
          <w:sz w:val="24"/>
          <w:szCs w:val="24"/>
        </w:rPr>
        <w:t>are needed to drive improved international</w:t>
      </w:r>
      <w:r w:rsidR="0049173A" w:rsidRPr="006669D1">
        <w:rPr>
          <w:rFonts w:ascii="Book Antiqua" w:hAnsi="Book Antiqua"/>
          <w:sz w:val="24"/>
          <w:szCs w:val="24"/>
        </w:rPr>
        <w:t xml:space="preserve"> </w:t>
      </w:r>
      <w:r w:rsidR="00A87F56" w:rsidRPr="006669D1">
        <w:rPr>
          <w:rFonts w:ascii="Book Antiqua" w:hAnsi="Book Antiqua"/>
          <w:sz w:val="24"/>
          <w:szCs w:val="24"/>
        </w:rPr>
        <w:t xml:space="preserve">surgical education and </w:t>
      </w:r>
      <w:r w:rsidR="002A1D73" w:rsidRPr="006669D1">
        <w:rPr>
          <w:rFonts w:ascii="Book Antiqua" w:hAnsi="Book Antiqua"/>
          <w:sz w:val="24"/>
          <w:szCs w:val="24"/>
        </w:rPr>
        <w:t>increase the reliability, validity</w:t>
      </w:r>
      <w:r w:rsidR="001373E6">
        <w:rPr>
          <w:rFonts w:ascii="Book Antiqua" w:hAnsi="Book Antiqua"/>
          <w:sz w:val="24"/>
          <w:szCs w:val="24"/>
        </w:rPr>
        <w:t>,</w:t>
      </w:r>
      <w:r w:rsidR="002A1D73" w:rsidRPr="006669D1">
        <w:rPr>
          <w:rFonts w:ascii="Book Antiqua" w:hAnsi="Book Antiqua"/>
          <w:sz w:val="24"/>
          <w:szCs w:val="24"/>
        </w:rPr>
        <w:t xml:space="preserve"> and importance of the conclusions drawn from orthopaedic research.</w:t>
      </w:r>
    </w:p>
    <w:p w14:paraId="36F87B9D" w14:textId="34ADCFC0" w:rsidR="00827935" w:rsidRDefault="00BA50FC" w:rsidP="00BA50FC">
      <w:pPr>
        <w:tabs>
          <w:tab w:val="left" w:pos="2259"/>
        </w:tabs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35B87E12" w14:textId="29D547FD" w:rsidR="00F24172" w:rsidRPr="00827935" w:rsidRDefault="00F24172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t>Key</w:t>
      </w:r>
      <w:r w:rsidR="00827935">
        <w:rPr>
          <w:rFonts w:ascii="Book Antiqua" w:hAnsi="Book Antiqua"/>
          <w:b/>
          <w:sz w:val="24"/>
          <w:szCs w:val="24"/>
        </w:rPr>
        <w:t xml:space="preserve"> </w:t>
      </w:r>
      <w:r w:rsidRPr="006669D1">
        <w:rPr>
          <w:rFonts w:ascii="Book Antiqua" w:hAnsi="Book Antiqua"/>
          <w:b/>
          <w:sz w:val="24"/>
          <w:szCs w:val="24"/>
        </w:rPr>
        <w:t>words:</w:t>
      </w:r>
      <w:r w:rsidR="00827935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8820DE" w:rsidRPr="006669D1">
        <w:rPr>
          <w:rFonts w:ascii="Book Antiqua" w:hAnsi="Book Antiqua"/>
          <w:sz w:val="24"/>
          <w:szCs w:val="24"/>
        </w:rPr>
        <w:t xml:space="preserve">Learning; </w:t>
      </w:r>
      <w:r w:rsidR="00B83D33" w:rsidRPr="006669D1">
        <w:rPr>
          <w:rFonts w:ascii="Book Antiqua" w:hAnsi="Book Antiqua"/>
          <w:sz w:val="24"/>
          <w:szCs w:val="24"/>
        </w:rPr>
        <w:t>C</w:t>
      </w:r>
      <w:r w:rsidR="008820DE" w:rsidRPr="006669D1">
        <w:rPr>
          <w:rFonts w:ascii="Book Antiqua" w:hAnsi="Book Antiqua"/>
          <w:sz w:val="24"/>
          <w:szCs w:val="24"/>
        </w:rPr>
        <w:t xml:space="preserve">hange; </w:t>
      </w:r>
      <w:r w:rsidR="00B83D33" w:rsidRPr="006669D1">
        <w:rPr>
          <w:rFonts w:ascii="Book Antiqua" w:hAnsi="Book Antiqua"/>
          <w:sz w:val="24"/>
          <w:szCs w:val="24"/>
        </w:rPr>
        <w:t>Q</w:t>
      </w:r>
      <w:r w:rsidR="008820DE" w:rsidRPr="006669D1">
        <w:rPr>
          <w:rFonts w:ascii="Book Antiqua" w:hAnsi="Book Antiqua"/>
          <w:sz w:val="24"/>
          <w:szCs w:val="24"/>
        </w:rPr>
        <w:t xml:space="preserve">uality improvement; </w:t>
      </w:r>
      <w:r w:rsidR="00B83D33" w:rsidRPr="006669D1">
        <w:rPr>
          <w:rFonts w:ascii="Book Antiqua" w:hAnsi="Book Antiqua"/>
          <w:sz w:val="24"/>
          <w:szCs w:val="24"/>
        </w:rPr>
        <w:t>O</w:t>
      </w:r>
      <w:r w:rsidR="008820DE" w:rsidRPr="006669D1">
        <w:rPr>
          <w:rFonts w:ascii="Book Antiqua" w:hAnsi="Book Antiqua"/>
          <w:sz w:val="24"/>
          <w:szCs w:val="24"/>
        </w:rPr>
        <w:t xml:space="preserve">rthopaedics; </w:t>
      </w:r>
      <w:r w:rsidR="00B83D33" w:rsidRPr="006669D1">
        <w:rPr>
          <w:rFonts w:ascii="Book Antiqua" w:hAnsi="Book Antiqua"/>
          <w:sz w:val="24"/>
          <w:szCs w:val="24"/>
        </w:rPr>
        <w:t>S</w:t>
      </w:r>
      <w:r w:rsidR="008820DE" w:rsidRPr="006669D1">
        <w:rPr>
          <w:rFonts w:ascii="Book Antiqua" w:hAnsi="Book Antiqua"/>
          <w:sz w:val="24"/>
          <w:szCs w:val="24"/>
        </w:rPr>
        <w:t>urgical education</w:t>
      </w:r>
    </w:p>
    <w:p w14:paraId="75811A2A" w14:textId="77777777" w:rsidR="00827935" w:rsidRDefault="00827935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957044B" w14:textId="77777777" w:rsidR="00827935" w:rsidRPr="00827935" w:rsidRDefault="00827935" w:rsidP="00827935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10" w:name="OLE_LINK363"/>
      <w:bookmarkStart w:id="11" w:name="OLE_LINK364"/>
      <w:bookmarkStart w:id="12" w:name="OLE_LINK359"/>
      <w:bookmarkStart w:id="13" w:name="OLE_LINK1037"/>
      <w:bookmarkStart w:id="14" w:name="OLE_LINK1195"/>
      <w:bookmarkStart w:id="15" w:name="OLE_LINK1140"/>
      <w:bookmarkStart w:id="16" w:name="OLE_LINK1062"/>
      <w:bookmarkStart w:id="17" w:name="OLE_LINK500"/>
      <w:bookmarkStart w:id="18" w:name="OLE_LINK916"/>
      <w:bookmarkStart w:id="19" w:name="OLE_LINK956"/>
      <w:bookmarkStart w:id="20" w:name="OLE_LINK994"/>
      <w:proofErr w:type="gramStart"/>
      <w:r w:rsidRPr="00827935">
        <w:rPr>
          <w:rFonts w:ascii="Book Antiqua" w:hAnsi="Book Antiqua"/>
          <w:b/>
          <w:sz w:val="24"/>
          <w:szCs w:val="24"/>
        </w:rPr>
        <w:lastRenderedPageBreak/>
        <w:t>© The Author(s) 201</w:t>
      </w:r>
      <w:r w:rsidRPr="00827935">
        <w:rPr>
          <w:rFonts w:ascii="Book Antiqua" w:hAnsi="Book Antiqua" w:hint="eastAsia"/>
          <w:b/>
          <w:sz w:val="24"/>
          <w:szCs w:val="24"/>
        </w:rPr>
        <w:t>9</w:t>
      </w:r>
      <w:r w:rsidRPr="00827935">
        <w:rPr>
          <w:rFonts w:ascii="Book Antiqua" w:hAnsi="Book Antiqua"/>
          <w:b/>
          <w:sz w:val="24"/>
          <w:szCs w:val="24"/>
        </w:rPr>
        <w:t>.</w:t>
      </w:r>
      <w:proofErr w:type="gramEnd"/>
      <w:r w:rsidRPr="00827935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Pr="00827935">
        <w:rPr>
          <w:rFonts w:ascii="Book Antiqua" w:hAnsi="Book Antiqua"/>
          <w:bCs/>
          <w:sz w:val="24"/>
          <w:szCs w:val="24"/>
        </w:rPr>
        <w:t xml:space="preserve">Published by </w:t>
      </w:r>
      <w:proofErr w:type="spellStart"/>
      <w:r w:rsidRPr="00827935">
        <w:rPr>
          <w:rFonts w:ascii="Book Antiqua" w:hAnsi="Book Antiqua"/>
          <w:bCs/>
          <w:sz w:val="24"/>
          <w:szCs w:val="24"/>
        </w:rPr>
        <w:t>Baishideng</w:t>
      </w:r>
      <w:proofErr w:type="spellEnd"/>
      <w:r w:rsidRPr="00827935">
        <w:rPr>
          <w:rFonts w:ascii="Book Antiqua" w:hAnsi="Book Antiqua"/>
          <w:bCs/>
          <w:sz w:val="24"/>
          <w:szCs w:val="24"/>
        </w:rPr>
        <w:t xml:space="preserve"> Publishing Group Inc.</w:t>
      </w:r>
      <w:proofErr w:type="gramEnd"/>
      <w:r w:rsidRPr="00827935">
        <w:rPr>
          <w:rFonts w:ascii="Book Antiqua" w:hAnsi="Book Antiqua"/>
          <w:bCs/>
          <w:sz w:val="24"/>
          <w:szCs w:val="24"/>
        </w:rPr>
        <w:t xml:space="preserve"> All rights reserved.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44E4695" w14:textId="77777777" w:rsidR="00827935" w:rsidRDefault="00827935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ACDCD36" w14:textId="696CE30F" w:rsidR="00425D37" w:rsidRPr="00827935" w:rsidRDefault="00F24172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t>Core tip:</w:t>
      </w:r>
      <w:r w:rsidR="00827935">
        <w:rPr>
          <w:rFonts w:ascii="Book Antiqua" w:hAnsi="Book Antiqua"/>
          <w:b/>
          <w:sz w:val="24"/>
          <w:szCs w:val="24"/>
        </w:rPr>
        <w:t xml:space="preserve"> </w:t>
      </w:r>
      <w:r w:rsidR="003315A1" w:rsidRPr="006669D1">
        <w:rPr>
          <w:rFonts w:ascii="Book Antiqua" w:hAnsi="Book Antiqua"/>
          <w:sz w:val="24"/>
          <w:szCs w:val="24"/>
        </w:rPr>
        <w:t>Learning and change are integral to clinical governance</w:t>
      </w:r>
      <w:r w:rsidR="00DA7077" w:rsidRPr="006669D1">
        <w:rPr>
          <w:rFonts w:ascii="Book Antiqua" w:hAnsi="Book Antiqua"/>
          <w:sz w:val="24"/>
          <w:szCs w:val="24"/>
        </w:rPr>
        <w:t xml:space="preserve">. Despite </w:t>
      </w:r>
      <w:r w:rsidR="008D2263" w:rsidRPr="006669D1">
        <w:rPr>
          <w:rFonts w:ascii="Book Antiqua" w:hAnsi="Book Antiqua"/>
          <w:sz w:val="24"/>
          <w:szCs w:val="24"/>
        </w:rPr>
        <w:t>o</w:t>
      </w:r>
      <w:r w:rsidR="00DA7077" w:rsidRPr="006669D1">
        <w:rPr>
          <w:rFonts w:ascii="Book Antiqua" w:hAnsi="Book Antiqua"/>
          <w:sz w:val="24"/>
          <w:szCs w:val="24"/>
        </w:rPr>
        <w:t xml:space="preserve">rthopaedics being slow to embrace quality improvement, recent years have seen global improvements in the field. This review covers </w:t>
      </w:r>
      <w:r w:rsidR="006A59B8" w:rsidRPr="006669D1">
        <w:rPr>
          <w:rFonts w:ascii="Book Antiqua" w:hAnsi="Book Antiqua"/>
          <w:sz w:val="24"/>
          <w:szCs w:val="24"/>
        </w:rPr>
        <w:t>various aspect</w:t>
      </w:r>
      <w:r w:rsidR="00624460" w:rsidRPr="006669D1">
        <w:rPr>
          <w:rFonts w:ascii="Book Antiqua" w:hAnsi="Book Antiqua"/>
          <w:sz w:val="24"/>
          <w:szCs w:val="24"/>
        </w:rPr>
        <w:t>s</w:t>
      </w:r>
      <w:r w:rsidR="006A59B8" w:rsidRPr="006669D1">
        <w:rPr>
          <w:rFonts w:ascii="Book Antiqua" w:hAnsi="Book Antiqua"/>
          <w:sz w:val="24"/>
          <w:szCs w:val="24"/>
        </w:rPr>
        <w:t xml:space="preserve"> of learning and change including: proxies of learning, learning curve analysis, simulation, </w:t>
      </w:r>
      <w:r w:rsidR="00AF5A0A" w:rsidRPr="006669D1">
        <w:rPr>
          <w:rFonts w:ascii="Book Antiqua" w:hAnsi="Book Antiqua"/>
          <w:sz w:val="24"/>
          <w:szCs w:val="24"/>
        </w:rPr>
        <w:t xml:space="preserve">outcome measures, retrospective and prospective studies as well as time-series analysis. It </w:t>
      </w:r>
      <w:r w:rsidR="00E52944" w:rsidRPr="006669D1">
        <w:rPr>
          <w:rFonts w:ascii="Book Antiqua" w:hAnsi="Book Antiqua"/>
          <w:sz w:val="24"/>
          <w:szCs w:val="24"/>
        </w:rPr>
        <w:t>summarises</w:t>
      </w:r>
      <w:r w:rsidR="00AF5A0A" w:rsidRPr="006669D1">
        <w:rPr>
          <w:rFonts w:ascii="Book Antiqua" w:hAnsi="Book Antiqua"/>
          <w:sz w:val="24"/>
          <w:szCs w:val="24"/>
        </w:rPr>
        <w:t xml:space="preserve"> the current evidence-base and </w:t>
      </w:r>
      <w:r w:rsidR="006777D5" w:rsidRPr="006669D1">
        <w:rPr>
          <w:rFonts w:ascii="Book Antiqua" w:hAnsi="Book Antiqua"/>
          <w:sz w:val="24"/>
          <w:szCs w:val="24"/>
        </w:rPr>
        <w:t>identifies research questions that remain unanswered.</w:t>
      </w:r>
    </w:p>
    <w:p w14:paraId="14464897" w14:textId="77777777" w:rsidR="00425D37" w:rsidRPr="006669D1" w:rsidRDefault="00425D37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24452DE" w14:textId="22BAAE1E" w:rsidR="00E56387" w:rsidRDefault="008D2263" w:rsidP="00E5638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AC642B">
        <w:rPr>
          <w:rFonts w:ascii="Book Antiqua" w:hAnsi="Book Antiqua"/>
          <w:sz w:val="24"/>
          <w:szCs w:val="24"/>
        </w:rPr>
        <w:t>Valsamis</w:t>
      </w:r>
      <w:proofErr w:type="spellEnd"/>
      <w:r>
        <w:rPr>
          <w:rFonts w:ascii="Book Antiqua" w:hAnsi="Book Antiqua"/>
          <w:sz w:val="24"/>
          <w:szCs w:val="24"/>
        </w:rPr>
        <w:t xml:space="preserve"> EM</w:t>
      </w:r>
      <w:r w:rsidRPr="008D226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AC642B">
        <w:rPr>
          <w:rFonts w:ascii="Book Antiqua" w:hAnsi="Book Antiqua"/>
          <w:sz w:val="24"/>
          <w:szCs w:val="24"/>
        </w:rPr>
        <w:t>Sukeik</w:t>
      </w:r>
      <w:proofErr w:type="spellEnd"/>
      <w:r>
        <w:rPr>
          <w:rFonts w:ascii="Book Antiqua" w:hAnsi="Book Antiqua"/>
          <w:sz w:val="24"/>
          <w:szCs w:val="24"/>
        </w:rPr>
        <w:t xml:space="preserve"> M. </w:t>
      </w:r>
      <w:r w:rsidRPr="006669D1">
        <w:rPr>
          <w:rFonts w:ascii="Book Antiqua" w:hAnsi="Book Antiqua"/>
          <w:sz w:val="24"/>
          <w:szCs w:val="24"/>
        </w:rPr>
        <w:t>Evaluating learning and change in orthopaedics: What is the evidence-base?</w:t>
      </w:r>
      <w:r>
        <w:rPr>
          <w:rFonts w:ascii="Book Antiqua" w:hAnsi="Book Antiqua"/>
          <w:sz w:val="24"/>
          <w:szCs w:val="24"/>
        </w:rPr>
        <w:t xml:space="preserve"> </w:t>
      </w:r>
      <w:bookmarkStart w:id="21" w:name="_Hlk11331127"/>
      <w:r w:rsidRPr="008D2263">
        <w:rPr>
          <w:rFonts w:ascii="Book Antiqua" w:hAnsi="Book Antiqua"/>
          <w:i/>
          <w:iCs/>
          <w:sz w:val="24"/>
          <w:szCs w:val="24"/>
          <w:lang w:val="en-US"/>
        </w:rPr>
        <w:t xml:space="preserve">World J </w:t>
      </w:r>
      <w:proofErr w:type="spellStart"/>
      <w:r w:rsidRPr="008D2263">
        <w:rPr>
          <w:rFonts w:ascii="Book Antiqua" w:hAnsi="Book Antiqua"/>
          <w:i/>
          <w:iCs/>
          <w:sz w:val="24"/>
          <w:szCs w:val="24"/>
          <w:lang w:val="en-US"/>
        </w:rPr>
        <w:t>Orthop</w:t>
      </w:r>
      <w:proofErr w:type="spellEnd"/>
      <w:r w:rsidR="0046541A">
        <w:rPr>
          <w:rFonts w:ascii="Book Antiqua" w:hAnsi="Book Antiqua"/>
          <w:sz w:val="24"/>
          <w:szCs w:val="24"/>
          <w:lang w:val="en-US"/>
        </w:rPr>
        <w:t xml:space="preserve"> </w:t>
      </w:r>
      <w:bookmarkEnd w:id="21"/>
      <w:r w:rsidR="00E56387">
        <w:rPr>
          <w:rFonts w:ascii="Book Antiqua" w:hAnsi="Book Antiqua" w:cs="Times New Roman"/>
          <w:sz w:val="24"/>
          <w:szCs w:val="24"/>
        </w:rPr>
        <w:t xml:space="preserve">2019; 10(11): </w:t>
      </w:r>
      <w:r w:rsidR="00E56387">
        <w:rPr>
          <w:rFonts w:ascii="Book Antiqua" w:hAnsi="Book Antiqua" w:cs="Times New Roman" w:hint="eastAsia"/>
          <w:sz w:val="24"/>
          <w:szCs w:val="24"/>
          <w:lang w:eastAsia="zh-CN"/>
        </w:rPr>
        <w:t>378</w:t>
      </w:r>
      <w:r w:rsidR="00E56387">
        <w:rPr>
          <w:rFonts w:ascii="Book Antiqua" w:hAnsi="Book Antiqua" w:cs="Times New Roman"/>
          <w:sz w:val="24"/>
          <w:szCs w:val="24"/>
        </w:rPr>
        <w:t>-</w:t>
      </w:r>
      <w:r w:rsidR="00E56387">
        <w:rPr>
          <w:rFonts w:ascii="Book Antiqua" w:hAnsi="Book Antiqua" w:cs="Times New Roman" w:hint="eastAsia"/>
          <w:sz w:val="24"/>
          <w:szCs w:val="24"/>
          <w:lang w:eastAsia="zh-CN"/>
        </w:rPr>
        <w:t>386</w:t>
      </w:r>
    </w:p>
    <w:p w14:paraId="522BE604" w14:textId="432F7345" w:rsidR="00E56387" w:rsidRDefault="00E56387" w:rsidP="00E5638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B7BCE">
        <w:rPr>
          <w:rFonts w:ascii="Book Antiqua" w:hAnsi="Book Antiqua" w:cs="Times New Roman"/>
          <w:sz w:val="24"/>
          <w:szCs w:val="24"/>
        </w:rPr>
        <w:t xml:space="preserve">URL: </w:t>
      </w:r>
      <w:r w:rsidRPr="00ED6120">
        <w:rPr>
          <w:rFonts w:ascii="Book Antiqua" w:hAnsi="Book Antiqua" w:cs="Times New Roman"/>
          <w:sz w:val="24"/>
          <w:szCs w:val="24"/>
        </w:rPr>
        <w:t>https://www.wjgnet.com/2218-5836/full/v10/i11</w:t>
      </w:r>
      <w:r>
        <w:rPr>
          <w:rFonts w:ascii="Book Antiqua" w:hAnsi="Book Antiqua" w:cs="Times New Roman"/>
          <w:sz w:val="24"/>
          <w:szCs w:val="24"/>
        </w:rPr>
        <w:t>/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378</w:t>
      </w:r>
      <w:r w:rsidRPr="00ED6120">
        <w:rPr>
          <w:rFonts w:ascii="Book Antiqua" w:hAnsi="Book Antiqua" w:cs="Times New Roman"/>
          <w:sz w:val="24"/>
          <w:szCs w:val="24"/>
        </w:rPr>
        <w:t>.htm</w:t>
      </w:r>
    </w:p>
    <w:p w14:paraId="792407BC" w14:textId="5369C193" w:rsidR="00E56387" w:rsidRPr="00ED6120" w:rsidRDefault="00E56387" w:rsidP="00E56387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pacing w:val="-1"/>
          <w:lang w:eastAsia="zh-CN"/>
        </w:rPr>
      </w:pPr>
      <w:r w:rsidRPr="002B7BCE">
        <w:rPr>
          <w:rFonts w:ascii="Book Antiqua" w:hAnsi="Book Antiqua" w:cs="Times New Roman"/>
          <w:sz w:val="24"/>
          <w:szCs w:val="24"/>
        </w:rPr>
        <w:t>DOI: https:</w:t>
      </w:r>
      <w:r>
        <w:rPr>
          <w:rFonts w:ascii="Book Antiqua" w:hAnsi="Book Antiqua" w:cs="Times New Roman"/>
          <w:sz w:val="24"/>
          <w:szCs w:val="24"/>
        </w:rPr>
        <w:t>//dx.doi.org/10.5312/wjo.v10.i11</w:t>
      </w:r>
      <w:r w:rsidRPr="002B7BCE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378</w:t>
      </w:r>
    </w:p>
    <w:p w14:paraId="266A1C3D" w14:textId="002C65A6" w:rsidR="006669D1" w:rsidRPr="006669D1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669D1">
        <w:rPr>
          <w:rFonts w:ascii="Book Antiqua" w:hAnsi="Book Antiqua"/>
          <w:b/>
          <w:sz w:val="24"/>
          <w:szCs w:val="24"/>
        </w:rPr>
        <w:br w:type="page"/>
      </w:r>
    </w:p>
    <w:p w14:paraId="4FCA086E" w14:textId="77777777" w:rsidR="008414DB" w:rsidRPr="004A2FC4" w:rsidRDefault="005650D9" w:rsidP="00817517">
      <w:pPr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4A2FC4">
        <w:rPr>
          <w:rFonts w:ascii="Book Antiqua" w:hAnsi="Book Antiqua"/>
          <w:b/>
          <w:caps/>
          <w:sz w:val="24"/>
          <w:szCs w:val="24"/>
        </w:rPr>
        <w:lastRenderedPageBreak/>
        <w:t>Introduction</w:t>
      </w:r>
    </w:p>
    <w:p w14:paraId="14B24D9D" w14:textId="11744994" w:rsidR="00F81733" w:rsidRPr="006669D1" w:rsidRDefault="005650D9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Learning and change </w:t>
      </w:r>
      <w:r w:rsidR="00374A33" w:rsidRPr="006669D1">
        <w:rPr>
          <w:rFonts w:ascii="Book Antiqua" w:hAnsi="Book Antiqua"/>
          <w:sz w:val="24"/>
          <w:szCs w:val="24"/>
        </w:rPr>
        <w:t>are key elements</w:t>
      </w:r>
      <w:r w:rsidRPr="006669D1">
        <w:rPr>
          <w:rFonts w:ascii="Book Antiqua" w:hAnsi="Book Antiqua"/>
          <w:sz w:val="24"/>
          <w:szCs w:val="24"/>
        </w:rPr>
        <w:t xml:space="preserve"> of clinical governance, a framework through which healthcare organisations are accountable for continuously improving the quality of their </w:t>
      </w:r>
      <w:proofErr w:type="gramStart"/>
      <w:r w:rsidRPr="006669D1">
        <w:rPr>
          <w:rFonts w:ascii="Book Antiqua" w:hAnsi="Book Antiqua"/>
          <w:sz w:val="24"/>
          <w:szCs w:val="24"/>
        </w:rPr>
        <w:t>services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1]</w:t>
      </w:r>
      <w:r w:rsidRPr="006669D1">
        <w:rPr>
          <w:rFonts w:ascii="Book Antiqua" w:hAnsi="Book Antiqua"/>
          <w:sz w:val="24"/>
          <w:szCs w:val="24"/>
        </w:rPr>
        <w:t xml:space="preserve">. Historically, despite a growing interest within medicine, orthopaedics has been slow to embrace quality improvement. However, </w:t>
      </w:r>
      <w:r w:rsidR="00236EB7" w:rsidRPr="006669D1">
        <w:rPr>
          <w:rFonts w:ascii="Book Antiqua" w:hAnsi="Book Antiqua"/>
          <w:sz w:val="24"/>
          <w:szCs w:val="24"/>
        </w:rPr>
        <w:t xml:space="preserve">in </w:t>
      </w:r>
      <w:r w:rsidRPr="006669D1">
        <w:rPr>
          <w:rFonts w:ascii="Book Antiqua" w:hAnsi="Book Antiqua"/>
          <w:sz w:val="24"/>
          <w:szCs w:val="24"/>
        </w:rPr>
        <w:t>recent years</w:t>
      </w:r>
      <w:r w:rsidR="00236EB7" w:rsidRPr="006669D1">
        <w:rPr>
          <w:rFonts w:ascii="Book Antiqua" w:hAnsi="Book Antiqua"/>
          <w:sz w:val="24"/>
          <w:szCs w:val="24"/>
        </w:rPr>
        <w:t xml:space="preserve"> there has been</w:t>
      </w:r>
      <w:r w:rsidRPr="006669D1">
        <w:rPr>
          <w:rFonts w:ascii="Book Antiqua" w:hAnsi="Book Antiqua"/>
          <w:sz w:val="24"/>
          <w:szCs w:val="24"/>
        </w:rPr>
        <w:t xml:space="preserve"> </w:t>
      </w:r>
      <w:r w:rsidR="00F81733" w:rsidRPr="006669D1">
        <w:rPr>
          <w:rFonts w:ascii="Book Antiqua" w:hAnsi="Book Antiqua"/>
          <w:sz w:val="24"/>
          <w:szCs w:val="24"/>
        </w:rPr>
        <w:t>a</w:t>
      </w:r>
      <w:r w:rsidR="00236EB7" w:rsidRPr="006669D1">
        <w:rPr>
          <w:rFonts w:ascii="Book Antiqua" w:hAnsi="Book Antiqua"/>
          <w:sz w:val="24"/>
          <w:szCs w:val="24"/>
        </w:rPr>
        <w:t xml:space="preserve"> global</w:t>
      </w:r>
      <w:r w:rsidR="00F81733" w:rsidRPr="006669D1">
        <w:rPr>
          <w:rFonts w:ascii="Book Antiqua" w:hAnsi="Book Antiqua"/>
          <w:sz w:val="24"/>
          <w:szCs w:val="24"/>
        </w:rPr>
        <w:t xml:space="preserve"> drive towards evidence-based improvement in the quality of service </w:t>
      </w:r>
      <w:proofErr w:type="gramStart"/>
      <w:r w:rsidR="00F81733" w:rsidRPr="006669D1">
        <w:rPr>
          <w:rFonts w:ascii="Book Antiqua" w:hAnsi="Book Antiqua"/>
          <w:sz w:val="24"/>
          <w:szCs w:val="24"/>
        </w:rPr>
        <w:t>provision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2]</w:t>
      </w:r>
      <w:r w:rsidR="00F81733" w:rsidRPr="006669D1">
        <w:rPr>
          <w:rFonts w:ascii="Book Antiqua" w:hAnsi="Book Antiqua"/>
          <w:sz w:val="24"/>
          <w:szCs w:val="24"/>
        </w:rPr>
        <w:t>, surgical education</w:t>
      </w:r>
      <w:r w:rsidR="00832823" w:rsidRPr="006669D1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832823">
        <w:rPr>
          <w:rFonts w:ascii="Book Antiqua" w:hAnsi="Book Antiqua"/>
          <w:sz w:val="24"/>
          <w:szCs w:val="24"/>
        </w:rPr>
        <w:t xml:space="preserve">, </w:t>
      </w:r>
      <w:r w:rsidR="00F81733" w:rsidRPr="006669D1">
        <w:rPr>
          <w:rFonts w:ascii="Book Antiqua" w:hAnsi="Book Antiqua"/>
          <w:sz w:val="24"/>
          <w:szCs w:val="24"/>
        </w:rPr>
        <w:t>and outcome research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[4</w:t>
      </w:r>
      <w:r w:rsidR="00891D48">
        <w:rPr>
          <w:rFonts w:ascii="Book Antiqua" w:hAnsi="Book Antiqua"/>
          <w:noProof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5]</w:t>
      </w:r>
      <w:r w:rsidR="00F81733" w:rsidRPr="006669D1">
        <w:rPr>
          <w:rFonts w:ascii="Book Antiqua" w:hAnsi="Book Antiqua"/>
          <w:sz w:val="24"/>
          <w:szCs w:val="24"/>
        </w:rPr>
        <w:t>.</w:t>
      </w:r>
    </w:p>
    <w:p w14:paraId="175837DC" w14:textId="7803920B" w:rsidR="002A5504" w:rsidRPr="006669D1" w:rsidRDefault="00F81733" w:rsidP="0046541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The process of evaluating learning and change is what guides </w:t>
      </w:r>
      <w:r w:rsidR="00F4451E" w:rsidRPr="006669D1">
        <w:rPr>
          <w:rFonts w:ascii="Book Antiqua" w:hAnsi="Book Antiqua"/>
          <w:sz w:val="24"/>
          <w:szCs w:val="24"/>
        </w:rPr>
        <w:t>improvement</w:t>
      </w:r>
      <w:r w:rsidRPr="006669D1">
        <w:rPr>
          <w:rFonts w:ascii="Book Antiqua" w:hAnsi="Book Antiqua"/>
          <w:sz w:val="24"/>
          <w:szCs w:val="24"/>
        </w:rPr>
        <w:t xml:space="preserve"> strategy. </w:t>
      </w:r>
      <w:r w:rsidR="003B274C" w:rsidRPr="006669D1">
        <w:rPr>
          <w:rFonts w:ascii="Book Antiqua" w:hAnsi="Book Antiqua"/>
          <w:sz w:val="24"/>
          <w:szCs w:val="24"/>
        </w:rPr>
        <w:t>W</w:t>
      </w:r>
      <w:r w:rsidRPr="006669D1">
        <w:rPr>
          <w:rFonts w:ascii="Book Antiqua" w:hAnsi="Book Antiqua"/>
          <w:sz w:val="24"/>
          <w:szCs w:val="24"/>
        </w:rPr>
        <w:t xml:space="preserve">e must </w:t>
      </w:r>
      <w:r w:rsidR="002A5504" w:rsidRPr="006669D1">
        <w:rPr>
          <w:rFonts w:ascii="Book Antiqua" w:hAnsi="Book Antiqua"/>
          <w:sz w:val="24"/>
          <w:szCs w:val="24"/>
        </w:rPr>
        <w:t>accept</w:t>
      </w:r>
      <w:r w:rsidRPr="006669D1">
        <w:rPr>
          <w:rFonts w:ascii="Book Antiqua" w:hAnsi="Book Antiqua"/>
          <w:sz w:val="24"/>
          <w:szCs w:val="24"/>
        </w:rPr>
        <w:t xml:space="preserve"> that</w:t>
      </w:r>
      <w:r w:rsidR="002A5504" w:rsidRPr="006669D1">
        <w:rPr>
          <w:rFonts w:ascii="Book Antiqua" w:hAnsi="Book Antiqua"/>
          <w:sz w:val="24"/>
          <w:szCs w:val="24"/>
        </w:rPr>
        <w:t xml:space="preserve"> “not all change is improvement, but all improvement is change</w:t>
      </w:r>
      <w:proofErr w:type="gramStart"/>
      <w:r w:rsidR="002A5504" w:rsidRPr="006669D1">
        <w:rPr>
          <w:rFonts w:ascii="Book Antiqua" w:hAnsi="Book Antiqua"/>
          <w:sz w:val="24"/>
          <w:szCs w:val="24"/>
        </w:rPr>
        <w:t>”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6]</w:t>
      </w:r>
      <w:r w:rsidR="002A5504" w:rsidRPr="006669D1">
        <w:rPr>
          <w:rFonts w:ascii="Book Antiqua" w:hAnsi="Book Antiqua"/>
          <w:sz w:val="24"/>
          <w:szCs w:val="24"/>
        </w:rPr>
        <w:t>. Proxies of performance and methods to analyse the change in performance over time are core themes of current</w:t>
      </w:r>
      <w:r w:rsidR="000961D8" w:rsidRPr="006669D1">
        <w:rPr>
          <w:rFonts w:ascii="Book Antiqua" w:hAnsi="Book Antiqua"/>
          <w:sz w:val="24"/>
          <w:szCs w:val="24"/>
        </w:rPr>
        <w:t xml:space="preserve"> healthcare</w:t>
      </w:r>
      <w:r w:rsidR="002A5504" w:rsidRPr="006669D1">
        <w:rPr>
          <w:rFonts w:ascii="Book Antiqua" w:hAnsi="Book Antiqua"/>
          <w:sz w:val="24"/>
          <w:szCs w:val="24"/>
        </w:rPr>
        <w:t xml:space="preserve"> research and </w:t>
      </w:r>
      <w:r w:rsidR="000961D8" w:rsidRPr="006669D1">
        <w:rPr>
          <w:rFonts w:ascii="Book Antiqua" w:hAnsi="Book Antiqua"/>
          <w:sz w:val="24"/>
          <w:szCs w:val="24"/>
        </w:rPr>
        <w:t xml:space="preserve">play a critical role in the development of our specialty. This is evident in the increasing use of patient-reported outcome measures (PROMs) to guide </w:t>
      </w:r>
      <w:r w:rsidR="003B274C" w:rsidRPr="006669D1">
        <w:rPr>
          <w:rFonts w:ascii="Book Antiqua" w:hAnsi="Book Antiqua"/>
          <w:sz w:val="24"/>
          <w:szCs w:val="24"/>
        </w:rPr>
        <w:t>evidence-based care</w:t>
      </w:r>
      <w:r w:rsidR="000961D8" w:rsidRPr="006669D1">
        <w:rPr>
          <w:rFonts w:ascii="Book Antiqua" w:hAnsi="Book Antiqua"/>
          <w:sz w:val="24"/>
          <w:szCs w:val="24"/>
        </w:rPr>
        <w:t xml:space="preserve"> and in the use of learning curve data as an assessment metric to promote self-regulated </w:t>
      </w:r>
      <w:proofErr w:type="gramStart"/>
      <w:r w:rsidR="000961D8" w:rsidRPr="006669D1">
        <w:rPr>
          <w:rFonts w:ascii="Book Antiqua" w:hAnsi="Book Antiqua"/>
          <w:sz w:val="24"/>
          <w:szCs w:val="24"/>
        </w:rPr>
        <w:t>learning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7]</w:t>
      </w:r>
      <w:r w:rsidR="000961D8" w:rsidRPr="006669D1">
        <w:rPr>
          <w:rFonts w:ascii="Book Antiqua" w:hAnsi="Book Antiqua"/>
          <w:sz w:val="24"/>
          <w:szCs w:val="24"/>
        </w:rPr>
        <w:t>.</w:t>
      </w:r>
    </w:p>
    <w:p w14:paraId="2E63B2C3" w14:textId="7ADA84FF" w:rsidR="00F81733" w:rsidRPr="006669D1" w:rsidRDefault="002A5504" w:rsidP="0046541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The aim of this review </w:t>
      </w:r>
      <w:r w:rsidR="00832823">
        <w:rPr>
          <w:rFonts w:ascii="Book Antiqua" w:hAnsi="Book Antiqua"/>
          <w:sz w:val="24"/>
          <w:szCs w:val="24"/>
        </w:rPr>
        <w:t>i</w:t>
      </w:r>
      <w:r w:rsidR="00832823" w:rsidRPr="006669D1">
        <w:rPr>
          <w:rFonts w:ascii="Book Antiqua" w:hAnsi="Book Antiqua"/>
          <w:sz w:val="24"/>
          <w:szCs w:val="24"/>
        </w:rPr>
        <w:t xml:space="preserve">s </w:t>
      </w:r>
      <w:r w:rsidRPr="006669D1">
        <w:rPr>
          <w:rFonts w:ascii="Book Antiqua" w:hAnsi="Book Antiqua"/>
          <w:sz w:val="24"/>
          <w:szCs w:val="24"/>
        </w:rPr>
        <w:t>to provide orthopaedic surgeons with an evidence-based introduction to the evaluation of learning and change in this era of healthcare quality improvement reform.</w:t>
      </w:r>
    </w:p>
    <w:p w14:paraId="41CDB363" w14:textId="77777777" w:rsidR="00854B2A" w:rsidRPr="006669D1" w:rsidRDefault="00854B2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B67C0EC" w14:textId="77777777" w:rsidR="00854B2A" w:rsidRPr="004A2FC4" w:rsidRDefault="006A3A89" w:rsidP="00817517">
      <w:pPr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4A2FC4">
        <w:rPr>
          <w:rFonts w:ascii="Book Antiqua" w:hAnsi="Book Antiqua"/>
          <w:b/>
          <w:caps/>
          <w:sz w:val="24"/>
          <w:szCs w:val="24"/>
        </w:rPr>
        <w:t>Learning</w:t>
      </w:r>
    </w:p>
    <w:p w14:paraId="2660DD0D" w14:textId="77777777" w:rsidR="006A3A89" w:rsidRPr="0046541A" w:rsidRDefault="00572503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46541A">
        <w:rPr>
          <w:rFonts w:ascii="Book Antiqua" w:hAnsi="Book Antiqua"/>
          <w:b/>
          <w:bCs/>
          <w:i/>
          <w:iCs/>
          <w:sz w:val="24"/>
          <w:szCs w:val="24"/>
        </w:rPr>
        <w:t>Proxies of learning</w:t>
      </w:r>
    </w:p>
    <w:p w14:paraId="6D0D01DA" w14:textId="7927E4A5" w:rsidR="00572503" w:rsidRPr="006669D1" w:rsidRDefault="009E36B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In order to draw meaningful conclusions fr</w:t>
      </w:r>
      <w:r w:rsidR="00923CB6" w:rsidRPr="006669D1">
        <w:rPr>
          <w:rFonts w:ascii="Book Antiqua" w:hAnsi="Book Antiqua"/>
          <w:sz w:val="24"/>
          <w:szCs w:val="24"/>
        </w:rPr>
        <w:t xml:space="preserve">om data, </w:t>
      </w:r>
      <w:r w:rsidR="00360081" w:rsidRPr="006669D1">
        <w:rPr>
          <w:rFonts w:ascii="Book Antiqua" w:hAnsi="Book Antiqua"/>
          <w:sz w:val="24"/>
          <w:szCs w:val="24"/>
        </w:rPr>
        <w:t xml:space="preserve">learning </w:t>
      </w:r>
      <w:r w:rsidR="00923CB6" w:rsidRPr="006669D1">
        <w:rPr>
          <w:rFonts w:ascii="Book Antiqua" w:hAnsi="Book Antiqua"/>
          <w:sz w:val="24"/>
          <w:szCs w:val="24"/>
        </w:rPr>
        <w:t xml:space="preserve">variables </w:t>
      </w:r>
      <w:r w:rsidR="005C490F" w:rsidRPr="006669D1">
        <w:rPr>
          <w:rFonts w:ascii="Book Antiqua" w:hAnsi="Book Antiqua"/>
          <w:sz w:val="24"/>
          <w:szCs w:val="24"/>
        </w:rPr>
        <w:t>need to demonstrate high validity. Validity is “the extent to which an assessment measures what it intends to measure</w:t>
      </w:r>
      <w:proofErr w:type="gramStart"/>
      <w:r w:rsidR="005C490F" w:rsidRPr="006669D1">
        <w:rPr>
          <w:rFonts w:ascii="Book Antiqua" w:hAnsi="Book Antiqua"/>
          <w:sz w:val="24"/>
          <w:szCs w:val="24"/>
        </w:rPr>
        <w:t>”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8]</w:t>
      </w:r>
      <w:r w:rsidR="005C490F" w:rsidRPr="006669D1">
        <w:rPr>
          <w:rFonts w:ascii="Book Antiqua" w:hAnsi="Book Antiqua"/>
          <w:sz w:val="24"/>
          <w:szCs w:val="24"/>
        </w:rPr>
        <w:t>.</w:t>
      </w:r>
      <w:r w:rsidR="00BF1D54" w:rsidRPr="006669D1">
        <w:rPr>
          <w:rFonts w:ascii="Book Antiqua" w:hAnsi="Book Antiqua"/>
          <w:sz w:val="24"/>
          <w:szCs w:val="24"/>
        </w:rPr>
        <w:t xml:space="preserve"> </w:t>
      </w:r>
      <w:r w:rsidR="00DC7EC1" w:rsidRPr="006669D1">
        <w:rPr>
          <w:rFonts w:ascii="Book Antiqua" w:hAnsi="Book Antiqua"/>
          <w:sz w:val="24"/>
          <w:szCs w:val="24"/>
        </w:rPr>
        <w:t xml:space="preserve">This is a judgment based on </w:t>
      </w:r>
      <w:r w:rsidR="006572BF" w:rsidRPr="006669D1">
        <w:rPr>
          <w:rFonts w:ascii="Book Antiqua" w:hAnsi="Book Antiqua"/>
          <w:sz w:val="24"/>
          <w:szCs w:val="24"/>
        </w:rPr>
        <w:t xml:space="preserve">several </w:t>
      </w:r>
      <w:r w:rsidR="000D7ED0">
        <w:rPr>
          <w:rFonts w:ascii="Book Antiqua" w:hAnsi="Book Antiqua"/>
          <w:sz w:val="24"/>
          <w:szCs w:val="24"/>
        </w:rPr>
        <w:t xml:space="preserve">factors, </w:t>
      </w:r>
      <w:r w:rsidR="006572BF" w:rsidRPr="006669D1">
        <w:rPr>
          <w:rFonts w:ascii="Book Antiqua" w:hAnsi="Book Antiqua"/>
          <w:sz w:val="24"/>
          <w:szCs w:val="24"/>
        </w:rPr>
        <w:t xml:space="preserve">including </w:t>
      </w:r>
      <w:r w:rsidR="00714F51" w:rsidRPr="006669D1">
        <w:rPr>
          <w:rFonts w:ascii="Book Antiqua" w:hAnsi="Book Antiqua"/>
          <w:sz w:val="24"/>
          <w:szCs w:val="24"/>
        </w:rPr>
        <w:t>whether the variable correlates with other</w:t>
      </w:r>
      <w:r w:rsidR="000D7ED0">
        <w:rPr>
          <w:rFonts w:ascii="Book Antiqua" w:hAnsi="Book Antiqua"/>
          <w:sz w:val="24"/>
          <w:szCs w:val="24"/>
        </w:rPr>
        <w:t xml:space="preserve"> ‘gold standard’</w:t>
      </w:r>
      <w:r w:rsidR="00714F51" w:rsidRPr="006669D1">
        <w:rPr>
          <w:rFonts w:ascii="Book Antiqua" w:hAnsi="Book Antiqua"/>
          <w:sz w:val="24"/>
          <w:szCs w:val="24"/>
        </w:rPr>
        <w:t xml:space="preserve"> </w:t>
      </w:r>
      <w:r w:rsidR="000D7ED0">
        <w:rPr>
          <w:rFonts w:ascii="Book Antiqua" w:hAnsi="Book Antiqua"/>
          <w:sz w:val="24"/>
          <w:szCs w:val="24"/>
        </w:rPr>
        <w:t>measures.</w:t>
      </w:r>
    </w:p>
    <w:p w14:paraId="270D0900" w14:textId="45315236" w:rsidR="00B7644A" w:rsidRPr="006669D1" w:rsidRDefault="001B54F6" w:rsidP="0046541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Proxies of learning are largely divided into </w:t>
      </w:r>
      <w:r w:rsidR="00861AA0" w:rsidRPr="006669D1">
        <w:rPr>
          <w:rFonts w:ascii="Book Antiqua" w:hAnsi="Book Antiqua"/>
          <w:sz w:val="24"/>
          <w:szCs w:val="24"/>
        </w:rPr>
        <w:t xml:space="preserve">surgical process and patient outcome variables. Surgical process variables include </w:t>
      </w:r>
      <w:r w:rsidR="00A41011" w:rsidRPr="006669D1">
        <w:rPr>
          <w:rFonts w:ascii="Book Antiqua" w:hAnsi="Book Antiqua"/>
          <w:sz w:val="24"/>
          <w:szCs w:val="24"/>
        </w:rPr>
        <w:t xml:space="preserve">operative factors such as </w:t>
      </w:r>
      <w:r w:rsidR="00861AA0" w:rsidRPr="006669D1">
        <w:rPr>
          <w:rFonts w:ascii="Book Antiqua" w:hAnsi="Book Antiqua"/>
          <w:sz w:val="24"/>
          <w:szCs w:val="24"/>
        </w:rPr>
        <w:t>operative time</w:t>
      </w:r>
      <w:r w:rsidR="00C069FB" w:rsidRPr="006669D1">
        <w:rPr>
          <w:rFonts w:ascii="Book Antiqua" w:hAnsi="Book Antiqua"/>
          <w:sz w:val="24"/>
          <w:szCs w:val="24"/>
        </w:rPr>
        <w:t xml:space="preserve">, </w:t>
      </w:r>
      <w:r w:rsidR="00861AA0" w:rsidRPr="006669D1">
        <w:rPr>
          <w:rFonts w:ascii="Book Antiqua" w:hAnsi="Book Antiqua"/>
          <w:sz w:val="24"/>
          <w:szCs w:val="24"/>
        </w:rPr>
        <w:t>intraoperative blood loss</w:t>
      </w:r>
      <w:r w:rsidR="00C069FB" w:rsidRPr="006669D1">
        <w:rPr>
          <w:rFonts w:ascii="Book Antiqua" w:hAnsi="Book Antiqua"/>
          <w:sz w:val="24"/>
          <w:szCs w:val="24"/>
        </w:rPr>
        <w:t>, implant alignment</w:t>
      </w:r>
      <w:r w:rsidR="00832823">
        <w:rPr>
          <w:rFonts w:ascii="Book Antiqua" w:hAnsi="Book Antiqua"/>
          <w:sz w:val="24"/>
          <w:szCs w:val="24"/>
        </w:rPr>
        <w:t>,</w:t>
      </w:r>
      <w:r w:rsidR="00C069FB" w:rsidRPr="006669D1">
        <w:rPr>
          <w:rFonts w:ascii="Book Antiqua" w:hAnsi="Book Antiqua"/>
          <w:sz w:val="24"/>
          <w:szCs w:val="24"/>
        </w:rPr>
        <w:t xml:space="preserve"> and </w:t>
      </w:r>
      <w:r w:rsidR="001F3AE2" w:rsidRPr="006669D1">
        <w:rPr>
          <w:rFonts w:ascii="Book Antiqua" w:hAnsi="Book Antiqua"/>
          <w:sz w:val="24"/>
          <w:szCs w:val="24"/>
        </w:rPr>
        <w:t xml:space="preserve">fluoroscopy dose. Patient outcome variables include </w:t>
      </w:r>
      <w:r w:rsidR="00196A77" w:rsidRPr="006669D1">
        <w:rPr>
          <w:rFonts w:ascii="Book Antiqua" w:hAnsi="Book Antiqua"/>
          <w:sz w:val="24"/>
          <w:szCs w:val="24"/>
        </w:rPr>
        <w:t>PROMs, mortality, morbidity, length of hospital stay</w:t>
      </w:r>
      <w:r w:rsidR="00832823">
        <w:rPr>
          <w:rFonts w:ascii="Book Antiqua" w:hAnsi="Book Antiqua"/>
          <w:sz w:val="24"/>
          <w:szCs w:val="24"/>
        </w:rPr>
        <w:t>,</w:t>
      </w:r>
      <w:r w:rsidR="006E6B41" w:rsidRPr="006669D1">
        <w:rPr>
          <w:rFonts w:ascii="Book Antiqua" w:hAnsi="Book Antiqua"/>
          <w:sz w:val="24"/>
          <w:szCs w:val="24"/>
        </w:rPr>
        <w:t xml:space="preserve"> and transfusion requirement. </w:t>
      </w:r>
      <w:r w:rsidR="00400092" w:rsidRPr="006669D1">
        <w:rPr>
          <w:rFonts w:ascii="Book Antiqua" w:hAnsi="Book Antiqua"/>
          <w:sz w:val="24"/>
          <w:szCs w:val="24"/>
        </w:rPr>
        <w:t xml:space="preserve">A </w:t>
      </w:r>
      <w:r w:rsidR="00A160FA" w:rsidRPr="006669D1">
        <w:rPr>
          <w:rFonts w:ascii="Book Antiqua" w:hAnsi="Book Antiqua"/>
          <w:sz w:val="24"/>
          <w:szCs w:val="24"/>
        </w:rPr>
        <w:t xml:space="preserve">key systematic review by Ramsey and colleagues found that operative time was the most commonly used proxy of </w:t>
      </w:r>
      <w:proofErr w:type="gramStart"/>
      <w:r w:rsidR="00A160FA" w:rsidRPr="006669D1">
        <w:rPr>
          <w:rFonts w:ascii="Book Antiqua" w:hAnsi="Book Antiqua"/>
          <w:sz w:val="24"/>
          <w:szCs w:val="24"/>
        </w:rPr>
        <w:t>learning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9]</w:t>
      </w:r>
      <w:r w:rsidR="00631D3E" w:rsidRPr="006669D1">
        <w:rPr>
          <w:rFonts w:ascii="Book Antiqua" w:hAnsi="Book Antiqua"/>
          <w:sz w:val="24"/>
          <w:szCs w:val="24"/>
        </w:rPr>
        <w:t xml:space="preserve">. </w:t>
      </w:r>
      <w:r w:rsidR="00BB723E" w:rsidRPr="006669D1">
        <w:rPr>
          <w:rFonts w:ascii="Book Antiqua" w:hAnsi="Book Antiqua"/>
          <w:sz w:val="24"/>
          <w:szCs w:val="24"/>
        </w:rPr>
        <w:t xml:space="preserve">Although this </w:t>
      </w:r>
      <w:r w:rsidR="00BB723E" w:rsidRPr="006669D1">
        <w:rPr>
          <w:rFonts w:ascii="Book Antiqua" w:hAnsi="Book Antiqua"/>
          <w:sz w:val="24"/>
          <w:szCs w:val="24"/>
        </w:rPr>
        <w:lastRenderedPageBreak/>
        <w:t>variable is eas</w:t>
      </w:r>
      <w:r w:rsidR="00121FA6" w:rsidRPr="006669D1">
        <w:rPr>
          <w:rFonts w:ascii="Book Antiqua" w:hAnsi="Book Antiqua"/>
          <w:sz w:val="24"/>
          <w:szCs w:val="24"/>
        </w:rPr>
        <w:t>il</w:t>
      </w:r>
      <w:r w:rsidR="00BB723E" w:rsidRPr="006669D1">
        <w:rPr>
          <w:rFonts w:ascii="Book Antiqua" w:hAnsi="Book Antiqua"/>
          <w:sz w:val="24"/>
          <w:szCs w:val="24"/>
        </w:rPr>
        <w:t>y</w:t>
      </w:r>
      <w:r w:rsidR="00B36A1A" w:rsidRPr="006669D1">
        <w:rPr>
          <w:rFonts w:ascii="Book Antiqua" w:hAnsi="Book Antiqua"/>
          <w:sz w:val="24"/>
          <w:szCs w:val="24"/>
        </w:rPr>
        <w:t xml:space="preserve"> accessible,</w:t>
      </w:r>
      <w:r w:rsidR="00BB723E" w:rsidRPr="006669D1">
        <w:rPr>
          <w:rFonts w:ascii="Book Antiqua" w:hAnsi="Book Antiqua"/>
          <w:sz w:val="24"/>
          <w:szCs w:val="24"/>
        </w:rPr>
        <w:t xml:space="preserve"> its validity in the context of learning is less </w:t>
      </w:r>
      <w:r w:rsidR="00540D43" w:rsidRPr="006669D1">
        <w:rPr>
          <w:rFonts w:ascii="Book Antiqua" w:hAnsi="Book Antiqua"/>
          <w:sz w:val="24"/>
          <w:szCs w:val="24"/>
        </w:rPr>
        <w:t>robust</w:t>
      </w:r>
      <w:r w:rsidR="00BB723E" w:rsidRPr="006669D1">
        <w:rPr>
          <w:rFonts w:ascii="Book Antiqua" w:hAnsi="Book Antiqua"/>
          <w:sz w:val="24"/>
          <w:szCs w:val="24"/>
        </w:rPr>
        <w:t xml:space="preserve">. </w:t>
      </w:r>
      <w:r w:rsidR="004939FB" w:rsidRPr="006669D1">
        <w:rPr>
          <w:rFonts w:ascii="Book Antiqua" w:hAnsi="Book Antiqua"/>
          <w:sz w:val="24"/>
          <w:szCs w:val="24"/>
        </w:rPr>
        <w:t xml:space="preserve">Global rating scales for surgical procedures </w:t>
      </w:r>
      <w:r w:rsidR="00964A19" w:rsidRPr="006669D1">
        <w:rPr>
          <w:rFonts w:ascii="Book Antiqua" w:hAnsi="Book Antiqua"/>
          <w:sz w:val="24"/>
          <w:szCs w:val="24"/>
        </w:rPr>
        <w:t>have been increasingly used to evaluate learning in orthopaedic surgery</w:t>
      </w:r>
      <w:r w:rsidR="00E04617" w:rsidRPr="006669D1">
        <w:rPr>
          <w:rFonts w:ascii="Book Antiqua" w:hAnsi="Book Antiqua"/>
          <w:sz w:val="24"/>
          <w:szCs w:val="24"/>
        </w:rPr>
        <w:t xml:space="preserve">, and </w:t>
      </w:r>
      <w:r w:rsidR="003C0EEF" w:rsidRPr="006669D1">
        <w:rPr>
          <w:rFonts w:ascii="Book Antiqua" w:hAnsi="Book Antiqua"/>
          <w:sz w:val="24"/>
          <w:szCs w:val="24"/>
        </w:rPr>
        <w:t xml:space="preserve">are probably a better surrogate marker of </w:t>
      </w:r>
      <w:proofErr w:type="gramStart"/>
      <w:r w:rsidR="003C0EEF" w:rsidRPr="006669D1">
        <w:rPr>
          <w:rFonts w:ascii="Book Antiqua" w:hAnsi="Book Antiqua"/>
          <w:sz w:val="24"/>
          <w:szCs w:val="24"/>
        </w:rPr>
        <w:t>learning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10]</w:t>
      </w:r>
      <w:r w:rsidR="0049634E" w:rsidRPr="006669D1">
        <w:rPr>
          <w:rFonts w:ascii="Book Antiqua" w:hAnsi="Book Antiqua"/>
          <w:sz w:val="24"/>
          <w:szCs w:val="24"/>
        </w:rPr>
        <w:t>. In particular, their combination with motion analysis</w:t>
      </w:r>
      <w:r w:rsidR="00B110A6" w:rsidRPr="006669D1">
        <w:rPr>
          <w:rFonts w:ascii="Book Antiqua" w:hAnsi="Book Antiqua"/>
          <w:sz w:val="24"/>
          <w:szCs w:val="24"/>
        </w:rPr>
        <w:t xml:space="preserve"> seem</w:t>
      </w:r>
      <w:r w:rsidR="00B952A6" w:rsidRPr="006669D1">
        <w:rPr>
          <w:rFonts w:ascii="Book Antiqua" w:hAnsi="Book Antiqua"/>
          <w:sz w:val="24"/>
          <w:szCs w:val="24"/>
        </w:rPr>
        <w:t>s</w:t>
      </w:r>
      <w:r w:rsidR="00B110A6" w:rsidRPr="006669D1">
        <w:rPr>
          <w:rFonts w:ascii="Book Antiqua" w:hAnsi="Book Antiqua"/>
          <w:sz w:val="24"/>
          <w:szCs w:val="24"/>
        </w:rPr>
        <w:t xml:space="preserve"> to </w:t>
      </w:r>
      <w:r w:rsidR="00C93355" w:rsidRPr="006669D1">
        <w:rPr>
          <w:rFonts w:ascii="Book Antiqua" w:hAnsi="Book Antiqua"/>
          <w:sz w:val="24"/>
          <w:szCs w:val="24"/>
        </w:rPr>
        <w:t>offer a</w:t>
      </w:r>
      <w:r w:rsidR="005827E8" w:rsidRPr="006669D1">
        <w:rPr>
          <w:rFonts w:ascii="Book Antiqua" w:hAnsi="Book Antiqua"/>
          <w:sz w:val="24"/>
          <w:szCs w:val="24"/>
        </w:rPr>
        <w:t xml:space="preserve"> valid proficiency metric for arthroscopy </w:t>
      </w:r>
      <w:proofErr w:type="gramStart"/>
      <w:r w:rsidR="005827E8" w:rsidRPr="006669D1">
        <w:rPr>
          <w:rFonts w:ascii="Book Antiqua" w:hAnsi="Book Antiqua"/>
          <w:sz w:val="24"/>
          <w:szCs w:val="24"/>
        </w:rPr>
        <w:t>simulators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11]</w:t>
      </w:r>
      <w:r w:rsidR="005827E8" w:rsidRPr="006669D1">
        <w:rPr>
          <w:rFonts w:ascii="Book Antiqua" w:hAnsi="Book Antiqua"/>
          <w:sz w:val="24"/>
          <w:szCs w:val="24"/>
        </w:rPr>
        <w:t xml:space="preserve">. </w:t>
      </w:r>
      <w:r w:rsidR="00B36A1A" w:rsidRPr="006669D1">
        <w:rPr>
          <w:rFonts w:ascii="Book Antiqua" w:hAnsi="Book Antiqua"/>
          <w:sz w:val="24"/>
          <w:szCs w:val="24"/>
        </w:rPr>
        <w:t xml:space="preserve">More work is required to </w:t>
      </w:r>
      <w:r w:rsidR="00BD2A2C" w:rsidRPr="006669D1">
        <w:rPr>
          <w:rFonts w:ascii="Book Antiqua" w:hAnsi="Book Antiqua"/>
          <w:sz w:val="24"/>
          <w:szCs w:val="24"/>
        </w:rPr>
        <w:t xml:space="preserve">directly compare the validity of different proxies of learning </w:t>
      </w:r>
      <w:r w:rsidR="00267352" w:rsidRPr="006669D1">
        <w:rPr>
          <w:rFonts w:ascii="Book Antiqua" w:hAnsi="Book Antiqua"/>
          <w:sz w:val="24"/>
          <w:szCs w:val="24"/>
        </w:rPr>
        <w:t xml:space="preserve">in </w:t>
      </w:r>
      <w:r w:rsidR="00637A07" w:rsidRPr="006669D1">
        <w:rPr>
          <w:rFonts w:ascii="Book Antiqua" w:hAnsi="Book Antiqua"/>
          <w:sz w:val="24"/>
          <w:szCs w:val="24"/>
        </w:rPr>
        <w:t xml:space="preserve">different </w:t>
      </w:r>
      <w:r w:rsidR="00267352" w:rsidRPr="006669D1">
        <w:rPr>
          <w:rFonts w:ascii="Book Antiqua" w:hAnsi="Book Antiqua"/>
          <w:sz w:val="24"/>
          <w:szCs w:val="24"/>
        </w:rPr>
        <w:t>orthopaedic procedures.</w:t>
      </w:r>
    </w:p>
    <w:p w14:paraId="4B10E638" w14:textId="77777777" w:rsidR="0046541A" w:rsidRDefault="0046541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3A1F01C4" w14:textId="1C3C2980" w:rsidR="00267352" w:rsidRPr="0046541A" w:rsidRDefault="001F73CB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46541A">
        <w:rPr>
          <w:rFonts w:ascii="Book Antiqua" w:hAnsi="Book Antiqua"/>
          <w:b/>
          <w:bCs/>
          <w:i/>
          <w:iCs/>
          <w:sz w:val="24"/>
          <w:szCs w:val="24"/>
        </w:rPr>
        <w:t>Learning curves</w:t>
      </w:r>
    </w:p>
    <w:p w14:paraId="5293A1F4" w14:textId="1B48BD94" w:rsidR="00A97AAD" w:rsidRPr="006669D1" w:rsidRDefault="004710F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A l</w:t>
      </w:r>
      <w:r w:rsidR="00A24640" w:rsidRPr="006669D1">
        <w:rPr>
          <w:rFonts w:ascii="Book Antiqua" w:hAnsi="Book Antiqua"/>
          <w:sz w:val="24"/>
          <w:szCs w:val="24"/>
        </w:rPr>
        <w:t>earning curve</w:t>
      </w:r>
      <w:r w:rsidRPr="006669D1">
        <w:rPr>
          <w:rFonts w:ascii="Book Antiqua" w:hAnsi="Book Antiqua"/>
          <w:sz w:val="24"/>
          <w:szCs w:val="24"/>
        </w:rPr>
        <w:t xml:space="preserve"> is a graphical representation of the relationship between learning effort and learning </w:t>
      </w:r>
      <w:proofErr w:type="gramStart"/>
      <w:r w:rsidRPr="006669D1">
        <w:rPr>
          <w:rFonts w:ascii="Book Antiqua" w:hAnsi="Book Antiqua"/>
          <w:sz w:val="24"/>
          <w:szCs w:val="24"/>
        </w:rPr>
        <w:t>outcome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12]</w:t>
      </w:r>
      <w:r w:rsidR="005E2FBD" w:rsidRPr="006669D1">
        <w:rPr>
          <w:rFonts w:ascii="Book Antiqua" w:hAnsi="Book Antiqua"/>
          <w:sz w:val="24"/>
          <w:szCs w:val="24"/>
        </w:rPr>
        <w:t xml:space="preserve">. </w:t>
      </w:r>
      <w:r w:rsidR="00637A07" w:rsidRPr="006669D1">
        <w:rPr>
          <w:rFonts w:ascii="Book Antiqua" w:hAnsi="Book Antiqua"/>
          <w:sz w:val="24"/>
          <w:szCs w:val="24"/>
        </w:rPr>
        <w:t>It</w:t>
      </w:r>
      <w:r w:rsidR="005E2FBD" w:rsidRPr="006669D1">
        <w:rPr>
          <w:rFonts w:ascii="Book Antiqua" w:hAnsi="Book Antiqua"/>
          <w:sz w:val="24"/>
          <w:szCs w:val="24"/>
        </w:rPr>
        <w:t xml:space="preserve"> serve</w:t>
      </w:r>
      <w:r w:rsidR="00637A07" w:rsidRPr="006669D1">
        <w:rPr>
          <w:rFonts w:ascii="Book Antiqua" w:hAnsi="Book Antiqua"/>
          <w:sz w:val="24"/>
          <w:szCs w:val="24"/>
        </w:rPr>
        <w:t>s</w:t>
      </w:r>
      <w:r w:rsidR="005E2FBD" w:rsidRPr="006669D1">
        <w:rPr>
          <w:rFonts w:ascii="Book Antiqua" w:hAnsi="Book Antiqua"/>
          <w:sz w:val="24"/>
          <w:szCs w:val="24"/>
        </w:rPr>
        <w:t xml:space="preserve"> as a visual representation of the process of learning and al</w:t>
      </w:r>
      <w:r w:rsidR="00521FD3" w:rsidRPr="006669D1">
        <w:rPr>
          <w:rFonts w:ascii="Book Antiqua" w:hAnsi="Book Antiqua"/>
          <w:sz w:val="24"/>
          <w:szCs w:val="24"/>
        </w:rPr>
        <w:t>low</w:t>
      </w:r>
      <w:r w:rsidR="00637A07" w:rsidRPr="006669D1">
        <w:rPr>
          <w:rFonts w:ascii="Book Antiqua" w:hAnsi="Book Antiqua"/>
          <w:sz w:val="24"/>
          <w:szCs w:val="24"/>
        </w:rPr>
        <w:t>s</w:t>
      </w:r>
      <w:r w:rsidR="00521FD3" w:rsidRPr="006669D1">
        <w:rPr>
          <w:rFonts w:ascii="Book Antiqua" w:hAnsi="Book Antiqua"/>
          <w:sz w:val="24"/>
          <w:szCs w:val="24"/>
        </w:rPr>
        <w:t xml:space="preserve"> </w:t>
      </w:r>
      <w:r w:rsidR="00DC01C4" w:rsidRPr="006669D1">
        <w:rPr>
          <w:rFonts w:ascii="Book Antiqua" w:hAnsi="Book Antiqua"/>
          <w:sz w:val="24"/>
          <w:szCs w:val="24"/>
        </w:rPr>
        <w:t xml:space="preserve">researchers to employ statistical techniques </w:t>
      </w:r>
      <w:r w:rsidR="0056466A" w:rsidRPr="006669D1">
        <w:rPr>
          <w:rFonts w:ascii="Book Antiqua" w:hAnsi="Book Antiqua"/>
          <w:sz w:val="24"/>
          <w:szCs w:val="24"/>
        </w:rPr>
        <w:t xml:space="preserve">to draw conclusions from the data. </w:t>
      </w:r>
      <w:r w:rsidR="00C56A5E" w:rsidRPr="006669D1">
        <w:rPr>
          <w:rFonts w:ascii="Book Antiqua" w:hAnsi="Book Antiqua"/>
          <w:sz w:val="24"/>
          <w:szCs w:val="24"/>
        </w:rPr>
        <w:t xml:space="preserve">A typical learning curve </w:t>
      </w:r>
      <w:r w:rsidR="006E2FCA" w:rsidRPr="006669D1">
        <w:rPr>
          <w:rFonts w:ascii="Book Antiqua" w:hAnsi="Book Antiqua"/>
          <w:sz w:val="24"/>
          <w:szCs w:val="24"/>
        </w:rPr>
        <w:t>resembles that of a negative exponential</w:t>
      </w:r>
      <w:r w:rsidR="009916B3" w:rsidRPr="006669D1">
        <w:rPr>
          <w:rFonts w:ascii="Book Antiqua" w:hAnsi="Book Antiqua"/>
          <w:sz w:val="24"/>
          <w:szCs w:val="24"/>
        </w:rPr>
        <w:t>: with experience,</w:t>
      </w:r>
      <w:r w:rsidR="006E2FCA" w:rsidRPr="006669D1">
        <w:rPr>
          <w:rFonts w:ascii="Book Antiqua" w:hAnsi="Book Antiqua"/>
          <w:sz w:val="24"/>
          <w:szCs w:val="24"/>
        </w:rPr>
        <w:t xml:space="preserve"> </w:t>
      </w:r>
      <w:r w:rsidR="00C3623E" w:rsidRPr="006669D1">
        <w:rPr>
          <w:rFonts w:ascii="Book Antiqua" w:hAnsi="Book Antiqua"/>
          <w:sz w:val="24"/>
          <w:szCs w:val="24"/>
        </w:rPr>
        <w:t xml:space="preserve">a greater learning effort is required to </w:t>
      </w:r>
      <w:r w:rsidR="009916B3" w:rsidRPr="006669D1">
        <w:rPr>
          <w:rFonts w:ascii="Book Antiqua" w:hAnsi="Book Antiqua"/>
          <w:sz w:val="24"/>
          <w:szCs w:val="24"/>
        </w:rPr>
        <w:t xml:space="preserve">produce the same improvement in </w:t>
      </w:r>
      <w:proofErr w:type="gramStart"/>
      <w:r w:rsidR="009916B3" w:rsidRPr="006669D1">
        <w:rPr>
          <w:rFonts w:ascii="Book Antiqua" w:hAnsi="Book Antiqua"/>
          <w:sz w:val="24"/>
          <w:szCs w:val="24"/>
        </w:rPr>
        <w:t>performance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13]</w:t>
      </w:r>
      <w:r w:rsidR="009916B3" w:rsidRPr="006669D1">
        <w:rPr>
          <w:rFonts w:ascii="Book Antiqua" w:hAnsi="Book Antiqua"/>
          <w:sz w:val="24"/>
          <w:szCs w:val="24"/>
        </w:rPr>
        <w:t xml:space="preserve">. </w:t>
      </w:r>
      <w:r w:rsidR="00010DF2" w:rsidRPr="006669D1">
        <w:rPr>
          <w:rFonts w:ascii="Book Antiqua" w:hAnsi="Book Antiqua"/>
          <w:sz w:val="24"/>
          <w:szCs w:val="24"/>
        </w:rPr>
        <w:t>However,</w:t>
      </w:r>
      <w:r w:rsidR="00C5101F" w:rsidRPr="006669D1">
        <w:rPr>
          <w:rFonts w:ascii="Book Antiqua" w:hAnsi="Book Antiqua"/>
          <w:sz w:val="24"/>
          <w:szCs w:val="24"/>
        </w:rPr>
        <w:t xml:space="preserve"> due to </w:t>
      </w:r>
      <w:r w:rsidR="005D1452" w:rsidRPr="006669D1">
        <w:rPr>
          <w:rFonts w:ascii="Book Antiqua" w:hAnsi="Book Antiqua"/>
          <w:sz w:val="24"/>
          <w:szCs w:val="24"/>
        </w:rPr>
        <w:t>the high variability of surgical data,</w:t>
      </w:r>
      <w:r w:rsidR="00010DF2" w:rsidRPr="006669D1">
        <w:rPr>
          <w:rFonts w:ascii="Book Antiqua" w:hAnsi="Book Antiqua"/>
          <w:sz w:val="24"/>
          <w:szCs w:val="24"/>
        </w:rPr>
        <w:t xml:space="preserve"> this is rarely the case in practic</w:t>
      </w:r>
      <w:r w:rsidR="005D1452" w:rsidRPr="006669D1">
        <w:rPr>
          <w:rFonts w:ascii="Book Antiqua" w:hAnsi="Book Antiqua"/>
          <w:sz w:val="24"/>
          <w:szCs w:val="24"/>
        </w:rPr>
        <w:t>e.</w:t>
      </w:r>
      <w:r w:rsidR="00182FC7" w:rsidRPr="006669D1">
        <w:rPr>
          <w:rFonts w:ascii="Book Antiqua" w:hAnsi="Book Antiqua"/>
          <w:sz w:val="24"/>
          <w:szCs w:val="24"/>
        </w:rPr>
        <w:t xml:space="preserve"> Researchers are then faced with interpreting highly variable data from which to draw meaningful conclusions.</w:t>
      </w:r>
    </w:p>
    <w:p w14:paraId="04B9011C" w14:textId="38233592" w:rsidR="001F73CB" w:rsidRPr="006669D1" w:rsidRDefault="00242829" w:rsidP="0046541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The most commonly employed </w:t>
      </w:r>
      <w:r w:rsidR="001766AC" w:rsidRPr="006669D1">
        <w:rPr>
          <w:rFonts w:ascii="Book Antiqua" w:hAnsi="Book Antiqua"/>
          <w:sz w:val="24"/>
          <w:szCs w:val="24"/>
        </w:rPr>
        <w:t>technique</w:t>
      </w:r>
      <w:r w:rsidRPr="006669D1">
        <w:rPr>
          <w:rFonts w:ascii="Book Antiqua" w:hAnsi="Book Antiqua"/>
          <w:sz w:val="24"/>
          <w:szCs w:val="24"/>
        </w:rPr>
        <w:t xml:space="preserve"> to </w:t>
      </w:r>
      <w:r w:rsidR="001766AC" w:rsidRPr="006669D1">
        <w:rPr>
          <w:rFonts w:ascii="Book Antiqua" w:hAnsi="Book Antiqua"/>
          <w:sz w:val="24"/>
          <w:szCs w:val="24"/>
        </w:rPr>
        <w:t xml:space="preserve">detect learning is the ‘split-group’ </w:t>
      </w:r>
      <w:proofErr w:type="gramStart"/>
      <w:r w:rsidR="001766AC" w:rsidRPr="006669D1">
        <w:rPr>
          <w:rFonts w:ascii="Book Antiqua" w:hAnsi="Book Antiqua"/>
          <w:sz w:val="24"/>
          <w:szCs w:val="24"/>
        </w:rPr>
        <w:t>method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14]</w:t>
      </w:r>
      <w:r w:rsidR="00CE7534" w:rsidRPr="006669D1">
        <w:rPr>
          <w:rFonts w:ascii="Book Antiqua" w:hAnsi="Book Antiqua"/>
          <w:sz w:val="24"/>
          <w:szCs w:val="24"/>
        </w:rPr>
        <w:t>. Th</w:t>
      </w:r>
      <w:r w:rsidR="00F66EB1" w:rsidRPr="006669D1">
        <w:rPr>
          <w:rFonts w:ascii="Book Antiqua" w:hAnsi="Book Antiqua"/>
          <w:sz w:val="24"/>
          <w:szCs w:val="24"/>
        </w:rPr>
        <w:t xml:space="preserve">e data is chronologically split into two or three </w:t>
      </w:r>
      <w:r w:rsidR="00CE7534" w:rsidRPr="006669D1">
        <w:rPr>
          <w:rFonts w:ascii="Book Antiqua" w:hAnsi="Book Antiqua"/>
          <w:sz w:val="24"/>
          <w:szCs w:val="24"/>
        </w:rPr>
        <w:t xml:space="preserve">consecutive groups of arbitrary size, and groups are compared </w:t>
      </w:r>
      <w:r w:rsidR="00832823">
        <w:rPr>
          <w:rFonts w:ascii="Book Antiqua" w:hAnsi="Book Antiqua"/>
          <w:sz w:val="24"/>
          <w:szCs w:val="24"/>
        </w:rPr>
        <w:t>by</w:t>
      </w:r>
      <w:r w:rsidR="00832823" w:rsidRPr="006669D1">
        <w:rPr>
          <w:rFonts w:ascii="Book Antiqua" w:hAnsi="Book Antiqua"/>
          <w:sz w:val="24"/>
          <w:szCs w:val="24"/>
        </w:rPr>
        <w:t xml:space="preserve"> </w:t>
      </w:r>
      <w:r w:rsidR="00CE7534" w:rsidRPr="000D7ED0">
        <w:rPr>
          <w:rFonts w:ascii="Book Antiqua" w:hAnsi="Book Antiqua"/>
          <w:i/>
          <w:sz w:val="24"/>
          <w:szCs w:val="24"/>
        </w:rPr>
        <w:t>t</w:t>
      </w:r>
      <w:r w:rsidR="00CE7534" w:rsidRPr="006669D1">
        <w:rPr>
          <w:rFonts w:ascii="Book Antiqua" w:hAnsi="Book Antiqua"/>
          <w:sz w:val="24"/>
          <w:szCs w:val="24"/>
        </w:rPr>
        <w:t>-tests</w:t>
      </w:r>
      <w:r w:rsidR="000A593E" w:rsidRPr="006669D1">
        <w:rPr>
          <w:rFonts w:ascii="Book Antiqua" w:hAnsi="Book Antiqua"/>
          <w:sz w:val="24"/>
          <w:szCs w:val="24"/>
        </w:rPr>
        <w:t xml:space="preserve"> or equivalent. </w:t>
      </w:r>
      <w:r w:rsidR="00474F78" w:rsidRPr="006669D1">
        <w:rPr>
          <w:rFonts w:ascii="Book Antiqua" w:hAnsi="Book Antiqua"/>
          <w:sz w:val="24"/>
          <w:szCs w:val="24"/>
        </w:rPr>
        <w:t>Although simple, this technique is fraught with bias</w:t>
      </w:r>
      <w:r w:rsidR="00E23429" w:rsidRPr="006669D1">
        <w:rPr>
          <w:rFonts w:ascii="Book Antiqua" w:hAnsi="Book Antiqua"/>
          <w:sz w:val="24"/>
          <w:szCs w:val="24"/>
        </w:rPr>
        <w:t xml:space="preserve"> and is </w:t>
      </w:r>
      <w:r w:rsidR="0020343C" w:rsidRPr="006669D1">
        <w:rPr>
          <w:rFonts w:ascii="Book Antiqua" w:hAnsi="Book Antiqua"/>
          <w:sz w:val="24"/>
          <w:szCs w:val="24"/>
        </w:rPr>
        <w:t xml:space="preserve">increasingly </w:t>
      </w:r>
      <w:r w:rsidR="00283992" w:rsidRPr="006669D1">
        <w:rPr>
          <w:rFonts w:ascii="Book Antiqua" w:hAnsi="Book Antiqua"/>
          <w:sz w:val="24"/>
          <w:szCs w:val="24"/>
        </w:rPr>
        <w:t>disapproved by researchers</w:t>
      </w:r>
      <w:r w:rsidR="00450C44" w:rsidRPr="006669D1">
        <w:rPr>
          <w:rFonts w:ascii="Book Antiqua" w:hAnsi="Book Antiqua"/>
          <w:sz w:val="24"/>
          <w:szCs w:val="24"/>
        </w:rPr>
        <w:t xml:space="preserve">. </w:t>
      </w:r>
      <w:r w:rsidR="00283992" w:rsidRPr="006669D1">
        <w:rPr>
          <w:rFonts w:ascii="Book Antiqua" w:hAnsi="Book Antiqua"/>
          <w:sz w:val="24"/>
          <w:szCs w:val="24"/>
        </w:rPr>
        <w:t>For example, a recent systematic review investigating the learning curve</w:t>
      </w:r>
      <w:r w:rsidR="00EA05DF" w:rsidRPr="006669D1">
        <w:rPr>
          <w:rFonts w:ascii="Book Antiqua" w:hAnsi="Book Antiqua"/>
          <w:sz w:val="24"/>
          <w:szCs w:val="24"/>
        </w:rPr>
        <w:t xml:space="preserve"> of the </w:t>
      </w:r>
      <w:proofErr w:type="spellStart"/>
      <w:r w:rsidR="00DC0046" w:rsidRPr="006669D1">
        <w:rPr>
          <w:rFonts w:ascii="Book Antiqua" w:hAnsi="Book Antiqua"/>
          <w:sz w:val="24"/>
          <w:szCs w:val="24"/>
        </w:rPr>
        <w:t>L</w:t>
      </w:r>
      <w:r w:rsidR="00EA05DF" w:rsidRPr="006669D1">
        <w:rPr>
          <w:rFonts w:ascii="Book Antiqua" w:hAnsi="Book Antiqua"/>
          <w:sz w:val="24"/>
          <w:szCs w:val="24"/>
        </w:rPr>
        <w:t>atarjet</w:t>
      </w:r>
      <w:proofErr w:type="spellEnd"/>
      <w:r w:rsidR="00EA05DF" w:rsidRPr="006669D1">
        <w:rPr>
          <w:rFonts w:ascii="Book Antiqua" w:hAnsi="Book Antiqua"/>
          <w:sz w:val="24"/>
          <w:szCs w:val="24"/>
        </w:rPr>
        <w:t xml:space="preserve"> </w:t>
      </w:r>
      <w:r w:rsidR="00DC0046" w:rsidRPr="006669D1">
        <w:rPr>
          <w:rFonts w:ascii="Book Antiqua" w:hAnsi="Book Antiqua"/>
          <w:sz w:val="24"/>
          <w:szCs w:val="24"/>
        </w:rPr>
        <w:t>procedure</w:t>
      </w:r>
      <w:r w:rsidR="00EA05DF" w:rsidRPr="006669D1">
        <w:rPr>
          <w:rFonts w:ascii="Book Antiqua" w:hAnsi="Book Antiqua"/>
          <w:sz w:val="24"/>
          <w:szCs w:val="24"/>
        </w:rPr>
        <w:t xml:space="preserve"> found that most </w:t>
      </w:r>
      <w:r w:rsidR="00DC0046" w:rsidRPr="006669D1">
        <w:rPr>
          <w:rFonts w:ascii="Book Antiqua" w:hAnsi="Book Antiqua"/>
          <w:sz w:val="24"/>
          <w:szCs w:val="24"/>
        </w:rPr>
        <w:t xml:space="preserve">included </w:t>
      </w:r>
      <w:r w:rsidR="00EA05DF" w:rsidRPr="006669D1">
        <w:rPr>
          <w:rFonts w:ascii="Book Antiqua" w:hAnsi="Book Antiqua"/>
          <w:sz w:val="24"/>
          <w:szCs w:val="24"/>
        </w:rPr>
        <w:t>studies use</w:t>
      </w:r>
      <w:r w:rsidR="00DC0046" w:rsidRPr="006669D1">
        <w:rPr>
          <w:rFonts w:ascii="Book Antiqua" w:hAnsi="Book Antiqua"/>
          <w:sz w:val="24"/>
          <w:szCs w:val="24"/>
        </w:rPr>
        <w:t xml:space="preserve">d the split-group method, and </w:t>
      </w:r>
      <w:r w:rsidR="00185F54" w:rsidRPr="006669D1">
        <w:rPr>
          <w:rFonts w:ascii="Book Antiqua" w:hAnsi="Book Antiqua"/>
          <w:sz w:val="24"/>
          <w:szCs w:val="24"/>
        </w:rPr>
        <w:t xml:space="preserve">called for more rigorous, continuous learning curve modelling </w:t>
      </w:r>
      <w:proofErr w:type="gramStart"/>
      <w:r w:rsidR="00185F54" w:rsidRPr="006669D1">
        <w:rPr>
          <w:rFonts w:ascii="Book Antiqua" w:hAnsi="Book Antiqua"/>
          <w:sz w:val="24"/>
          <w:szCs w:val="24"/>
        </w:rPr>
        <w:t>techniques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15]</w:t>
      </w:r>
      <w:r w:rsidR="00185F54" w:rsidRPr="006669D1">
        <w:rPr>
          <w:rFonts w:ascii="Book Antiqua" w:hAnsi="Book Antiqua"/>
          <w:sz w:val="24"/>
          <w:szCs w:val="24"/>
        </w:rPr>
        <w:t>.</w:t>
      </w:r>
    </w:p>
    <w:p w14:paraId="486C3F20" w14:textId="31D06926" w:rsidR="0009251E" w:rsidRPr="006669D1" w:rsidRDefault="0009251E" w:rsidP="0046541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Although other methods for modelling learning curves </w:t>
      </w:r>
      <w:r w:rsidR="00336679" w:rsidRPr="006669D1">
        <w:rPr>
          <w:rFonts w:ascii="Book Antiqua" w:hAnsi="Book Antiqua"/>
          <w:sz w:val="24"/>
          <w:szCs w:val="24"/>
        </w:rPr>
        <w:t xml:space="preserve">do </w:t>
      </w:r>
      <w:r w:rsidRPr="006669D1">
        <w:rPr>
          <w:rFonts w:ascii="Book Antiqua" w:hAnsi="Book Antiqua"/>
          <w:sz w:val="24"/>
          <w:szCs w:val="24"/>
        </w:rPr>
        <w:t>exist</w:t>
      </w:r>
      <w:r w:rsidR="00336679" w:rsidRPr="006669D1">
        <w:rPr>
          <w:rFonts w:ascii="Book Antiqua" w:hAnsi="Book Antiqua"/>
          <w:sz w:val="24"/>
          <w:szCs w:val="24"/>
        </w:rPr>
        <w:t xml:space="preserve"> (</w:t>
      </w:r>
      <w:r w:rsidR="00336679" w:rsidRPr="0046541A">
        <w:rPr>
          <w:rFonts w:ascii="Book Antiqua" w:hAnsi="Book Antiqua"/>
          <w:i/>
          <w:iCs/>
          <w:sz w:val="24"/>
          <w:szCs w:val="24"/>
        </w:rPr>
        <w:t>e.g.</w:t>
      </w:r>
      <w:r w:rsidR="0046541A">
        <w:rPr>
          <w:rFonts w:ascii="Book Antiqua" w:hAnsi="Book Antiqua"/>
          <w:sz w:val="24"/>
          <w:szCs w:val="24"/>
        </w:rPr>
        <w:t>,</w:t>
      </w:r>
      <w:r w:rsidR="00336679" w:rsidRPr="006669D1">
        <w:rPr>
          <w:rFonts w:ascii="Book Antiqua" w:hAnsi="Book Antiqua"/>
          <w:sz w:val="24"/>
          <w:szCs w:val="24"/>
        </w:rPr>
        <w:t xml:space="preserve"> c</w:t>
      </w:r>
      <w:r w:rsidRPr="006669D1">
        <w:rPr>
          <w:rFonts w:ascii="Book Antiqua" w:hAnsi="Book Antiqua"/>
          <w:sz w:val="24"/>
          <w:szCs w:val="24"/>
        </w:rPr>
        <w:t>umulative sum</w:t>
      </w:r>
      <w:r w:rsidR="00336679" w:rsidRPr="006669D1">
        <w:rPr>
          <w:rFonts w:ascii="Book Antiqua" w:hAnsi="Book Antiqua"/>
          <w:sz w:val="24"/>
          <w:szCs w:val="24"/>
        </w:rPr>
        <w:t xml:space="preserve"> methods)</w:t>
      </w:r>
      <w:r w:rsidR="00986C49" w:rsidRPr="006669D1">
        <w:rPr>
          <w:rFonts w:ascii="Book Antiqua" w:hAnsi="Book Antiqua"/>
          <w:sz w:val="24"/>
          <w:szCs w:val="24"/>
        </w:rPr>
        <w:t xml:space="preserve">, the widespread use of </w:t>
      </w:r>
      <w:r w:rsidR="000E5FDB" w:rsidRPr="006669D1">
        <w:rPr>
          <w:rFonts w:ascii="Book Antiqua" w:hAnsi="Book Antiqua"/>
          <w:sz w:val="24"/>
          <w:szCs w:val="24"/>
        </w:rPr>
        <w:t xml:space="preserve">mathematically </w:t>
      </w:r>
      <w:r w:rsidR="009028F9" w:rsidRPr="006669D1">
        <w:rPr>
          <w:rFonts w:ascii="Book Antiqua" w:hAnsi="Book Antiqua"/>
          <w:sz w:val="24"/>
          <w:szCs w:val="24"/>
        </w:rPr>
        <w:t>valid</w:t>
      </w:r>
      <w:r w:rsidR="000E5FDB" w:rsidRPr="006669D1">
        <w:rPr>
          <w:rFonts w:ascii="Book Antiqua" w:hAnsi="Book Antiqua"/>
          <w:sz w:val="24"/>
          <w:szCs w:val="24"/>
        </w:rPr>
        <w:t xml:space="preserve"> </w:t>
      </w:r>
      <w:r w:rsidR="00986C49" w:rsidRPr="006669D1">
        <w:rPr>
          <w:rFonts w:ascii="Book Antiqua" w:hAnsi="Book Antiqua"/>
          <w:sz w:val="24"/>
          <w:szCs w:val="24"/>
        </w:rPr>
        <w:t>regression technique</w:t>
      </w:r>
      <w:r w:rsidR="00D33E5D" w:rsidRPr="006669D1">
        <w:rPr>
          <w:rFonts w:ascii="Book Antiqua" w:hAnsi="Book Antiqua"/>
          <w:sz w:val="24"/>
          <w:szCs w:val="24"/>
        </w:rPr>
        <w:t>s</w:t>
      </w:r>
      <w:r w:rsidR="00986C49" w:rsidRPr="006669D1">
        <w:rPr>
          <w:rFonts w:ascii="Book Antiqua" w:hAnsi="Book Antiqua"/>
          <w:sz w:val="24"/>
          <w:szCs w:val="24"/>
        </w:rPr>
        <w:t xml:space="preserve"> in orthopaedics remains </w:t>
      </w:r>
      <w:proofErr w:type="gramStart"/>
      <w:r w:rsidR="00986C49" w:rsidRPr="006669D1">
        <w:rPr>
          <w:rFonts w:ascii="Book Antiqua" w:hAnsi="Book Antiqua"/>
          <w:sz w:val="24"/>
          <w:szCs w:val="24"/>
        </w:rPr>
        <w:t>sparse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16]</w:t>
      </w:r>
      <w:r w:rsidR="00986C49" w:rsidRPr="006669D1">
        <w:rPr>
          <w:rFonts w:ascii="Book Antiqua" w:hAnsi="Book Antiqua"/>
          <w:sz w:val="24"/>
          <w:szCs w:val="24"/>
        </w:rPr>
        <w:t>.</w:t>
      </w:r>
      <w:r w:rsidR="00A64F89" w:rsidRPr="006669D1">
        <w:rPr>
          <w:rFonts w:ascii="Book Antiqua" w:hAnsi="Book Antiqua"/>
          <w:sz w:val="24"/>
          <w:szCs w:val="24"/>
        </w:rPr>
        <w:t xml:space="preserve"> </w:t>
      </w:r>
      <w:r w:rsidR="00A9751C" w:rsidRPr="006669D1">
        <w:rPr>
          <w:rFonts w:ascii="Book Antiqua" w:hAnsi="Book Antiqua"/>
          <w:sz w:val="24"/>
          <w:szCs w:val="24"/>
        </w:rPr>
        <w:t xml:space="preserve">Researchers have </w:t>
      </w:r>
      <w:r w:rsidR="00C45599" w:rsidRPr="006669D1">
        <w:rPr>
          <w:rFonts w:ascii="Book Antiqua" w:hAnsi="Book Antiqua"/>
          <w:sz w:val="24"/>
          <w:szCs w:val="24"/>
        </w:rPr>
        <w:t xml:space="preserve">recently </w:t>
      </w:r>
      <w:r w:rsidR="00A9751C" w:rsidRPr="006669D1">
        <w:rPr>
          <w:rFonts w:ascii="Book Antiqua" w:hAnsi="Book Antiqua"/>
          <w:sz w:val="24"/>
          <w:szCs w:val="24"/>
        </w:rPr>
        <w:t xml:space="preserve">developed novel, mathematically rigorous segmented linear regression </w:t>
      </w:r>
      <w:r w:rsidR="00C45599" w:rsidRPr="006669D1">
        <w:rPr>
          <w:rFonts w:ascii="Book Antiqua" w:hAnsi="Book Antiqua"/>
          <w:sz w:val="24"/>
          <w:szCs w:val="24"/>
        </w:rPr>
        <w:t>techniques</w:t>
      </w:r>
      <w:r w:rsidR="00A9751C" w:rsidRPr="006669D1">
        <w:rPr>
          <w:rFonts w:ascii="Book Antiqua" w:hAnsi="Book Antiqua"/>
          <w:sz w:val="24"/>
          <w:szCs w:val="24"/>
        </w:rPr>
        <w:t xml:space="preserve"> that test multiple learning models</w:t>
      </w:r>
      <w:r w:rsidR="00C45599" w:rsidRPr="006669D1">
        <w:rPr>
          <w:rFonts w:ascii="Book Antiqua" w:hAnsi="Book Antiqua"/>
          <w:sz w:val="24"/>
          <w:szCs w:val="24"/>
        </w:rPr>
        <w:t>, and applie</w:t>
      </w:r>
      <w:r w:rsidR="00A43B35" w:rsidRPr="006669D1">
        <w:rPr>
          <w:rFonts w:ascii="Book Antiqua" w:hAnsi="Book Antiqua"/>
          <w:sz w:val="24"/>
          <w:szCs w:val="24"/>
        </w:rPr>
        <w:t>d these to investigate the learning curve of total knee and total hip replacements when using imageless navigation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[17</w:t>
      </w:r>
      <w:r w:rsidR="00891D48">
        <w:rPr>
          <w:rFonts w:ascii="Book Antiqua" w:hAnsi="Book Antiqua"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18]</w:t>
      </w:r>
      <w:r w:rsidR="00711925" w:rsidRPr="006669D1">
        <w:rPr>
          <w:rFonts w:ascii="Book Antiqua" w:hAnsi="Book Antiqua"/>
          <w:sz w:val="24"/>
          <w:szCs w:val="24"/>
        </w:rPr>
        <w:t xml:space="preserve"> (Figure</w:t>
      </w:r>
      <w:r w:rsidR="008A40C6">
        <w:rPr>
          <w:rFonts w:ascii="Book Antiqua" w:hAnsi="Book Antiqua" w:hint="eastAsia"/>
          <w:sz w:val="24"/>
          <w:szCs w:val="24"/>
          <w:lang w:eastAsia="zh-CN"/>
        </w:rPr>
        <w:t>s</w:t>
      </w:r>
      <w:r w:rsidR="00711925" w:rsidRPr="006669D1">
        <w:rPr>
          <w:rFonts w:ascii="Book Antiqua" w:hAnsi="Book Antiqua"/>
          <w:sz w:val="24"/>
          <w:szCs w:val="24"/>
        </w:rPr>
        <w:t xml:space="preserve"> 1</w:t>
      </w:r>
      <w:r w:rsidR="008A40C6">
        <w:rPr>
          <w:rFonts w:ascii="Book Antiqua" w:hAnsi="Book Antiqua"/>
          <w:sz w:val="24"/>
          <w:szCs w:val="24"/>
        </w:rPr>
        <w:t xml:space="preserve"> and 2</w:t>
      </w:r>
      <w:r w:rsidR="00711925" w:rsidRPr="006669D1">
        <w:rPr>
          <w:rFonts w:ascii="Book Antiqua" w:hAnsi="Book Antiqua"/>
          <w:sz w:val="24"/>
          <w:szCs w:val="24"/>
        </w:rPr>
        <w:t>)</w:t>
      </w:r>
      <w:r w:rsidR="000E401F" w:rsidRPr="006669D1">
        <w:rPr>
          <w:rFonts w:ascii="Book Antiqua" w:hAnsi="Book Antiqua"/>
          <w:sz w:val="24"/>
          <w:szCs w:val="24"/>
        </w:rPr>
        <w:t xml:space="preserve">. </w:t>
      </w:r>
      <w:r w:rsidR="000A2B78" w:rsidRPr="006669D1">
        <w:rPr>
          <w:rFonts w:ascii="Book Antiqua" w:hAnsi="Book Antiqua"/>
          <w:sz w:val="24"/>
          <w:szCs w:val="24"/>
        </w:rPr>
        <w:t>Further studies are</w:t>
      </w:r>
      <w:r w:rsidR="00007E0B" w:rsidRPr="006669D1">
        <w:rPr>
          <w:rFonts w:ascii="Book Antiqua" w:hAnsi="Book Antiqua"/>
          <w:sz w:val="24"/>
          <w:szCs w:val="24"/>
        </w:rPr>
        <w:t xml:space="preserve"> required to ensure that mathematically rigorous learning curve </w:t>
      </w:r>
      <w:r w:rsidR="00007E0B" w:rsidRPr="006669D1">
        <w:rPr>
          <w:rFonts w:ascii="Book Antiqua" w:hAnsi="Book Antiqua"/>
          <w:sz w:val="24"/>
          <w:szCs w:val="24"/>
        </w:rPr>
        <w:lastRenderedPageBreak/>
        <w:t xml:space="preserve">techniques </w:t>
      </w:r>
      <w:r w:rsidR="008B1B54" w:rsidRPr="006669D1">
        <w:rPr>
          <w:rFonts w:ascii="Book Antiqua" w:hAnsi="Book Antiqua"/>
          <w:sz w:val="24"/>
          <w:szCs w:val="24"/>
        </w:rPr>
        <w:t xml:space="preserve">become commonplace when evaluating the learning curves of </w:t>
      </w:r>
      <w:r w:rsidR="00C261B2" w:rsidRPr="006669D1">
        <w:rPr>
          <w:rFonts w:ascii="Book Antiqua" w:hAnsi="Book Antiqua"/>
          <w:sz w:val="24"/>
          <w:szCs w:val="24"/>
        </w:rPr>
        <w:t>new orthopaedic procedures. Indeed</w:t>
      </w:r>
      <w:r w:rsidR="00A91150" w:rsidRPr="006669D1">
        <w:rPr>
          <w:rFonts w:ascii="Book Antiqua" w:hAnsi="Book Antiqua"/>
          <w:sz w:val="24"/>
          <w:szCs w:val="24"/>
        </w:rPr>
        <w:t>,</w:t>
      </w:r>
      <w:r w:rsidR="00C261B2" w:rsidRPr="006669D1">
        <w:rPr>
          <w:rFonts w:ascii="Book Antiqua" w:hAnsi="Book Antiqua"/>
          <w:sz w:val="24"/>
          <w:szCs w:val="24"/>
        </w:rPr>
        <w:t xml:space="preserve"> accurate</w:t>
      </w:r>
      <w:r w:rsidR="00D846D1" w:rsidRPr="006669D1">
        <w:rPr>
          <w:rFonts w:ascii="Book Antiqua" w:hAnsi="Book Antiqua"/>
          <w:sz w:val="24"/>
          <w:szCs w:val="24"/>
        </w:rPr>
        <w:t xml:space="preserve"> and informative</w:t>
      </w:r>
      <w:r w:rsidR="00C261B2" w:rsidRPr="006669D1">
        <w:rPr>
          <w:rFonts w:ascii="Book Antiqua" w:hAnsi="Book Antiqua"/>
          <w:sz w:val="24"/>
          <w:szCs w:val="24"/>
        </w:rPr>
        <w:t xml:space="preserve"> learning curve analysis is </w:t>
      </w:r>
      <w:r w:rsidR="00D846D1" w:rsidRPr="006669D1">
        <w:rPr>
          <w:rFonts w:ascii="Book Antiqua" w:hAnsi="Book Antiqua"/>
          <w:sz w:val="24"/>
          <w:szCs w:val="24"/>
        </w:rPr>
        <w:t>even more important in an era of centralisation of care</w:t>
      </w:r>
      <w:r w:rsidR="00446BE3" w:rsidRPr="006669D1">
        <w:rPr>
          <w:rFonts w:ascii="Book Antiqua" w:hAnsi="Book Antiqua"/>
          <w:sz w:val="24"/>
          <w:szCs w:val="24"/>
        </w:rPr>
        <w:t xml:space="preserve">, where difficult procedures are increasingly reserved for </w:t>
      </w:r>
      <w:r w:rsidR="004F2F4B" w:rsidRPr="006669D1">
        <w:rPr>
          <w:rFonts w:ascii="Book Antiqua" w:hAnsi="Book Antiqua"/>
          <w:sz w:val="24"/>
          <w:szCs w:val="24"/>
        </w:rPr>
        <w:t xml:space="preserve">supra-specialist, high-volume </w:t>
      </w:r>
      <w:proofErr w:type="gramStart"/>
      <w:r w:rsidR="004F2F4B" w:rsidRPr="006669D1">
        <w:rPr>
          <w:rFonts w:ascii="Book Antiqua" w:hAnsi="Book Antiqua"/>
          <w:sz w:val="24"/>
          <w:szCs w:val="24"/>
        </w:rPr>
        <w:t>surgeons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19]</w:t>
      </w:r>
      <w:r w:rsidR="004F2F4B" w:rsidRPr="006669D1">
        <w:rPr>
          <w:rFonts w:ascii="Book Antiqua" w:hAnsi="Book Antiqua"/>
          <w:sz w:val="24"/>
          <w:szCs w:val="24"/>
        </w:rPr>
        <w:t>.</w:t>
      </w:r>
    </w:p>
    <w:p w14:paraId="3585DB24" w14:textId="77777777" w:rsidR="0046541A" w:rsidRDefault="0046541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7BBE920D" w14:textId="5997F459" w:rsidR="002D0F4B" w:rsidRPr="0046541A" w:rsidRDefault="00E90B35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46541A">
        <w:rPr>
          <w:rFonts w:ascii="Book Antiqua" w:hAnsi="Book Antiqua"/>
          <w:b/>
          <w:bCs/>
          <w:i/>
          <w:iCs/>
          <w:sz w:val="24"/>
          <w:szCs w:val="24"/>
        </w:rPr>
        <w:t>Simulation</w:t>
      </w:r>
    </w:p>
    <w:p w14:paraId="58F5FE59" w14:textId="520D30D4" w:rsidR="00E90B35" w:rsidRPr="006669D1" w:rsidRDefault="007B01FD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The</w:t>
      </w:r>
      <w:r w:rsidR="00142C4B" w:rsidRPr="006669D1">
        <w:rPr>
          <w:rFonts w:ascii="Book Antiqua" w:hAnsi="Book Antiqua"/>
          <w:sz w:val="24"/>
          <w:szCs w:val="24"/>
        </w:rPr>
        <w:t xml:space="preserve"> </w:t>
      </w:r>
      <w:r w:rsidR="000336CA" w:rsidRPr="006669D1">
        <w:rPr>
          <w:rFonts w:ascii="Book Antiqua" w:hAnsi="Book Antiqua"/>
          <w:sz w:val="24"/>
          <w:szCs w:val="24"/>
        </w:rPr>
        <w:t>ongoing</w:t>
      </w:r>
      <w:r w:rsidR="00142C4B" w:rsidRPr="006669D1">
        <w:rPr>
          <w:rFonts w:ascii="Book Antiqua" w:hAnsi="Book Antiqua"/>
          <w:sz w:val="24"/>
          <w:szCs w:val="24"/>
        </w:rPr>
        <w:t xml:space="preserve"> </w:t>
      </w:r>
      <w:r w:rsidR="007558CF" w:rsidRPr="006669D1">
        <w:rPr>
          <w:rFonts w:ascii="Book Antiqua" w:hAnsi="Book Antiqua"/>
          <w:sz w:val="24"/>
          <w:szCs w:val="24"/>
        </w:rPr>
        <w:t xml:space="preserve">emphasis on patient safety </w:t>
      </w:r>
      <w:r w:rsidR="00DD476D" w:rsidRPr="006669D1">
        <w:rPr>
          <w:rFonts w:ascii="Book Antiqua" w:hAnsi="Book Antiqua"/>
          <w:sz w:val="24"/>
          <w:szCs w:val="24"/>
        </w:rPr>
        <w:t>in conjunction with</w:t>
      </w:r>
      <w:r w:rsidR="004A19F9" w:rsidRPr="006669D1">
        <w:rPr>
          <w:rFonts w:ascii="Book Antiqua" w:hAnsi="Book Antiqua"/>
          <w:sz w:val="24"/>
          <w:szCs w:val="24"/>
        </w:rPr>
        <w:t xml:space="preserve"> </w:t>
      </w:r>
      <w:r w:rsidR="007558CF" w:rsidRPr="006669D1">
        <w:rPr>
          <w:rFonts w:ascii="Book Antiqua" w:hAnsi="Book Antiqua"/>
          <w:sz w:val="24"/>
          <w:szCs w:val="24"/>
        </w:rPr>
        <w:t xml:space="preserve">reduced working hours and financial austerity </w:t>
      </w:r>
      <w:r w:rsidR="0034330F" w:rsidRPr="006669D1">
        <w:rPr>
          <w:rFonts w:ascii="Book Antiqua" w:hAnsi="Book Antiqua"/>
          <w:sz w:val="24"/>
          <w:szCs w:val="24"/>
        </w:rPr>
        <w:t>across healthcare systems</w:t>
      </w:r>
      <w:r w:rsidR="00DD476D" w:rsidRPr="006669D1">
        <w:rPr>
          <w:rFonts w:ascii="Book Antiqua" w:hAnsi="Book Antiqua"/>
          <w:sz w:val="24"/>
          <w:szCs w:val="24"/>
        </w:rPr>
        <w:t>,</w:t>
      </w:r>
      <w:r w:rsidRPr="006669D1">
        <w:rPr>
          <w:rFonts w:ascii="Book Antiqua" w:hAnsi="Book Antiqua"/>
          <w:sz w:val="24"/>
          <w:szCs w:val="24"/>
        </w:rPr>
        <w:t xml:space="preserve"> </w:t>
      </w:r>
      <w:r w:rsidR="002C2F01" w:rsidRPr="006669D1">
        <w:rPr>
          <w:rFonts w:ascii="Book Antiqua" w:hAnsi="Book Antiqua"/>
          <w:sz w:val="24"/>
          <w:szCs w:val="24"/>
        </w:rPr>
        <w:t>has led to</w:t>
      </w:r>
      <w:r w:rsidR="00282790" w:rsidRPr="006669D1">
        <w:rPr>
          <w:rFonts w:ascii="Book Antiqua" w:hAnsi="Book Antiqua"/>
          <w:sz w:val="24"/>
          <w:szCs w:val="24"/>
        </w:rPr>
        <w:t xml:space="preserve"> improved </w:t>
      </w:r>
      <w:r w:rsidR="00D84CD4" w:rsidRPr="006669D1">
        <w:rPr>
          <w:rFonts w:ascii="Book Antiqua" w:hAnsi="Book Antiqua"/>
          <w:sz w:val="24"/>
          <w:szCs w:val="24"/>
        </w:rPr>
        <w:t>methods to train</w:t>
      </w:r>
      <w:r w:rsidR="00F25E3B" w:rsidRPr="006669D1">
        <w:rPr>
          <w:rFonts w:ascii="Book Antiqua" w:hAnsi="Book Antiqua"/>
          <w:sz w:val="24"/>
          <w:szCs w:val="24"/>
        </w:rPr>
        <w:t xml:space="preserve"> </w:t>
      </w:r>
      <w:r w:rsidR="00D84CD4" w:rsidRPr="006669D1">
        <w:rPr>
          <w:rFonts w:ascii="Book Antiqua" w:hAnsi="Book Antiqua"/>
          <w:sz w:val="24"/>
          <w:szCs w:val="24"/>
        </w:rPr>
        <w:t xml:space="preserve">surgeons outside the operating </w:t>
      </w:r>
      <w:proofErr w:type="gramStart"/>
      <w:r w:rsidR="00D84CD4" w:rsidRPr="006669D1">
        <w:rPr>
          <w:rFonts w:ascii="Book Antiqua" w:hAnsi="Book Antiqua"/>
          <w:sz w:val="24"/>
          <w:szCs w:val="24"/>
        </w:rPr>
        <w:t>room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20]</w:t>
      </w:r>
      <w:r w:rsidR="00D84CD4" w:rsidRPr="006669D1">
        <w:rPr>
          <w:rFonts w:ascii="Book Antiqua" w:hAnsi="Book Antiqua"/>
          <w:sz w:val="24"/>
          <w:szCs w:val="24"/>
        </w:rPr>
        <w:t>.</w:t>
      </w:r>
      <w:r w:rsidR="00F25E3B" w:rsidRPr="006669D1">
        <w:rPr>
          <w:rFonts w:ascii="Book Antiqua" w:hAnsi="Book Antiqua"/>
          <w:sz w:val="24"/>
          <w:szCs w:val="24"/>
        </w:rPr>
        <w:t xml:space="preserve"> </w:t>
      </w:r>
      <w:r w:rsidR="00012E70" w:rsidRPr="006669D1">
        <w:rPr>
          <w:rFonts w:ascii="Book Antiqua" w:hAnsi="Book Antiqua"/>
          <w:sz w:val="24"/>
          <w:szCs w:val="24"/>
        </w:rPr>
        <w:t>Simulation-based training has been successfully incorporated into the general surg</w:t>
      </w:r>
      <w:r w:rsidR="001C691B" w:rsidRPr="006669D1">
        <w:rPr>
          <w:rFonts w:ascii="Book Antiqua" w:hAnsi="Book Antiqua"/>
          <w:sz w:val="24"/>
          <w:szCs w:val="24"/>
        </w:rPr>
        <w:t>ery</w:t>
      </w:r>
      <w:r w:rsidR="00012E70" w:rsidRPr="006669D1">
        <w:rPr>
          <w:rFonts w:ascii="Book Antiqua" w:hAnsi="Book Antiqua"/>
          <w:sz w:val="24"/>
          <w:szCs w:val="24"/>
        </w:rPr>
        <w:t xml:space="preserve"> training curriculum </w:t>
      </w:r>
      <w:r w:rsidR="00236041" w:rsidRPr="006669D1">
        <w:rPr>
          <w:rFonts w:ascii="Book Antiqua" w:hAnsi="Book Antiqua"/>
          <w:sz w:val="24"/>
          <w:szCs w:val="24"/>
        </w:rPr>
        <w:t xml:space="preserve">in the United </w:t>
      </w:r>
      <w:proofErr w:type="gramStart"/>
      <w:r w:rsidR="00236041" w:rsidRPr="006669D1">
        <w:rPr>
          <w:rFonts w:ascii="Book Antiqua" w:hAnsi="Book Antiqua"/>
          <w:sz w:val="24"/>
          <w:szCs w:val="24"/>
        </w:rPr>
        <w:t>States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21]</w:t>
      </w:r>
      <w:r w:rsidR="003068B0" w:rsidRPr="006669D1">
        <w:rPr>
          <w:rFonts w:ascii="Book Antiqua" w:hAnsi="Book Antiqua"/>
          <w:sz w:val="24"/>
          <w:szCs w:val="24"/>
        </w:rPr>
        <w:t xml:space="preserve">, and randomised controlled trials </w:t>
      </w:r>
      <w:r w:rsidR="00626EB1" w:rsidRPr="006669D1">
        <w:rPr>
          <w:rFonts w:ascii="Book Antiqua" w:hAnsi="Book Antiqua"/>
          <w:sz w:val="24"/>
          <w:szCs w:val="24"/>
        </w:rPr>
        <w:t xml:space="preserve">(RCT) </w:t>
      </w:r>
      <w:r w:rsidR="003068B0" w:rsidRPr="006669D1">
        <w:rPr>
          <w:rFonts w:ascii="Book Antiqua" w:hAnsi="Book Antiqua"/>
          <w:sz w:val="24"/>
          <w:szCs w:val="24"/>
        </w:rPr>
        <w:t xml:space="preserve">have proved its </w:t>
      </w:r>
      <w:r w:rsidR="00C94E15" w:rsidRPr="006669D1">
        <w:rPr>
          <w:rFonts w:ascii="Book Antiqua" w:hAnsi="Book Antiqua"/>
          <w:sz w:val="24"/>
          <w:szCs w:val="24"/>
        </w:rPr>
        <w:t>benefits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[22]</w:t>
      </w:r>
      <w:r w:rsidR="00594E7E" w:rsidRPr="006669D1">
        <w:rPr>
          <w:rFonts w:ascii="Book Antiqua" w:hAnsi="Book Antiqua"/>
          <w:sz w:val="24"/>
          <w:szCs w:val="24"/>
        </w:rPr>
        <w:t>.</w:t>
      </w:r>
      <w:r w:rsidR="001B2A5E" w:rsidRPr="006669D1">
        <w:rPr>
          <w:rFonts w:ascii="Book Antiqua" w:hAnsi="Book Antiqua"/>
          <w:sz w:val="24"/>
          <w:szCs w:val="24"/>
        </w:rPr>
        <w:t xml:space="preserve"> </w:t>
      </w:r>
      <w:r w:rsidR="00E21E1D" w:rsidRPr="006669D1">
        <w:rPr>
          <w:rFonts w:ascii="Book Antiqua" w:hAnsi="Book Antiqua"/>
          <w:sz w:val="24"/>
          <w:szCs w:val="24"/>
        </w:rPr>
        <w:t>The use of simulation</w:t>
      </w:r>
      <w:r w:rsidR="00B22AD9" w:rsidRPr="006669D1">
        <w:rPr>
          <w:rFonts w:ascii="Book Antiqua" w:hAnsi="Book Antiqua"/>
          <w:sz w:val="24"/>
          <w:szCs w:val="24"/>
        </w:rPr>
        <w:t xml:space="preserve"> in </w:t>
      </w:r>
      <w:proofErr w:type="gramStart"/>
      <w:r w:rsidR="00B35C2B" w:rsidRPr="006669D1">
        <w:rPr>
          <w:rFonts w:ascii="Book Antiqua" w:hAnsi="Book Antiqua"/>
          <w:sz w:val="24"/>
          <w:szCs w:val="24"/>
        </w:rPr>
        <w:t>arthroscopy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23]</w:t>
      </w:r>
      <w:r w:rsidR="0096435A" w:rsidRPr="006669D1">
        <w:rPr>
          <w:rFonts w:ascii="Book Antiqua" w:hAnsi="Book Antiqua"/>
          <w:sz w:val="24"/>
          <w:szCs w:val="24"/>
        </w:rPr>
        <w:t xml:space="preserve"> and trauma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[24]</w:t>
      </w:r>
      <w:r w:rsidR="00E21E1D" w:rsidRPr="006669D1">
        <w:rPr>
          <w:rFonts w:ascii="Book Antiqua" w:hAnsi="Book Antiqua"/>
          <w:sz w:val="24"/>
          <w:szCs w:val="24"/>
        </w:rPr>
        <w:t xml:space="preserve"> is increasing</w:t>
      </w:r>
      <w:r w:rsidR="00BD535A" w:rsidRPr="006669D1">
        <w:rPr>
          <w:rFonts w:ascii="Book Antiqua" w:hAnsi="Book Antiqua"/>
          <w:sz w:val="24"/>
          <w:szCs w:val="24"/>
        </w:rPr>
        <w:t>, tho</w:t>
      </w:r>
      <w:r w:rsidR="00C13264" w:rsidRPr="006669D1">
        <w:rPr>
          <w:rFonts w:ascii="Book Antiqua" w:hAnsi="Book Antiqua"/>
          <w:sz w:val="24"/>
          <w:szCs w:val="24"/>
        </w:rPr>
        <w:t xml:space="preserve">ugh the level of evidence </w:t>
      </w:r>
      <w:r w:rsidR="00846323" w:rsidRPr="006669D1">
        <w:rPr>
          <w:rFonts w:ascii="Book Antiqua" w:hAnsi="Book Antiqua"/>
          <w:sz w:val="24"/>
          <w:szCs w:val="24"/>
        </w:rPr>
        <w:t xml:space="preserve">for </w:t>
      </w:r>
      <w:r w:rsidR="00EB5CB9" w:rsidRPr="006669D1">
        <w:rPr>
          <w:rFonts w:ascii="Book Antiqua" w:hAnsi="Book Antiqua"/>
          <w:sz w:val="24"/>
          <w:szCs w:val="24"/>
        </w:rPr>
        <w:t>simulation studies in orthopaedics remains low</w:t>
      </w:r>
      <w:r w:rsidR="00B458C9" w:rsidRPr="006669D1">
        <w:rPr>
          <w:rFonts w:ascii="Book Antiqua" w:hAnsi="Book Antiqua"/>
          <w:sz w:val="24"/>
          <w:szCs w:val="24"/>
        </w:rPr>
        <w:t>, with a lack of focus on nontechnical skills and cost analyses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[25]</w:t>
      </w:r>
      <w:r w:rsidR="00B458C9" w:rsidRPr="006669D1">
        <w:rPr>
          <w:rFonts w:ascii="Book Antiqua" w:hAnsi="Book Antiqua"/>
          <w:sz w:val="24"/>
          <w:szCs w:val="24"/>
        </w:rPr>
        <w:t>.</w:t>
      </w:r>
      <w:r w:rsidR="00FD617D" w:rsidRPr="006669D1">
        <w:rPr>
          <w:rFonts w:ascii="Book Antiqua" w:hAnsi="Book Antiqua"/>
          <w:sz w:val="24"/>
          <w:szCs w:val="24"/>
        </w:rPr>
        <w:t xml:space="preserve"> </w:t>
      </w:r>
      <w:r w:rsidR="00A64F69" w:rsidRPr="006669D1">
        <w:rPr>
          <w:rFonts w:ascii="Book Antiqua" w:hAnsi="Book Antiqua"/>
          <w:sz w:val="24"/>
          <w:szCs w:val="24"/>
        </w:rPr>
        <w:t xml:space="preserve">There </w:t>
      </w:r>
      <w:r w:rsidR="005F3954" w:rsidRPr="006669D1">
        <w:rPr>
          <w:rFonts w:ascii="Book Antiqua" w:hAnsi="Book Antiqua"/>
          <w:sz w:val="24"/>
          <w:szCs w:val="24"/>
        </w:rPr>
        <w:t>are</w:t>
      </w:r>
      <w:r w:rsidR="00A64F69" w:rsidRPr="006669D1">
        <w:rPr>
          <w:rFonts w:ascii="Book Antiqua" w:hAnsi="Book Antiqua"/>
          <w:sz w:val="24"/>
          <w:szCs w:val="24"/>
        </w:rPr>
        <w:t xml:space="preserve"> ongoing </w:t>
      </w:r>
      <w:r w:rsidR="009F6A2A" w:rsidRPr="006669D1">
        <w:rPr>
          <w:rFonts w:ascii="Book Antiqua" w:hAnsi="Book Antiqua"/>
          <w:sz w:val="24"/>
          <w:szCs w:val="24"/>
        </w:rPr>
        <w:t xml:space="preserve">consultations to map simulation to the </w:t>
      </w:r>
      <w:r w:rsidR="005F3954" w:rsidRPr="006669D1">
        <w:rPr>
          <w:rFonts w:ascii="Book Antiqua" w:hAnsi="Book Antiqua"/>
          <w:sz w:val="24"/>
          <w:szCs w:val="24"/>
        </w:rPr>
        <w:t>trauma and orthopaedics</w:t>
      </w:r>
      <w:r w:rsidR="009F6A2A" w:rsidRPr="006669D1">
        <w:rPr>
          <w:rFonts w:ascii="Book Antiqua" w:hAnsi="Book Antiqua"/>
          <w:sz w:val="24"/>
          <w:szCs w:val="24"/>
        </w:rPr>
        <w:t xml:space="preserve"> postgraduate curriculum in the United Kingdom</w:t>
      </w:r>
      <w:r w:rsidR="001036A1" w:rsidRPr="006669D1">
        <w:rPr>
          <w:rFonts w:ascii="Book Antiqua" w:hAnsi="Book Antiqua"/>
          <w:sz w:val="24"/>
          <w:szCs w:val="24"/>
        </w:rPr>
        <w:t xml:space="preserve"> 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[26]</w:t>
      </w:r>
      <w:r w:rsidR="0043054C" w:rsidRPr="006669D1">
        <w:rPr>
          <w:rFonts w:ascii="Book Antiqua" w:hAnsi="Book Antiqua"/>
          <w:sz w:val="24"/>
          <w:szCs w:val="24"/>
        </w:rPr>
        <w:t>.</w:t>
      </w:r>
      <w:r w:rsidR="001036A1" w:rsidRPr="006669D1">
        <w:rPr>
          <w:rFonts w:ascii="Book Antiqua" w:hAnsi="Book Antiqua"/>
          <w:sz w:val="24"/>
          <w:szCs w:val="24"/>
        </w:rPr>
        <w:t xml:space="preserve"> </w:t>
      </w:r>
      <w:r w:rsidR="00FD617D" w:rsidRPr="006669D1">
        <w:rPr>
          <w:rFonts w:ascii="Book Antiqua" w:hAnsi="Book Antiqua"/>
          <w:sz w:val="24"/>
          <w:szCs w:val="24"/>
        </w:rPr>
        <w:t>A</w:t>
      </w:r>
      <w:r w:rsidR="00A125A3">
        <w:rPr>
          <w:rFonts w:ascii="Book Antiqua" w:hAnsi="Book Antiqua"/>
          <w:sz w:val="24"/>
          <w:szCs w:val="24"/>
        </w:rPr>
        <w:t xml:space="preserve"> </w:t>
      </w:r>
      <w:r w:rsidR="000D7ED0">
        <w:rPr>
          <w:rFonts w:ascii="Book Antiqua" w:hAnsi="Book Antiqua"/>
          <w:sz w:val="24"/>
          <w:szCs w:val="24"/>
        </w:rPr>
        <w:t>stronger</w:t>
      </w:r>
      <w:r w:rsidR="000D7ED0" w:rsidRPr="006669D1">
        <w:rPr>
          <w:rFonts w:ascii="Book Antiqua" w:hAnsi="Book Antiqua"/>
          <w:sz w:val="24"/>
          <w:szCs w:val="24"/>
        </w:rPr>
        <w:t xml:space="preserve"> </w:t>
      </w:r>
      <w:r w:rsidR="00FD617D" w:rsidRPr="006669D1">
        <w:rPr>
          <w:rFonts w:ascii="Book Antiqua" w:hAnsi="Book Antiqua"/>
          <w:sz w:val="24"/>
          <w:szCs w:val="24"/>
        </w:rPr>
        <w:t xml:space="preserve">drive </w:t>
      </w:r>
      <w:r w:rsidR="00300B47" w:rsidRPr="006669D1">
        <w:rPr>
          <w:rFonts w:ascii="Book Antiqua" w:hAnsi="Book Antiqua"/>
          <w:sz w:val="24"/>
          <w:szCs w:val="24"/>
        </w:rPr>
        <w:t xml:space="preserve">is required </w:t>
      </w:r>
      <w:r w:rsidR="00FD617D" w:rsidRPr="006669D1">
        <w:rPr>
          <w:rFonts w:ascii="Book Antiqua" w:hAnsi="Book Antiqua"/>
          <w:sz w:val="24"/>
          <w:szCs w:val="24"/>
        </w:rPr>
        <w:t xml:space="preserve">to formally </w:t>
      </w:r>
      <w:r w:rsidR="00300B47" w:rsidRPr="006669D1">
        <w:rPr>
          <w:rFonts w:ascii="Book Antiqua" w:hAnsi="Book Antiqua"/>
          <w:sz w:val="24"/>
          <w:szCs w:val="24"/>
        </w:rPr>
        <w:t>integrate</w:t>
      </w:r>
      <w:r w:rsidR="00FD617D" w:rsidRPr="006669D1">
        <w:rPr>
          <w:rFonts w:ascii="Book Antiqua" w:hAnsi="Book Antiqua"/>
          <w:sz w:val="24"/>
          <w:szCs w:val="24"/>
        </w:rPr>
        <w:t xml:space="preserve"> simulation training with</w:t>
      </w:r>
      <w:r w:rsidR="00300B47" w:rsidRPr="006669D1">
        <w:rPr>
          <w:rFonts w:ascii="Book Antiqua" w:hAnsi="Book Antiqua"/>
          <w:sz w:val="24"/>
          <w:szCs w:val="24"/>
        </w:rPr>
        <w:t>in</w:t>
      </w:r>
      <w:r w:rsidR="00FD617D" w:rsidRPr="006669D1">
        <w:rPr>
          <w:rFonts w:ascii="Book Antiqua" w:hAnsi="Book Antiqua"/>
          <w:sz w:val="24"/>
          <w:szCs w:val="24"/>
        </w:rPr>
        <w:t xml:space="preserve"> orthopaedic residency </w:t>
      </w:r>
      <w:r w:rsidR="00300B47" w:rsidRPr="006669D1">
        <w:rPr>
          <w:rFonts w:ascii="Book Antiqua" w:hAnsi="Book Antiqua"/>
          <w:sz w:val="24"/>
          <w:szCs w:val="24"/>
        </w:rPr>
        <w:t>training</w:t>
      </w:r>
      <w:r w:rsidR="005F3954" w:rsidRPr="006669D1">
        <w:rPr>
          <w:rFonts w:ascii="Book Antiqua" w:hAnsi="Book Antiqua"/>
          <w:sz w:val="24"/>
          <w:szCs w:val="24"/>
        </w:rPr>
        <w:t xml:space="preserve"> </w:t>
      </w:r>
      <w:r w:rsidR="00832823">
        <w:rPr>
          <w:rFonts w:ascii="Book Antiqua" w:hAnsi="Book Antiqua"/>
          <w:sz w:val="24"/>
          <w:szCs w:val="24"/>
        </w:rPr>
        <w:t>at</w:t>
      </w:r>
      <w:r w:rsidR="00832823" w:rsidRPr="006669D1">
        <w:rPr>
          <w:rFonts w:ascii="Book Antiqua" w:hAnsi="Book Antiqua"/>
          <w:sz w:val="24"/>
          <w:szCs w:val="24"/>
        </w:rPr>
        <w:t xml:space="preserve"> </w:t>
      </w:r>
      <w:r w:rsidR="005F3954" w:rsidRPr="006669D1">
        <w:rPr>
          <w:rFonts w:ascii="Book Antiqua" w:hAnsi="Book Antiqua"/>
          <w:sz w:val="24"/>
          <w:szCs w:val="24"/>
        </w:rPr>
        <w:t>an international level.</w:t>
      </w:r>
    </w:p>
    <w:p w14:paraId="702B7F76" w14:textId="77777777" w:rsidR="0001366A" w:rsidRPr="006669D1" w:rsidRDefault="0001366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FC5B79F" w14:textId="77777777" w:rsidR="0001366A" w:rsidRPr="004A2FC4" w:rsidRDefault="0001366A" w:rsidP="00817517">
      <w:pPr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4A2FC4">
        <w:rPr>
          <w:rFonts w:ascii="Book Antiqua" w:hAnsi="Book Antiqua"/>
          <w:b/>
          <w:caps/>
          <w:sz w:val="24"/>
          <w:szCs w:val="24"/>
        </w:rPr>
        <w:t>Change</w:t>
      </w:r>
    </w:p>
    <w:p w14:paraId="6F221C03" w14:textId="77777777" w:rsidR="00A00867" w:rsidRPr="006669D1" w:rsidRDefault="00546E0B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Change in outcomes </w:t>
      </w:r>
      <w:r w:rsidR="00E86CE3" w:rsidRPr="006669D1">
        <w:rPr>
          <w:rFonts w:ascii="Book Antiqua" w:hAnsi="Book Antiqua"/>
          <w:sz w:val="24"/>
          <w:szCs w:val="24"/>
        </w:rPr>
        <w:t xml:space="preserve">in orthopaedics can be considered </w:t>
      </w:r>
      <w:r w:rsidR="00185D1B" w:rsidRPr="006669D1">
        <w:rPr>
          <w:rFonts w:ascii="Book Antiqua" w:hAnsi="Book Antiqua"/>
          <w:sz w:val="24"/>
          <w:szCs w:val="24"/>
        </w:rPr>
        <w:t>following</w:t>
      </w:r>
      <w:r w:rsidR="00E86CE3" w:rsidRPr="006669D1">
        <w:rPr>
          <w:rFonts w:ascii="Book Antiqua" w:hAnsi="Book Antiqua"/>
          <w:sz w:val="24"/>
          <w:szCs w:val="24"/>
        </w:rPr>
        <w:t xml:space="preserve"> operative intervention, </w:t>
      </w:r>
      <w:r w:rsidR="00185D1B" w:rsidRPr="006669D1">
        <w:rPr>
          <w:rFonts w:ascii="Book Antiqua" w:hAnsi="Book Antiqua"/>
          <w:sz w:val="24"/>
          <w:szCs w:val="24"/>
        </w:rPr>
        <w:t xml:space="preserve">and </w:t>
      </w:r>
      <w:r w:rsidR="00B55CB6" w:rsidRPr="006669D1">
        <w:rPr>
          <w:rFonts w:ascii="Book Antiqua" w:hAnsi="Book Antiqua"/>
          <w:sz w:val="24"/>
          <w:szCs w:val="24"/>
        </w:rPr>
        <w:t>by examining time-series following</w:t>
      </w:r>
      <w:r w:rsidR="00185D1B" w:rsidRPr="006669D1">
        <w:rPr>
          <w:rFonts w:ascii="Book Antiqua" w:hAnsi="Book Antiqua"/>
          <w:sz w:val="24"/>
          <w:szCs w:val="24"/>
        </w:rPr>
        <w:t xml:space="preserve"> system intervention</w:t>
      </w:r>
      <w:r w:rsidR="00B55CB6" w:rsidRPr="006669D1">
        <w:rPr>
          <w:rFonts w:ascii="Book Antiqua" w:hAnsi="Book Antiqua"/>
          <w:sz w:val="24"/>
          <w:szCs w:val="24"/>
        </w:rPr>
        <w:t>s</w:t>
      </w:r>
      <w:r w:rsidR="00185D1B" w:rsidRPr="006669D1">
        <w:rPr>
          <w:rFonts w:ascii="Book Antiqua" w:hAnsi="Book Antiqua"/>
          <w:sz w:val="24"/>
          <w:szCs w:val="24"/>
        </w:rPr>
        <w:t>.</w:t>
      </w:r>
      <w:r w:rsidR="00081B69" w:rsidRPr="006669D1">
        <w:rPr>
          <w:rFonts w:ascii="Book Antiqua" w:hAnsi="Book Antiqua"/>
          <w:sz w:val="24"/>
          <w:szCs w:val="24"/>
        </w:rPr>
        <w:t xml:space="preserve"> </w:t>
      </w:r>
      <w:r w:rsidR="00A77EF6" w:rsidRPr="006669D1">
        <w:rPr>
          <w:rFonts w:ascii="Book Antiqua" w:hAnsi="Book Antiqua"/>
          <w:sz w:val="24"/>
          <w:szCs w:val="24"/>
        </w:rPr>
        <w:t>The</w:t>
      </w:r>
      <w:r w:rsidR="00755DD2" w:rsidRPr="006669D1">
        <w:rPr>
          <w:rFonts w:ascii="Book Antiqua" w:hAnsi="Book Antiqua"/>
          <w:sz w:val="24"/>
          <w:szCs w:val="24"/>
        </w:rPr>
        <w:t xml:space="preserve"> measures of performance in both settings are </w:t>
      </w:r>
      <w:r w:rsidR="00EA4F9E" w:rsidRPr="006669D1">
        <w:rPr>
          <w:rFonts w:ascii="Book Antiqua" w:hAnsi="Book Antiqua"/>
          <w:sz w:val="24"/>
          <w:szCs w:val="24"/>
        </w:rPr>
        <w:t>similar and</w:t>
      </w:r>
      <w:r w:rsidR="00755DD2" w:rsidRPr="006669D1">
        <w:rPr>
          <w:rFonts w:ascii="Book Antiqua" w:hAnsi="Book Antiqua"/>
          <w:sz w:val="24"/>
          <w:szCs w:val="24"/>
        </w:rPr>
        <w:t xml:space="preserve"> reflect what</w:t>
      </w:r>
      <w:r w:rsidR="000C2735" w:rsidRPr="006669D1">
        <w:rPr>
          <w:rFonts w:ascii="Book Antiqua" w:hAnsi="Book Antiqua"/>
          <w:sz w:val="24"/>
          <w:szCs w:val="24"/>
        </w:rPr>
        <w:t xml:space="preserve"> variables we consider to be </w:t>
      </w:r>
      <w:r w:rsidR="0001616D" w:rsidRPr="006669D1">
        <w:rPr>
          <w:rFonts w:ascii="Book Antiqua" w:hAnsi="Book Antiqua"/>
          <w:sz w:val="24"/>
          <w:szCs w:val="24"/>
        </w:rPr>
        <w:t>a</w:t>
      </w:r>
      <w:r w:rsidR="000C2735" w:rsidRPr="006669D1">
        <w:rPr>
          <w:rFonts w:ascii="Book Antiqua" w:hAnsi="Book Antiqua"/>
          <w:sz w:val="24"/>
          <w:szCs w:val="24"/>
        </w:rPr>
        <w:t xml:space="preserve">t the core of </w:t>
      </w:r>
      <w:r w:rsidR="001E5DDE" w:rsidRPr="006669D1">
        <w:rPr>
          <w:rFonts w:ascii="Book Antiqua" w:hAnsi="Book Antiqua"/>
          <w:sz w:val="24"/>
          <w:szCs w:val="24"/>
        </w:rPr>
        <w:t>orthopaedic practice.</w:t>
      </w:r>
      <w:r w:rsidR="00A00867" w:rsidRPr="006669D1">
        <w:rPr>
          <w:rFonts w:ascii="Book Antiqua" w:hAnsi="Book Antiqua"/>
          <w:sz w:val="24"/>
          <w:szCs w:val="24"/>
        </w:rPr>
        <w:t xml:space="preserve"> Although there is a degree of overlap with variables used to measure learning, </w:t>
      </w:r>
      <w:r w:rsidR="002568D7" w:rsidRPr="006669D1">
        <w:rPr>
          <w:rFonts w:ascii="Book Antiqua" w:hAnsi="Book Antiqua"/>
          <w:sz w:val="24"/>
          <w:szCs w:val="24"/>
        </w:rPr>
        <w:t xml:space="preserve">these </w:t>
      </w:r>
      <w:r w:rsidR="005115D6" w:rsidRPr="006669D1">
        <w:rPr>
          <w:rFonts w:ascii="Book Antiqua" w:hAnsi="Book Antiqua"/>
          <w:sz w:val="24"/>
          <w:szCs w:val="24"/>
        </w:rPr>
        <w:t xml:space="preserve">are </w:t>
      </w:r>
      <w:r w:rsidR="006E228B" w:rsidRPr="006669D1">
        <w:rPr>
          <w:rFonts w:ascii="Book Antiqua" w:hAnsi="Book Antiqua"/>
          <w:sz w:val="24"/>
          <w:szCs w:val="24"/>
        </w:rPr>
        <w:t xml:space="preserve">largely </w:t>
      </w:r>
      <w:r w:rsidR="00BE6352" w:rsidRPr="006669D1">
        <w:rPr>
          <w:rFonts w:ascii="Book Antiqua" w:hAnsi="Book Antiqua"/>
          <w:sz w:val="24"/>
          <w:szCs w:val="24"/>
        </w:rPr>
        <w:t xml:space="preserve">related to </w:t>
      </w:r>
      <w:r w:rsidR="005115D6" w:rsidRPr="006669D1">
        <w:rPr>
          <w:rFonts w:ascii="Book Antiqua" w:hAnsi="Book Antiqua"/>
          <w:sz w:val="24"/>
          <w:szCs w:val="24"/>
        </w:rPr>
        <w:t>patient</w:t>
      </w:r>
      <w:r w:rsidR="00BE6352" w:rsidRPr="006669D1">
        <w:rPr>
          <w:rFonts w:ascii="Book Antiqua" w:hAnsi="Book Antiqua"/>
          <w:sz w:val="24"/>
          <w:szCs w:val="24"/>
        </w:rPr>
        <w:t xml:space="preserve"> outcomes </w:t>
      </w:r>
      <w:r w:rsidR="00DE666E" w:rsidRPr="006669D1">
        <w:rPr>
          <w:rFonts w:ascii="Book Antiqua" w:hAnsi="Book Antiqua"/>
          <w:sz w:val="24"/>
          <w:szCs w:val="24"/>
        </w:rPr>
        <w:t>and</w:t>
      </w:r>
      <w:r w:rsidR="005115D6" w:rsidRPr="006669D1">
        <w:rPr>
          <w:rFonts w:ascii="Book Antiqua" w:hAnsi="Book Antiqua"/>
          <w:sz w:val="24"/>
          <w:szCs w:val="24"/>
        </w:rPr>
        <w:t xml:space="preserve"> </w:t>
      </w:r>
      <w:r w:rsidR="00502BE9" w:rsidRPr="006669D1">
        <w:rPr>
          <w:rFonts w:ascii="Book Antiqua" w:hAnsi="Book Antiqua"/>
          <w:sz w:val="24"/>
          <w:szCs w:val="24"/>
        </w:rPr>
        <w:t xml:space="preserve">health </w:t>
      </w:r>
      <w:r w:rsidR="005115D6" w:rsidRPr="006669D1">
        <w:rPr>
          <w:rFonts w:ascii="Book Antiqua" w:hAnsi="Book Antiqua"/>
          <w:sz w:val="24"/>
          <w:szCs w:val="24"/>
        </w:rPr>
        <w:t>economic</w:t>
      </w:r>
      <w:r w:rsidR="00502BE9" w:rsidRPr="006669D1">
        <w:rPr>
          <w:rFonts w:ascii="Book Antiqua" w:hAnsi="Book Antiqua"/>
          <w:sz w:val="24"/>
          <w:szCs w:val="24"/>
        </w:rPr>
        <w:t>s</w:t>
      </w:r>
      <w:r w:rsidR="00BE6352" w:rsidRPr="006669D1">
        <w:rPr>
          <w:rFonts w:ascii="Book Antiqua" w:hAnsi="Book Antiqua"/>
          <w:sz w:val="24"/>
          <w:szCs w:val="24"/>
        </w:rPr>
        <w:t>.</w:t>
      </w:r>
    </w:p>
    <w:p w14:paraId="006750E6" w14:textId="77777777" w:rsidR="009D798B" w:rsidRDefault="009D798B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0A998359" w14:textId="42F3072E" w:rsidR="0001366A" w:rsidRPr="009D798B" w:rsidRDefault="00DE61CC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9D798B">
        <w:rPr>
          <w:rFonts w:ascii="Book Antiqua" w:hAnsi="Book Antiqua"/>
          <w:b/>
          <w:bCs/>
          <w:i/>
          <w:iCs/>
          <w:sz w:val="24"/>
          <w:szCs w:val="24"/>
        </w:rPr>
        <w:t>Outcome m</w:t>
      </w:r>
      <w:r w:rsidR="00A67B33" w:rsidRPr="009D798B">
        <w:rPr>
          <w:rFonts w:ascii="Book Antiqua" w:hAnsi="Book Antiqua"/>
          <w:b/>
          <w:bCs/>
          <w:i/>
          <w:iCs/>
          <w:sz w:val="24"/>
          <w:szCs w:val="24"/>
        </w:rPr>
        <w:t>easures</w:t>
      </w:r>
    </w:p>
    <w:p w14:paraId="3E50A24F" w14:textId="2B131DF1" w:rsidR="00F939EF" w:rsidRPr="006669D1" w:rsidRDefault="00004695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Prior to implementing and evaluating change, researchers must identify appropriate measures to </w:t>
      </w:r>
      <w:r w:rsidR="00ED4840" w:rsidRPr="006669D1">
        <w:rPr>
          <w:rFonts w:ascii="Book Antiqua" w:hAnsi="Book Antiqua"/>
          <w:sz w:val="24"/>
          <w:szCs w:val="24"/>
        </w:rPr>
        <w:t xml:space="preserve">determine whether an intervention </w:t>
      </w:r>
      <w:proofErr w:type="gramStart"/>
      <w:r w:rsidR="00ED4840" w:rsidRPr="006669D1">
        <w:rPr>
          <w:rFonts w:ascii="Book Antiqua" w:hAnsi="Book Antiqua"/>
          <w:sz w:val="24"/>
          <w:szCs w:val="24"/>
        </w:rPr>
        <w:t>works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27]</w:t>
      </w:r>
      <w:r w:rsidR="00ED4840" w:rsidRPr="006669D1">
        <w:rPr>
          <w:rFonts w:ascii="Book Antiqua" w:hAnsi="Book Antiqua"/>
          <w:sz w:val="24"/>
          <w:szCs w:val="24"/>
        </w:rPr>
        <w:t>.</w:t>
      </w:r>
      <w:r w:rsidR="00A029D5" w:rsidRPr="006669D1">
        <w:rPr>
          <w:rFonts w:ascii="Book Antiqua" w:hAnsi="Book Antiqua"/>
          <w:sz w:val="24"/>
          <w:szCs w:val="24"/>
        </w:rPr>
        <w:t xml:space="preserve"> </w:t>
      </w:r>
      <w:r w:rsidR="00A55E58" w:rsidRPr="006669D1">
        <w:rPr>
          <w:rFonts w:ascii="Book Antiqua" w:hAnsi="Book Antiqua"/>
          <w:sz w:val="24"/>
          <w:szCs w:val="24"/>
        </w:rPr>
        <w:t>Ideally, th</w:t>
      </w:r>
      <w:r w:rsidR="00F86140" w:rsidRPr="006669D1">
        <w:rPr>
          <w:rFonts w:ascii="Book Antiqua" w:hAnsi="Book Antiqua"/>
          <w:sz w:val="24"/>
          <w:szCs w:val="24"/>
        </w:rPr>
        <w:t xml:space="preserve">ese should </w:t>
      </w:r>
      <w:r w:rsidR="00CF5319" w:rsidRPr="006669D1">
        <w:rPr>
          <w:rFonts w:ascii="Book Antiqua" w:hAnsi="Book Antiqua"/>
          <w:sz w:val="24"/>
          <w:szCs w:val="24"/>
        </w:rPr>
        <w:t>be</w:t>
      </w:r>
      <w:r w:rsidR="00F86140" w:rsidRPr="006669D1">
        <w:rPr>
          <w:rFonts w:ascii="Book Antiqua" w:hAnsi="Book Antiqua"/>
          <w:sz w:val="24"/>
          <w:szCs w:val="24"/>
        </w:rPr>
        <w:t xml:space="preserve"> part of </w:t>
      </w:r>
      <w:r w:rsidR="00CF5319" w:rsidRPr="006669D1">
        <w:rPr>
          <w:rFonts w:ascii="Book Antiqua" w:hAnsi="Book Antiqua"/>
          <w:sz w:val="24"/>
          <w:szCs w:val="24"/>
        </w:rPr>
        <w:t xml:space="preserve">routinely collected data for quality improvement purposes. </w:t>
      </w:r>
      <w:r w:rsidR="008756EE" w:rsidRPr="006669D1">
        <w:rPr>
          <w:rFonts w:ascii="Book Antiqua" w:hAnsi="Book Antiqua"/>
          <w:sz w:val="24"/>
          <w:szCs w:val="24"/>
        </w:rPr>
        <w:t>An example</w:t>
      </w:r>
      <w:r w:rsidR="001822CB" w:rsidRPr="006669D1">
        <w:rPr>
          <w:rFonts w:ascii="Book Antiqua" w:hAnsi="Book Antiqua"/>
          <w:sz w:val="24"/>
          <w:szCs w:val="24"/>
        </w:rPr>
        <w:t xml:space="preserve"> include</w:t>
      </w:r>
      <w:r w:rsidR="008756EE" w:rsidRPr="006669D1">
        <w:rPr>
          <w:rFonts w:ascii="Book Antiqua" w:hAnsi="Book Antiqua"/>
          <w:sz w:val="24"/>
          <w:szCs w:val="24"/>
        </w:rPr>
        <w:t>s</w:t>
      </w:r>
      <w:r w:rsidR="001822CB" w:rsidRPr="006669D1">
        <w:rPr>
          <w:rFonts w:ascii="Book Antiqua" w:hAnsi="Book Antiqua"/>
          <w:sz w:val="24"/>
          <w:szCs w:val="24"/>
        </w:rPr>
        <w:t xml:space="preserve"> </w:t>
      </w:r>
      <w:r w:rsidR="005D710C" w:rsidRPr="006669D1">
        <w:rPr>
          <w:rFonts w:ascii="Book Antiqua" w:hAnsi="Book Antiqua"/>
          <w:sz w:val="24"/>
          <w:szCs w:val="24"/>
        </w:rPr>
        <w:t xml:space="preserve">the </w:t>
      </w:r>
      <w:r w:rsidR="00DD0C0E" w:rsidRPr="006669D1">
        <w:rPr>
          <w:rFonts w:ascii="Book Antiqua" w:hAnsi="Book Antiqua"/>
          <w:sz w:val="24"/>
          <w:szCs w:val="24"/>
        </w:rPr>
        <w:t xml:space="preserve">National Hip Fracture Database in the United Kingdom that routinely </w:t>
      </w:r>
      <w:r w:rsidR="00DD0C0E" w:rsidRPr="006669D1">
        <w:rPr>
          <w:rFonts w:ascii="Book Antiqua" w:hAnsi="Book Antiqua"/>
          <w:sz w:val="24"/>
          <w:szCs w:val="24"/>
        </w:rPr>
        <w:lastRenderedPageBreak/>
        <w:t>collect</w:t>
      </w:r>
      <w:r w:rsidR="001905DE" w:rsidRPr="006669D1">
        <w:rPr>
          <w:rFonts w:ascii="Book Antiqua" w:hAnsi="Book Antiqua"/>
          <w:sz w:val="24"/>
          <w:szCs w:val="24"/>
        </w:rPr>
        <w:t>s</w:t>
      </w:r>
      <w:r w:rsidR="00DD0C0E" w:rsidRPr="006669D1">
        <w:rPr>
          <w:rFonts w:ascii="Book Antiqua" w:hAnsi="Book Antiqua"/>
          <w:sz w:val="24"/>
          <w:szCs w:val="24"/>
        </w:rPr>
        <w:t xml:space="preserve"> </w:t>
      </w:r>
      <w:r w:rsidR="00855DD4" w:rsidRPr="006669D1">
        <w:rPr>
          <w:rFonts w:ascii="Book Antiqua" w:hAnsi="Book Antiqua"/>
          <w:sz w:val="24"/>
          <w:szCs w:val="24"/>
        </w:rPr>
        <w:t xml:space="preserve">standardised outcome </w:t>
      </w:r>
      <w:proofErr w:type="gramStart"/>
      <w:r w:rsidR="00855DD4" w:rsidRPr="006669D1">
        <w:rPr>
          <w:rFonts w:ascii="Book Antiqua" w:hAnsi="Book Antiqua"/>
          <w:sz w:val="24"/>
          <w:szCs w:val="24"/>
        </w:rPr>
        <w:t>data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28]</w:t>
      </w:r>
      <w:r w:rsidR="001905DE" w:rsidRPr="006669D1">
        <w:rPr>
          <w:rFonts w:ascii="Book Antiqua" w:hAnsi="Book Antiqua"/>
          <w:sz w:val="24"/>
          <w:szCs w:val="24"/>
        </w:rPr>
        <w:t xml:space="preserve">. </w:t>
      </w:r>
      <w:r w:rsidR="00311763" w:rsidRPr="006669D1">
        <w:rPr>
          <w:rFonts w:ascii="Book Antiqua" w:hAnsi="Book Antiqua"/>
          <w:sz w:val="24"/>
          <w:szCs w:val="24"/>
        </w:rPr>
        <w:t xml:space="preserve">It is based on this that </w:t>
      </w:r>
      <w:r w:rsidR="0016084D" w:rsidRPr="006669D1">
        <w:rPr>
          <w:rFonts w:ascii="Book Antiqua" w:hAnsi="Book Antiqua"/>
          <w:sz w:val="24"/>
          <w:szCs w:val="24"/>
        </w:rPr>
        <w:t>the World Hip Trauma Evaluation (</w:t>
      </w:r>
      <w:proofErr w:type="spellStart"/>
      <w:r w:rsidR="0016084D" w:rsidRPr="006669D1">
        <w:rPr>
          <w:rFonts w:ascii="Book Antiqua" w:hAnsi="Book Antiqua"/>
          <w:sz w:val="24"/>
          <w:szCs w:val="24"/>
        </w:rPr>
        <w:t>WHiTE</w:t>
      </w:r>
      <w:proofErr w:type="spellEnd"/>
      <w:r w:rsidR="0016084D" w:rsidRPr="006669D1">
        <w:rPr>
          <w:rFonts w:ascii="Book Antiqua" w:hAnsi="Book Antiqua"/>
          <w:sz w:val="24"/>
          <w:szCs w:val="24"/>
        </w:rPr>
        <w:t xml:space="preserve">) </w:t>
      </w:r>
      <w:r w:rsidR="00F939EF" w:rsidRPr="006669D1">
        <w:rPr>
          <w:rFonts w:ascii="Book Antiqua" w:hAnsi="Book Antiqua"/>
          <w:sz w:val="24"/>
          <w:szCs w:val="24"/>
        </w:rPr>
        <w:t>has founded a</w:t>
      </w:r>
      <w:r w:rsidR="00113430" w:rsidRPr="006669D1">
        <w:rPr>
          <w:rFonts w:ascii="Book Antiqua" w:hAnsi="Book Antiqua"/>
          <w:sz w:val="24"/>
          <w:szCs w:val="24"/>
        </w:rPr>
        <w:t xml:space="preserve"> </w:t>
      </w:r>
      <w:r w:rsidR="000C27C2" w:rsidRPr="006669D1">
        <w:rPr>
          <w:rFonts w:ascii="Book Antiqua" w:hAnsi="Book Antiqua"/>
          <w:sz w:val="24"/>
          <w:szCs w:val="24"/>
        </w:rPr>
        <w:t xml:space="preserve">reliable and organised </w:t>
      </w:r>
      <w:r w:rsidR="00113430" w:rsidRPr="006669D1">
        <w:rPr>
          <w:rFonts w:ascii="Book Antiqua" w:hAnsi="Book Antiqua"/>
          <w:sz w:val="24"/>
          <w:szCs w:val="24"/>
        </w:rPr>
        <w:t xml:space="preserve">framework for comprehensive cohort studies on </w:t>
      </w:r>
      <w:r w:rsidR="000C27C2" w:rsidRPr="006669D1">
        <w:rPr>
          <w:rFonts w:ascii="Book Antiqua" w:hAnsi="Book Antiqua"/>
          <w:sz w:val="24"/>
          <w:szCs w:val="24"/>
        </w:rPr>
        <w:t xml:space="preserve">fragility hip </w:t>
      </w:r>
      <w:proofErr w:type="gramStart"/>
      <w:r w:rsidR="000C27C2" w:rsidRPr="006669D1">
        <w:rPr>
          <w:rFonts w:ascii="Book Antiqua" w:hAnsi="Book Antiqua"/>
          <w:sz w:val="24"/>
          <w:szCs w:val="24"/>
        </w:rPr>
        <w:t>fractures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29]</w:t>
      </w:r>
      <w:r w:rsidR="000C27C2" w:rsidRPr="006669D1">
        <w:rPr>
          <w:rFonts w:ascii="Book Antiqua" w:hAnsi="Book Antiqua"/>
          <w:sz w:val="24"/>
          <w:szCs w:val="24"/>
        </w:rPr>
        <w:t>.</w:t>
      </w:r>
    </w:p>
    <w:p w14:paraId="366F7449" w14:textId="01E88C06" w:rsidR="002F77B9" w:rsidRPr="006669D1" w:rsidRDefault="001A55EA" w:rsidP="009D798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P</w:t>
      </w:r>
      <w:r w:rsidR="006509CC" w:rsidRPr="006669D1">
        <w:rPr>
          <w:rFonts w:ascii="Book Antiqua" w:hAnsi="Book Antiqua"/>
          <w:sz w:val="24"/>
          <w:szCs w:val="24"/>
        </w:rPr>
        <w:t xml:space="preserve">atient </w:t>
      </w:r>
      <w:r w:rsidR="005D545B" w:rsidRPr="006669D1">
        <w:rPr>
          <w:rFonts w:ascii="Book Antiqua" w:hAnsi="Book Antiqua"/>
          <w:sz w:val="24"/>
          <w:szCs w:val="24"/>
        </w:rPr>
        <w:t xml:space="preserve">outcomes in orthopaedics </w:t>
      </w:r>
      <w:r w:rsidRPr="006669D1">
        <w:rPr>
          <w:rFonts w:ascii="Book Antiqua" w:hAnsi="Book Antiqua"/>
          <w:sz w:val="24"/>
          <w:szCs w:val="24"/>
        </w:rPr>
        <w:t xml:space="preserve">mainly </w:t>
      </w:r>
      <w:r w:rsidR="005D545B" w:rsidRPr="006669D1">
        <w:rPr>
          <w:rFonts w:ascii="Book Antiqua" w:hAnsi="Book Antiqua"/>
          <w:sz w:val="24"/>
          <w:szCs w:val="24"/>
        </w:rPr>
        <w:t xml:space="preserve">include mortality, </w:t>
      </w:r>
      <w:r w:rsidR="00061D7D" w:rsidRPr="006669D1">
        <w:rPr>
          <w:rFonts w:ascii="Book Antiqua" w:hAnsi="Book Antiqua"/>
          <w:sz w:val="24"/>
          <w:szCs w:val="24"/>
        </w:rPr>
        <w:t>postoperative complications, infection, performance testing</w:t>
      </w:r>
      <w:r w:rsidR="00A3535D">
        <w:rPr>
          <w:rFonts w:ascii="Book Antiqua" w:hAnsi="Book Antiqua"/>
          <w:sz w:val="24"/>
          <w:szCs w:val="24"/>
        </w:rPr>
        <w:t>,</w:t>
      </w:r>
      <w:r w:rsidR="00061D7D" w:rsidRPr="006669D1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061D7D" w:rsidRPr="006669D1">
        <w:rPr>
          <w:rFonts w:ascii="Book Antiqua" w:hAnsi="Book Antiqua"/>
          <w:sz w:val="24"/>
          <w:szCs w:val="24"/>
        </w:rPr>
        <w:t>PROMs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30]</w:t>
      </w:r>
      <w:r w:rsidR="00061D7D" w:rsidRPr="006669D1">
        <w:rPr>
          <w:rFonts w:ascii="Book Antiqua" w:hAnsi="Book Antiqua"/>
          <w:sz w:val="24"/>
          <w:szCs w:val="24"/>
        </w:rPr>
        <w:t xml:space="preserve">. </w:t>
      </w:r>
      <w:r w:rsidR="00B673AD" w:rsidRPr="006669D1">
        <w:rPr>
          <w:rFonts w:ascii="Book Antiqua" w:hAnsi="Book Antiqua"/>
          <w:sz w:val="24"/>
          <w:szCs w:val="24"/>
        </w:rPr>
        <w:t xml:space="preserve">Of these, there has been </w:t>
      </w:r>
      <w:r w:rsidR="00203C13" w:rsidRPr="006669D1">
        <w:rPr>
          <w:rFonts w:ascii="Book Antiqua" w:hAnsi="Book Antiqua"/>
          <w:sz w:val="24"/>
          <w:szCs w:val="24"/>
        </w:rPr>
        <w:t xml:space="preserve">a </w:t>
      </w:r>
      <w:r w:rsidR="00D1762D" w:rsidRPr="006669D1">
        <w:rPr>
          <w:rFonts w:ascii="Book Antiqua" w:hAnsi="Book Antiqua"/>
          <w:sz w:val="24"/>
          <w:szCs w:val="24"/>
        </w:rPr>
        <w:t xml:space="preserve">recent surge in </w:t>
      </w:r>
      <w:r w:rsidR="00B07C19" w:rsidRPr="006669D1">
        <w:rPr>
          <w:rFonts w:ascii="Book Antiqua" w:hAnsi="Book Antiqua"/>
          <w:sz w:val="24"/>
          <w:szCs w:val="24"/>
        </w:rPr>
        <w:t>PROM</w:t>
      </w:r>
      <w:r w:rsidR="00387768" w:rsidRPr="006669D1">
        <w:rPr>
          <w:rFonts w:ascii="Book Antiqua" w:hAnsi="Book Antiqua"/>
          <w:sz w:val="24"/>
          <w:szCs w:val="24"/>
        </w:rPr>
        <w:t>s</w:t>
      </w:r>
      <w:r w:rsidR="00353CDC" w:rsidRPr="006669D1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07C19" w:rsidRPr="006669D1">
        <w:rPr>
          <w:rFonts w:ascii="Book Antiqua" w:hAnsi="Book Antiqua"/>
          <w:sz w:val="24"/>
          <w:szCs w:val="24"/>
        </w:rPr>
        <w:t>research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31]</w:t>
      </w:r>
      <w:r w:rsidR="00B07C19" w:rsidRPr="006669D1">
        <w:rPr>
          <w:rFonts w:ascii="Book Antiqua" w:hAnsi="Book Antiqua"/>
          <w:sz w:val="24"/>
          <w:szCs w:val="24"/>
        </w:rPr>
        <w:t>.</w:t>
      </w:r>
      <w:r w:rsidR="00184274" w:rsidRPr="006669D1">
        <w:rPr>
          <w:rFonts w:ascii="Book Antiqua" w:hAnsi="Book Antiqua"/>
          <w:sz w:val="24"/>
          <w:szCs w:val="24"/>
        </w:rPr>
        <w:t xml:space="preserve"> </w:t>
      </w:r>
      <w:r w:rsidR="0067636E" w:rsidRPr="006669D1">
        <w:rPr>
          <w:rFonts w:ascii="Book Antiqua" w:hAnsi="Book Antiqua"/>
          <w:sz w:val="24"/>
          <w:szCs w:val="24"/>
        </w:rPr>
        <w:t>This is because</w:t>
      </w:r>
      <w:r w:rsidR="0031788E" w:rsidRPr="006669D1">
        <w:rPr>
          <w:rFonts w:ascii="Book Antiqua" w:hAnsi="Book Antiqua"/>
          <w:sz w:val="24"/>
          <w:szCs w:val="24"/>
        </w:rPr>
        <w:t xml:space="preserve"> PROMs lie at the heart of patient-centred care. </w:t>
      </w:r>
      <w:r w:rsidR="00BB57AF" w:rsidRPr="006669D1">
        <w:rPr>
          <w:rFonts w:ascii="Book Antiqua" w:hAnsi="Book Antiqua"/>
          <w:sz w:val="24"/>
          <w:szCs w:val="24"/>
        </w:rPr>
        <w:t>There is no surprise that</w:t>
      </w:r>
      <w:r w:rsidR="0031788E" w:rsidRPr="006669D1">
        <w:rPr>
          <w:rFonts w:ascii="Book Antiqua" w:hAnsi="Book Antiqua"/>
          <w:sz w:val="24"/>
          <w:szCs w:val="24"/>
        </w:rPr>
        <w:t xml:space="preserve"> health-related quality of life measures</w:t>
      </w:r>
      <w:r w:rsidR="00BB57AF" w:rsidRPr="006669D1">
        <w:rPr>
          <w:rFonts w:ascii="Book Antiqua" w:hAnsi="Book Antiqua"/>
          <w:sz w:val="24"/>
          <w:szCs w:val="24"/>
        </w:rPr>
        <w:t xml:space="preserve"> such as the </w:t>
      </w:r>
      <w:proofErr w:type="spellStart"/>
      <w:r w:rsidR="00BB57AF" w:rsidRPr="006669D1">
        <w:rPr>
          <w:rFonts w:ascii="Book Antiqua" w:hAnsi="Book Antiqua"/>
          <w:sz w:val="24"/>
          <w:szCs w:val="24"/>
        </w:rPr>
        <w:t>EuroQol</w:t>
      </w:r>
      <w:proofErr w:type="spellEnd"/>
      <w:r w:rsidR="00BB57AF" w:rsidRPr="006669D1">
        <w:rPr>
          <w:rFonts w:ascii="Book Antiqua" w:hAnsi="Book Antiqua"/>
          <w:sz w:val="24"/>
          <w:szCs w:val="24"/>
        </w:rPr>
        <w:t xml:space="preserve"> are increasingly </w:t>
      </w:r>
      <w:r w:rsidR="006A50CB" w:rsidRPr="006669D1">
        <w:rPr>
          <w:rFonts w:ascii="Book Antiqua" w:hAnsi="Book Antiqua"/>
          <w:sz w:val="24"/>
          <w:szCs w:val="24"/>
        </w:rPr>
        <w:t>being employed</w:t>
      </w:r>
      <w:r w:rsidR="00096E55" w:rsidRPr="006669D1">
        <w:rPr>
          <w:rFonts w:ascii="Book Antiqua" w:hAnsi="Book Antiqua"/>
          <w:sz w:val="24"/>
          <w:szCs w:val="24"/>
        </w:rPr>
        <w:t xml:space="preserve"> to guide </w:t>
      </w:r>
      <w:r w:rsidR="0077397F" w:rsidRPr="006669D1">
        <w:rPr>
          <w:rFonts w:ascii="Book Antiqua" w:hAnsi="Book Antiqua"/>
          <w:sz w:val="24"/>
          <w:szCs w:val="24"/>
        </w:rPr>
        <w:t xml:space="preserve">operative decision making in </w:t>
      </w:r>
      <w:proofErr w:type="gramStart"/>
      <w:r w:rsidR="0077397F" w:rsidRPr="006669D1">
        <w:rPr>
          <w:rFonts w:ascii="Book Antiqua" w:hAnsi="Book Antiqua"/>
          <w:sz w:val="24"/>
          <w:szCs w:val="24"/>
        </w:rPr>
        <w:t>trauma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29</w:t>
      </w:r>
      <w:r w:rsidR="00891D48">
        <w:rPr>
          <w:rFonts w:ascii="Book Antiqua" w:hAnsi="Book Antiqua"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32]</w:t>
      </w:r>
      <w:r w:rsidR="002F5BF9" w:rsidRPr="006669D1">
        <w:rPr>
          <w:rFonts w:ascii="Book Antiqua" w:hAnsi="Book Antiqua"/>
          <w:sz w:val="24"/>
          <w:szCs w:val="24"/>
        </w:rPr>
        <w:t>.</w:t>
      </w:r>
      <w:r w:rsidR="00E34A15" w:rsidRPr="006669D1">
        <w:rPr>
          <w:rFonts w:ascii="Book Antiqua" w:hAnsi="Book Antiqua"/>
          <w:sz w:val="24"/>
          <w:szCs w:val="24"/>
        </w:rPr>
        <w:t xml:space="preserve"> </w:t>
      </w:r>
      <w:r w:rsidR="00DE1124" w:rsidRPr="006669D1">
        <w:rPr>
          <w:rFonts w:ascii="Book Antiqua" w:hAnsi="Book Antiqua"/>
          <w:sz w:val="24"/>
          <w:szCs w:val="24"/>
        </w:rPr>
        <w:t xml:space="preserve">Simultaneously, there is a </w:t>
      </w:r>
      <w:r w:rsidR="0094001D" w:rsidRPr="006669D1">
        <w:rPr>
          <w:rFonts w:ascii="Book Antiqua" w:hAnsi="Book Antiqua"/>
          <w:sz w:val="24"/>
          <w:szCs w:val="24"/>
        </w:rPr>
        <w:t>trend</w:t>
      </w:r>
      <w:r w:rsidR="00DE1124" w:rsidRPr="006669D1">
        <w:rPr>
          <w:rFonts w:ascii="Book Antiqua" w:hAnsi="Book Antiqua"/>
          <w:sz w:val="24"/>
          <w:szCs w:val="24"/>
        </w:rPr>
        <w:t xml:space="preserve"> towards including patients</w:t>
      </w:r>
      <w:r w:rsidR="0015791D" w:rsidRPr="006669D1">
        <w:rPr>
          <w:rFonts w:ascii="Book Antiqua" w:hAnsi="Book Antiqua"/>
          <w:sz w:val="24"/>
          <w:szCs w:val="24"/>
        </w:rPr>
        <w:t xml:space="preserve"> in setting research questions through priority setting </w:t>
      </w:r>
      <w:proofErr w:type="gramStart"/>
      <w:r w:rsidR="0015791D" w:rsidRPr="006669D1">
        <w:rPr>
          <w:rFonts w:ascii="Book Antiqua" w:hAnsi="Book Antiqua"/>
          <w:sz w:val="24"/>
          <w:szCs w:val="24"/>
        </w:rPr>
        <w:t>partnerships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33]</w:t>
      </w:r>
      <w:r w:rsidR="0015791D" w:rsidRPr="006669D1">
        <w:rPr>
          <w:rFonts w:ascii="Book Antiqua" w:hAnsi="Book Antiqua"/>
          <w:sz w:val="24"/>
          <w:szCs w:val="24"/>
        </w:rPr>
        <w:t xml:space="preserve">, and patient and public involvement is now </w:t>
      </w:r>
      <w:r w:rsidR="004D34ED" w:rsidRPr="006669D1">
        <w:rPr>
          <w:rFonts w:ascii="Book Antiqua" w:hAnsi="Book Antiqua"/>
          <w:sz w:val="24"/>
          <w:szCs w:val="24"/>
        </w:rPr>
        <w:t>indispensable to healthcare research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[34]</w:t>
      </w:r>
      <w:r w:rsidR="002B48DB" w:rsidRPr="006669D1">
        <w:rPr>
          <w:rFonts w:ascii="Book Antiqua" w:hAnsi="Book Antiqua"/>
          <w:sz w:val="24"/>
          <w:szCs w:val="24"/>
        </w:rPr>
        <w:t>.</w:t>
      </w:r>
      <w:r w:rsidR="002F5BF9" w:rsidRPr="006669D1">
        <w:rPr>
          <w:rFonts w:ascii="Book Antiqua" w:hAnsi="Book Antiqua"/>
          <w:sz w:val="24"/>
          <w:szCs w:val="24"/>
        </w:rPr>
        <w:t xml:space="preserve"> </w:t>
      </w:r>
      <w:r w:rsidR="009177DA" w:rsidRPr="006669D1">
        <w:rPr>
          <w:rFonts w:ascii="Book Antiqua" w:hAnsi="Book Antiqua"/>
          <w:sz w:val="24"/>
          <w:szCs w:val="24"/>
        </w:rPr>
        <w:t>Cost</w:t>
      </w:r>
      <w:r w:rsidR="005029F3" w:rsidRPr="006669D1">
        <w:rPr>
          <w:rFonts w:ascii="Book Antiqua" w:hAnsi="Book Antiqua"/>
          <w:sz w:val="24"/>
          <w:szCs w:val="24"/>
        </w:rPr>
        <w:t>-</w:t>
      </w:r>
      <w:r w:rsidR="00BF4EDE" w:rsidRPr="006669D1">
        <w:rPr>
          <w:rFonts w:ascii="Book Antiqua" w:hAnsi="Book Antiqua"/>
          <w:sz w:val="24"/>
          <w:szCs w:val="24"/>
        </w:rPr>
        <w:t>utility</w:t>
      </w:r>
      <w:r w:rsidR="005029F3" w:rsidRPr="006669D1">
        <w:rPr>
          <w:rFonts w:ascii="Book Antiqua" w:hAnsi="Book Antiqua"/>
          <w:sz w:val="24"/>
          <w:szCs w:val="24"/>
        </w:rPr>
        <w:t>,</w:t>
      </w:r>
      <w:r w:rsidR="00BF4EDE" w:rsidRPr="006669D1">
        <w:rPr>
          <w:rFonts w:ascii="Book Antiqua" w:hAnsi="Book Antiqua"/>
          <w:sz w:val="24"/>
          <w:szCs w:val="24"/>
        </w:rPr>
        <w:t xml:space="preserve"> the </w:t>
      </w:r>
      <w:r w:rsidR="007C6AB6" w:rsidRPr="006669D1">
        <w:rPr>
          <w:rFonts w:ascii="Book Antiqua" w:hAnsi="Book Antiqua"/>
          <w:sz w:val="24"/>
          <w:szCs w:val="24"/>
        </w:rPr>
        <w:t xml:space="preserve">financial </w:t>
      </w:r>
      <w:r w:rsidR="00BF4EDE" w:rsidRPr="006669D1">
        <w:rPr>
          <w:rFonts w:ascii="Book Antiqua" w:hAnsi="Book Antiqua"/>
          <w:sz w:val="24"/>
          <w:szCs w:val="24"/>
        </w:rPr>
        <w:t xml:space="preserve">cost for </w:t>
      </w:r>
      <w:r w:rsidR="00C84EAB" w:rsidRPr="006669D1">
        <w:rPr>
          <w:rFonts w:ascii="Book Antiqua" w:hAnsi="Book Antiqua"/>
          <w:sz w:val="24"/>
          <w:szCs w:val="24"/>
        </w:rPr>
        <w:t>he</w:t>
      </w:r>
      <w:r w:rsidR="005029F3" w:rsidRPr="006669D1">
        <w:rPr>
          <w:rFonts w:ascii="Book Antiqua" w:hAnsi="Book Antiqua"/>
          <w:sz w:val="24"/>
          <w:szCs w:val="24"/>
        </w:rPr>
        <w:t>a</w:t>
      </w:r>
      <w:r w:rsidR="00C84EAB" w:rsidRPr="006669D1">
        <w:rPr>
          <w:rFonts w:ascii="Book Antiqua" w:hAnsi="Book Antiqua"/>
          <w:sz w:val="24"/>
          <w:szCs w:val="24"/>
        </w:rPr>
        <w:t>lth gain</w:t>
      </w:r>
      <w:r w:rsidR="005029F3" w:rsidRPr="006669D1">
        <w:rPr>
          <w:rFonts w:ascii="Book Antiqua" w:hAnsi="Book Antiqua"/>
          <w:sz w:val="24"/>
          <w:szCs w:val="24"/>
        </w:rPr>
        <w:t xml:space="preserve">, </w:t>
      </w:r>
      <w:r w:rsidR="007C6AB6" w:rsidRPr="006669D1">
        <w:rPr>
          <w:rFonts w:ascii="Book Antiqua" w:hAnsi="Book Antiqua"/>
          <w:sz w:val="24"/>
          <w:szCs w:val="24"/>
        </w:rPr>
        <w:t xml:space="preserve">is </w:t>
      </w:r>
      <w:r w:rsidR="00731988" w:rsidRPr="006669D1">
        <w:rPr>
          <w:rFonts w:ascii="Book Antiqua" w:hAnsi="Book Antiqua"/>
          <w:sz w:val="24"/>
          <w:szCs w:val="24"/>
        </w:rPr>
        <w:t xml:space="preserve">the </w:t>
      </w:r>
      <w:r w:rsidR="008E6A5B" w:rsidRPr="006669D1">
        <w:rPr>
          <w:rFonts w:ascii="Book Antiqua" w:hAnsi="Book Antiqua"/>
          <w:sz w:val="24"/>
          <w:szCs w:val="24"/>
        </w:rPr>
        <w:t xml:space="preserve">variable that the National Institute for Health and Care Excellence (NICE) </w:t>
      </w:r>
      <w:r w:rsidR="00F0468B" w:rsidRPr="006669D1">
        <w:rPr>
          <w:rFonts w:ascii="Book Antiqua" w:hAnsi="Book Antiqua"/>
          <w:sz w:val="24"/>
          <w:szCs w:val="24"/>
        </w:rPr>
        <w:t>uses when forming guidelines for healthcare provision.</w:t>
      </w:r>
      <w:r w:rsidR="000E5E70" w:rsidRPr="006669D1">
        <w:rPr>
          <w:rFonts w:ascii="Book Antiqua" w:hAnsi="Book Antiqua"/>
          <w:sz w:val="24"/>
          <w:szCs w:val="24"/>
        </w:rPr>
        <w:t xml:space="preserve"> It is thus </w:t>
      </w:r>
      <w:r w:rsidR="00C14238" w:rsidRPr="006669D1">
        <w:rPr>
          <w:rFonts w:ascii="Book Antiqua" w:hAnsi="Book Antiqua"/>
          <w:sz w:val="24"/>
          <w:szCs w:val="24"/>
        </w:rPr>
        <w:t xml:space="preserve">very important that orthopaedic surgeons understand </w:t>
      </w:r>
      <w:r w:rsidR="00AF2491" w:rsidRPr="006669D1">
        <w:rPr>
          <w:rFonts w:ascii="Book Antiqua" w:hAnsi="Book Antiqua"/>
          <w:sz w:val="24"/>
          <w:szCs w:val="24"/>
        </w:rPr>
        <w:t xml:space="preserve">and incorporate cost-utility analysis </w:t>
      </w:r>
      <w:r w:rsidR="000F5BD2" w:rsidRPr="006669D1">
        <w:rPr>
          <w:rFonts w:ascii="Book Antiqua" w:hAnsi="Book Antiqua"/>
          <w:sz w:val="24"/>
          <w:szCs w:val="24"/>
        </w:rPr>
        <w:t xml:space="preserve">in their </w:t>
      </w:r>
      <w:proofErr w:type="gramStart"/>
      <w:r w:rsidR="000F5BD2" w:rsidRPr="006669D1">
        <w:rPr>
          <w:rFonts w:ascii="Book Antiqua" w:hAnsi="Book Antiqua"/>
          <w:sz w:val="24"/>
          <w:szCs w:val="24"/>
        </w:rPr>
        <w:t>research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35]</w:t>
      </w:r>
      <w:r w:rsidR="000F5BD2" w:rsidRPr="006669D1">
        <w:rPr>
          <w:rFonts w:ascii="Book Antiqua" w:hAnsi="Book Antiqua"/>
          <w:sz w:val="24"/>
          <w:szCs w:val="24"/>
        </w:rPr>
        <w:t>.</w:t>
      </w:r>
    </w:p>
    <w:p w14:paraId="6CCCE836" w14:textId="5CF4D859" w:rsidR="00E61F5E" w:rsidRPr="006669D1" w:rsidRDefault="006E6FC4" w:rsidP="009D798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Variables</w:t>
      </w:r>
      <w:r w:rsidR="00641285" w:rsidRPr="006669D1">
        <w:rPr>
          <w:rFonts w:ascii="Book Antiqua" w:hAnsi="Book Antiqua"/>
          <w:sz w:val="24"/>
          <w:szCs w:val="24"/>
        </w:rPr>
        <w:t xml:space="preserve"> used to evaluate </w:t>
      </w:r>
      <w:r w:rsidR="002F77B9" w:rsidRPr="006669D1">
        <w:rPr>
          <w:rFonts w:ascii="Book Antiqua" w:hAnsi="Book Antiqua"/>
          <w:sz w:val="24"/>
          <w:szCs w:val="24"/>
        </w:rPr>
        <w:t>an intervention</w:t>
      </w:r>
      <w:r w:rsidR="00641285" w:rsidRPr="006669D1">
        <w:rPr>
          <w:rFonts w:ascii="Book Antiqua" w:hAnsi="Book Antiqua"/>
          <w:sz w:val="24"/>
          <w:szCs w:val="24"/>
        </w:rPr>
        <w:t xml:space="preserve"> are usually divided into outcome measures, process measures</w:t>
      </w:r>
      <w:r w:rsidR="00A3535D">
        <w:rPr>
          <w:rFonts w:ascii="Book Antiqua" w:hAnsi="Book Antiqua"/>
          <w:sz w:val="24"/>
          <w:szCs w:val="24"/>
        </w:rPr>
        <w:t>,</w:t>
      </w:r>
      <w:r w:rsidR="00641285" w:rsidRPr="006669D1">
        <w:rPr>
          <w:rFonts w:ascii="Book Antiqua" w:hAnsi="Book Antiqua"/>
          <w:sz w:val="24"/>
          <w:szCs w:val="24"/>
        </w:rPr>
        <w:t xml:space="preserve"> and balancing </w:t>
      </w:r>
      <w:proofErr w:type="gramStart"/>
      <w:r w:rsidR="00641285" w:rsidRPr="006669D1">
        <w:rPr>
          <w:rFonts w:ascii="Book Antiqua" w:hAnsi="Book Antiqua"/>
          <w:sz w:val="24"/>
          <w:szCs w:val="24"/>
        </w:rPr>
        <w:t>measures</w:t>
      </w:r>
      <w:r w:rsidR="00891D48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891D48" w:rsidRPr="006669D1">
        <w:rPr>
          <w:rFonts w:ascii="Book Antiqua" w:hAnsi="Book Antiqua"/>
          <w:noProof/>
          <w:sz w:val="24"/>
          <w:szCs w:val="24"/>
          <w:vertAlign w:val="superscript"/>
        </w:rPr>
        <w:t>5</w:t>
      </w:r>
      <w:r w:rsidR="00891D48">
        <w:rPr>
          <w:rFonts w:ascii="Book Antiqua" w:hAnsi="Book Antiqua"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36]</w:t>
      </w:r>
      <w:r w:rsidR="00641285" w:rsidRPr="006669D1">
        <w:rPr>
          <w:rFonts w:ascii="Book Antiqua" w:hAnsi="Book Antiqua"/>
          <w:sz w:val="24"/>
          <w:szCs w:val="24"/>
        </w:rPr>
        <w:t>.</w:t>
      </w:r>
      <w:r w:rsidRPr="006669D1">
        <w:rPr>
          <w:rFonts w:ascii="Book Antiqua" w:hAnsi="Book Antiqua"/>
          <w:sz w:val="24"/>
          <w:szCs w:val="24"/>
        </w:rPr>
        <w:t xml:space="preserve"> </w:t>
      </w:r>
      <w:r w:rsidR="007D11D1" w:rsidRPr="006669D1">
        <w:rPr>
          <w:rFonts w:ascii="Book Antiqua" w:hAnsi="Book Antiqua"/>
          <w:sz w:val="24"/>
          <w:szCs w:val="24"/>
        </w:rPr>
        <w:t>Outcome measures monitor how a system is perfo</w:t>
      </w:r>
      <w:r w:rsidR="00340307" w:rsidRPr="006669D1">
        <w:rPr>
          <w:rFonts w:ascii="Book Antiqua" w:hAnsi="Book Antiqua"/>
          <w:sz w:val="24"/>
          <w:szCs w:val="24"/>
        </w:rPr>
        <w:t xml:space="preserve">rming, process measures </w:t>
      </w:r>
      <w:r w:rsidR="002D6079" w:rsidRPr="006669D1">
        <w:rPr>
          <w:rFonts w:ascii="Book Antiqua" w:hAnsi="Book Antiqua"/>
          <w:sz w:val="24"/>
          <w:szCs w:val="24"/>
        </w:rPr>
        <w:t xml:space="preserve">assess the implementation of an intervention, and balancing measures assess </w:t>
      </w:r>
      <w:r w:rsidR="00912D4E" w:rsidRPr="006669D1">
        <w:rPr>
          <w:rFonts w:ascii="Book Antiqua" w:hAnsi="Book Antiqua"/>
          <w:sz w:val="24"/>
          <w:szCs w:val="24"/>
        </w:rPr>
        <w:t>unintended consequences of the intervention</w:t>
      </w:r>
      <w:r w:rsidR="0096664F" w:rsidRPr="006669D1">
        <w:rPr>
          <w:rFonts w:ascii="Book Antiqua" w:hAnsi="Book Antiqua"/>
          <w:sz w:val="24"/>
          <w:szCs w:val="24"/>
        </w:rPr>
        <w:t>.</w:t>
      </w:r>
    </w:p>
    <w:p w14:paraId="0BF55BB4" w14:textId="77777777" w:rsidR="0096664F" w:rsidRPr="006669D1" w:rsidRDefault="0096664F" w:rsidP="009D798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Once </w:t>
      </w:r>
      <w:r w:rsidR="007A30FA" w:rsidRPr="006669D1">
        <w:rPr>
          <w:rFonts w:ascii="Book Antiqua" w:hAnsi="Book Antiqua"/>
          <w:sz w:val="24"/>
          <w:szCs w:val="24"/>
        </w:rPr>
        <w:t>outcome measures</w:t>
      </w:r>
      <w:r w:rsidRPr="006669D1">
        <w:rPr>
          <w:rFonts w:ascii="Book Antiqua" w:hAnsi="Book Antiqua"/>
          <w:sz w:val="24"/>
          <w:szCs w:val="24"/>
        </w:rPr>
        <w:t xml:space="preserve"> are identified and data is collected, </w:t>
      </w:r>
      <w:r w:rsidR="006C3A39" w:rsidRPr="006669D1">
        <w:rPr>
          <w:rFonts w:ascii="Book Antiqua" w:hAnsi="Book Antiqua"/>
          <w:sz w:val="24"/>
          <w:szCs w:val="24"/>
        </w:rPr>
        <w:t>analysis of the data is required to evaluat</w:t>
      </w:r>
      <w:r w:rsidR="007A30FA" w:rsidRPr="006669D1">
        <w:rPr>
          <w:rFonts w:ascii="Book Antiqua" w:hAnsi="Book Antiqua"/>
          <w:sz w:val="24"/>
          <w:szCs w:val="24"/>
        </w:rPr>
        <w:t xml:space="preserve">e </w:t>
      </w:r>
      <w:r w:rsidR="006C3A39" w:rsidRPr="006669D1">
        <w:rPr>
          <w:rFonts w:ascii="Book Antiqua" w:hAnsi="Book Antiqua"/>
          <w:sz w:val="24"/>
          <w:szCs w:val="24"/>
        </w:rPr>
        <w:t>change.</w:t>
      </w:r>
    </w:p>
    <w:p w14:paraId="01F45551" w14:textId="77777777" w:rsidR="009D798B" w:rsidRDefault="009D798B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5ECBB413" w14:textId="2910BB76" w:rsidR="00B05B5E" w:rsidRPr="009D798B" w:rsidRDefault="007A30FA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9D798B">
        <w:rPr>
          <w:rFonts w:ascii="Book Antiqua" w:hAnsi="Book Antiqua"/>
          <w:b/>
          <w:bCs/>
          <w:i/>
          <w:iCs/>
          <w:sz w:val="24"/>
          <w:szCs w:val="24"/>
        </w:rPr>
        <w:t>Evaluating</w:t>
      </w:r>
      <w:r w:rsidR="00B05B5E" w:rsidRPr="009D798B">
        <w:rPr>
          <w:rFonts w:ascii="Book Antiqua" w:hAnsi="Book Antiqua"/>
          <w:b/>
          <w:bCs/>
          <w:i/>
          <w:iCs/>
          <w:sz w:val="24"/>
          <w:szCs w:val="24"/>
        </w:rPr>
        <w:t xml:space="preserve"> change</w:t>
      </w:r>
    </w:p>
    <w:p w14:paraId="6184EF8C" w14:textId="13B57378" w:rsidR="001B6605" w:rsidRPr="009D798B" w:rsidRDefault="009414E2" w:rsidP="00817517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9D798B">
        <w:rPr>
          <w:rFonts w:ascii="Book Antiqua" w:hAnsi="Book Antiqua"/>
          <w:b/>
          <w:bCs/>
          <w:iCs/>
          <w:sz w:val="24"/>
          <w:szCs w:val="24"/>
        </w:rPr>
        <w:t>Operative intervention</w:t>
      </w:r>
      <w:r w:rsidR="009D798B" w:rsidRPr="009D798B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>:</w:t>
      </w:r>
      <w:r w:rsidR="009D798B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r w:rsidR="003D6E05" w:rsidRPr="006669D1">
        <w:rPr>
          <w:rFonts w:ascii="Book Antiqua" w:hAnsi="Book Antiqua"/>
          <w:sz w:val="24"/>
          <w:szCs w:val="24"/>
        </w:rPr>
        <w:t xml:space="preserve">Analysing change </w:t>
      </w:r>
      <w:r w:rsidR="004A799E" w:rsidRPr="006669D1">
        <w:rPr>
          <w:rFonts w:ascii="Book Antiqua" w:hAnsi="Book Antiqua"/>
          <w:sz w:val="24"/>
          <w:szCs w:val="24"/>
        </w:rPr>
        <w:t xml:space="preserve">following operative intervention forms the basis of retrospective and prospective research studies. </w:t>
      </w:r>
      <w:r w:rsidR="004E6F59" w:rsidRPr="006669D1">
        <w:rPr>
          <w:rFonts w:ascii="Book Antiqua" w:hAnsi="Book Antiqua"/>
          <w:sz w:val="24"/>
          <w:szCs w:val="24"/>
        </w:rPr>
        <w:t xml:space="preserve">The level of </w:t>
      </w:r>
      <w:r w:rsidR="007B1278" w:rsidRPr="006669D1">
        <w:rPr>
          <w:rFonts w:ascii="Book Antiqua" w:hAnsi="Book Antiqua"/>
          <w:sz w:val="24"/>
          <w:szCs w:val="24"/>
        </w:rPr>
        <w:t xml:space="preserve">evidence for a given study depends on </w:t>
      </w:r>
      <w:r w:rsidR="00F1266A" w:rsidRPr="006669D1">
        <w:rPr>
          <w:rFonts w:ascii="Book Antiqua" w:hAnsi="Book Antiqua"/>
          <w:sz w:val="24"/>
          <w:szCs w:val="24"/>
        </w:rPr>
        <w:t xml:space="preserve">a multitude of factors, most importantly study </w:t>
      </w:r>
      <w:proofErr w:type="gramStart"/>
      <w:r w:rsidR="00F1266A" w:rsidRPr="006669D1">
        <w:rPr>
          <w:rFonts w:ascii="Book Antiqua" w:hAnsi="Book Antiqua"/>
          <w:sz w:val="24"/>
          <w:szCs w:val="24"/>
        </w:rPr>
        <w:t>design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37]</w:t>
      </w:r>
      <w:r w:rsidR="00F1266A" w:rsidRPr="006669D1">
        <w:rPr>
          <w:rFonts w:ascii="Book Antiqua" w:hAnsi="Book Antiqua"/>
          <w:sz w:val="24"/>
          <w:szCs w:val="24"/>
        </w:rPr>
        <w:t>.</w:t>
      </w:r>
      <w:r w:rsidR="00462516" w:rsidRPr="006669D1">
        <w:rPr>
          <w:rFonts w:ascii="Book Antiqua" w:hAnsi="Book Antiqua"/>
          <w:sz w:val="24"/>
          <w:szCs w:val="24"/>
        </w:rPr>
        <w:t xml:space="preserve"> </w:t>
      </w:r>
      <w:r w:rsidR="00B912EF" w:rsidRPr="006669D1">
        <w:rPr>
          <w:rFonts w:ascii="Book Antiqua" w:hAnsi="Book Antiqua"/>
          <w:sz w:val="24"/>
          <w:szCs w:val="24"/>
        </w:rPr>
        <w:t>There are three types of outcome variables: continuous (</w:t>
      </w:r>
      <w:r w:rsidR="00BC2033" w:rsidRPr="003D03A7">
        <w:rPr>
          <w:rFonts w:ascii="Book Antiqua" w:hAnsi="Book Antiqua"/>
          <w:i/>
          <w:iCs/>
          <w:sz w:val="24"/>
          <w:szCs w:val="24"/>
        </w:rPr>
        <w:t>e.g</w:t>
      </w:r>
      <w:r w:rsidR="00BC2033" w:rsidRPr="006669D1">
        <w:rPr>
          <w:rFonts w:ascii="Book Antiqua" w:hAnsi="Book Antiqua"/>
          <w:sz w:val="24"/>
          <w:szCs w:val="24"/>
        </w:rPr>
        <w:t>.</w:t>
      </w:r>
      <w:r w:rsidR="00BC2033">
        <w:rPr>
          <w:rFonts w:ascii="Book Antiqua" w:hAnsi="Book Antiqua"/>
          <w:sz w:val="24"/>
          <w:szCs w:val="24"/>
        </w:rPr>
        <w:t>,</w:t>
      </w:r>
      <w:r w:rsidR="00B912EF" w:rsidRPr="006669D1">
        <w:rPr>
          <w:rFonts w:ascii="Book Antiqua" w:hAnsi="Book Antiqua"/>
          <w:sz w:val="24"/>
          <w:szCs w:val="24"/>
        </w:rPr>
        <w:t xml:space="preserve"> </w:t>
      </w:r>
      <w:r w:rsidR="00B360AE" w:rsidRPr="006669D1">
        <w:rPr>
          <w:rFonts w:ascii="Book Antiqua" w:hAnsi="Book Antiqua"/>
          <w:sz w:val="24"/>
          <w:szCs w:val="24"/>
        </w:rPr>
        <w:t>operative time</w:t>
      </w:r>
      <w:r w:rsidR="00EE4FB4" w:rsidRPr="006669D1">
        <w:rPr>
          <w:rFonts w:ascii="Book Antiqua" w:hAnsi="Book Antiqua"/>
          <w:sz w:val="24"/>
          <w:szCs w:val="24"/>
        </w:rPr>
        <w:t>), categorical (</w:t>
      </w:r>
      <w:r w:rsidR="00EE4FB4" w:rsidRPr="003D03A7">
        <w:rPr>
          <w:rFonts w:ascii="Book Antiqua" w:hAnsi="Book Antiqua"/>
          <w:i/>
          <w:iCs/>
          <w:sz w:val="24"/>
          <w:szCs w:val="24"/>
        </w:rPr>
        <w:t>e.g</w:t>
      </w:r>
      <w:r w:rsidR="00EE4FB4" w:rsidRPr="006669D1">
        <w:rPr>
          <w:rFonts w:ascii="Book Antiqua" w:hAnsi="Book Antiqua"/>
          <w:sz w:val="24"/>
          <w:szCs w:val="24"/>
        </w:rPr>
        <w:t>.</w:t>
      </w:r>
      <w:r w:rsidR="003D03A7">
        <w:rPr>
          <w:rFonts w:ascii="Book Antiqua" w:hAnsi="Book Antiqua"/>
          <w:sz w:val="24"/>
          <w:szCs w:val="24"/>
        </w:rPr>
        <w:t>,</w:t>
      </w:r>
      <w:r w:rsidR="00EE4FB4" w:rsidRPr="006669D1">
        <w:rPr>
          <w:rFonts w:ascii="Book Antiqua" w:hAnsi="Book Antiqua"/>
          <w:sz w:val="24"/>
          <w:szCs w:val="24"/>
        </w:rPr>
        <w:t xml:space="preserve"> presence o</w:t>
      </w:r>
      <w:r w:rsidR="004478D2" w:rsidRPr="006669D1">
        <w:rPr>
          <w:rFonts w:ascii="Book Antiqua" w:hAnsi="Book Antiqua"/>
          <w:sz w:val="24"/>
          <w:szCs w:val="24"/>
        </w:rPr>
        <w:t>r</w:t>
      </w:r>
      <w:r w:rsidR="00EE4FB4" w:rsidRPr="006669D1">
        <w:rPr>
          <w:rFonts w:ascii="Book Antiqua" w:hAnsi="Book Antiqua"/>
          <w:sz w:val="24"/>
          <w:szCs w:val="24"/>
        </w:rPr>
        <w:t xml:space="preserve"> absence of a complication), and time-to-event (</w:t>
      </w:r>
      <w:r w:rsidR="00BC2033" w:rsidRPr="003D03A7">
        <w:rPr>
          <w:rFonts w:ascii="Book Antiqua" w:hAnsi="Book Antiqua"/>
          <w:i/>
          <w:iCs/>
          <w:sz w:val="24"/>
          <w:szCs w:val="24"/>
        </w:rPr>
        <w:t>e.g</w:t>
      </w:r>
      <w:r w:rsidR="00BC2033" w:rsidRPr="006669D1">
        <w:rPr>
          <w:rFonts w:ascii="Book Antiqua" w:hAnsi="Book Antiqua"/>
          <w:sz w:val="24"/>
          <w:szCs w:val="24"/>
        </w:rPr>
        <w:t>.</w:t>
      </w:r>
      <w:r w:rsidR="00BC2033">
        <w:rPr>
          <w:rFonts w:ascii="Book Antiqua" w:hAnsi="Book Antiqua"/>
          <w:sz w:val="24"/>
          <w:szCs w:val="24"/>
        </w:rPr>
        <w:t>,</w:t>
      </w:r>
      <w:r w:rsidR="00EE4FB4" w:rsidRPr="006669D1">
        <w:rPr>
          <w:rFonts w:ascii="Book Antiqua" w:hAnsi="Book Antiqua"/>
          <w:sz w:val="24"/>
          <w:szCs w:val="24"/>
        </w:rPr>
        <w:t xml:space="preserve"> </w:t>
      </w:r>
      <w:r w:rsidR="004478D2" w:rsidRPr="006669D1">
        <w:rPr>
          <w:rFonts w:ascii="Book Antiqua" w:hAnsi="Book Antiqua"/>
          <w:sz w:val="24"/>
          <w:szCs w:val="24"/>
        </w:rPr>
        <w:t>time to revision of a joint replacement).</w:t>
      </w:r>
      <w:r w:rsidR="00B360AE" w:rsidRPr="006669D1">
        <w:rPr>
          <w:rFonts w:ascii="Book Antiqua" w:hAnsi="Book Antiqua"/>
          <w:sz w:val="24"/>
          <w:szCs w:val="24"/>
        </w:rPr>
        <w:t xml:space="preserve"> </w:t>
      </w:r>
      <w:r w:rsidR="00E3240F" w:rsidRPr="006669D1">
        <w:rPr>
          <w:rFonts w:ascii="Book Antiqua" w:hAnsi="Book Antiqua"/>
          <w:sz w:val="24"/>
          <w:szCs w:val="24"/>
        </w:rPr>
        <w:t xml:space="preserve">Statistical tests comparing outcomes </w:t>
      </w:r>
      <w:r w:rsidR="009B5C00" w:rsidRPr="006669D1">
        <w:rPr>
          <w:rFonts w:ascii="Book Antiqua" w:hAnsi="Book Antiqua"/>
          <w:sz w:val="24"/>
          <w:szCs w:val="24"/>
        </w:rPr>
        <w:t>consider</w:t>
      </w:r>
      <w:r w:rsidR="00E3240F" w:rsidRPr="006669D1">
        <w:rPr>
          <w:rFonts w:ascii="Book Antiqua" w:hAnsi="Book Antiqua"/>
          <w:sz w:val="24"/>
          <w:szCs w:val="24"/>
        </w:rPr>
        <w:t xml:space="preserve"> </w:t>
      </w:r>
      <w:r w:rsidR="00234A63" w:rsidRPr="006669D1">
        <w:rPr>
          <w:rFonts w:ascii="Book Antiqua" w:hAnsi="Book Antiqua"/>
          <w:sz w:val="24"/>
          <w:szCs w:val="24"/>
        </w:rPr>
        <w:t xml:space="preserve">the type of variable and can include </w:t>
      </w:r>
      <w:r w:rsidR="00FB5CE5" w:rsidRPr="006669D1">
        <w:rPr>
          <w:rFonts w:ascii="Book Antiqua" w:hAnsi="Book Antiqua"/>
          <w:sz w:val="24"/>
          <w:szCs w:val="24"/>
        </w:rPr>
        <w:t>parametric</w:t>
      </w:r>
      <w:r w:rsidR="009845DD" w:rsidRPr="006669D1">
        <w:rPr>
          <w:rFonts w:ascii="Book Antiqua" w:hAnsi="Book Antiqua"/>
          <w:sz w:val="24"/>
          <w:szCs w:val="24"/>
        </w:rPr>
        <w:t xml:space="preserve"> (</w:t>
      </w:r>
      <w:r w:rsidR="009845DD" w:rsidRPr="00BB4348">
        <w:rPr>
          <w:rFonts w:ascii="Book Antiqua" w:hAnsi="Book Antiqua"/>
          <w:i/>
          <w:iCs/>
          <w:sz w:val="24"/>
          <w:szCs w:val="24"/>
        </w:rPr>
        <w:t>t</w:t>
      </w:r>
      <w:r w:rsidR="009845DD" w:rsidRPr="006669D1">
        <w:rPr>
          <w:rFonts w:ascii="Book Antiqua" w:hAnsi="Book Antiqua"/>
          <w:sz w:val="24"/>
          <w:szCs w:val="24"/>
        </w:rPr>
        <w:t>-test)</w:t>
      </w:r>
      <w:r w:rsidR="00FB5CE5" w:rsidRPr="006669D1">
        <w:rPr>
          <w:rFonts w:ascii="Book Antiqua" w:hAnsi="Book Antiqua"/>
          <w:sz w:val="24"/>
          <w:szCs w:val="24"/>
        </w:rPr>
        <w:t xml:space="preserve"> and non-parametric </w:t>
      </w:r>
      <w:r w:rsidR="009845DD" w:rsidRPr="006669D1">
        <w:rPr>
          <w:rFonts w:ascii="Book Antiqua" w:hAnsi="Book Antiqua"/>
          <w:sz w:val="24"/>
          <w:szCs w:val="24"/>
        </w:rPr>
        <w:t>(Mann-</w:t>
      </w:r>
      <w:r w:rsidR="009845DD" w:rsidRPr="006669D1">
        <w:rPr>
          <w:rFonts w:ascii="Book Antiqua" w:hAnsi="Book Antiqua"/>
          <w:sz w:val="24"/>
          <w:szCs w:val="24"/>
        </w:rPr>
        <w:lastRenderedPageBreak/>
        <w:t>Whitney) te</w:t>
      </w:r>
      <w:r w:rsidR="00FB5CE5" w:rsidRPr="006669D1">
        <w:rPr>
          <w:rFonts w:ascii="Book Antiqua" w:hAnsi="Book Antiqua"/>
          <w:sz w:val="24"/>
          <w:szCs w:val="24"/>
        </w:rPr>
        <w:t>sts</w:t>
      </w:r>
      <w:r w:rsidR="00A92335" w:rsidRPr="006669D1">
        <w:rPr>
          <w:rFonts w:ascii="Book Antiqua" w:hAnsi="Book Antiqua"/>
          <w:sz w:val="24"/>
          <w:szCs w:val="24"/>
        </w:rPr>
        <w:t>,</w:t>
      </w:r>
      <w:r w:rsidR="00FB5CE5" w:rsidRPr="006669D1">
        <w:rPr>
          <w:rFonts w:ascii="Book Antiqua" w:hAnsi="Book Antiqua"/>
          <w:sz w:val="24"/>
          <w:szCs w:val="24"/>
        </w:rPr>
        <w:t xml:space="preserve"> </w:t>
      </w:r>
      <w:r w:rsidR="00A92335" w:rsidRPr="006669D1">
        <w:rPr>
          <w:rFonts w:ascii="Book Antiqua" w:hAnsi="Book Antiqua"/>
          <w:sz w:val="24"/>
          <w:szCs w:val="24"/>
        </w:rPr>
        <w:t>crosstabs (</w:t>
      </w:r>
      <w:r w:rsidR="003D03A7" w:rsidRPr="003D03A7">
        <w:rPr>
          <w:rFonts w:ascii="Book Antiqua" w:hAnsi="Book Antiqua"/>
          <w:i/>
          <w:iCs/>
          <w:sz w:val="24"/>
          <w:szCs w:val="24"/>
        </w:rPr>
        <w:t>e.g</w:t>
      </w:r>
      <w:r w:rsidR="003D03A7" w:rsidRPr="006669D1">
        <w:rPr>
          <w:rFonts w:ascii="Book Antiqua" w:hAnsi="Book Antiqua"/>
          <w:sz w:val="24"/>
          <w:szCs w:val="24"/>
        </w:rPr>
        <w:t>.</w:t>
      </w:r>
      <w:r w:rsidR="003D03A7">
        <w:rPr>
          <w:rFonts w:ascii="Book Antiqua" w:hAnsi="Book Antiqua"/>
          <w:sz w:val="24"/>
          <w:szCs w:val="24"/>
        </w:rPr>
        <w:t>,</w:t>
      </w:r>
      <w:r w:rsidR="00A92335" w:rsidRPr="006669D1">
        <w:rPr>
          <w:rFonts w:ascii="Book Antiqua" w:hAnsi="Book Antiqua"/>
          <w:sz w:val="24"/>
          <w:szCs w:val="24"/>
        </w:rPr>
        <w:t xml:space="preserve"> Chi-square</w:t>
      </w:r>
      <w:r w:rsidR="00383B70" w:rsidRPr="006669D1">
        <w:rPr>
          <w:rFonts w:ascii="Book Antiqua" w:hAnsi="Book Antiqua"/>
          <w:sz w:val="24"/>
          <w:szCs w:val="24"/>
        </w:rPr>
        <w:t>d test</w:t>
      </w:r>
      <w:r w:rsidR="00FB28AE">
        <w:rPr>
          <w:rFonts w:ascii="Book Antiqua" w:hAnsi="Book Antiqua"/>
          <w:sz w:val="24"/>
          <w:szCs w:val="24"/>
        </w:rPr>
        <w:t xml:space="preserve"> and</w:t>
      </w:r>
      <w:r w:rsidR="00FB28AE" w:rsidRPr="006669D1">
        <w:rPr>
          <w:rFonts w:ascii="Book Antiqua" w:hAnsi="Book Antiqua"/>
          <w:sz w:val="24"/>
          <w:szCs w:val="24"/>
        </w:rPr>
        <w:t xml:space="preserve"> </w:t>
      </w:r>
      <w:r w:rsidR="00A92335" w:rsidRPr="006669D1">
        <w:rPr>
          <w:rFonts w:ascii="Book Antiqua" w:hAnsi="Book Antiqua"/>
          <w:sz w:val="24"/>
          <w:szCs w:val="24"/>
        </w:rPr>
        <w:t>Fischer’s test)</w:t>
      </w:r>
      <w:r w:rsidR="00FB28AE">
        <w:rPr>
          <w:rFonts w:ascii="Book Antiqua" w:hAnsi="Book Antiqua"/>
          <w:sz w:val="24"/>
          <w:szCs w:val="24"/>
        </w:rPr>
        <w:t>,</w:t>
      </w:r>
      <w:r w:rsidR="00383B70" w:rsidRPr="006669D1">
        <w:rPr>
          <w:rFonts w:ascii="Book Antiqua" w:hAnsi="Book Antiqua"/>
          <w:sz w:val="24"/>
          <w:szCs w:val="24"/>
        </w:rPr>
        <w:t xml:space="preserve"> and survival analysis (</w:t>
      </w:r>
      <w:r w:rsidR="00BC2033" w:rsidRPr="003D03A7">
        <w:rPr>
          <w:rFonts w:ascii="Book Antiqua" w:hAnsi="Book Antiqua"/>
          <w:i/>
          <w:iCs/>
          <w:sz w:val="24"/>
          <w:szCs w:val="24"/>
        </w:rPr>
        <w:t>e.g</w:t>
      </w:r>
      <w:r w:rsidR="00BC2033" w:rsidRPr="006669D1">
        <w:rPr>
          <w:rFonts w:ascii="Book Antiqua" w:hAnsi="Book Antiqua"/>
          <w:sz w:val="24"/>
          <w:szCs w:val="24"/>
        </w:rPr>
        <w:t>.</w:t>
      </w:r>
      <w:r w:rsidR="00BC2033">
        <w:rPr>
          <w:rFonts w:ascii="Book Antiqua" w:hAnsi="Book Antiqua"/>
          <w:sz w:val="24"/>
          <w:szCs w:val="24"/>
        </w:rPr>
        <w:t>,</w:t>
      </w:r>
      <w:r w:rsidR="00383B70" w:rsidRPr="006669D1">
        <w:rPr>
          <w:rFonts w:ascii="Book Antiqua" w:hAnsi="Book Antiqua"/>
          <w:sz w:val="24"/>
          <w:szCs w:val="24"/>
        </w:rPr>
        <w:t xml:space="preserve"> log</w:t>
      </w:r>
      <w:r w:rsidR="00FB28AE">
        <w:rPr>
          <w:rFonts w:ascii="Book Antiqua" w:hAnsi="Book Antiqua"/>
          <w:sz w:val="24"/>
          <w:szCs w:val="24"/>
        </w:rPr>
        <w:t>-</w:t>
      </w:r>
      <w:r w:rsidR="00383B70" w:rsidRPr="006669D1">
        <w:rPr>
          <w:rFonts w:ascii="Book Antiqua" w:hAnsi="Book Antiqua"/>
          <w:sz w:val="24"/>
          <w:szCs w:val="24"/>
        </w:rPr>
        <w:t xml:space="preserve">rank test). These tests </w:t>
      </w:r>
      <w:r w:rsidR="00B61941" w:rsidRPr="006669D1">
        <w:rPr>
          <w:rFonts w:ascii="Book Antiqua" w:hAnsi="Book Antiqua"/>
          <w:sz w:val="24"/>
          <w:szCs w:val="24"/>
        </w:rPr>
        <w:t>usually output a significance value (</w:t>
      </w:r>
      <w:r w:rsidR="00FB28AE" w:rsidRPr="00BC2033">
        <w:rPr>
          <w:rFonts w:ascii="Book Antiqua" w:hAnsi="Book Antiqua"/>
          <w:i/>
          <w:caps/>
          <w:sz w:val="24"/>
          <w:szCs w:val="24"/>
        </w:rPr>
        <w:t>p</w:t>
      </w:r>
      <w:r w:rsidR="00FB28AE">
        <w:rPr>
          <w:rFonts w:ascii="Book Antiqua" w:hAnsi="Book Antiqua"/>
          <w:sz w:val="24"/>
          <w:szCs w:val="24"/>
        </w:rPr>
        <w:t>-</w:t>
      </w:r>
      <w:r w:rsidR="00B61941" w:rsidRPr="006669D1">
        <w:rPr>
          <w:rFonts w:ascii="Book Antiqua" w:hAnsi="Book Antiqua"/>
          <w:sz w:val="24"/>
          <w:szCs w:val="24"/>
        </w:rPr>
        <w:t xml:space="preserve">value) which is a measure of the </w:t>
      </w:r>
      <w:r w:rsidR="00745C20" w:rsidRPr="006669D1">
        <w:rPr>
          <w:rFonts w:ascii="Book Antiqua" w:hAnsi="Book Antiqua"/>
          <w:sz w:val="24"/>
          <w:szCs w:val="24"/>
        </w:rPr>
        <w:t xml:space="preserve">likelihood that the </w:t>
      </w:r>
      <w:r w:rsidR="008E4C71" w:rsidRPr="006669D1">
        <w:rPr>
          <w:rFonts w:ascii="Book Antiqua" w:hAnsi="Book Antiqua"/>
          <w:sz w:val="24"/>
          <w:szCs w:val="24"/>
        </w:rPr>
        <w:t>result was due to chance.</w:t>
      </w:r>
    </w:p>
    <w:p w14:paraId="43E6C1D9" w14:textId="681913C0" w:rsidR="003D6E05" w:rsidRPr="006669D1" w:rsidRDefault="00625C2F" w:rsidP="00BC203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Increas</w:t>
      </w:r>
      <w:r w:rsidR="00FC40A5" w:rsidRPr="006669D1">
        <w:rPr>
          <w:rFonts w:ascii="Book Antiqua" w:hAnsi="Book Antiqua"/>
          <w:sz w:val="24"/>
          <w:szCs w:val="24"/>
        </w:rPr>
        <w:t>ed</w:t>
      </w:r>
      <w:r w:rsidRPr="006669D1">
        <w:rPr>
          <w:rFonts w:ascii="Book Antiqua" w:hAnsi="Book Antiqua"/>
          <w:sz w:val="24"/>
          <w:szCs w:val="24"/>
        </w:rPr>
        <w:t xml:space="preserve"> focus</w:t>
      </w:r>
      <w:r w:rsidR="001B6605" w:rsidRPr="006669D1">
        <w:rPr>
          <w:rFonts w:ascii="Book Antiqua" w:hAnsi="Book Antiqua"/>
          <w:sz w:val="24"/>
          <w:szCs w:val="24"/>
        </w:rPr>
        <w:t xml:space="preserve"> </w:t>
      </w:r>
      <w:r w:rsidRPr="006669D1">
        <w:rPr>
          <w:rFonts w:ascii="Book Antiqua" w:hAnsi="Book Antiqua"/>
          <w:sz w:val="24"/>
          <w:szCs w:val="24"/>
        </w:rPr>
        <w:t>is being placed on the minimal clinically important difference</w:t>
      </w:r>
      <w:r w:rsidR="00FB28AE">
        <w:rPr>
          <w:rFonts w:ascii="Book Antiqua" w:hAnsi="Book Antiqua"/>
          <w:sz w:val="24"/>
          <w:szCs w:val="24"/>
        </w:rPr>
        <w:t xml:space="preserve"> </w:t>
      </w:r>
      <w:r w:rsidRPr="006669D1">
        <w:rPr>
          <w:rFonts w:ascii="Book Antiqua" w:hAnsi="Book Antiqua"/>
          <w:sz w:val="24"/>
          <w:szCs w:val="24"/>
        </w:rPr>
        <w:t xml:space="preserve">- </w:t>
      </w:r>
      <w:r w:rsidR="004A0D48" w:rsidRPr="006669D1">
        <w:rPr>
          <w:rFonts w:ascii="Book Antiqua" w:hAnsi="Book Antiqua"/>
          <w:sz w:val="24"/>
          <w:szCs w:val="24"/>
        </w:rPr>
        <w:t>the smallest change in an outcome that a patient would identify as important, and</w:t>
      </w:r>
      <w:r w:rsidR="00CE6658" w:rsidRPr="006669D1">
        <w:rPr>
          <w:rFonts w:ascii="Book Antiqua" w:hAnsi="Book Antiqua"/>
          <w:sz w:val="24"/>
          <w:szCs w:val="24"/>
        </w:rPr>
        <w:t xml:space="preserve"> which would usually indicate a change in patient management</w:t>
      </w:r>
      <w:r w:rsidR="001B6605" w:rsidRPr="006669D1">
        <w:rPr>
          <w:rFonts w:ascii="Book Antiqua" w:hAnsi="Book Antiqua"/>
          <w:sz w:val="24"/>
          <w:szCs w:val="24"/>
        </w:rPr>
        <w:t xml:space="preserve">. </w:t>
      </w:r>
      <w:r w:rsidR="00C0393C" w:rsidRPr="006669D1">
        <w:rPr>
          <w:rFonts w:ascii="Book Antiqua" w:hAnsi="Book Antiqua"/>
          <w:sz w:val="24"/>
          <w:szCs w:val="24"/>
        </w:rPr>
        <w:t>Even a very small change can be shown to be</w:t>
      </w:r>
      <w:r w:rsidR="000D7ED0">
        <w:rPr>
          <w:rFonts w:ascii="Book Antiqua" w:hAnsi="Book Antiqua"/>
          <w:sz w:val="24"/>
          <w:szCs w:val="24"/>
        </w:rPr>
        <w:t xml:space="preserve"> statistically</w:t>
      </w:r>
      <w:r w:rsidR="00C0393C" w:rsidRPr="006669D1">
        <w:rPr>
          <w:rFonts w:ascii="Book Antiqua" w:hAnsi="Book Antiqua"/>
          <w:sz w:val="24"/>
          <w:szCs w:val="24"/>
        </w:rPr>
        <w:t xml:space="preserve"> significant with a large enough sample size</w:t>
      </w:r>
      <w:r w:rsidR="0065109A">
        <w:rPr>
          <w:rFonts w:ascii="Book Antiqua" w:hAnsi="Book Antiqua"/>
          <w:sz w:val="24"/>
          <w:szCs w:val="24"/>
        </w:rPr>
        <w:t xml:space="preserve">, </w:t>
      </w:r>
      <w:r w:rsidR="00C0393C" w:rsidRPr="006669D1">
        <w:rPr>
          <w:rFonts w:ascii="Book Antiqua" w:hAnsi="Book Antiqua"/>
          <w:sz w:val="24"/>
          <w:szCs w:val="24"/>
        </w:rPr>
        <w:t xml:space="preserve">but </w:t>
      </w:r>
      <w:r w:rsidR="00AC74A2" w:rsidRPr="006669D1">
        <w:rPr>
          <w:rFonts w:ascii="Book Antiqua" w:hAnsi="Book Antiqua"/>
          <w:sz w:val="24"/>
          <w:szCs w:val="24"/>
        </w:rPr>
        <w:t>this may n</w:t>
      </w:r>
      <w:r w:rsidR="00FE1462" w:rsidRPr="006669D1">
        <w:rPr>
          <w:rFonts w:ascii="Book Antiqua" w:hAnsi="Book Antiqua"/>
          <w:sz w:val="24"/>
          <w:szCs w:val="24"/>
        </w:rPr>
        <w:t>ot be important.</w:t>
      </w:r>
      <w:r w:rsidR="0054479C" w:rsidRPr="006669D1">
        <w:rPr>
          <w:rFonts w:ascii="Book Antiqua" w:hAnsi="Book Antiqua"/>
          <w:sz w:val="24"/>
          <w:szCs w:val="24"/>
        </w:rPr>
        <w:t xml:space="preserve"> There is significant variation in the </w:t>
      </w:r>
      <w:r w:rsidR="00023423" w:rsidRPr="006669D1">
        <w:rPr>
          <w:rFonts w:ascii="Book Antiqua" w:hAnsi="Book Antiqua"/>
          <w:sz w:val="24"/>
          <w:szCs w:val="24"/>
        </w:rPr>
        <w:t>reporting</w:t>
      </w:r>
      <w:r w:rsidR="0054479C" w:rsidRPr="006669D1">
        <w:rPr>
          <w:rFonts w:ascii="Book Antiqua" w:hAnsi="Book Antiqua"/>
          <w:sz w:val="24"/>
          <w:szCs w:val="24"/>
        </w:rPr>
        <w:t xml:space="preserve"> </w:t>
      </w:r>
      <w:r w:rsidR="001B2300" w:rsidRPr="006669D1">
        <w:rPr>
          <w:rFonts w:ascii="Book Antiqua" w:hAnsi="Book Antiqua"/>
          <w:sz w:val="24"/>
          <w:szCs w:val="24"/>
        </w:rPr>
        <w:t>of sample size calculations</w:t>
      </w:r>
      <w:r w:rsidR="00CE484C" w:rsidRPr="006669D1">
        <w:rPr>
          <w:rFonts w:ascii="Book Antiqua" w:hAnsi="Book Antiqua"/>
          <w:sz w:val="24"/>
          <w:szCs w:val="24"/>
        </w:rPr>
        <w:t xml:space="preserve"> in </w:t>
      </w:r>
      <w:r w:rsidR="001B2300" w:rsidRPr="006669D1">
        <w:rPr>
          <w:rFonts w:ascii="Book Antiqua" w:hAnsi="Book Antiqua"/>
          <w:sz w:val="24"/>
          <w:szCs w:val="24"/>
        </w:rPr>
        <w:t xml:space="preserve">orthopaedic </w:t>
      </w:r>
      <w:proofErr w:type="gramStart"/>
      <w:r w:rsidR="001B2300" w:rsidRPr="006669D1">
        <w:rPr>
          <w:rFonts w:ascii="Book Antiqua" w:hAnsi="Book Antiqua"/>
          <w:sz w:val="24"/>
          <w:szCs w:val="24"/>
        </w:rPr>
        <w:t>literature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38]</w:t>
      </w:r>
      <w:r w:rsidR="00E2429A" w:rsidRPr="006669D1">
        <w:rPr>
          <w:rFonts w:ascii="Book Antiqua" w:hAnsi="Book Antiqua"/>
          <w:sz w:val="24"/>
          <w:szCs w:val="24"/>
        </w:rPr>
        <w:t xml:space="preserve"> and until recently, reporting guidelines </w:t>
      </w:r>
      <w:r w:rsidR="00AE45B2" w:rsidRPr="006669D1">
        <w:rPr>
          <w:rFonts w:ascii="Book Antiqua" w:hAnsi="Book Antiqua"/>
          <w:sz w:val="24"/>
          <w:szCs w:val="24"/>
        </w:rPr>
        <w:t xml:space="preserve">were lacking. </w:t>
      </w:r>
      <w:r w:rsidR="0077739C" w:rsidRPr="006669D1">
        <w:rPr>
          <w:rFonts w:ascii="Book Antiqua" w:hAnsi="Book Antiqua"/>
          <w:sz w:val="24"/>
          <w:szCs w:val="24"/>
        </w:rPr>
        <w:t>Adoption of t</w:t>
      </w:r>
      <w:r w:rsidR="00AE45B2" w:rsidRPr="006669D1">
        <w:rPr>
          <w:rFonts w:ascii="Book Antiqua" w:hAnsi="Book Antiqua"/>
          <w:sz w:val="24"/>
          <w:szCs w:val="24"/>
        </w:rPr>
        <w:t>he DELTA</w:t>
      </w:r>
      <w:r w:rsidR="00D413C0" w:rsidRPr="006669D1">
        <w:rPr>
          <w:rFonts w:ascii="Book Antiqua" w:hAnsi="Book Antiqua"/>
          <w:sz w:val="24"/>
          <w:szCs w:val="24"/>
          <w:vertAlign w:val="superscript"/>
        </w:rPr>
        <w:t>2</w:t>
      </w:r>
      <w:r w:rsidR="00D413C0" w:rsidRPr="006669D1">
        <w:rPr>
          <w:rFonts w:ascii="Book Antiqua" w:hAnsi="Book Antiqua"/>
          <w:sz w:val="24"/>
          <w:szCs w:val="24"/>
        </w:rPr>
        <w:t xml:space="preserve"> guidance on choosing a target difference and reporting sample size in </w:t>
      </w:r>
      <w:r w:rsidR="00626EB1" w:rsidRPr="006669D1">
        <w:rPr>
          <w:rFonts w:ascii="Book Antiqua" w:hAnsi="Book Antiqua"/>
          <w:sz w:val="24"/>
          <w:szCs w:val="24"/>
        </w:rPr>
        <w:t>RCTs</w:t>
      </w:r>
      <w:r w:rsidR="00D413C0" w:rsidRPr="006669D1">
        <w:rPr>
          <w:rFonts w:ascii="Book Antiqua" w:hAnsi="Book Antiqua"/>
          <w:sz w:val="24"/>
          <w:szCs w:val="24"/>
        </w:rPr>
        <w:t xml:space="preserve"> </w:t>
      </w:r>
      <w:r w:rsidR="0042799B" w:rsidRPr="006669D1">
        <w:rPr>
          <w:rFonts w:ascii="Book Antiqua" w:hAnsi="Book Antiqua"/>
          <w:sz w:val="24"/>
          <w:szCs w:val="24"/>
        </w:rPr>
        <w:t xml:space="preserve">should </w:t>
      </w:r>
      <w:r w:rsidR="0077739C" w:rsidRPr="006669D1">
        <w:rPr>
          <w:rFonts w:ascii="Book Antiqua" w:hAnsi="Book Antiqua"/>
          <w:sz w:val="24"/>
          <w:szCs w:val="24"/>
        </w:rPr>
        <w:t xml:space="preserve">improve </w:t>
      </w:r>
      <w:proofErr w:type="gramStart"/>
      <w:r w:rsidR="0077739C" w:rsidRPr="006669D1">
        <w:rPr>
          <w:rFonts w:ascii="Book Antiqua" w:hAnsi="Book Antiqua"/>
          <w:sz w:val="24"/>
          <w:szCs w:val="24"/>
        </w:rPr>
        <w:t>this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39]</w:t>
      </w:r>
      <w:r w:rsidR="0042799B" w:rsidRPr="006669D1">
        <w:rPr>
          <w:rFonts w:ascii="Book Antiqua" w:hAnsi="Book Antiqua"/>
          <w:sz w:val="24"/>
          <w:szCs w:val="24"/>
        </w:rPr>
        <w:t>.</w:t>
      </w:r>
    </w:p>
    <w:p w14:paraId="06A78291" w14:textId="12BAAED8" w:rsidR="008001B4" w:rsidRPr="006669D1" w:rsidRDefault="00626EB1" w:rsidP="00BC203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RCTs</w:t>
      </w:r>
      <w:r w:rsidR="00160D6A" w:rsidRPr="006669D1">
        <w:rPr>
          <w:rFonts w:ascii="Book Antiqua" w:hAnsi="Book Antiqua"/>
          <w:sz w:val="24"/>
          <w:szCs w:val="24"/>
        </w:rPr>
        <w:t xml:space="preserve"> are considered the gold-standard hypothesis</w:t>
      </w:r>
      <w:r w:rsidR="009C58B8" w:rsidRPr="006669D1">
        <w:rPr>
          <w:rFonts w:ascii="Book Antiqua" w:hAnsi="Book Antiqua"/>
          <w:sz w:val="24"/>
          <w:szCs w:val="24"/>
        </w:rPr>
        <w:t>-</w:t>
      </w:r>
      <w:r w:rsidR="00160D6A" w:rsidRPr="006669D1">
        <w:rPr>
          <w:rFonts w:ascii="Book Antiqua" w:hAnsi="Book Antiqua"/>
          <w:sz w:val="24"/>
          <w:szCs w:val="24"/>
        </w:rPr>
        <w:t xml:space="preserve">testing </w:t>
      </w:r>
      <w:r w:rsidR="00A00CE4" w:rsidRPr="006669D1">
        <w:rPr>
          <w:rFonts w:ascii="Book Antiqua" w:hAnsi="Book Antiqua"/>
          <w:sz w:val="24"/>
          <w:szCs w:val="24"/>
        </w:rPr>
        <w:t xml:space="preserve">study design. This is mainly because they allow </w:t>
      </w:r>
      <w:r w:rsidR="005301D4" w:rsidRPr="006669D1">
        <w:rPr>
          <w:rFonts w:ascii="Book Antiqua" w:hAnsi="Book Antiqua"/>
          <w:sz w:val="24"/>
          <w:szCs w:val="24"/>
        </w:rPr>
        <w:t xml:space="preserve">for </w:t>
      </w:r>
      <w:r w:rsidR="00A00CE4" w:rsidRPr="006669D1">
        <w:rPr>
          <w:rFonts w:ascii="Book Antiqua" w:hAnsi="Book Antiqua"/>
          <w:sz w:val="24"/>
          <w:szCs w:val="24"/>
        </w:rPr>
        <w:t xml:space="preserve">controlling of confounding variables that </w:t>
      </w:r>
      <w:r w:rsidR="005301D4" w:rsidRPr="006669D1">
        <w:rPr>
          <w:rFonts w:ascii="Book Antiqua" w:hAnsi="Book Antiqua"/>
          <w:sz w:val="24"/>
          <w:szCs w:val="24"/>
        </w:rPr>
        <w:t xml:space="preserve">complicate observational studies. </w:t>
      </w:r>
      <w:r w:rsidR="00AD5F3E" w:rsidRPr="006669D1">
        <w:rPr>
          <w:rFonts w:ascii="Book Antiqua" w:hAnsi="Book Antiqua"/>
          <w:sz w:val="24"/>
          <w:szCs w:val="24"/>
        </w:rPr>
        <w:t>Over the last decade t</w:t>
      </w:r>
      <w:r w:rsidR="00050032" w:rsidRPr="006669D1">
        <w:rPr>
          <w:rFonts w:ascii="Book Antiqua" w:hAnsi="Book Antiqua"/>
          <w:sz w:val="24"/>
          <w:szCs w:val="24"/>
        </w:rPr>
        <w:t xml:space="preserve">here has been a surge in trauma trials </w:t>
      </w:r>
      <w:r w:rsidR="00232ADD" w:rsidRPr="006669D1">
        <w:rPr>
          <w:rFonts w:ascii="Book Antiqua" w:hAnsi="Book Antiqua"/>
          <w:sz w:val="24"/>
          <w:szCs w:val="24"/>
        </w:rPr>
        <w:t>on an international scale</w:t>
      </w:r>
      <w:r w:rsidR="003F1002" w:rsidRPr="006669D1">
        <w:rPr>
          <w:rFonts w:ascii="Book Antiqua" w:hAnsi="Book Antiqua"/>
          <w:sz w:val="24"/>
          <w:szCs w:val="24"/>
        </w:rPr>
        <w:t xml:space="preserve">, starting with the </w:t>
      </w:r>
      <w:r w:rsidR="00AD5F3E" w:rsidRPr="006669D1">
        <w:rPr>
          <w:rFonts w:ascii="Book Antiqua" w:hAnsi="Book Antiqua"/>
          <w:sz w:val="24"/>
          <w:szCs w:val="24"/>
        </w:rPr>
        <w:t xml:space="preserve">CRASH-2 trial on the effectiveness of tranexamic acid in </w:t>
      </w:r>
      <w:proofErr w:type="gramStart"/>
      <w:r w:rsidR="00AD5F3E" w:rsidRPr="006669D1">
        <w:rPr>
          <w:rFonts w:ascii="Book Antiqua" w:hAnsi="Book Antiqua"/>
          <w:sz w:val="24"/>
          <w:szCs w:val="24"/>
        </w:rPr>
        <w:t>trauma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40]</w:t>
      </w:r>
      <w:r w:rsidR="00AD5F3E" w:rsidRPr="006669D1">
        <w:rPr>
          <w:rFonts w:ascii="Book Antiqua" w:hAnsi="Book Antiqua"/>
          <w:sz w:val="24"/>
          <w:szCs w:val="24"/>
        </w:rPr>
        <w:t xml:space="preserve">. </w:t>
      </w:r>
      <w:r w:rsidR="00DB578D" w:rsidRPr="006669D1">
        <w:rPr>
          <w:rFonts w:ascii="Book Antiqua" w:hAnsi="Book Antiqua"/>
          <w:sz w:val="24"/>
          <w:szCs w:val="24"/>
        </w:rPr>
        <w:t xml:space="preserve">Other large-scale </w:t>
      </w:r>
      <w:r w:rsidR="00020058" w:rsidRPr="006669D1">
        <w:rPr>
          <w:rFonts w:ascii="Book Antiqua" w:hAnsi="Book Antiqua"/>
          <w:sz w:val="24"/>
          <w:szCs w:val="24"/>
        </w:rPr>
        <w:t>randomised trials</w:t>
      </w:r>
      <w:r w:rsidR="00DB578D" w:rsidRPr="006669D1">
        <w:rPr>
          <w:rFonts w:ascii="Book Antiqua" w:hAnsi="Book Antiqua"/>
          <w:sz w:val="24"/>
          <w:szCs w:val="24"/>
        </w:rPr>
        <w:t xml:space="preserve"> have followed suit, i</w:t>
      </w:r>
      <w:r w:rsidR="007E2467" w:rsidRPr="006669D1">
        <w:rPr>
          <w:rFonts w:ascii="Book Antiqua" w:hAnsi="Book Antiqua"/>
          <w:sz w:val="24"/>
          <w:szCs w:val="24"/>
        </w:rPr>
        <w:t xml:space="preserve">nvestigating </w:t>
      </w:r>
      <w:r w:rsidR="002A2483" w:rsidRPr="006669D1">
        <w:rPr>
          <w:rFonts w:ascii="Book Antiqua" w:hAnsi="Book Antiqua"/>
          <w:sz w:val="24"/>
          <w:szCs w:val="24"/>
        </w:rPr>
        <w:t xml:space="preserve">fixation of </w:t>
      </w:r>
      <w:proofErr w:type="spellStart"/>
      <w:r w:rsidR="002A2483" w:rsidRPr="006669D1">
        <w:rPr>
          <w:rFonts w:ascii="Book Antiqua" w:hAnsi="Book Antiqua"/>
          <w:sz w:val="24"/>
          <w:szCs w:val="24"/>
        </w:rPr>
        <w:t>intracapsular</w:t>
      </w:r>
      <w:proofErr w:type="spellEnd"/>
      <w:r w:rsidR="002A2483" w:rsidRPr="006669D1">
        <w:rPr>
          <w:rFonts w:ascii="Book Antiqua" w:hAnsi="Book Antiqua"/>
          <w:sz w:val="24"/>
          <w:szCs w:val="24"/>
        </w:rPr>
        <w:t xml:space="preserve"> neck of femur fractures</w:t>
      </w:r>
      <w:r w:rsidR="0065109A" w:rsidRPr="006669D1">
        <w:rPr>
          <w:rFonts w:ascii="Book Antiqua" w:hAnsi="Book Antiqua"/>
          <w:noProof/>
          <w:sz w:val="24"/>
          <w:szCs w:val="24"/>
          <w:vertAlign w:val="superscript"/>
        </w:rPr>
        <w:t>[41]</w:t>
      </w:r>
      <w:r w:rsidR="000D7ED0">
        <w:rPr>
          <w:rFonts w:ascii="Book Antiqua" w:hAnsi="Book Antiqua"/>
          <w:sz w:val="24"/>
          <w:szCs w:val="24"/>
        </w:rPr>
        <w:t>,</w:t>
      </w:r>
      <w:r w:rsidR="00A125A3">
        <w:rPr>
          <w:rFonts w:ascii="Book Antiqua" w:hAnsi="Book Antiqua"/>
          <w:sz w:val="24"/>
          <w:szCs w:val="24"/>
        </w:rPr>
        <w:t xml:space="preserve"> </w:t>
      </w:r>
      <w:r w:rsidR="00E32A21" w:rsidRPr="006669D1">
        <w:rPr>
          <w:rFonts w:ascii="Book Antiqua" w:hAnsi="Book Antiqua"/>
          <w:sz w:val="24"/>
          <w:szCs w:val="24"/>
        </w:rPr>
        <w:t>fixation of distal radius fractures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[42]</w:t>
      </w:r>
      <w:r w:rsidR="00B26DB0" w:rsidRPr="006669D1">
        <w:rPr>
          <w:rFonts w:ascii="Book Antiqua" w:hAnsi="Book Antiqua"/>
          <w:sz w:val="24"/>
          <w:szCs w:val="24"/>
        </w:rPr>
        <w:t xml:space="preserve"> and </w:t>
      </w:r>
      <w:r w:rsidR="00730F7B" w:rsidRPr="006669D1">
        <w:rPr>
          <w:rFonts w:ascii="Book Antiqua" w:hAnsi="Book Antiqua"/>
          <w:sz w:val="24"/>
          <w:szCs w:val="24"/>
        </w:rPr>
        <w:t xml:space="preserve">ongoing </w:t>
      </w:r>
      <w:r w:rsidR="00020058" w:rsidRPr="006669D1">
        <w:rPr>
          <w:rFonts w:ascii="Book Antiqua" w:hAnsi="Book Antiqua"/>
          <w:sz w:val="24"/>
          <w:szCs w:val="24"/>
        </w:rPr>
        <w:t>research on the optimal timing of hip fracture surgery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[43]</w:t>
      </w:r>
      <w:r w:rsidR="009C58B8" w:rsidRPr="006669D1">
        <w:rPr>
          <w:rFonts w:ascii="Book Antiqua" w:hAnsi="Book Antiqua"/>
          <w:sz w:val="24"/>
          <w:szCs w:val="24"/>
        </w:rPr>
        <w:t xml:space="preserve"> to mention a few</w:t>
      </w:r>
      <w:r w:rsidR="00F3706A" w:rsidRPr="006669D1">
        <w:rPr>
          <w:rFonts w:ascii="Book Antiqua" w:hAnsi="Book Antiqua"/>
          <w:sz w:val="24"/>
          <w:szCs w:val="24"/>
        </w:rPr>
        <w:t>.</w:t>
      </w:r>
    </w:p>
    <w:p w14:paraId="6348BB42" w14:textId="66159CF4" w:rsidR="00F3706A" w:rsidRPr="006669D1" w:rsidRDefault="00626EB1" w:rsidP="00BC203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Although </w:t>
      </w:r>
      <w:r w:rsidR="00BF4247" w:rsidRPr="006669D1">
        <w:rPr>
          <w:rFonts w:ascii="Book Antiqua" w:hAnsi="Book Antiqua"/>
          <w:sz w:val="24"/>
          <w:szCs w:val="24"/>
        </w:rPr>
        <w:t xml:space="preserve">RCTs are excellent for answering certain research questions, retrospective studies </w:t>
      </w:r>
      <w:r w:rsidR="008F3A5F" w:rsidRPr="006669D1">
        <w:rPr>
          <w:rFonts w:ascii="Book Antiqua" w:hAnsi="Book Antiqua"/>
          <w:sz w:val="24"/>
          <w:szCs w:val="24"/>
        </w:rPr>
        <w:t>remain</w:t>
      </w:r>
      <w:r w:rsidR="00BF4247" w:rsidRPr="006669D1">
        <w:rPr>
          <w:rFonts w:ascii="Book Antiqua" w:hAnsi="Book Antiqua"/>
          <w:sz w:val="24"/>
          <w:szCs w:val="24"/>
        </w:rPr>
        <w:t xml:space="preserve"> indispensable.</w:t>
      </w:r>
      <w:r w:rsidR="00680ABA" w:rsidRPr="006669D1">
        <w:rPr>
          <w:rFonts w:ascii="Book Antiqua" w:hAnsi="Book Antiqua"/>
          <w:sz w:val="24"/>
          <w:szCs w:val="24"/>
        </w:rPr>
        <w:t xml:space="preserve"> In </w:t>
      </w:r>
      <w:r w:rsidR="00AE0324" w:rsidRPr="006669D1">
        <w:rPr>
          <w:rFonts w:ascii="Book Antiqua" w:hAnsi="Book Antiqua"/>
          <w:sz w:val="24"/>
          <w:szCs w:val="24"/>
        </w:rPr>
        <w:t xml:space="preserve">the era of information technology, ‘Big Data’ is becoming </w:t>
      </w:r>
      <w:proofErr w:type="gramStart"/>
      <w:r w:rsidR="00AE0324" w:rsidRPr="006669D1">
        <w:rPr>
          <w:rFonts w:ascii="Book Antiqua" w:hAnsi="Book Antiqua"/>
          <w:sz w:val="24"/>
          <w:szCs w:val="24"/>
        </w:rPr>
        <w:t>ubiquitous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44]</w:t>
      </w:r>
      <w:r w:rsidR="00AE0324" w:rsidRPr="006669D1">
        <w:rPr>
          <w:rFonts w:ascii="Book Antiqua" w:hAnsi="Book Antiqua"/>
          <w:sz w:val="24"/>
          <w:szCs w:val="24"/>
        </w:rPr>
        <w:t>.</w:t>
      </w:r>
      <w:r w:rsidR="009F4242" w:rsidRPr="006669D1">
        <w:rPr>
          <w:rFonts w:ascii="Book Antiqua" w:hAnsi="Book Antiqua"/>
          <w:sz w:val="24"/>
          <w:szCs w:val="24"/>
        </w:rPr>
        <w:t xml:space="preserve"> </w:t>
      </w:r>
      <w:r w:rsidR="00D15EBE" w:rsidRPr="006669D1">
        <w:rPr>
          <w:rFonts w:ascii="Book Antiqua" w:hAnsi="Book Antiqua"/>
          <w:sz w:val="24"/>
          <w:szCs w:val="24"/>
        </w:rPr>
        <w:t xml:space="preserve">Using </w:t>
      </w:r>
      <w:r w:rsidR="00356307" w:rsidRPr="006669D1">
        <w:rPr>
          <w:rFonts w:ascii="Book Antiqua" w:hAnsi="Book Antiqua"/>
          <w:sz w:val="24"/>
          <w:szCs w:val="24"/>
        </w:rPr>
        <w:t>B</w:t>
      </w:r>
      <w:r w:rsidR="00D15EBE" w:rsidRPr="006669D1">
        <w:rPr>
          <w:rFonts w:ascii="Book Antiqua" w:hAnsi="Book Antiqua"/>
          <w:sz w:val="24"/>
          <w:szCs w:val="24"/>
        </w:rPr>
        <w:t xml:space="preserve">ig </w:t>
      </w:r>
      <w:r w:rsidR="00356307" w:rsidRPr="006669D1">
        <w:rPr>
          <w:rFonts w:ascii="Book Antiqua" w:hAnsi="Book Antiqua"/>
          <w:sz w:val="24"/>
          <w:szCs w:val="24"/>
        </w:rPr>
        <w:t>D</w:t>
      </w:r>
      <w:r w:rsidR="00D15EBE" w:rsidRPr="006669D1">
        <w:rPr>
          <w:rFonts w:ascii="Book Antiqua" w:hAnsi="Book Antiqua"/>
          <w:sz w:val="24"/>
          <w:szCs w:val="24"/>
        </w:rPr>
        <w:t xml:space="preserve">ata to </w:t>
      </w:r>
      <w:r w:rsidR="003D48EB" w:rsidRPr="006669D1">
        <w:rPr>
          <w:rFonts w:ascii="Book Antiqua" w:hAnsi="Book Antiqua"/>
          <w:sz w:val="24"/>
          <w:szCs w:val="24"/>
        </w:rPr>
        <w:t>identify</w:t>
      </w:r>
      <w:r w:rsidR="00D15EBE" w:rsidRPr="006669D1">
        <w:rPr>
          <w:rFonts w:ascii="Book Antiqua" w:hAnsi="Book Antiqua"/>
          <w:sz w:val="24"/>
          <w:szCs w:val="24"/>
        </w:rPr>
        <w:t xml:space="preserve"> research questions and </w:t>
      </w:r>
      <w:r w:rsidR="00626937" w:rsidRPr="006669D1">
        <w:rPr>
          <w:rFonts w:ascii="Book Antiqua" w:hAnsi="Book Antiqua"/>
          <w:sz w:val="24"/>
          <w:szCs w:val="24"/>
        </w:rPr>
        <w:t>guid</w:t>
      </w:r>
      <w:r w:rsidR="00E162AD" w:rsidRPr="006669D1">
        <w:rPr>
          <w:rFonts w:ascii="Book Antiqua" w:hAnsi="Book Antiqua"/>
          <w:sz w:val="24"/>
          <w:szCs w:val="24"/>
        </w:rPr>
        <w:t>e efficient targeting</w:t>
      </w:r>
      <w:r w:rsidR="00626937" w:rsidRPr="006669D1">
        <w:rPr>
          <w:rFonts w:ascii="Book Antiqua" w:hAnsi="Book Antiqua"/>
          <w:sz w:val="24"/>
          <w:szCs w:val="24"/>
        </w:rPr>
        <w:t xml:space="preserve"> of </w:t>
      </w:r>
      <w:proofErr w:type="gramStart"/>
      <w:r w:rsidR="00D15EBE" w:rsidRPr="006669D1">
        <w:rPr>
          <w:rFonts w:ascii="Book Antiqua" w:hAnsi="Book Antiqua"/>
          <w:sz w:val="24"/>
          <w:szCs w:val="24"/>
        </w:rPr>
        <w:t>resources</w:t>
      </w:r>
      <w:r w:rsidR="003D48EB" w:rsidRPr="006669D1">
        <w:rPr>
          <w:rFonts w:ascii="Book Antiqua" w:hAnsi="Book Antiqua"/>
          <w:sz w:val="24"/>
          <w:szCs w:val="24"/>
        </w:rPr>
        <w:t>,</w:t>
      </w:r>
      <w:proofErr w:type="gramEnd"/>
      <w:r w:rsidR="003D48EB" w:rsidRPr="006669D1">
        <w:rPr>
          <w:rFonts w:ascii="Book Antiqua" w:hAnsi="Book Antiqua"/>
          <w:sz w:val="24"/>
          <w:szCs w:val="24"/>
        </w:rPr>
        <w:t xml:space="preserve"> a</w:t>
      </w:r>
      <w:r w:rsidR="00E162AD" w:rsidRPr="006669D1">
        <w:rPr>
          <w:rFonts w:ascii="Book Antiqua" w:hAnsi="Book Antiqua"/>
          <w:sz w:val="24"/>
          <w:szCs w:val="24"/>
        </w:rPr>
        <w:t xml:space="preserve">nd subsequently </w:t>
      </w:r>
      <w:r w:rsidR="003D48EB" w:rsidRPr="006669D1">
        <w:rPr>
          <w:rFonts w:ascii="Book Antiqua" w:hAnsi="Book Antiqua"/>
          <w:sz w:val="24"/>
          <w:szCs w:val="24"/>
        </w:rPr>
        <w:t>a</w:t>
      </w:r>
      <w:r w:rsidR="00E162AD" w:rsidRPr="006669D1">
        <w:rPr>
          <w:rFonts w:ascii="Book Antiqua" w:hAnsi="Book Antiqua"/>
          <w:sz w:val="24"/>
          <w:szCs w:val="24"/>
        </w:rPr>
        <w:t>ddressing the</w:t>
      </w:r>
      <w:r w:rsidR="00A35C6E" w:rsidRPr="006669D1">
        <w:rPr>
          <w:rFonts w:ascii="Book Antiqua" w:hAnsi="Book Antiqua"/>
          <w:sz w:val="24"/>
          <w:szCs w:val="24"/>
        </w:rPr>
        <w:t>se</w:t>
      </w:r>
      <w:r w:rsidR="00E162AD" w:rsidRPr="006669D1">
        <w:rPr>
          <w:rFonts w:ascii="Book Antiqua" w:hAnsi="Book Antiqua"/>
          <w:sz w:val="24"/>
          <w:szCs w:val="24"/>
        </w:rPr>
        <w:t xml:space="preserve"> </w:t>
      </w:r>
      <w:r w:rsidR="00944696" w:rsidRPr="006669D1">
        <w:rPr>
          <w:rFonts w:ascii="Book Antiqua" w:hAnsi="Book Antiqua"/>
          <w:sz w:val="24"/>
          <w:szCs w:val="24"/>
        </w:rPr>
        <w:t xml:space="preserve">questions </w:t>
      </w:r>
      <w:r w:rsidR="00E162AD" w:rsidRPr="006669D1">
        <w:rPr>
          <w:rFonts w:ascii="Book Antiqua" w:hAnsi="Book Antiqua"/>
          <w:sz w:val="24"/>
          <w:szCs w:val="24"/>
        </w:rPr>
        <w:t xml:space="preserve">with randomised trials </w:t>
      </w:r>
      <w:r w:rsidR="00944696" w:rsidRPr="006669D1">
        <w:rPr>
          <w:rFonts w:ascii="Book Antiqua" w:hAnsi="Book Antiqua"/>
          <w:sz w:val="24"/>
          <w:szCs w:val="24"/>
        </w:rPr>
        <w:t xml:space="preserve">may </w:t>
      </w:r>
      <w:r w:rsidR="006A45BC" w:rsidRPr="006669D1">
        <w:rPr>
          <w:rFonts w:ascii="Book Antiqua" w:hAnsi="Book Antiqua"/>
          <w:sz w:val="24"/>
          <w:szCs w:val="24"/>
        </w:rPr>
        <w:t xml:space="preserve">not be the exception </w:t>
      </w:r>
      <w:r w:rsidR="00356307" w:rsidRPr="006669D1">
        <w:rPr>
          <w:rFonts w:ascii="Book Antiqua" w:hAnsi="Book Antiqua"/>
          <w:sz w:val="24"/>
          <w:szCs w:val="24"/>
        </w:rPr>
        <w:t>in a few years. It is defi</w:t>
      </w:r>
      <w:r w:rsidR="00C92654" w:rsidRPr="006669D1">
        <w:rPr>
          <w:rFonts w:ascii="Book Antiqua" w:hAnsi="Book Antiqua"/>
          <w:sz w:val="24"/>
          <w:szCs w:val="24"/>
        </w:rPr>
        <w:t xml:space="preserve">nitely appearing promising so </w:t>
      </w:r>
      <w:proofErr w:type="gramStart"/>
      <w:r w:rsidR="00C92654" w:rsidRPr="006669D1">
        <w:rPr>
          <w:rFonts w:ascii="Book Antiqua" w:hAnsi="Book Antiqua"/>
          <w:sz w:val="24"/>
          <w:szCs w:val="24"/>
        </w:rPr>
        <w:t>far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29]</w:t>
      </w:r>
      <w:r w:rsidR="00C92654" w:rsidRPr="006669D1">
        <w:rPr>
          <w:rFonts w:ascii="Book Antiqua" w:hAnsi="Book Antiqua"/>
          <w:sz w:val="24"/>
          <w:szCs w:val="24"/>
        </w:rPr>
        <w:t>.</w:t>
      </w:r>
      <w:r w:rsidR="00AC1346" w:rsidRPr="006669D1">
        <w:rPr>
          <w:rFonts w:ascii="Book Antiqua" w:hAnsi="Book Antiqua"/>
          <w:sz w:val="24"/>
          <w:szCs w:val="24"/>
        </w:rPr>
        <w:t xml:space="preserve"> One </w:t>
      </w:r>
      <w:r w:rsidR="00B13A2E" w:rsidRPr="006669D1">
        <w:rPr>
          <w:rFonts w:ascii="Book Antiqua" w:hAnsi="Book Antiqua"/>
          <w:sz w:val="24"/>
          <w:szCs w:val="24"/>
        </w:rPr>
        <w:t xml:space="preserve">major limitation that will need to be addressed in future if RCTs are to </w:t>
      </w:r>
      <w:r w:rsidR="00DF5D0D" w:rsidRPr="006669D1">
        <w:rPr>
          <w:rFonts w:ascii="Book Antiqua" w:hAnsi="Book Antiqua"/>
          <w:sz w:val="24"/>
          <w:szCs w:val="24"/>
        </w:rPr>
        <w:t xml:space="preserve">output </w:t>
      </w:r>
      <w:r w:rsidR="008A7F4C" w:rsidRPr="006669D1">
        <w:rPr>
          <w:rFonts w:ascii="Book Antiqua" w:hAnsi="Book Antiqua"/>
          <w:sz w:val="24"/>
          <w:szCs w:val="24"/>
        </w:rPr>
        <w:t xml:space="preserve">the highest quality </w:t>
      </w:r>
      <w:proofErr w:type="gramStart"/>
      <w:r w:rsidR="008A7F4C" w:rsidRPr="006669D1">
        <w:rPr>
          <w:rFonts w:ascii="Book Antiqua" w:hAnsi="Book Antiqua"/>
          <w:sz w:val="24"/>
          <w:szCs w:val="24"/>
        </w:rPr>
        <w:t>data,</w:t>
      </w:r>
      <w:proofErr w:type="gramEnd"/>
      <w:r w:rsidR="008A7F4C" w:rsidRPr="006669D1">
        <w:rPr>
          <w:rFonts w:ascii="Book Antiqua" w:hAnsi="Book Antiqua"/>
          <w:sz w:val="24"/>
          <w:szCs w:val="24"/>
        </w:rPr>
        <w:t xml:space="preserve"> is surgeon equipoise. </w:t>
      </w:r>
      <w:r w:rsidR="00B23937" w:rsidRPr="006669D1">
        <w:rPr>
          <w:rFonts w:ascii="Book Antiqua" w:hAnsi="Book Antiqua"/>
          <w:sz w:val="24"/>
          <w:szCs w:val="24"/>
        </w:rPr>
        <w:t xml:space="preserve">Surgeons are rarely in true equipoise, and </w:t>
      </w:r>
      <w:r w:rsidR="001E730E" w:rsidRPr="006669D1">
        <w:rPr>
          <w:rFonts w:ascii="Book Antiqua" w:hAnsi="Book Antiqua"/>
          <w:sz w:val="24"/>
          <w:szCs w:val="24"/>
        </w:rPr>
        <w:t xml:space="preserve">usually have a clear idea of what management option is the best for a given patient. </w:t>
      </w:r>
      <w:r w:rsidR="006D5F95" w:rsidRPr="006669D1">
        <w:rPr>
          <w:rFonts w:ascii="Book Antiqua" w:hAnsi="Book Antiqua"/>
          <w:sz w:val="24"/>
          <w:szCs w:val="24"/>
        </w:rPr>
        <w:t xml:space="preserve">Although </w:t>
      </w:r>
      <w:r w:rsidR="00E43F5C" w:rsidRPr="006669D1">
        <w:rPr>
          <w:rFonts w:ascii="Book Antiqua" w:hAnsi="Book Antiqua"/>
          <w:sz w:val="24"/>
          <w:szCs w:val="24"/>
        </w:rPr>
        <w:t xml:space="preserve">few would </w:t>
      </w:r>
      <w:r w:rsidR="00984AD9" w:rsidRPr="006669D1">
        <w:rPr>
          <w:rFonts w:ascii="Book Antiqua" w:hAnsi="Book Antiqua"/>
          <w:sz w:val="24"/>
          <w:szCs w:val="24"/>
        </w:rPr>
        <w:t xml:space="preserve">question the importance of </w:t>
      </w:r>
      <w:r w:rsidR="006D5F95" w:rsidRPr="006669D1">
        <w:rPr>
          <w:rFonts w:ascii="Book Antiqua" w:hAnsi="Book Antiqua"/>
          <w:sz w:val="24"/>
          <w:szCs w:val="24"/>
        </w:rPr>
        <w:t xml:space="preserve">decision making </w:t>
      </w:r>
      <w:r w:rsidR="00984AD9" w:rsidRPr="006669D1">
        <w:rPr>
          <w:rFonts w:ascii="Book Antiqua" w:hAnsi="Book Antiqua"/>
          <w:sz w:val="24"/>
          <w:szCs w:val="24"/>
        </w:rPr>
        <w:t>in surgery,</w:t>
      </w:r>
      <w:r w:rsidR="006D5F95" w:rsidRPr="006669D1">
        <w:rPr>
          <w:rFonts w:ascii="Book Antiqua" w:hAnsi="Book Antiqua"/>
          <w:sz w:val="24"/>
          <w:szCs w:val="24"/>
        </w:rPr>
        <w:t xml:space="preserve"> it can </w:t>
      </w:r>
      <w:r w:rsidR="00984AD9" w:rsidRPr="006669D1">
        <w:rPr>
          <w:rFonts w:ascii="Book Antiqua" w:hAnsi="Book Antiqua"/>
          <w:sz w:val="24"/>
          <w:szCs w:val="24"/>
        </w:rPr>
        <w:t xml:space="preserve">present as </w:t>
      </w:r>
      <w:r w:rsidR="00E43F5C" w:rsidRPr="006669D1">
        <w:rPr>
          <w:rFonts w:ascii="Book Antiqua" w:hAnsi="Book Antiqua"/>
          <w:sz w:val="24"/>
          <w:szCs w:val="24"/>
        </w:rPr>
        <w:t xml:space="preserve">an </w:t>
      </w:r>
      <w:r w:rsidR="00563B67" w:rsidRPr="006669D1">
        <w:rPr>
          <w:rFonts w:ascii="Book Antiqua" w:hAnsi="Book Antiqua"/>
          <w:sz w:val="24"/>
          <w:szCs w:val="24"/>
        </w:rPr>
        <w:t xml:space="preserve">obstacle when patient randomisation is </w:t>
      </w:r>
      <w:proofErr w:type="gramStart"/>
      <w:r w:rsidR="00563B67" w:rsidRPr="006669D1">
        <w:rPr>
          <w:rFonts w:ascii="Book Antiqua" w:hAnsi="Book Antiqua"/>
          <w:sz w:val="24"/>
          <w:szCs w:val="24"/>
        </w:rPr>
        <w:t>required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45]</w:t>
      </w:r>
      <w:r w:rsidR="00563B67" w:rsidRPr="006669D1">
        <w:rPr>
          <w:rFonts w:ascii="Book Antiqua" w:hAnsi="Book Antiqua"/>
          <w:sz w:val="24"/>
          <w:szCs w:val="24"/>
        </w:rPr>
        <w:t>.</w:t>
      </w:r>
      <w:r w:rsidR="007B1B5F" w:rsidRPr="006669D1">
        <w:rPr>
          <w:rFonts w:ascii="Book Antiqua" w:hAnsi="Book Antiqua"/>
          <w:sz w:val="24"/>
          <w:szCs w:val="24"/>
        </w:rPr>
        <w:t xml:space="preserve"> </w:t>
      </w:r>
      <w:r w:rsidR="001F767B" w:rsidRPr="006669D1">
        <w:rPr>
          <w:rFonts w:ascii="Book Antiqua" w:hAnsi="Book Antiqua"/>
          <w:sz w:val="24"/>
          <w:szCs w:val="24"/>
        </w:rPr>
        <w:t>This must be addressed</w:t>
      </w:r>
      <w:r w:rsidR="00B40FEB" w:rsidRPr="006669D1">
        <w:rPr>
          <w:rFonts w:ascii="Book Antiqua" w:hAnsi="Book Antiqua"/>
          <w:sz w:val="24"/>
          <w:szCs w:val="24"/>
        </w:rPr>
        <w:t xml:space="preserve"> through improved surgeon education and </w:t>
      </w:r>
      <w:r w:rsidR="009339E8" w:rsidRPr="006669D1">
        <w:rPr>
          <w:rFonts w:ascii="Book Antiqua" w:hAnsi="Book Antiqua"/>
          <w:sz w:val="24"/>
          <w:szCs w:val="24"/>
        </w:rPr>
        <w:t>standardised randomisation processes.</w:t>
      </w:r>
    </w:p>
    <w:p w14:paraId="54174187" w14:textId="77777777" w:rsidR="00BC2033" w:rsidRDefault="00BC2033" w:rsidP="00817517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7E41D89C" w14:textId="4D25A6E0" w:rsidR="001E2223" w:rsidRPr="00BC2033" w:rsidRDefault="00C7783F" w:rsidP="00817517">
      <w:pPr>
        <w:snapToGri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BC2033">
        <w:rPr>
          <w:rFonts w:ascii="Book Antiqua" w:hAnsi="Book Antiqua"/>
          <w:b/>
          <w:bCs/>
          <w:iCs/>
          <w:sz w:val="24"/>
          <w:szCs w:val="24"/>
        </w:rPr>
        <w:t>T</w:t>
      </w:r>
      <w:r w:rsidR="001E2223" w:rsidRPr="00BC2033">
        <w:rPr>
          <w:rFonts w:ascii="Book Antiqua" w:hAnsi="Book Antiqua"/>
          <w:b/>
          <w:bCs/>
          <w:iCs/>
          <w:sz w:val="24"/>
          <w:szCs w:val="24"/>
        </w:rPr>
        <w:t>ime-series</w:t>
      </w:r>
      <w:r w:rsidRPr="00BC2033">
        <w:rPr>
          <w:rFonts w:ascii="Book Antiqua" w:hAnsi="Book Antiqua"/>
          <w:b/>
          <w:bCs/>
          <w:iCs/>
          <w:sz w:val="24"/>
          <w:szCs w:val="24"/>
        </w:rPr>
        <w:t xml:space="preserve"> analysis: a toolbox for </w:t>
      </w:r>
      <w:r w:rsidR="003C5DF7" w:rsidRPr="00BC2033">
        <w:rPr>
          <w:rFonts w:ascii="Book Antiqua" w:hAnsi="Book Antiqua"/>
          <w:b/>
          <w:bCs/>
          <w:iCs/>
          <w:sz w:val="24"/>
          <w:szCs w:val="24"/>
        </w:rPr>
        <w:t>detecting change</w:t>
      </w:r>
      <w:r w:rsidR="00BC2033">
        <w:rPr>
          <w:rFonts w:ascii="Book Antiqua" w:hAnsi="Book Antiqua"/>
          <w:b/>
          <w:bCs/>
          <w:iCs/>
          <w:sz w:val="24"/>
          <w:szCs w:val="24"/>
        </w:rPr>
        <w:t xml:space="preserve">: </w:t>
      </w:r>
      <w:r w:rsidR="001E2223" w:rsidRPr="006669D1">
        <w:rPr>
          <w:rFonts w:ascii="Book Antiqua" w:hAnsi="Book Antiqua"/>
          <w:sz w:val="24"/>
          <w:szCs w:val="24"/>
        </w:rPr>
        <w:t xml:space="preserve">Many quality improvement projects evaluate the effectiveness of an intervention by </w:t>
      </w:r>
      <w:r w:rsidR="00C70850" w:rsidRPr="006669D1">
        <w:rPr>
          <w:rFonts w:ascii="Book Antiqua" w:hAnsi="Book Antiqua"/>
          <w:sz w:val="24"/>
          <w:szCs w:val="24"/>
        </w:rPr>
        <w:t xml:space="preserve">collecting data over time. Data can be </w:t>
      </w:r>
      <w:r w:rsidR="00005B91" w:rsidRPr="006669D1">
        <w:rPr>
          <w:rFonts w:ascii="Book Antiqua" w:hAnsi="Book Antiqua"/>
          <w:sz w:val="24"/>
          <w:szCs w:val="24"/>
        </w:rPr>
        <w:t xml:space="preserve">graphically displayed </w:t>
      </w:r>
      <w:r w:rsidR="00730FDF" w:rsidRPr="006669D1">
        <w:rPr>
          <w:rFonts w:ascii="Book Antiqua" w:hAnsi="Book Antiqua"/>
          <w:sz w:val="24"/>
          <w:szCs w:val="24"/>
        </w:rPr>
        <w:t xml:space="preserve">as </w:t>
      </w:r>
      <w:r w:rsidR="00DC542A" w:rsidRPr="006669D1">
        <w:rPr>
          <w:rFonts w:ascii="Book Antiqua" w:hAnsi="Book Antiqua"/>
          <w:sz w:val="24"/>
          <w:szCs w:val="24"/>
        </w:rPr>
        <w:t xml:space="preserve">control charts, also known as </w:t>
      </w:r>
      <w:proofErr w:type="spellStart"/>
      <w:r w:rsidR="00DC542A" w:rsidRPr="006669D1">
        <w:rPr>
          <w:rFonts w:ascii="Book Antiqua" w:hAnsi="Book Antiqua"/>
          <w:sz w:val="24"/>
          <w:szCs w:val="24"/>
        </w:rPr>
        <w:t>Shewart</w:t>
      </w:r>
      <w:proofErr w:type="spellEnd"/>
      <w:r w:rsidR="00DC542A" w:rsidRPr="006669D1">
        <w:rPr>
          <w:rFonts w:ascii="Book Antiqua" w:hAnsi="Book Antiqua"/>
          <w:sz w:val="24"/>
          <w:szCs w:val="24"/>
        </w:rPr>
        <w:t xml:space="preserve"> charts. Th</w:t>
      </w:r>
      <w:r w:rsidR="002F13B7" w:rsidRPr="006669D1">
        <w:rPr>
          <w:rFonts w:ascii="Book Antiqua" w:hAnsi="Book Antiqua"/>
          <w:sz w:val="24"/>
          <w:szCs w:val="24"/>
        </w:rPr>
        <w:t>ey are a</w:t>
      </w:r>
      <w:r w:rsidR="00DC542A" w:rsidRPr="006669D1">
        <w:rPr>
          <w:rFonts w:ascii="Book Antiqua" w:hAnsi="Book Antiqua"/>
          <w:sz w:val="24"/>
          <w:szCs w:val="24"/>
        </w:rPr>
        <w:t xml:space="preserve"> statistical process control tool </w:t>
      </w:r>
      <w:r w:rsidR="00E41561" w:rsidRPr="006669D1">
        <w:rPr>
          <w:rFonts w:ascii="Book Antiqua" w:hAnsi="Book Antiqua"/>
          <w:sz w:val="24"/>
          <w:szCs w:val="24"/>
        </w:rPr>
        <w:t xml:space="preserve">used </w:t>
      </w:r>
      <w:r w:rsidR="00DC542A" w:rsidRPr="006669D1">
        <w:rPr>
          <w:rFonts w:ascii="Book Antiqua" w:hAnsi="Book Antiqua"/>
          <w:sz w:val="24"/>
          <w:szCs w:val="24"/>
        </w:rPr>
        <w:t xml:space="preserve">to determine </w:t>
      </w:r>
      <w:r w:rsidR="00E41561" w:rsidRPr="006669D1">
        <w:rPr>
          <w:rFonts w:ascii="Book Antiqua" w:hAnsi="Book Antiqua"/>
          <w:sz w:val="24"/>
          <w:szCs w:val="24"/>
        </w:rPr>
        <w:t xml:space="preserve">whether a </w:t>
      </w:r>
      <w:r w:rsidR="002F13B7" w:rsidRPr="006669D1">
        <w:rPr>
          <w:rFonts w:ascii="Book Antiqua" w:hAnsi="Book Antiqua"/>
          <w:sz w:val="24"/>
          <w:szCs w:val="24"/>
        </w:rPr>
        <w:t>system</w:t>
      </w:r>
      <w:r w:rsidR="00E41561" w:rsidRPr="006669D1">
        <w:rPr>
          <w:rFonts w:ascii="Book Antiqua" w:hAnsi="Book Antiqua"/>
          <w:sz w:val="24"/>
          <w:szCs w:val="24"/>
        </w:rPr>
        <w:t xml:space="preserve"> is in </w:t>
      </w:r>
      <w:r w:rsidR="002B7615" w:rsidRPr="006669D1">
        <w:rPr>
          <w:rFonts w:ascii="Book Antiqua" w:hAnsi="Book Antiqua"/>
          <w:sz w:val="24"/>
          <w:szCs w:val="24"/>
        </w:rPr>
        <w:t>control and</w:t>
      </w:r>
      <w:r w:rsidR="002F13B7" w:rsidRPr="006669D1">
        <w:rPr>
          <w:rFonts w:ascii="Book Antiqua" w:hAnsi="Book Antiqua"/>
          <w:sz w:val="24"/>
          <w:szCs w:val="24"/>
        </w:rPr>
        <w:t xml:space="preserve"> p</w:t>
      </w:r>
      <w:r w:rsidR="00626018" w:rsidRPr="006669D1">
        <w:rPr>
          <w:rFonts w:ascii="Book Antiqua" w:hAnsi="Book Antiqua"/>
          <w:sz w:val="24"/>
          <w:szCs w:val="24"/>
        </w:rPr>
        <w:t xml:space="preserve">rovide immediate feedback about </w:t>
      </w:r>
      <w:proofErr w:type="gramStart"/>
      <w:r w:rsidR="00626018" w:rsidRPr="006669D1">
        <w:rPr>
          <w:rFonts w:ascii="Book Antiqua" w:hAnsi="Book Antiqua"/>
          <w:sz w:val="24"/>
          <w:szCs w:val="24"/>
        </w:rPr>
        <w:t>performance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46]</w:t>
      </w:r>
      <w:r w:rsidR="002F13B7" w:rsidRPr="006669D1">
        <w:rPr>
          <w:rFonts w:ascii="Book Antiqua" w:hAnsi="Book Antiqua"/>
          <w:sz w:val="24"/>
          <w:szCs w:val="24"/>
        </w:rPr>
        <w:t>.</w:t>
      </w:r>
    </w:p>
    <w:p w14:paraId="3F1FE011" w14:textId="473F0D4F" w:rsidR="00BF13C1" w:rsidRPr="006669D1" w:rsidRDefault="000F1861" w:rsidP="00BC203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>Orthopaedic surgeons may be more familiar with au</w:t>
      </w:r>
      <w:r w:rsidR="00605B39" w:rsidRPr="006669D1">
        <w:rPr>
          <w:rFonts w:ascii="Book Antiqua" w:hAnsi="Book Antiqua"/>
          <w:sz w:val="24"/>
          <w:szCs w:val="24"/>
        </w:rPr>
        <w:t>dit cycles. Audit is a framework of quality improvement w</w:t>
      </w:r>
      <w:r w:rsidR="00C44D7F" w:rsidRPr="006669D1">
        <w:rPr>
          <w:rFonts w:ascii="Book Antiqua" w:hAnsi="Book Antiqua"/>
          <w:sz w:val="24"/>
          <w:szCs w:val="24"/>
        </w:rPr>
        <w:t>her</w:t>
      </w:r>
      <w:r w:rsidR="001F0B2D" w:rsidRPr="006669D1">
        <w:rPr>
          <w:rFonts w:ascii="Book Antiqua" w:hAnsi="Book Antiqua"/>
          <w:sz w:val="24"/>
          <w:szCs w:val="24"/>
        </w:rPr>
        <w:t xml:space="preserve">e performance is compared to a published </w:t>
      </w:r>
      <w:proofErr w:type="gramStart"/>
      <w:r w:rsidR="001F0B2D" w:rsidRPr="006669D1">
        <w:rPr>
          <w:rFonts w:ascii="Book Antiqua" w:hAnsi="Book Antiqua"/>
          <w:sz w:val="24"/>
          <w:szCs w:val="24"/>
        </w:rPr>
        <w:t>standard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47]</w:t>
      </w:r>
      <w:r w:rsidR="00037FC6" w:rsidRPr="006669D1">
        <w:rPr>
          <w:rFonts w:ascii="Book Antiqua" w:hAnsi="Book Antiqua"/>
          <w:sz w:val="24"/>
          <w:szCs w:val="24"/>
        </w:rPr>
        <w:t xml:space="preserve">. Part of this process includes introducing an intervention and </w:t>
      </w:r>
      <w:r w:rsidR="00EA290E" w:rsidRPr="006669D1">
        <w:rPr>
          <w:rFonts w:ascii="Book Antiqua" w:hAnsi="Book Antiqua"/>
          <w:sz w:val="24"/>
          <w:szCs w:val="24"/>
        </w:rPr>
        <w:t xml:space="preserve">assessing its effectiveness by comparing performance before and after the intervention </w:t>
      </w:r>
      <w:r w:rsidR="0065109A">
        <w:rPr>
          <w:rFonts w:ascii="Book Antiqua" w:hAnsi="Book Antiqua"/>
          <w:sz w:val="24"/>
          <w:szCs w:val="24"/>
        </w:rPr>
        <w:t>by</w:t>
      </w:r>
      <w:r w:rsidR="0065109A" w:rsidRPr="006669D1">
        <w:rPr>
          <w:rFonts w:ascii="Book Antiqua" w:hAnsi="Book Antiqua"/>
          <w:sz w:val="24"/>
          <w:szCs w:val="24"/>
        </w:rPr>
        <w:t xml:space="preserve"> </w:t>
      </w:r>
      <w:r w:rsidR="00EA290E" w:rsidRPr="006669D1">
        <w:rPr>
          <w:rFonts w:ascii="Book Antiqua" w:hAnsi="Book Antiqua"/>
          <w:sz w:val="24"/>
          <w:szCs w:val="24"/>
        </w:rPr>
        <w:t xml:space="preserve">simple statistical group tests. </w:t>
      </w:r>
      <w:r w:rsidR="0043648D" w:rsidRPr="006669D1">
        <w:rPr>
          <w:rFonts w:ascii="Book Antiqua" w:hAnsi="Book Antiqua"/>
          <w:sz w:val="24"/>
          <w:szCs w:val="24"/>
        </w:rPr>
        <w:t xml:space="preserve">Although ubiquitous in clinical orthopaedics, </w:t>
      </w:r>
      <w:r w:rsidR="004D03C6" w:rsidRPr="006669D1">
        <w:rPr>
          <w:rFonts w:ascii="Book Antiqua" w:hAnsi="Book Antiqua"/>
          <w:sz w:val="24"/>
          <w:szCs w:val="24"/>
        </w:rPr>
        <w:t xml:space="preserve">and indeed in all medical specialties, such approaches are sensitive to secular </w:t>
      </w:r>
      <w:r w:rsidR="0067048D" w:rsidRPr="006669D1">
        <w:rPr>
          <w:rFonts w:ascii="Book Antiqua" w:hAnsi="Book Antiqua"/>
          <w:sz w:val="24"/>
          <w:szCs w:val="24"/>
        </w:rPr>
        <w:t xml:space="preserve">(background) </w:t>
      </w:r>
      <w:r w:rsidR="004D03C6" w:rsidRPr="006669D1">
        <w:rPr>
          <w:rFonts w:ascii="Book Antiqua" w:hAnsi="Book Antiqua"/>
          <w:sz w:val="24"/>
          <w:szCs w:val="24"/>
        </w:rPr>
        <w:t>trends</w:t>
      </w:r>
      <w:r w:rsidR="00193300" w:rsidRPr="006669D1">
        <w:rPr>
          <w:rFonts w:ascii="Book Antiqua" w:hAnsi="Book Antiqua"/>
          <w:sz w:val="24"/>
          <w:szCs w:val="24"/>
        </w:rPr>
        <w:t xml:space="preserve">. Interrupted time-series (ITS) analysis </w:t>
      </w:r>
      <w:r w:rsidR="005F42E0" w:rsidRPr="006669D1">
        <w:rPr>
          <w:rFonts w:ascii="Book Antiqua" w:hAnsi="Book Antiqua"/>
          <w:sz w:val="24"/>
          <w:szCs w:val="24"/>
        </w:rPr>
        <w:t>is a useful tool</w:t>
      </w:r>
      <w:r w:rsidR="00702575" w:rsidRPr="006669D1">
        <w:rPr>
          <w:rFonts w:ascii="Book Antiqua" w:hAnsi="Book Antiqua"/>
          <w:sz w:val="24"/>
          <w:szCs w:val="24"/>
        </w:rPr>
        <w:t xml:space="preserve"> for evaluating the effectiveness of interventions, where data is collected </w:t>
      </w:r>
      <w:r w:rsidR="00C963BD" w:rsidRPr="006669D1">
        <w:rPr>
          <w:rFonts w:ascii="Book Antiqua" w:hAnsi="Book Antiqua"/>
          <w:sz w:val="24"/>
          <w:szCs w:val="24"/>
        </w:rPr>
        <w:t xml:space="preserve">at several time-points before and after the intervention, to determine whether any change </w:t>
      </w:r>
      <w:r w:rsidR="00B66A7F" w:rsidRPr="006669D1">
        <w:rPr>
          <w:rFonts w:ascii="Book Antiqua" w:hAnsi="Book Antiqua"/>
          <w:sz w:val="24"/>
          <w:szCs w:val="24"/>
        </w:rPr>
        <w:t>could be explained</w:t>
      </w:r>
      <w:r w:rsidR="00C963BD" w:rsidRPr="006669D1">
        <w:rPr>
          <w:rFonts w:ascii="Book Antiqua" w:hAnsi="Book Antiqua"/>
          <w:sz w:val="24"/>
          <w:szCs w:val="24"/>
        </w:rPr>
        <w:t xml:space="preserve"> by secular </w:t>
      </w:r>
      <w:proofErr w:type="gramStart"/>
      <w:r w:rsidR="00C963BD" w:rsidRPr="006669D1">
        <w:rPr>
          <w:rFonts w:ascii="Book Antiqua" w:hAnsi="Book Antiqua"/>
          <w:sz w:val="24"/>
          <w:szCs w:val="24"/>
        </w:rPr>
        <w:t>trends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48]</w:t>
      </w:r>
      <w:r w:rsidR="00C963BD" w:rsidRPr="006669D1">
        <w:rPr>
          <w:rFonts w:ascii="Book Antiqua" w:hAnsi="Book Antiqua"/>
          <w:sz w:val="24"/>
          <w:szCs w:val="24"/>
        </w:rPr>
        <w:t>.</w:t>
      </w:r>
      <w:r w:rsidR="00B66A7F" w:rsidRPr="006669D1">
        <w:rPr>
          <w:rFonts w:ascii="Book Antiqua" w:hAnsi="Book Antiqua"/>
          <w:sz w:val="24"/>
          <w:szCs w:val="24"/>
        </w:rPr>
        <w:t xml:space="preserve"> </w:t>
      </w:r>
      <w:r w:rsidR="00B04539" w:rsidRPr="006669D1">
        <w:rPr>
          <w:rFonts w:ascii="Book Antiqua" w:hAnsi="Book Antiqua"/>
          <w:sz w:val="24"/>
          <w:szCs w:val="24"/>
        </w:rPr>
        <w:t>Cochrane recommend</w:t>
      </w:r>
      <w:r w:rsidR="0065109A">
        <w:rPr>
          <w:rFonts w:ascii="Book Antiqua" w:hAnsi="Book Antiqua"/>
          <w:sz w:val="24"/>
          <w:szCs w:val="24"/>
        </w:rPr>
        <w:t>s</w:t>
      </w:r>
      <w:r w:rsidR="00B04539" w:rsidRPr="006669D1">
        <w:rPr>
          <w:rFonts w:ascii="Book Antiqua" w:hAnsi="Book Antiqua"/>
          <w:sz w:val="24"/>
          <w:szCs w:val="24"/>
        </w:rPr>
        <w:t xml:space="preserve"> this tool to evaluate </w:t>
      </w:r>
      <w:proofErr w:type="gramStart"/>
      <w:r w:rsidR="00B04539" w:rsidRPr="006669D1">
        <w:rPr>
          <w:rFonts w:ascii="Book Antiqua" w:hAnsi="Book Antiqua"/>
          <w:sz w:val="24"/>
          <w:szCs w:val="24"/>
        </w:rPr>
        <w:t>interventions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49]</w:t>
      </w:r>
      <w:r w:rsidR="00BB55E6" w:rsidRPr="006669D1">
        <w:rPr>
          <w:rFonts w:ascii="Book Antiqua" w:hAnsi="Book Antiqua"/>
          <w:sz w:val="24"/>
          <w:szCs w:val="24"/>
        </w:rPr>
        <w:t xml:space="preserve">, and several </w:t>
      </w:r>
      <w:r w:rsidR="00E704CF" w:rsidRPr="006669D1">
        <w:rPr>
          <w:rFonts w:ascii="Book Antiqua" w:hAnsi="Book Antiqua"/>
          <w:sz w:val="24"/>
          <w:szCs w:val="24"/>
        </w:rPr>
        <w:t xml:space="preserve">recent </w:t>
      </w:r>
      <w:r w:rsidR="00BB55E6" w:rsidRPr="006669D1">
        <w:rPr>
          <w:rFonts w:ascii="Book Antiqua" w:hAnsi="Book Antiqua"/>
          <w:sz w:val="24"/>
          <w:szCs w:val="24"/>
        </w:rPr>
        <w:t xml:space="preserve">orthopaedic </w:t>
      </w:r>
      <w:r w:rsidR="00E704CF" w:rsidRPr="006669D1">
        <w:rPr>
          <w:rFonts w:ascii="Book Antiqua" w:hAnsi="Book Antiqua"/>
          <w:sz w:val="24"/>
          <w:szCs w:val="24"/>
        </w:rPr>
        <w:t>studies</w:t>
      </w:r>
      <w:r w:rsidR="00BB55E6" w:rsidRPr="006669D1">
        <w:rPr>
          <w:rFonts w:ascii="Book Antiqua" w:hAnsi="Book Antiqua"/>
          <w:sz w:val="24"/>
          <w:szCs w:val="24"/>
        </w:rPr>
        <w:t xml:space="preserve"> have </w:t>
      </w:r>
      <w:r w:rsidR="00E704CF" w:rsidRPr="006669D1">
        <w:rPr>
          <w:rFonts w:ascii="Book Antiqua" w:hAnsi="Book Antiqua"/>
          <w:sz w:val="24"/>
          <w:szCs w:val="24"/>
        </w:rPr>
        <w:t>employed</w:t>
      </w:r>
      <w:r w:rsidR="00BB55E6" w:rsidRPr="006669D1">
        <w:rPr>
          <w:rFonts w:ascii="Book Antiqua" w:hAnsi="Book Antiqua"/>
          <w:sz w:val="24"/>
          <w:szCs w:val="24"/>
        </w:rPr>
        <w:t xml:space="preserve"> this technique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[50</w:t>
      </w:r>
      <w:r w:rsidR="00891D48">
        <w:rPr>
          <w:rFonts w:ascii="Book Antiqua" w:hAnsi="Book Antiqua"/>
          <w:noProof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51]</w:t>
      </w:r>
      <w:r w:rsidR="00E704CF" w:rsidRPr="006669D1">
        <w:rPr>
          <w:rFonts w:ascii="Book Antiqua" w:hAnsi="Book Antiqua"/>
          <w:sz w:val="24"/>
          <w:szCs w:val="24"/>
        </w:rPr>
        <w:t>.</w:t>
      </w:r>
    </w:p>
    <w:p w14:paraId="44E3CEB5" w14:textId="54EF4673" w:rsidR="00734031" w:rsidRPr="006669D1" w:rsidRDefault="00E704CF" w:rsidP="00BC203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ITS </w:t>
      </w:r>
      <w:r w:rsidR="00983A32" w:rsidRPr="006669D1">
        <w:rPr>
          <w:rFonts w:ascii="Book Antiqua" w:hAnsi="Book Antiqua"/>
          <w:sz w:val="24"/>
          <w:szCs w:val="24"/>
        </w:rPr>
        <w:t>does not come without limitations, and is</w:t>
      </w:r>
      <w:r w:rsidR="00D94108" w:rsidRPr="006669D1">
        <w:rPr>
          <w:rFonts w:ascii="Book Antiqua" w:hAnsi="Book Antiqua"/>
          <w:sz w:val="24"/>
          <w:szCs w:val="24"/>
        </w:rPr>
        <w:t xml:space="preserve"> known to </w:t>
      </w:r>
      <w:r w:rsidR="00DD0196" w:rsidRPr="006669D1">
        <w:rPr>
          <w:rFonts w:ascii="Book Antiqua" w:hAnsi="Book Antiqua"/>
          <w:sz w:val="24"/>
          <w:szCs w:val="24"/>
        </w:rPr>
        <w:t xml:space="preserve">display bias for detecting change at the time of the </w:t>
      </w:r>
      <w:r w:rsidR="001055EE" w:rsidRPr="006669D1">
        <w:rPr>
          <w:rFonts w:ascii="Book Antiqua" w:hAnsi="Book Antiqua"/>
          <w:sz w:val="24"/>
          <w:szCs w:val="24"/>
        </w:rPr>
        <w:t xml:space="preserve">studied </w:t>
      </w:r>
      <w:r w:rsidR="00DD0196" w:rsidRPr="006669D1">
        <w:rPr>
          <w:rFonts w:ascii="Book Antiqua" w:hAnsi="Book Antiqua"/>
          <w:sz w:val="24"/>
          <w:szCs w:val="24"/>
        </w:rPr>
        <w:t>intervention</w:t>
      </w:r>
      <w:r w:rsidR="001055EE" w:rsidRPr="006669D1">
        <w:rPr>
          <w:rFonts w:ascii="Book Antiqua" w:hAnsi="Book Antiqua"/>
          <w:sz w:val="24"/>
          <w:szCs w:val="24"/>
        </w:rPr>
        <w:t xml:space="preserve"> where other changes </w:t>
      </w:r>
      <w:r w:rsidR="002E315D" w:rsidRPr="006669D1">
        <w:rPr>
          <w:rFonts w:ascii="Book Antiqua" w:hAnsi="Book Antiqua"/>
          <w:sz w:val="24"/>
          <w:szCs w:val="24"/>
        </w:rPr>
        <w:t>at different time-points may be equally, if not more</w:t>
      </w:r>
      <w:r w:rsidR="0065109A">
        <w:rPr>
          <w:rFonts w:ascii="Book Antiqua" w:hAnsi="Book Antiqua"/>
          <w:sz w:val="24"/>
          <w:szCs w:val="24"/>
        </w:rPr>
        <w:t>,</w:t>
      </w:r>
      <w:r w:rsidR="002E315D" w:rsidRPr="006669D1">
        <w:rPr>
          <w:rFonts w:ascii="Book Antiqua" w:hAnsi="Book Antiqua"/>
          <w:sz w:val="24"/>
          <w:szCs w:val="24"/>
        </w:rPr>
        <w:t xml:space="preserve"> important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[52</w:t>
      </w:r>
      <w:r w:rsidR="00891D48">
        <w:rPr>
          <w:rFonts w:ascii="Book Antiqua" w:hAnsi="Book Antiqua"/>
          <w:noProof/>
          <w:sz w:val="24"/>
          <w:szCs w:val="24"/>
          <w:vertAlign w:val="superscript"/>
        </w:rPr>
        <w:t>,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53]</w:t>
      </w:r>
      <w:r w:rsidR="002E315D" w:rsidRPr="006669D1">
        <w:rPr>
          <w:rFonts w:ascii="Book Antiqua" w:hAnsi="Book Antiqua"/>
          <w:sz w:val="24"/>
          <w:szCs w:val="24"/>
        </w:rPr>
        <w:t>.</w:t>
      </w:r>
      <w:r w:rsidR="00935A21" w:rsidRPr="006669D1">
        <w:rPr>
          <w:rFonts w:ascii="Book Antiqua" w:hAnsi="Book Antiqua"/>
          <w:sz w:val="24"/>
          <w:szCs w:val="24"/>
        </w:rPr>
        <w:t xml:space="preserve"> </w:t>
      </w:r>
      <w:r w:rsidR="00FE7610" w:rsidRPr="006669D1">
        <w:rPr>
          <w:rFonts w:ascii="Book Antiqua" w:hAnsi="Book Antiqua"/>
          <w:sz w:val="24"/>
          <w:szCs w:val="24"/>
        </w:rPr>
        <w:t xml:space="preserve">Segmented linear regression models </w:t>
      </w:r>
      <w:r w:rsidR="00B827B0" w:rsidRPr="006669D1">
        <w:rPr>
          <w:rFonts w:ascii="Book Antiqua" w:hAnsi="Book Antiqua"/>
          <w:sz w:val="24"/>
          <w:szCs w:val="24"/>
        </w:rPr>
        <w:t>have been developed for evaluating change in retrospective studies</w:t>
      </w:r>
      <w:r w:rsidR="00B32AE1" w:rsidRPr="006669D1">
        <w:rPr>
          <w:rFonts w:ascii="Book Antiqua" w:hAnsi="Book Antiqua"/>
          <w:sz w:val="24"/>
          <w:szCs w:val="24"/>
        </w:rPr>
        <w:t xml:space="preserve"> by enabling more than one linear segment to describe the periods before and after an intervention. A recent </w:t>
      </w:r>
      <w:r w:rsidR="006C6F06" w:rsidRPr="006669D1">
        <w:rPr>
          <w:rFonts w:ascii="Book Antiqua" w:hAnsi="Book Antiqua"/>
          <w:sz w:val="24"/>
          <w:szCs w:val="24"/>
        </w:rPr>
        <w:t>study employing this</w:t>
      </w:r>
      <w:r w:rsidR="00B32AE1" w:rsidRPr="006669D1">
        <w:rPr>
          <w:rFonts w:ascii="Book Antiqua" w:hAnsi="Book Antiqua"/>
          <w:sz w:val="24"/>
          <w:szCs w:val="24"/>
        </w:rPr>
        <w:t xml:space="preserve"> </w:t>
      </w:r>
      <w:r w:rsidR="00DA16E9" w:rsidRPr="006669D1">
        <w:rPr>
          <w:rFonts w:ascii="Book Antiqua" w:hAnsi="Book Antiqua"/>
          <w:sz w:val="24"/>
          <w:szCs w:val="24"/>
        </w:rPr>
        <w:t xml:space="preserve">technique revealed that </w:t>
      </w:r>
      <w:r w:rsidR="00AB4B8F" w:rsidRPr="006669D1">
        <w:rPr>
          <w:rFonts w:ascii="Book Antiqua" w:hAnsi="Book Antiqua"/>
          <w:sz w:val="24"/>
          <w:szCs w:val="24"/>
        </w:rPr>
        <w:t xml:space="preserve">improvements </w:t>
      </w:r>
      <w:r w:rsidR="00734031" w:rsidRPr="006669D1">
        <w:rPr>
          <w:rFonts w:ascii="Book Antiqua" w:hAnsi="Book Antiqua"/>
          <w:sz w:val="24"/>
          <w:szCs w:val="24"/>
        </w:rPr>
        <w:t xml:space="preserve">in </w:t>
      </w:r>
      <w:r w:rsidR="00E06DED" w:rsidRPr="006669D1">
        <w:rPr>
          <w:rFonts w:ascii="Book Antiqua" w:hAnsi="Book Antiqua"/>
          <w:sz w:val="24"/>
          <w:szCs w:val="24"/>
        </w:rPr>
        <w:t xml:space="preserve">time to surgery and </w:t>
      </w:r>
      <w:r w:rsidR="00734031" w:rsidRPr="006669D1">
        <w:rPr>
          <w:rFonts w:ascii="Book Antiqua" w:hAnsi="Book Antiqua"/>
          <w:sz w:val="24"/>
          <w:szCs w:val="24"/>
        </w:rPr>
        <w:t xml:space="preserve">30-d mortality following hip fracture </w:t>
      </w:r>
      <w:r w:rsidR="00AB4B8F" w:rsidRPr="006669D1">
        <w:rPr>
          <w:rFonts w:ascii="Book Antiqua" w:hAnsi="Book Antiqua"/>
          <w:sz w:val="24"/>
          <w:szCs w:val="24"/>
        </w:rPr>
        <w:t>over a</w:t>
      </w:r>
      <w:r w:rsidR="00734031" w:rsidRPr="006669D1">
        <w:rPr>
          <w:rFonts w:ascii="Book Antiqua" w:hAnsi="Book Antiqua"/>
          <w:sz w:val="24"/>
          <w:szCs w:val="24"/>
        </w:rPr>
        <w:t xml:space="preserve"> </w:t>
      </w:r>
      <w:r w:rsidR="00277922" w:rsidRPr="006669D1">
        <w:rPr>
          <w:rFonts w:ascii="Book Antiqua" w:hAnsi="Book Antiqua"/>
          <w:sz w:val="24"/>
          <w:szCs w:val="24"/>
        </w:rPr>
        <w:t>6-year period w</w:t>
      </w:r>
      <w:r w:rsidR="00E06DED" w:rsidRPr="006669D1">
        <w:rPr>
          <w:rFonts w:ascii="Book Antiqua" w:hAnsi="Book Antiqua"/>
          <w:sz w:val="24"/>
          <w:szCs w:val="24"/>
        </w:rPr>
        <w:t>ere</w:t>
      </w:r>
      <w:r w:rsidR="00277922" w:rsidRPr="006669D1">
        <w:rPr>
          <w:rFonts w:ascii="Book Antiqua" w:hAnsi="Book Antiqua"/>
          <w:sz w:val="24"/>
          <w:szCs w:val="24"/>
        </w:rPr>
        <w:t xml:space="preserve"> likely the result of </w:t>
      </w:r>
      <w:r w:rsidR="00E06DED" w:rsidRPr="006669D1">
        <w:rPr>
          <w:rFonts w:ascii="Book Antiqua" w:hAnsi="Book Antiqua"/>
          <w:sz w:val="24"/>
          <w:szCs w:val="24"/>
        </w:rPr>
        <w:t>a combination of</w:t>
      </w:r>
      <w:r w:rsidR="00277922" w:rsidRPr="006669D1">
        <w:rPr>
          <w:rFonts w:ascii="Book Antiqua" w:hAnsi="Book Antiqua"/>
          <w:sz w:val="24"/>
          <w:szCs w:val="24"/>
        </w:rPr>
        <w:t xml:space="preserve"> surgical, anaesthetic</w:t>
      </w:r>
      <w:r w:rsidR="0065109A">
        <w:rPr>
          <w:rFonts w:ascii="Book Antiqua" w:hAnsi="Book Antiqua"/>
          <w:sz w:val="24"/>
          <w:szCs w:val="24"/>
        </w:rPr>
        <w:t>,</w:t>
      </w:r>
      <w:r w:rsidR="00277922" w:rsidRPr="006669D1">
        <w:rPr>
          <w:rFonts w:ascii="Book Antiqua" w:hAnsi="Book Antiqua"/>
          <w:sz w:val="24"/>
          <w:szCs w:val="24"/>
        </w:rPr>
        <w:t xml:space="preserve"> and procedural </w:t>
      </w:r>
      <w:r w:rsidR="00C8714F" w:rsidRPr="006669D1">
        <w:rPr>
          <w:rFonts w:ascii="Book Antiqua" w:hAnsi="Book Antiqua"/>
          <w:sz w:val="24"/>
          <w:szCs w:val="24"/>
        </w:rPr>
        <w:t>improvements</w:t>
      </w:r>
      <w:r w:rsidR="00E06DED" w:rsidRPr="006669D1">
        <w:rPr>
          <w:rFonts w:ascii="Book Antiqua" w:hAnsi="Book Antiqua"/>
          <w:sz w:val="24"/>
          <w:szCs w:val="24"/>
        </w:rPr>
        <w:t xml:space="preserve"> over time</w:t>
      </w:r>
      <w:r w:rsidR="00C8714F" w:rsidRPr="006669D1">
        <w:rPr>
          <w:rFonts w:ascii="Book Antiqua" w:hAnsi="Book Antiqua"/>
          <w:sz w:val="24"/>
          <w:szCs w:val="24"/>
        </w:rPr>
        <w:t xml:space="preserve">, rather than </w:t>
      </w:r>
      <w:r w:rsidR="009C771C" w:rsidRPr="006669D1">
        <w:rPr>
          <w:rFonts w:ascii="Book Antiqua" w:hAnsi="Book Antiqua"/>
          <w:sz w:val="24"/>
          <w:szCs w:val="24"/>
        </w:rPr>
        <w:t>due to t</w:t>
      </w:r>
      <w:r w:rsidR="00C8714F" w:rsidRPr="006669D1">
        <w:rPr>
          <w:rFonts w:ascii="Book Antiqua" w:hAnsi="Book Antiqua"/>
          <w:sz w:val="24"/>
          <w:szCs w:val="24"/>
        </w:rPr>
        <w:t>he introduction of a dedicated hip fracture unit</w:t>
      </w:r>
      <w:r w:rsidR="003C40BC" w:rsidRPr="006669D1">
        <w:rPr>
          <w:rFonts w:ascii="Book Antiqua" w:hAnsi="Book Antiqua"/>
          <w:noProof/>
          <w:sz w:val="24"/>
          <w:szCs w:val="24"/>
          <w:vertAlign w:val="superscript"/>
        </w:rPr>
        <w:t>[53]</w:t>
      </w:r>
      <w:r w:rsidR="005C202D" w:rsidRPr="006669D1">
        <w:rPr>
          <w:rFonts w:ascii="Book Antiqua" w:hAnsi="Book Antiqua"/>
          <w:sz w:val="24"/>
          <w:szCs w:val="24"/>
        </w:rPr>
        <w:t xml:space="preserve"> (Figure</w:t>
      </w:r>
      <w:r w:rsidR="007D72C9" w:rsidRPr="006669D1">
        <w:rPr>
          <w:rFonts w:ascii="Book Antiqua" w:hAnsi="Book Antiqua"/>
          <w:sz w:val="24"/>
          <w:szCs w:val="24"/>
        </w:rPr>
        <w:t xml:space="preserve"> </w:t>
      </w:r>
      <w:r w:rsidR="00BB4348">
        <w:rPr>
          <w:rFonts w:ascii="Book Antiqua" w:hAnsi="Book Antiqua"/>
          <w:sz w:val="24"/>
          <w:szCs w:val="24"/>
        </w:rPr>
        <w:t>3</w:t>
      </w:r>
      <w:r w:rsidR="005C202D" w:rsidRPr="006669D1">
        <w:rPr>
          <w:rFonts w:ascii="Book Antiqua" w:hAnsi="Book Antiqua"/>
          <w:sz w:val="24"/>
          <w:szCs w:val="24"/>
        </w:rPr>
        <w:t>)</w:t>
      </w:r>
      <w:r w:rsidR="00C8714F" w:rsidRPr="006669D1">
        <w:rPr>
          <w:rFonts w:ascii="Book Antiqua" w:hAnsi="Book Antiqua"/>
          <w:sz w:val="24"/>
          <w:szCs w:val="24"/>
        </w:rPr>
        <w:t>.</w:t>
      </w:r>
      <w:r w:rsidR="00125C5D" w:rsidRPr="006669D1">
        <w:rPr>
          <w:rFonts w:ascii="Book Antiqua" w:hAnsi="Book Antiqua"/>
          <w:sz w:val="24"/>
          <w:szCs w:val="24"/>
        </w:rPr>
        <w:t xml:space="preserve"> </w:t>
      </w:r>
      <w:r w:rsidR="007D72C9" w:rsidRPr="006669D1">
        <w:rPr>
          <w:rFonts w:ascii="Book Antiqua" w:hAnsi="Book Antiqua"/>
          <w:sz w:val="24"/>
          <w:szCs w:val="24"/>
        </w:rPr>
        <w:t>Future</w:t>
      </w:r>
      <w:r w:rsidR="00125C5D" w:rsidRPr="006669D1">
        <w:rPr>
          <w:rFonts w:ascii="Book Antiqua" w:hAnsi="Book Antiqua"/>
          <w:sz w:val="24"/>
          <w:szCs w:val="24"/>
        </w:rPr>
        <w:t xml:space="preserve"> work is required to determine the</w:t>
      </w:r>
      <w:r w:rsidR="000B1A13" w:rsidRPr="006669D1">
        <w:rPr>
          <w:rFonts w:ascii="Book Antiqua" w:hAnsi="Book Antiqua"/>
          <w:sz w:val="24"/>
          <w:szCs w:val="24"/>
        </w:rPr>
        <w:t xml:space="preserve"> optimal </w:t>
      </w:r>
      <w:r w:rsidR="007675A2" w:rsidRPr="006669D1">
        <w:rPr>
          <w:rFonts w:ascii="Book Antiqua" w:hAnsi="Book Antiqua"/>
          <w:sz w:val="24"/>
          <w:szCs w:val="24"/>
        </w:rPr>
        <w:t>way to describe retrospective time-series: how many linear segments should be used, and how to best model binary outcomes.</w:t>
      </w:r>
    </w:p>
    <w:p w14:paraId="727DCA1F" w14:textId="77777777" w:rsidR="004A2FC4" w:rsidRDefault="004A2FC4" w:rsidP="00817517">
      <w:pPr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</w:p>
    <w:p w14:paraId="5EBFF554" w14:textId="77777777" w:rsidR="007959E6" w:rsidRPr="004A2FC4" w:rsidRDefault="007959E6" w:rsidP="00817517">
      <w:pPr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4A2FC4">
        <w:rPr>
          <w:rFonts w:ascii="Book Antiqua" w:hAnsi="Book Antiqua"/>
          <w:b/>
          <w:caps/>
          <w:sz w:val="24"/>
          <w:szCs w:val="24"/>
        </w:rPr>
        <w:lastRenderedPageBreak/>
        <w:t>Conclusion</w:t>
      </w:r>
    </w:p>
    <w:p w14:paraId="05339147" w14:textId="38DD93BA" w:rsidR="007959E6" w:rsidRPr="006669D1" w:rsidRDefault="00F34F0A" w:rsidP="00817517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Learning and change </w:t>
      </w:r>
      <w:r w:rsidR="0065109A">
        <w:rPr>
          <w:rFonts w:ascii="Book Antiqua" w:hAnsi="Book Antiqua"/>
          <w:sz w:val="24"/>
          <w:szCs w:val="24"/>
        </w:rPr>
        <w:t>are</w:t>
      </w:r>
      <w:r w:rsidR="0065109A" w:rsidRPr="006669D1">
        <w:rPr>
          <w:rFonts w:ascii="Book Antiqua" w:hAnsi="Book Antiqua"/>
          <w:sz w:val="24"/>
          <w:szCs w:val="24"/>
        </w:rPr>
        <w:t xml:space="preserve"> </w:t>
      </w:r>
      <w:r w:rsidRPr="006669D1">
        <w:rPr>
          <w:rFonts w:ascii="Book Antiqua" w:hAnsi="Book Antiqua"/>
          <w:sz w:val="24"/>
          <w:szCs w:val="24"/>
        </w:rPr>
        <w:t>integral to quality improvement</w:t>
      </w:r>
      <w:r w:rsidR="00F021B9" w:rsidRPr="006669D1">
        <w:rPr>
          <w:rFonts w:ascii="Book Antiqua" w:hAnsi="Book Antiqua"/>
          <w:sz w:val="24"/>
          <w:szCs w:val="24"/>
        </w:rPr>
        <w:t xml:space="preserve"> and surgical education, and strongly influence </w:t>
      </w:r>
      <w:r w:rsidR="00B05B5B" w:rsidRPr="006669D1">
        <w:rPr>
          <w:rFonts w:ascii="Book Antiqua" w:hAnsi="Book Antiqua"/>
          <w:sz w:val="24"/>
          <w:szCs w:val="24"/>
        </w:rPr>
        <w:t xml:space="preserve">the development of our specialty. </w:t>
      </w:r>
      <w:r w:rsidR="00C8070A" w:rsidRPr="006669D1">
        <w:rPr>
          <w:rFonts w:ascii="Book Antiqua" w:hAnsi="Book Antiqua"/>
          <w:sz w:val="24"/>
          <w:szCs w:val="24"/>
        </w:rPr>
        <w:t>The orthopaedic community has seen severa</w:t>
      </w:r>
      <w:r w:rsidR="002D0B6B" w:rsidRPr="006669D1">
        <w:rPr>
          <w:rFonts w:ascii="Book Antiqua" w:hAnsi="Book Antiqua"/>
          <w:sz w:val="24"/>
          <w:szCs w:val="24"/>
        </w:rPr>
        <w:t xml:space="preserve">l </w:t>
      </w:r>
      <w:r w:rsidR="00B05B5B" w:rsidRPr="006669D1">
        <w:rPr>
          <w:rFonts w:ascii="Book Antiqua" w:hAnsi="Book Antiqua"/>
          <w:sz w:val="24"/>
          <w:szCs w:val="24"/>
        </w:rPr>
        <w:t xml:space="preserve">improvements in </w:t>
      </w:r>
      <w:r w:rsidR="002D0B6B" w:rsidRPr="006669D1">
        <w:rPr>
          <w:rFonts w:ascii="Book Antiqua" w:hAnsi="Book Antiqua"/>
          <w:sz w:val="24"/>
          <w:szCs w:val="24"/>
        </w:rPr>
        <w:t>PROM</w:t>
      </w:r>
      <w:r w:rsidR="00387768" w:rsidRPr="006669D1">
        <w:rPr>
          <w:rFonts w:ascii="Book Antiqua" w:hAnsi="Book Antiqua"/>
          <w:sz w:val="24"/>
          <w:szCs w:val="24"/>
        </w:rPr>
        <w:t>s</w:t>
      </w:r>
      <w:r w:rsidR="002D0B6B" w:rsidRPr="006669D1">
        <w:rPr>
          <w:rFonts w:ascii="Book Antiqua" w:hAnsi="Book Antiqua"/>
          <w:sz w:val="24"/>
          <w:szCs w:val="24"/>
        </w:rPr>
        <w:t xml:space="preserve"> research</w:t>
      </w:r>
      <w:r w:rsidR="00FA5100" w:rsidRPr="006669D1">
        <w:rPr>
          <w:rFonts w:ascii="Book Antiqua" w:hAnsi="Book Antiqua"/>
          <w:sz w:val="24"/>
          <w:szCs w:val="24"/>
        </w:rPr>
        <w:t xml:space="preserve">, learning curve analysis, </w:t>
      </w:r>
      <w:r w:rsidR="00136762" w:rsidRPr="006669D1">
        <w:rPr>
          <w:rFonts w:ascii="Book Antiqua" w:hAnsi="Book Antiqua"/>
          <w:sz w:val="24"/>
          <w:szCs w:val="24"/>
        </w:rPr>
        <w:t>randomised trial design</w:t>
      </w:r>
      <w:r w:rsidR="0065109A">
        <w:rPr>
          <w:rFonts w:ascii="Book Antiqua" w:hAnsi="Book Antiqua"/>
          <w:sz w:val="24"/>
          <w:szCs w:val="24"/>
        </w:rPr>
        <w:t>,</w:t>
      </w:r>
      <w:r w:rsidR="00136762" w:rsidRPr="006669D1">
        <w:rPr>
          <w:rFonts w:ascii="Book Antiqua" w:hAnsi="Book Antiqua"/>
          <w:sz w:val="24"/>
          <w:szCs w:val="24"/>
        </w:rPr>
        <w:t xml:space="preserve"> and time-series analysis.</w:t>
      </w:r>
    </w:p>
    <w:p w14:paraId="26590AA4" w14:textId="77777777" w:rsidR="00F7490A" w:rsidRPr="006669D1" w:rsidRDefault="002178B4" w:rsidP="00F25D8E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669D1">
        <w:rPr>
          <w:rFonts w:ascii="Book Antiqua" w:hAnsi="Book Antiqua"/>
          <w:sz w:val="24"/>
          <w:szCs w:val="24"/>
        </w:rPr>
        <w:t xml:space="preserve">Future work is required to </w:t>
      </w:r>
      <w:r w:rsidR="00AA7624" w:rsidRPr="006669D1">
        <w:rPr>
          <w:rFonts w:ascii="Book Antiqua" w:hAnsi="Book Antiqua"/>
          <w:sz w:val="24"/>
          <w:szCs w:val="24"/>
        </w:rPr>
        <w:t>improv</w:t>
      </w:r>
      <w:r w:rsidR="00CC1EEF" w:rsidRPr="006669D1">
        <w:rPr>
          <w:rFonts w:ascii="Book Antiqua" w:hAnsi="Book Antiqua"/>
          <w:sz w:val="24"/>
          <w:szCs w:val="24"/>
        </w:rPr>
        <w:t>e</w:t>
      </w:r>
      <w:r w:rsidR="00AA7624" w:rsidRPr="006669D1">
        <w:rPr>
          <w:rFonts w:ascii="Book Antiqua" w:hAnsi="Book Antiqua"/>
          <w:sz w:val="24"/>
          <w:szCs w:val="24"/>
        </w:rPr>
        <w:t xml:space="preserve"> and standardi</w:t>
      </w:r>
      <w:r w:rsidR="00CC1EEF" w:rsidRPr="006669D1">
        <w:rPr>
          <w:rFonts w:ascii="Book Antiqua" w:hAnsi="Book Antiqua"/>
          <w:sz w:val="24"/>
          <w:szCs w:val="24"/>
        </w:rPr>
        <w:t>se</w:t>
      </w:r>
      <w:r w:rsidR="00AA7624" w:rsidRPr="006669D1">
        <w:rPr>
          <w:rFonts w:ascii="Book Antiqua" w:hAnsi="Book Antiqua"/>
          <w:sz w:val="24"/>
          <w:szCs w:val="24"/>
        </w:rPr>
        <w:t xml:space="preserve"> </w:t>
      </w:r>
      <w:r w:rsidR="001C394C" w:rsidRPr="006669D1">
        <w:rPr>
          <w:rFonts w:ascii="Book Antiqua" w:hAnsi="Book Antiqua"/>
          <w:sz w:val="24"/>
          <w:szCs w:val="24"/>
        </w:rPr>
        <w:t>learning variables</w:t>
      </w:r>
      <w:r w:rsidR="00E95A3A" w:rsidRPr="006669D1">
        <w:rPr>
          <w:rFonts w:ascii="Book Antiqua" w:hAnsi="Book Antiqua"/>
          <w:sz w:val="24"/>
          <w:szCs w:val="24"/>
        </w:rPr>
        <w:t xml:space="preserve"> and</w:t>
      </w:r>
      <w:r w:rsidR="001C394C" w:rsidRPr="006669D1">
        <w:rPr>
          <w:rFonts w:ascii="Book Antiqua" w:hAnsi="Book Antiqua"/>
          <w:sz w:val="24"/>
          <w:szCs w:val="24"/>
        </w:rPr>
        <w:t xml:space="preserve"> </w:t>
      </w:r>
      <w:r w:rsidR="009460CC" w:rsidRPr="006669D1">
        <w:rPr>
          <w:rFonts w:ascii="Book Antiqua" w:hAnsi="Book Antiqua"/>
          <w:sz w:val="24"/>
          <w:szCs w:val="24"/>
        </w:rPr>
        <w:t>formally implement</w:t>
      </w:r>
      <w:r w:rsidR="00CC1EEF" w:rsidRPr="006669D1">
        <w:rPr>
          <w:rFonts w:ascii="Book Antiqua" w:hAnsi="Book Antiqua"/>
          <w:sz w:val="24"/>
          <w:szCs w:val="24"/>
        </w:rPr>
        <w:t xml:space="preserve"> simulation in orthopaedic residency education</w:t>
      </w:r>
      <w:r w:rsidR="00E95A3A" w:rsidRPr="006669D1">
        <w:rPr>
          <w:rFonts w:ascii="Book Antiqua" w:hAnsi="Book Antiqua"/>
          <w:sz w:val="24"/>
          <w:szCs w:val="24"/>
        </w:rPr>
        <w:t>.</w:t>
      </w:r>
      <w:r w:rsidR="007800B4" w:rsidRPr="006669D1">
        <w:rPr>
          <w:rFonts w:ascii="Book Antiqua" w:hAnsi="Book Antiqua"/>
          <w:sz w:val="24"/>
          <w:szCs w:val="24"/>
        </w:rPr>
        <w:t xml:space="preserve"> </w:t>
      </w:r>
      <w:r w:rsidR="00BB0500" w:rsidRPr="006669D1">
        <w:rPr>
          <w:rFonts w:ascii="Book Antiqua" w:hAnsi="Book Antiqua"/>
          <w:sz w:val="24"/>
          <w:szCs w:val="24"/>
        </w:rPr>
        <w:t xml:space="preserve">Global collaborative research </w:t>
      </w:r>
      <w:r w:rsidR="00B107D5" w:rsidRPr="006669D1">
        <w:rPr>
          <w:rFonts w:ascii="Book Antiqua" w:hAnsi="Book Antiqua"/>
          <w:sz w:val="24"/>
          <w:szCs w:val="24"/>
        </w:rPr>
        <w:t xml:space="preserve">networks are developing </w:t>
      </w:r>
      <w:r w:rsidR="00BB0500" w:rsidRPr="006669D1">
        <w:rPr>
          <w:rFonts w:ascii="Book Antiqua" w:hAnsi="Book Antiqua"/>
          <w:sz w:val="24"/>
          <w:szCs w:val="24"/>
        </w:rPr>
        <w:t xml:space="preserve">but </w:t>
      </w:r>
      <w:r w:rsidR="00CD303D" w:rsidRPr="006669D1">
        <w:rPr>
          <w:rFonts w:ascii="Book Antiqua" w:hAnsi="Book Antiqua"/>
          <w:sz w:val="24"/>
          <w:szCs w:val="24"/>
        </w:rPr>
        <w:t>integrat</w:t>
      </w:r>
      <w:r w:rsidR="00512D12" w:rsidRPr="006669D1">
        <w:rPr>
          <w:rFonts w:ascii="Book Antiqua" w:hAnsi="Book Antiqua"/>
          <w:sz w:val="24"/>
          <w:szCs w:val="24"/>
        </w:rPr>
        <w:t>ing</w:t>
      </w:r>
      <w:r w:rsidR="00CD303D" w:rsidRPr="006669D1">
        <w:rPr>
          <w:rFonts w:ascii="Book Antiqua" w:hAnsi="Book Antiqua"/>
          <w:sz w:val="24"/>
          <w:szCs w:val="24"/>
        </w:rPr>
        <w:t xml:space="preserve"> randomised trials with Big Data on an international scale</w:t>
      </w:r>
      <w:r w:rsidR="00512D12" w:rsidRPr="006669D1">
        <w:rPr>
          <w:rFonts w:ascii="Book Antiqua" w:hAnsi="Book Antiqua"/>
          <w:sz w:val="24"/>
          <w:szCs w:val="24"/>
        </w:rPr>
        <w:t xml:space="preserve"> </w:t>
      </w:r>
      <w:r w:rsidR="000C764F" w:rsidRPr="006669D1">
        <w:rPr>
          <w:rFonts w:ascii="Book Antiqua" w:hAnsi="Book Antiqua"/>
          <w:sz w:val="24"/>
          <w:szCs w:val="24"/>
        </w:rPr>
        <w:t xml:space="preserve">to </w:t>
      </w:r>
      <w:r w:rsidR="007474D5" w:rsidRPr="006669D1">
        <w:rPr>
          <w:rFonts w:ascii="Book Antiqua" w:hAnsi="Book Antiqua"/>
          <w:sz w:val="24"/>
          <w:szCs w:val="24"/>
        </w:rPr>
        <w:t xml:space="preserve">improve </w:t>
      </w:r>
      <w:r w:rsidR="002F733B" w:rsidRPr="006669D1">
        <w:rPr>
          <w:rFonts w:ascii="Book Antiqua" w:hAnsi="Book Antiqua"/>
          <w:sz w:val="24"/>
          <w:szCs w:val="24"/>
        </w:rPr>
        <w:t xml:space="preserve">orthopaedics </w:t>
      </w:r>
      <w:r w:rsidR="00847A83" w:rsidRPr="006669D1">
        <w:rPr>
          <w:rFonts w:ascii="Book Antiqua" w:hAnsi="Book Antiqua"/>
          <w:sz w:val="24"/>
          <w:szCs w:val="24"/>
        </w:rPr>
        <w:t>will require a concerted effort.</w:t>
      </w:r>
    </w:p>
    <w:p w14:paraId="16401066" w14:textId="77777777" w:rsidR="006669D1" w:rsidRDefault="006669D1" w:rsidP="00817517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7765953F" w14:textId="77777777" w:rsidR="00847A83" w:rsidRPr="00D2738C" w:rsidRDefault="00847A83" w:rsidP="00817517">
      <w:pPr>
        <w:snapToGrid w:val="0"/>
        <w:spacing w:after="0" w:line="360" w:lineRule="auto"/>
        <w:jc w:val="both"/>
        <w:rPr>
          <w:rFonts w:ascii="Book Antiqua" w:hAnsi="Book Antiqua"/>
          <w:caps/>
          <w:sz w:val="24"/>
          <w:szCs w:val="24"/>
        </w:rPr>
      </w:pPr>
      <w:r w:rsidRPr="00D2738C">
        <w:rPr>
          <w:rFonts w:ascii="Book Antiqua" w:hAnsi="Book Antiqua"/>
          <w:b/>
          <w:caps/>
          <w:sz w:val="24"/>
          <w:szCs w:val="24"/>
        </w:rPr>
        <w:lastRenderedPageBreak/>
        <w:t>References</w:t>
      </w:r>
    </w:p>
    <w:p w14:paraId="6507E788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Scally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Donaldson LJ.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NHS's 50 anniversary.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Clinical governance and the drive for quality improvement in the new NHS in England.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BMJ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317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61-65 [PMID: 9651278 DOI: 10.1136/bmj.317.7150.61]</w:t>
      </w:r>
    </w:p>
    <w:p w14:paraId="7B4A3753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Barratt H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Turner S, Hutchings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Pizzo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Hudson E, Briggs T, Hurd R, Day J, Yates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Gikas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Morris S,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Fulop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NJ,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Raine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R. Mixed methods evaluation of the Getting it Right First Time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programme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- improvements to NHS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care in England: study protocol.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BMC Health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Serv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Res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71 [PMID: 28115018 DOI: 10.1186/s12913-017-2012-y]</w:t>
      </w:r>
    </w:p>
    <w:p w14:paraId="69397312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Nousiainen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MT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Mironova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Hynes M, Glover Takahashi S,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Reznick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Kraemer W,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Alman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Ferguson P,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Safir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Sonnadara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Murnaghan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Ogilvie-Harris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Theodoropoulos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Hall J, Syed K, Howard A, Ford M, Daniels T, Dwyer T,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Veillette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Wadey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Narayanan U, Yee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Whyne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C. Eight-year outcomes of a competency-based residency training program in orthopedic surgery.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Med Teach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1-13 [PMID: 29343150 DOI: 10.1080/0142159X.2017.1421751]</w:t>
      </w:r>
    </w:p>
    <w:p w14:paraId="5C00668F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Sedrakyan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Paxton EW, Phillips C,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Namba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Funahashi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Barber T,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Sculco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Padgett D, Wright T,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Marinac-Dabic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D. The International Consortium of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Registries: overview and summary.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Bone Joint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93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Suppl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3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1-12 [PMID: 22262417 DOI: 10.2106/JBJS.K.01125]</w:t>
      </w:r>
    </w:p>
    <w:p w14:paraId="166B60CE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Wolfstadt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JI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Ward SE, Kim S, Bell CM. Improving Care in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How to Incorporate Quality Improvement Techniques into Surgical Practice.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Bone Joint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100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1791-1799 [PMID: 30334891 DOI: 10.2106/JBJS.18.00225]</w:t>
      </w:r>
    </w:p>
    <w:p w14:paraId="306D850C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6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Berwick DM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 primer on leading the improvement of systems.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BMJ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312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619-622 [PMID: 8595340 DOI: 10.1136/bmj.312.7031.619]</w:t>
      </w:r>
    </w:p>
    <w:p w14:paraId="7495D866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Brydges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R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 Butler D.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 reflective analysis of medical education research on self-regulation in learning and practice.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Med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Educ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71-79 [PMID: 22150198 DOI: 10.1111/j.1365-2923.2011.04100.x]</w:t>
      </w:r>
    </w:p>
    <w:p w14:paraId="339BC65A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8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Downing SM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Validity: on meaningful interpretation of assessment data.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Med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Educ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37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830-837 [PMID: 14506816 DOI: 10.1046/j.1365-2923.2003.01594.x]</w:t>
      </w:r>
    </w:p>
    <w:p w14:paraId="7A1549ED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9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Ramsay CR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Grant AM, Wallace SA,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Garthwaite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PH, Monk AF, Russell IT.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Assessment of the learning curve in health technologies.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 systematic review.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Int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lastRenderedPageBreak/>
        <w:t>Technol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Assess Health Care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2000;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1095-1108 [PMID: 11155830 DOI: 10.1017/S0266462300103149]</w:t>
      </w:r>
    </w:p>
    <w:p w14:paraId="1DC20422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10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Alvand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Logishetty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Middleton R, Khan T, Jackson WF, Price AJ, Rees JL.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Validating a global rating scale to monitor individual resident learning curves during arthroscopic knee meniscal repair.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Arthroscopy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906-912 [PMID: 23628663 DOI: 10.1016/j.arthro.2013.01.026]</w:t>
      </w:r>
    </w:p>
    <w:p w14:paraId="372549B8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11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Chang 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Banaszek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DC, Gambrel J,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Bardana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D. Global Rating Scales and Motion Analysis Are Valid Proficiency Metrics in Virtual and Benchtop Knee Arthroscopy Simulators.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Orthop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Relat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Res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474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956-964 [PMID: 26282388 DOI: 10.1007/s11999-015-4510-8]</w:t>
      </w:r>
    </w:p>
    <w:p w14:paraId="2C89E89E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12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Pusic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MV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Kessler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Szyld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Kalet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Pecaric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Boutis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K. Experience curves as an organizing framework for deliberate practice in emergency medicine learning.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Emerg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1476-1480 [PMID: 23230958 DOI: 10.1111/acem.12043]</w:t>
      </w:r>
    </w:p>
    <w:p w14:paraId="41ADC7E5" w14:textId="001DF4D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13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Singer JD</w:t>
      </w:r>
      <w:r w:rsidR="00DC7AC4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,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DC7AC4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Willett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</w:t>
      </w:r>
      <w:r w:rsidR="00DC7AC4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="00DC7AC4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Applied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Longitudinal Data Analysis: Modeling Change and Event Occurrence.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1st </w:t>
      </w:r>
      <w:proofErr w:type="spellStart"/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ed</w:t>
      </w:r>
      <w:proofErr w:type="spellEnd"/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New York; </w:t>
      </w:r>
      <w:r w:rsidR="00DC7AC4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Oxford University Press.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2003</w:t>
      </w:r>
    </w:p>
    <w:p w14:paraId="42DA7582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14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Ramsay CR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Grant AM, Wallace SA,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Garthwaite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PH, Monk AF, Russell IT. Statistical assessment of the learning curves of health technologies.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Health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Technol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Assess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1-79 [PMID: 11319991]</w:t>
      </w:r>
    </w:p>
    <w:p w14:paraId="51DAC37C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Ekhtiari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Horner NS,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Bedi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Ayeni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OR, Khan M.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The Learning Curve for the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Latarjet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Procedure: A Systematic Review.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Orthop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 Sports Med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2325967118786930 [PMID: 30090836 DOI: 10.1177/2325967118786930]</w:t>
      </w:r>
    </w:p>
    <w:p w14:paraId="508A3BEB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16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Valsamis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Chouari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O'Dowd-Booth C, Rogers B, Ricketts D. Learning curves in surgery: variables, analysis and applications.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Postgrad Med 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94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525-530 [PMID: 30209180]</w:t>
      </w:r>
    </w:p>
    <w:p w14:paraId="62299856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17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Valsamis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Golubic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Glover TE, Husband H, Hussain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Jenabzadeh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AR. Modeling Learning in Surgical Practice.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Educ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75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78-87 [PMID: 28673804 DOI: 10.1016/j.jsurg.2017.06.015]</w:t>
      </w:r>
    </w:p>
    <w:p w14:paraId="70C5FFA5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18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Valsamis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Ricketts D, Hussain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Jenabzadeh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AR. Imageless navigation total hip arthroplasty - an evaluation of operative time.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SICOT 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18 [PMID: 29792786 DOI: 10.1051/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sicotj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/2018016]</w:t>
      </w:r>
    </w:p>
    <w:p w14:paraId="76ED4610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Hay 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Kulkarni R, Watts A, Stanley D, Trail I, Van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Rensburg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Little C,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Samdanis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Jenkins P, Eames M,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Phadnis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Ali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Rangan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Drew S,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Amirfeyz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Conboy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Clark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Brownson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Connor C, Jones V, Tennent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Falworth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M, Thomas M, Rees J.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Provision of Primary and Revision Elbow Replacement Surgery in the NHS.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Shoulder Elbow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S5-S12 [PMID: 30147752 DOI: 10.1177/1758573218789849]</w:t>
      </w:r>
    </w:p>
    <w:p w14:paraId="07A5CE06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20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Atesok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Mabrey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Jazrawi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LM,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Egol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KA.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Surgical simulation in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skills training.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Am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Orthop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410-422 [PMID: 22751160 DOI: 10.5435/JAAOS-20-06-410]</w:t>
      </w:r>
    </w:p>
    <w:p w14:paraId="7EDD798B" w14:textId="030C3869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21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Accreditation Council for Graduate Medical Education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ACGME Program Requirements for Graduate Medical Education in General Surgery.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406A19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Available from: https://www.unitypoint.org/desmoines/filesimages/Residency/Surgery/general_surgery_program_requirements.pdf</w:t>
      </w:r>
      <w:r w:rsidR="00406A1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</w:p>
    <w:p w14:paraId="118CC0A3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22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Franzeck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FM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Rosenthal R, Muller MK,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Nocito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Wittich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Maurus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Dindo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Clavien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Hahnloser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D. Prospective randomized controlled trial of simulator-based versus traditional in-surgery laparoscopic camera navigation training.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235-241 [PMID: 21853391 DOI: 10.1007/s00464-011-1860-5]</w:t>
      </w:r>
    </w:p>
    <w:p w14:paraId="5FC6D97F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23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Middleton RM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Alvand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Garfjeld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Roberts P, Hargrove C, Kirby G, Rees JL. Simulation-Based Training Platforms for Arthroscopy: A Randomized Comparison of Virtual Reality Learning to Benchtop Learning.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Arthroscopy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33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996-1003 [PMID: 28073670 DOI: 10.1016/j.arthro.2016.10.021]</w:t>
      </w:r>
    </w:p>
    <w:p w14:paraId="6A92C463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24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Bhattacharyya R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Sugand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K, Al-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Obaidi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Sinha I, Bhattacharya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Gupte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CM. Trauma simulation training: a randomized controlled trial -evaluating the effectiveness of the Imperial Femoral Intramedullary Nailing Cognitive Task Analysis (IFINCTA) tool.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Acta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Orthop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689-695 [PMID: 30326762 DOI: 10.1080/17453674.2018.1517442]</w:t>
      </w:r>
    </w:p>
    <w:p w14:paraId="1B84EF58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25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Morgan 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Aydin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Salih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Robati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S, Ahmed K. Current Status of Simulation-based Training Tools in Orthopedic Surgery: A Systematic Review.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Educ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74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698-716 [PMID: 28188003 DOI: 10.1016/j.jsurg.2017.01.005]</w:t>
      </w:r>
    </w:p>
    <w:p w14:paraId="55DED397" w14:textId="49C32F82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26 </w:t>
      </w:r>
      <w:proofErr w:type="spellStart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Kellet</w:t>
      </w:r>
      <w:proofErr w:type="spellEnd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 C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Role of Simulation.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J Trauma </w:t>
      </w:r>
      <w:proofErr w:type="spellStart"/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Orthop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6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78</w:t>
      </w:r>
      <w:r w:rsidR="00EC4598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-7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9</w:t>
      </w:r>
    </w:p>
    <w:p w14:paraId="606832C7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27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Solberg LI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Mosser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McDonald S.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The three faces of performance measurement: improvement, accountability, and research.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Jt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Comm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Qual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Improv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1997;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135-147 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[PMID: 9103968 DOI: 10.1016/S1070-3241(16)30305-4]</w:t>
      </w:r>
    </w:p>
    <w:p w14:paraId="1870DDDA" w14:textId="7B961FCF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28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Royal </w:t>
      </w:r>
      <w:proofErr w:type="gramStart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College</w:t>
      </w:r>
      <w:proofErr w:type="gramEnd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 of Physicians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r w:rsidR="005D58B8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National Hip Fracture Database (NHFD) Annual Report</w:t>
      </w:r>
      <w:r w:rsidR="009A737B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2017.</w:t>
      </w:r>
      <w:r w:rsidR="00307B08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0A1805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Available from:</w:t>
      </w:r>
      <w:r w:rsidR="00307B08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https://nhfd.co.uk/files/2017ReportFiles/NHFD-AnnualReport2017.pdf </w:t>
      </w:r>
      <w:r w:rsidR="000A1805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</w:p>
    <w:p w14:paraId="3CFBBAB4" w14:textId="0EA18488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29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Costa ML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Griffin XL,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Achten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Metcalfe D, Judge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Pinedo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-Villanueva R, Parsons N. World Hip Trauma Evaluation (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WHiTE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): framework for embedded comprehensive cohort studies.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BMJ Open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e011679 [PMID: 27797994 DOI: 10.1136/bmjopen-2016-011679]</w:t>
      </w:r>
    </w:p>
    <w:p w14:paraId="2036624F" w14:textId="618A385F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30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Lübbeke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Research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methodology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for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surgeons, with a focus on outcome.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EFORT Open Rev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160-167 [PMID: 29951252 DOI: 10.1302/2058-5241.3.170064]</w:t>
      </w:r>
    </w:p>
    <w:p w14:paraId="61663F26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31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Joeris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Knoll C,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Kalampoki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V, Blumenthal A, Gaskell G. Patient-reported outcome measurements in clinical routine of trauma, spine and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craniomaxillofacial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surgeons: between expectations and reality: a survey among 1212 surgeons.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BMJ Open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e020629 [PMID: 29895649 DOI: 10.1136/bmjopen-2017-020629]</w:t>
      </w:r>
    </w:p>
    <w:p w14:paraId="2A917577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32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Ulvik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Kvåle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Wentzel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-Larsen T,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Flaatten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H. Quality of life 2-7 years after major trauma.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Acta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Anaesthesiol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52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195-201 [PMID: 18005377 DOI: 10.1111/j.1399-6576.2007.01533.x]</w:t>
      </w:r>
    </w:p>
    <w:p w14:paraId="295415D9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33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Fernandez MA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Arnel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Gould J,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McGibbon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Grant R, Bell P, White S, Baxter M, Griffin X,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Chesser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T, Keene D, Kearney RS, White C, Costa ML. Research priorities in fragility fractures of the lower limb and pelvis: a UK priority setting partnership with the James Lind Alliance.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BMJ Open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e023301 [PMID: 30287674 DOI: 10.1136/bmjopen-2018-023301]</w:t>
      </w:r>
    </w:p>
    <w:p w14:paraId="19D6E17A" w14:textId="56C4A29B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34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National </w:t>
      </w:r>
      <w:proofErr w:type="gramStart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Institute</w:t>
      </w:r>
      <w:proofErr w:type="gramEnd"/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 for Health Research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 Going the extra mile: improving the nation’s health and wellbeing through public involvement in research. 2015. Available from:</w:t>
      </w:r>
      <w:r w:rsidR="00F734F0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color w:val="0563C1"/>
          <w:kern w:val="2"/>
          <w:sz w:val="24"/>
          <w:szCs w:val="24"/>
          <w:u w:val="single"/>
          <w:lang w:val="en-US" w:eastAsia="zh-CN"/>
        </w:rPr>
        <w:t>https://www.nihr.ac.uk/patients-and-public/documents/Going-the-Extra-Mile.pdf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</w:p>
    <w:p w14:paraId="6394CF46" w14:textId="0D7105B5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35 </w:t>
      </w:r>
      <w:r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Costa M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Price to Pay</w:t>
      </w:r>
      <w:r w:rsidR="00AF62F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J Trauma</w:t>
      </w:r>
      <w:r w:rsidR="009A737B"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Orthop</w:t>
      </w:r>
      <w:proofErr w:type="spellEnd"/>
      <w:r w:rsidR="009A737B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2018</w:t>
      </w:r>
      <w:r w:rsidR="00AF62F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; </w:t>
      </w:r>
      <w:r w:rsidR="00AF62F6"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6</w:t>
      </w:r>
      <w:r w:rsidR="00AF62F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60-61</w:t>
      </w:r>
      <w:r w:rsidR="009A737B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</w:p>
    <w:p w14:paraId="5EE094FB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36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Chiu YJ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Chung HH,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Yeh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CH, Cheng JT, Lo SH. Improvement of insulin resistance by Chlorella in fructose-rich chow-fed rats.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Phytother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Res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25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1306-1312 [PMID: 21312306 DOI: 10.1002/ptr.3379]</w:t>
      </w:r>
    </w:p>
    <w:p w14:paraId="68C0583E" w14:textId="62B8544A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 xml:space="preserve">37 </w:t>
      </w:r>
      <w:proofErr w:type="spellStart"/>
      <w:r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Howick</w:t>
      </w:r>
      <w:proofErr w:type="spellEnd"/>
      <w:r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="001C5997"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,</w:t>
      </w:r>
      <w:r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Chalmers I, </w:t>
      </w:r>
      <w:proofErr w:type="spell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Glasziou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Greenhalgh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Heneghan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Liberati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</w:t>
      </w:r>
      <w:proofErr w:type="gramStart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The Oxford 2011 Levels of Evidence.</w:t>
      </w:r>
      <w:proofErr w:type="gram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2011</w:t>
      </w:r>
    </w:p>
    <w:p w14:paraId="3606346A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38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Sabharwal 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Patel NK, Holloway I,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Athanasiou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T. Sample size calculations in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orthopaedics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controlled trials: revisiting research practices.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Acta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Orthop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Belg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81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115-122 [PMID: 26280864]</w:t>
      </w:r>
    </w:p>
    <w:p w14:paraId="2715A3F2" w14:textId="483BFA65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39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Cook JA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Julious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SA,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Sones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W, Hampson LV, Hewitt C, Berlin JA, Ashby D, Emsley R, Fergusson DA, Walters SJ, Wilson ECF,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Maclennan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Stallard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N, Rothwell JC, Bland M, Brown L, Ramsay CR, Cook A, Armstrong D, Altman D, Vale LD. DELTA</w:t>
      </w:r>
      <w:r w:rsidRPr="0035713E">
        <w:rPr>
          <w:rFonts w:ascii="Book Antiqua" w:eastAsia="等线" w:hAnsi="Book Antiqua" w:cs="Times New Roman"/>
          <w:kern w:val="2"/>
          <w:sz w:val="24"/>
          <w:szCs w:val="24"/>
          <w:vertAlign w:val="superscript"/>
          <w:lang w:val="en-US" w:eastAsia="zh-CN"/>
        </w:rPr>
        <w:t>2</w:t>
      </w:r>
      <w:r w:rsidR="0035713E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guidance on choosing the target difference and undertaking and reporting the sample size calculation for a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controlled trial.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Trials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606 [PMID: 30400926 DOI: 10.1186/s13063-018-2884-0]</w:t>
      </w:r>
    </w:p>
    <w:p w14:paraId="043F41CD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40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Roberts I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Shakur H, Coats T, Hunt B,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Balogun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Barnetson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L, Cook L, Kawahara T,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Perel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P, Prieto-Merino D, Ramos M, Cairns J,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Guerriero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C. The CRASH-2 trial: a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controlled trial and economic evaluation of the effects of tranexamic acid on death, vascular occlusive events and transfusion requirement in bleeding trauma patients.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Health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Technol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Assess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1-79 [PMID: 23477634 DOI: 10.3310/hta17100]</w:t>
      </w:r>
    </w:p>
    <w:p w14:paraId="09CC0282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41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Fixation using Alternative Implants for the Treatment of Hip fractures (FAITH) Investigators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Fracture fixation in the operative management of hip fractures (FAITH): an international,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multicentre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controlled trial.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Lancet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389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1519-1527 [PMID: 28262269 DOI: 10.1016/S0140-6736(17)30066-1]</w:t>
      </w:r>
    </w:p>
    <w:p w14:paraId="7288EF12" w14:textId="26149908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42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Costa ML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Achten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J, Parsons NR,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Rangan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Edlin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RP, Brown J, Lamb SE. UK DRAFFT - a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controlled trial of percutaneous fixation with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kirschner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wires versus volar locking-plate fixation in the treatment of adult patients with a dorsally displaced fracture of the distal radius.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BMC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Musculoskelet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Disord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: 201 [PMID: </w:t>
      </w:r>
      <w:r w:rsidR="00C370E7" w:rsidRPr="00C370E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25716883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DOI: 10.3310/hta19170]</w:t>
      </w:r>
    </w:p>
    <w:p w14:paraId="0A486813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43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Hip </w:t>
      </w:r>
      <w:proofErr w:type="gram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Fracture</w:t>
      </w:r>
      <w:proofErr w:type="gram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Accelerated Surgical Treatment and Care Track (HIP ATTACK) Investigators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Accelerated care versus standard care among patients with hip fracture: the HIP ATTACK pilot trial.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CMAJ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186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E52-E60 [PMID: 24246589 DOI: 10.1503/cmaj.130901]</w:t>
      </w:r>
    </w:p>
    <w:p w14:paraId="16CD4EFC" w14:textId="117212D3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44 </w:t>
      </w:r>
      <w:r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Perry D</w:t>
      </w:r>
      <w:r w:rsidRPr="00E56387">
        <w:rPr>
          <w:rFonts w:ascii="Book Antiqua" w:eastAsia="等线" w:hAnsi="Book Antiqua" w:cs="Times New Roman"/>
          <w:bCs/>
          <w:kern w:val="2"/>
          <w:sz w:val="24"/>
          <w:szCs w:val="24"/>
          <w:lang w:val="en-US" w:eastAsia="zh-CN"/>
        </w:rPr>
        <w:t xml:space="preserve">. Big data – what it does,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and what it doesn’t. </w:t>
      </w:r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J Trauma </w:t>
      </w:r>
      <w:proofErr w:type="spellStart"/>
      <w:r w:rsidRPr="00E56387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Orthop</w:t>
      </w:r>
      <w:proofErr w:type="spellEnd"/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</w:t>
      </w:r>
      <w:r w:rsidR="00590A4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F62F6" w:rsidRPr="00E56387">
        <w:rPr>
          <w:rFonts w:ascii="Book Antiqua" w:eastAsia="等线" w:hAnsi="Book Antiqua" w:cs="Times New Roman"/>
          <w:b/>
          <w:bCs/>
          <w:kern w:val="2"/>
          <w:sz w:val="24"/>
          <w:szCs w:val="24"/>
          <w:lang w:val="en-US" w:eastAsia="zh-CN"/>
        </w:rPr>
        <w:t>6</w:t>
      </w:r>
      <w:r w:rsidR="00AF62F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52-</w:t>
      </w:r>
      <w:r w:rsidR="00AF62F6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lastRenderedPageBreak/>
        <w:t>53</w:t>
      </w:r>
    </w:p>
    <w:p w14:paraId="5D5BE838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45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Ollivere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B. </w:t>
      </w:r>
      <w:r w:rsidRPr="003D25F9">
        <w:rPr>
          <w:rFonts w:ascii="Book Antiqua" w:eastAsia="等线" w:hAnsi="Book Antiqua" w:cs="Times New Roman"/>
          <w:bCs/>
          <w:kern w:val="2"/>
          <w:sz w:val="24"/>
          <w:szCs w:val="24"/>
          <w:lang w:val="en-US" w:eastAsia="zh-CN"/>
        </w:rPr>
        <w:t xml:space="preserve">Equipoise, 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ethics, and offering patients participation in studies.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Bone </w:t>
      </w:r>
      <w:proofErr w:type="spellStart"/>
      <w:r w:rsidRPr="003D25F9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>Jt</w:t>
      </w:r>
      <w:proofErr w:type="spellEnd"/>
      <w:r w:rsidRPr="003D25F9">
        <w:rPr>
          <w:rFonts w:ascii="Book Antiqua" w:eastAsia="等线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 360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 [DOI: 10.1302/2048-0105.76.360661]</w:t>
      </w:r>
    </w:p>
    <w:p w14:paraId="29E8A1E8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46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Mohsin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. Anti-smoking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campaign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in Multan, Pakistan.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East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Mediterr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Health 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1110-1114 [PMID: 16761682 DOI: 10.1007/s10722-011-9680-y]</w:t>
      </w:r>
    </w:p>
    <w:p w14:paraId="5C981AE5" w14:textId="11634402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47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Fowkes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FG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Medical audit cycle.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 review of methods and research in clinical practice.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Med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Educ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1982;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228-238 [PMID: 6750333</w:t>
      </w:r>
      <w:r w:rsidR="00254B3B">
        <w:rPr>
          <w:rFonts w:ascii="Book Antiqua" w:eastAsia="等线" w:hAnsi="Book Antiqua" w:cs="Times New Roman" w:hint="eastAsia"/>
          <w:kern w:val="2"/>
          <w:sz w:val="24"/>
          <w:szCs w:val="24"/>
          <w:lang w:val="en-US" w:eastAsia="zh-CN"/>
        </w:rPr>
        <w:t xml:space="preserve"> DOI: </w:t>
      </w:r>
      <w:r w:rsidR="00254B3B" w:rsidRPr="00254B3B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10.1111/j.1365-2923.1982.tb01254.x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]</w:t>
      </w:r>
    </w:p>
    <w:p w14:paraId="524CA652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48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Bernal JL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Cummins S,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Gasparrini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A. Interrupted time series regression for the evaluation of public health interventions: a tutorial.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Int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Epidemiol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46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348-355 [PMID: 27283160 DOI: 10.1093/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ije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/dyw098]</w:t>
      </w:r>
    </w:p>
    <w:p w14:paraId="61957D8A" w14:textId="70B93C57" w:rsidR="003D25F9" w:rsidRPr="00E56387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49 </w:t>
      </w:r>
      <w:r w:rsidRPr="00E56387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Higgins JPT,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Green S. Cochrane Handbook for Systematic Reviews of Interventions Version 5.1.0 [updated March 2011].</w:t>
      </w:r>
      <w:r w:rsidR="002D06C1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2011.</w:t>
      </w:r>
      <w:r w:rsidR="00C06437" w:rsidRPr="00E56387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Available from: http://handbook-5-1.cochrane.org/ </w:t>
      </w:r>
    </w:p>
    <w:p w14:paraId="3EFE0A99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50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McKirdy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Imbuldeniya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AM. The clinical and cost effectiveness of a virtual fracture clinic service: An interrupted time series analysis and before-and-after comparison.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Bone Joint Res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259-269 [PMID: 28473333 DOI: 10.1302/2046-3758.65.BJR-2017-0330.R1]</w:t>
      </w:r>
    </w:p>
    <w:p w14:paraId="32E965E7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51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Matharu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GS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Hunt LP, Murray DW, Howard P,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Pandit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HG,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Blom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AW,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Bolland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B, Judge A.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Is the rate of revision of 36 mm metal-on-metal total hip arthroplasties with Pinnacle acetabular components related to the year of the initial operation?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an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interrupted time-series analysis using data from the National Joint Registry for England and Wales.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Bone Joint J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100-B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33-41 [PMID: 29305448 DOI: 10.1302/0301-620X.100B1.BJJ-2017-0625.R2]</w:t>
      </w:r>
    </w:p>
    <w:p w14:paraId="3EF70BFC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52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Fretheim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Tomic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O. Statistical process control and interrupted time series: a golden opportunity for impact evaluation in quality improvement. </w:t>
      </w:r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BMJ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Qual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Saf</w:t>
      </w:r>
      <w:proofErr w:type="spell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24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748-752 [PMID: 26316541 DOI: 10.1136/bmjqs-2014-003756]</w:t>
      </w:r>
    </w:p>
    <w:p w14:paraId="26939DD0" w14:textId="77777777" w:rsidR="003D25F9" w:rsidRPr="003D25F9" w:rsidRDefault="003D25F9" w:rsidP="003D25F9">
      <w:pPr>
        <w:widowControl w:val="0"/>
        <w:snapToGrid w:val="0"/>
        <w:spacing w:after="0"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</w:pP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53 </w:t>
      </w:r>
      <w:proofErr w:type="spellStart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Valsamis</w:t>
      </w:r>
      <w:proofErr w:type="spellEnd"/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, Ricketts D, Husband H, Rogers BA. </w:t>
      </w:r>
      <w:proofErr w:type="gramStart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Segmented Linear Regression Models for Assessing Change in Retrospective Studies in Healthcare.</w:t>
      </w:r>
      <w:proofErr w:type="gramEnd"/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>Comput</w:t>
      </w:r>
      <w:proofErr w:type="spellEnd"/>
      <w:r w:rsidRPr="003D25F9">
        <w:rPr>
          <w:rFonts w:ascii="Book Antiqua" w:eastAsia="等线" w:hAnsi="Book Antiqua" w:cs="Times New Roman"/>
          <w:i/>
          <w:kern w:val="2"/>
          <w:sz w:val="24"/>
          <w:szCs w:val="24"/>
          <w:lang w:val="en-US" w:eastAsia="zh-CN"/>
        </w:rPr>
        <w:t xml:space="preserve"> Math Methods Med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 xml:space="preserve"> 2019; </w:t>
      </w:r>
      <w:r w:rsidRPr="003D25F9">
        <w:rPr>
          <w:rFonts w:ascii="Book Antiqua" w:eastAsia="等线" w:hAnsi="Book Antiqua" w:cs="Times New Roman"/>
          <w:b/>
          <w:kern w:val="2"/>
          <w:sz w:val="24"/>
          <w:szCs w:val="24"/>
          <w:lang w:val="en-US" w:eastAsia="zh-CN"/>
        </w:rPr>
        <w:t>2019</w:t>
      </w:r>
      <w:r w:rsidRPr="003D25F9">
        <w:rPr>
          <w:rFonts w:ascii="Book Antiqua" w:eastAsia="等线" w:hAnsi="Book Antiqua" w:cs="Times New Roman"/>
          <w:kern w:val="2"/>
          <w:sz w:val="24"/>
          <w:szCs w:val="24"/>
          <w:lang w:val="en-US" w:eastAsia="zh-CN"/>
        </w:rPr>
        <w:t>: 9810675 [PMID: 30805023 DOI: 10.1155/2019/9810675]</w:t>
      </w:r>
    </w:p>
    <w:p w14:paraId="0819F12F" w14:textId="77777777" w:rsidR="003D25F9" w:rsidRPr="003D25F9" w:rsidRDefault="003D25F9" w:rsidP="003D25F9">
      <w:pPr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bookmarkStart w:id="22" w:name="OLE_LINK51"/>
      <w:bookmarkStart w:id="23" w:name="OLE_LINK52"/>
      <w:bookmarkStart w:id="24" w:name="OLE_LINK120"/>
      <w:bookmarkStart w:id="25" w:name="OLE_LINK148"/>
      <w:bookmarkStart w:id="26" w:name="OLE_LINK72"/>
      <w:bookmarkStart w:id="27" w:name="OLE_LINK112"/>
      <w:bookmarkStart w:id="28" w:name="OLE_LINK320"/>
      <w:bookmarkStart w:id="29" w:name="OLE_LINK387"/>
      <w:bookmarkStart w:id="30" w:name="OLE_LINK183"/>
      <w:bookmarkStart w:id="31" w:name="OLE_LINK254"/>
      <w:bookmarkStart w:id="32" w:name="OLE_LINK149"/>
      <w:bookmarkStart w:id="33" w:name="OLE_LINK225"/>
      <w:bookmarkStart w:id="34" w:name="OLE_LINK207"/>
      <w:bookmarkStart w:id="35" w:name="OLE_LINK226"/>
      <w:bookmarkStart w:id="36" w:name="OLE_LINK212"/>
      <w:bookmarkStart w:id="37" w:name="OLE_LINK250"/>
      <w:bookmarkStart w:id="38" w:name="OLE_LINK281"/>
      <w:bookmarkStart w:id="39" w:name="OLE_LINK282"/>
      <w:bookmarkStart w:id="40" w:name="OLE_LINK313"/>
      <w:bookmarkStart w:id="41" w:name="OLE_LINK304"/>
      <w:bookmarkStart w:id="42" w:name="OLE_LINK321"/>
      <w:bookmarkStart w:id="43" w:name="OLE_LINK385"/>
      <w:bookmarkStart w:id="44" w:name="OLE_LINK400"/>
      <w:bookmarkStart w:id="45" w:name="OLE_LINK346"/>
      <w:bookmarkStart w:id="46" w:name="OLE_LINK371"/>
      <w:bookmarkStart w:id="47" w:name="OLE_LINK334"/>
      <w:bookmarkStart w:id="48" w:name="OLE_LINK1830"/>
      <w:bookmarkStart w:id="49" w:name="OLE_LINK457"/>
      <w:bookmarkStart w:id="50" w:name="OLE_LINK288"/>
      <w:bookmarkStart w:id="51" w:name="OLE_LINK384"/>
      <w:bookmarkStart w:id="52" w:name="OLE_LINK379"/>
      <w:bookmarkStart w:id="53" w:name="OLE_LINK303"/>
      <w:bookmarkStart w:id="54" w:name="OLE_LINK450"/>
      <w:bookmarkStart w:id="55" w:name="OLE_LINK489"/>
      <w:bookmarkStart w:id="56" w:name="OLE_LINK535"/>
      <w:bookmarkStart w:id="57" w:name="OLE_LINK648"/>
      <w:bookmarkStart w:id="58" w:name="OLE_LINK686"/>
      <w:bookmarkStart w:id="59" w:name="OLE_LINK471"/>
      <w:bookmarkStart w:id="60" w:name="OLE_LINK462"/>
      <w:bookmarkStart w:id="61" w:name="OLE_LINK519"/>
      <w:bookmarkStart w:id="62" w:name="OLE_LINK575"/>
      <w:bookmarkStart w:id="63" w:name="OLE_LINK491"/>
      <w:bookmarkStart w:id="64" w:name="OLE_LINK532"/>
      <w:bookmarkStart w:id="65" w:name="OLE_LINK572"/>
      <w:bookmarkStart w:id="66" w:name="OLE_LINK574"/>
      <w:bookmarkStart w:id="67" w:name="OLE_LINK480"/>
      <w:bookmarkStart w:id="68" w:name="OLE_LINK567"/>
      <w:bookmarkStart w:id="69" w:name="OLE_LINK2700"/>
      <w:bookmarkStart w:id="70" w:name="OLE_LINK581"/>
      <w:bookmarkStart w:id="71" w:name="OLE_LINK639"/>
      <w:bookmarkStart w:id="72" w:name="OLE_LINK688"/>
      <w:bookmarkStart w:id="73" w:name="OLE_LINK722"/>
      <w:bookmarkStart w:id="74" w:name="OLE_LINK542"/>
      <w:bookmarkStart w:id="75" w:name="OLE_LINK589"/>
      <w:bookmarkStart w:id="76" w:name="OLE_LINK582"/>
      <w:bookmarkStart w:id="77" w:name="OLE_LINK640"/>
      <w:bookmarkStart w:id="78" w:name="OLE_LINK714"/>
      <w:bookmarkStart w:id="79" w:name="OLE_LINK593"/>
      <w:bookmarkStart w:id="80" w:name="OLE_LINK716"/>
      <w:bookmarkStart w:id="81" w:name="OLE_LINK770"/>
      <w:bookmarkStart w:id="82" w:name="OLE_LINK801"/>
      <w:bookmarkStart w:id="83" w:name="OLE_LINK660"/>
      <w:bookmarkStart w:id="84" w:name="OLE_LINK781"/>
      <w:bookmarkStart w:id="85" w:name="OLE_LINK833"/>
      <w:bookmarkStart w:id="86" w:name="OLE_LINK642"/>
      <w:bookmarkStart w:id="87" w:name="OLE_LINK700"/>
      <w:bookmarkStart w:id="88" w:name="OLE_LINK792"/>
      <w:bookmarkStart w:id="89" w:name="OLE_LINK2882"/>
      <w:bookmarkStart w:id="90" w:name="OLE_LINK836"/>
      <w:bookmarkStart w:id="91" w:name="OLE_LINK889"/>
      <w:bookmarkStart w:id="92" w:name="OLE_LINK782"/>
      <w:bookmarkStart w:id="93" w:name="OLE_LINK826"/>
      <w:bookmarkStart w:id="94" w:name="OLE_LINK865"/>
      <w:bookmarkStart w:id="95" w:name="OLE_LINK856"/>
      <w:bookmarkStart w:id="96" w:name="OLE_LINK908"/>
      <w:bookmarkStart w:id="97" w:name="OLE_LINK980"/>
      <w:bookmarkStart w:id="98" w:name="OLE_LINK1018"/>
      <w:bookmarkStart w:id="99" w:name="OLE_LINK1049"/>
      <w:bookmarkStart w:id="100" w:name="OLE_LINK1076"/>
      <w:bookmarkStart w:id="101" w:name="OLE_LINK1106"/>
      <w:bookmarkStart w:id="102" w:name="OLE_LINK891"/>
      <w:bookmarkStart w:id="103" w:name="OLE_LINK943"/>
      <w:bookmarkStart w:id="104" w:name="OLE_LINK981"/>
      <w:bookmarkStart w:id="105" w:name="OLE_LINK1030"/>
      <w:bookmarkStart w:id="106" w:name="OLE_LINK847"/>
      <w:bookmarkStart w:id="107" w:name="OLE_LINK909"/>
      <w:bookmarkStart w:id="108" w:name="OLE_LINK906"/>
      <w:bookmarkStart w:id="109" w:name="OLE_LINK992"/>
      <w:bookmarkStart w:id="110" w:name="OLE_LINK993"/>
      <w:bookmarkStart w:id="111" w:name="OLE_LINK1052"/>
      <w:bookmarkStart w:id="112" w:name="OLE_LINK946"/>
      <w:bookmarkStart w:id="113" w:name="OLE_LINK911"/>
      <w:bookmarkStart w:id="114" w:name="OLE_LINK930"/>
      <w:bookmarkStart w:id="115" w:name="OLE_LINK1059"/>
      <w:bookmarkStart w:id="116" w:name="OLE_LINK1174"/>
      <w:bookmarkStart w:id="117" w:name="OLE_LINK1137"/>
      <w:bookmarkStart w:id="118" w:name="OLE_LINK1167"/>
      <w:bookmarkStart w:id="119" w:name="OLE_LINK1200"/>
      <w:bookmarkStart w:id="120" w:name="OLE_LINK1241"/>
      <w:bookmarkStart w:id="121" w:name="OLE_LINK1288"/>
      <w:bookmarkStart w:id="122" w:name="OLE_LINK1056"/>
      <w:bookmarkStart w:id="123" w:name="OLE_LINK1158"/>
      <w:bookmarkStart w:id="124" w:name="OLE_LINK1175"/>
      <w:bookmarkStart w:id="125" w:name="OLE_LINK1074"/>
      <w:bookmarkStart w:id="126" w:name="OLE_LINK1169"/>
      <w:bookmarkStart w:id="127" w:name="_Hlk11235039"/>
      <w:r w:rsidRPr="003D25F9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3D25F9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proofErr w:type="spellStart"/>
      <w:r w:rsidRPr="003D25F9">
        <w:rPr>
          <w:rFonts w:ascii="Book Antiqua" w:eastAsia="宋体" w:hAnsi="Book Antiqua" w:cs="Times New Roman"/>
          <w:sz w:val="24"/>
          <w:szCs w:val="24"/>
          <w:lang w:val="en-US" w:eastAsia="zh-CN"/>
        </w:rPr>
        <w:t>Tangtrakulwanich</w:t>
      </w:r>
      <w:proofErr w:type="spellEnd"/>
      <w:r w:rsidRPr="003D25F9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B</w:t>
      </w:r>
      <w:r w:rsidRPr="003D25F9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S-Editor:</w:t>
      </w:r>
      <w:r w:rsidRPr="003D25F9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Gong ZM</w:t>
      </w:r>
    </w:p>
    <w:p w14:paraId="66464986" w14:textId="020AE67B" w:rsidR="003D25F9" w:rsidRPr="003D25F9" w:rsidRDefault="003D25F9" w:rsidP="00E56387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lastRenderedPageBreak/>
        <w:t>L-Editor:</w:t>
      </w:r>
      <w:r w:rsidRPr="003D25F9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="0065109A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Wang TQ </w:t>
      </w:r>
      <w:r w:rsidRPr="003D25F9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E-Editor:</w:t>
      </w:r>
      <w:r w:rsidR="00E56387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="00E56387" w:rsidRPr="00E56387">
        <w:rPr>
          <w:rFonts w:ascii="Book Antiqua" w:eastAsia="宋体" w:hAnsi="Book Antiqua" w:cs="Times New Roman" w:hint="eastAsia"/>
          <w:bCs/>
          <w:sz w:val="24"/>
          <w:szCs w:val="24"/>
          <w:lang w:val="en-US" w:eastAsia="zh-CN"/>
        </w:rPr>
        <w:t>Liu MY</w:t>
      </w:r>
    </w:p>
    <w:p w14:paraId="317F9563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bookmarkStart w:id="128" w:name="OLE_LINK880"/>
      <w:bookmarkStart w:id="129" w:name="OLE_LINK88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3D25F9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Orthopedics</w:t>
      </w:r>
    </w:p>
    <w:p w14:paraId="0692CC89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Country of origin: </w:t>
      </w:r>
      <w:r w:rsidRPr="003D25F9">
        <w:rPr>
          <w:rFonts w:ascii="Book Antiqua" w:eastAsia="宋体" w:hAnsi="Book Antiqua" w:cs="Helvetica"/>
          <w:bCs/>
          <w:sz w:val="24"/>
          <w:szCs w:val="24"/>
          <w:lang w:val="en-US" w:eastAsia="zh-CN"/>
        </w:rPr>
        <w:t>United Kingdom</w:t>
      </w:r>
      <w:bookmarkStart w:id="130" w:name="_GoBack"/>
      <w:bookmarkEnd w:id="130"/>
    </w:p>
    <w:p w14:paraId="48BD67E1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>Peer-review report classification</w:t>
      </w:r>
    </w:p>
    <w:p w14:paraId="254700DA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</w:t>
      </w:r>
      <w:proofErr w:type="gramStart"/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A</w:t>
      </w:r>
      <w:proofErr w:type="gramEnd"/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 (Excellent): 0</w:t>
      </w:r>
    </w:p>
    <w:p w14:paraId="2FF86411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Grade B (Very good): 0</w:t>
      </w:r>
    </w:p>
    <w:p w14:paraId="6723B4D8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Grade C (Good): C, C, C</w:t>
      </w:r>
    </w:p>
    <w:p w14:paraId="5FDDA60C" w14:textId="77777777" w:rsidR="003D25F9" w:rsidRPr="003D25F9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Grade D (Fair): 0</w:t>
      </w:r>
    </w:p>
    <w:p w14:paraId="6FAA1836" w14:textId="19A008D5" w:rsidR="00F26986" w:rsidRDefault="003D25F9" w:rsidP="003D25F9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>Grade E (Poor): 0</w:t>
      </w:r>
      <w:bookmarkEnd w:id="128"/>
      <w:bookmarkEnd w:id="129"/>
      <w:r w:rsidRPr="003D25F9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 </w:t>
      </w:r>
      <w:bookmarkEnd w:id="127"/>
    </w:p>
    <w:p w14:paraId="2B7F8176" w14:textId="77777777" w:rsidR="00F26986" w:rsidRDefault="00F26986">
      <w:pPr>
        <w:rPr>
          <w:rFonts w:ascii="Book Antiqua" w:eastAsia="宋体" w:hAnsi="Book Antiqua" w:cs="Helvetica"/>
          <w:sz w:val="24"/>
          <w:szCs w:val="24"/>
          <w:lang w:val="en-US" w:eastAsia="zh-CN"/>
        </w:rPr>
      </w:pPr>
      <w:r>
        <w:rPr>
          <w:rFonts w:ascii="Book Antiqua" w:eastAsia="宋体" w:hAnsi="Book Antiqua" w:cs="Helvetica"/>
          <w:sz w:val="24"/>
          <w:szCs w:val="24"/>
          <w:lang w:val="en-US" w:eastAsia="zh-CN"/>
        </w:rPr>
        <w:br w:type="page"/>
      </w:r>
    </w:p>
    <w:p w14:paraId="6656F1EC" w14:textId="77777777" w:rsid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727E0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46D9E505" wp14:editId="3033C723">
            <wp:extent cx="4767072" cy="3858768"/>
            <wp:effectExtent l="0" t="0" r="0" b="8890"/>
            <wp:docPr id="5" name="Picture 4" descr="A close up of a map&#10;&#10;Description automatically generated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2B18D-2315-46B5-A3B9-376CC10A0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map&#10;&#10;Description automatically generated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2B18D-2315-46B5-A3B9-376CC10A0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72" cy="38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D07D" w14:textId="7E0958F8" w:rsidR="00F26986" w:rsidRPr="006669D1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F558F">
        <w:rPr>
          <w:rFonts w:ascii="Book Antiqua" w:hAnsi="Book Antiqua"/>
          <w:b/>
          <w:sz w:val="24"/>
          <w:szCs w:val="24"/>
        </w:rPr>
        <w:t>Figure 1 Learning curve for navigated total hip replacements.</w:t>
      </w:r>
      <w:r w:rsidRPr="006669D1">
        <w:rPr>
          <w:rFonts w:ascii="Book Antiqua" w:hAnsi="Book Antiqua"/>
          <w:sz w:val="24"/>
          <w:szCs w:val="24"/>
        </w:rPr>
        <w:t xml:space="preserve"> Segmented linear regression technique </w:t>
      </w:r>
      <w:r w:rsidR="0065109A">
        <w:rPr>
          <w:rFonts w:ascii="Book Antiqua" w:hAnsi="Book Antiqua"/>
          <w:sz w:val="24"/>
          <w:szCs w:val="24"/>
        </w:rPr>
        <w:t xml:space="preserve">was </w:t>
      </w:r>
      <w:r w:rsidRPr="006669D1">
        <w:rPr>
          <w:rFonts w:ascii="Book Antiqua" w:hAnsi="Book Antiqua"/>
          <w:sz w:val="24"/>
          <w:szCs w:val="24"/>
        </w:rPr>
        <w:t xml:space="preserve">employed to model </w:t>
      </w:r>
      <w:proofErr w:type="gramStart"/>
      <w:r w:rsidRPr="006669D1">
        <w:rPr>
          <w:rFonts w:ascii="Book Antiqua" w:hAnsi="Book Antiqua"/>
          <w:sz w:val="24"/>
          <w:szCs w:val="24"/>
        </w:rPr>
        <w:t>learning</w:t>
      </w:r>
      <w:r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Pr="006669D1">
        <w:rPr>
          <w:rFonts w:ascii="Book Antiqua" w:hAnsi="Book Antiqua"/>
          <w:noProof/>
          <w:sz w:val="24"/>
          <w:szCs w:val="24"/>
          <w:vertAlign w:val="superscript"/>
        </w:rPr>
        <w:t>17]</w:t>
      </w:r>
      <w:r w:rsidRPr="006669D1">
        <w:rPr>
          <w:rFonts w:ascii="Book Antiqua" w:hAnsi="Book Antiqua"/>
          <w:sz w:val="24"/>
          <w:szCs w:val="24"/>
        </w:rPr>
        <w:t>. Line-plateau model fits the data best, with plateau being attained at 12 operations.</w:t>
      </w:r>
    </w:p>
    <w:p w14:paraId="7ECA1882" w14:textId="77777777" w:rsid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2A1B2FE9" w14:textId="77777777" w:rsid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727E0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4D6B46C8" wp14:editId="278741EC">
            <wp:extent cx="4888992" cy="4005072"/>
            <wp:effectExtent l="0" t="0" r="6985" b="0"/>
            <wp:docPr id="1" name="Picture 4" descr="A close up of a mans face&#10;&#10;Description automatically generated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A6FFCF-5465-4D18-B500-F744BE9033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mans face&#10;&#10;Description automatically generated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A6FFCF-5465-4D18-B500-F744BE9033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992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BAB5" w14:textId="7BA55AC1" w:rsidR="00F26986" w:rsidRPr="006669D1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86B1A">
        <w:rPr>
          <w:rFonts w:ascii="Book Antiqua" w:hAnsi="Book Antiqua"/>
          <w:b/>
          <w:sz w:val="24"/>
          <w:szCs w:val="24"/>
        </w:rPr>
        <w:t xml:space="preserve">Figure </w:t>
      </w:r>
      <w:proofErr w:type="gramStart"/>
      <w:r w:rsidRPr="00B86B1A">
        <w:rPr>
          <w:rFonts w:ascii="Book Antiqua" w:hAnsi="Book Antiqua"/>
          <w:b/>
          <w:sz w:val="24"/>
          <w:szCs w:val="24"/>
        </w:rPr>
        <w:t>2 Learning curve for navigated total knee replacements</w:t>
      </w:r>
      <w:proofErr w:type="gramEnd"/>
      <w:r w:rsidRPr="00B86B1A">
        <w:rPr>
          <w:rFonts w:ascii="Book Antiqua" w:hAnsi="Book Antiqua"/>
          <w:b/>
          <w:sz w:val="24"/>
          <w:szCs w:val="24"/>
        </w:rPr>
        <w:t xml:space="preserve">. </w:t>
      </w:r>
      <w:r w:rsidRPr="006669D1">
        <w:rPr>
          <w:rFonts w:ascii="Book Antiqua" w:hAnsi="Book Antiqua"/>
          <w:sz w:val="24"/>
          <w:szCs w:val="24"/>
        </w:rPr>
        <w:t xml:space="preserve">Segmented linear regression technique </w:t>
      </w:r>
      <w:r w:rsidR="00656908">
        <w:rPr>
          <w:rFonts w:ascii="Book Antiqua" w:hAnsi="Book Antiqua"/>
          <w:sz w:val="24"/>
          <w:szCs w:val="24"/>
        </w:rPr>
        <w:t xml:space="preserve">was </w:t>
      </w:r>
      <w:r w:rsidRPr="006669D1">
        <w:rPr>
          <w:rFonts w:ascii="Book Antiqua" w:hAnsi="Book Antiqua"/>
          <w:sz w:val="24"/>
          <w:szCs w:val="24"/>
        </w:rPr>
        <w:t xml:space="preserve">employed to model </w:t>
      </w:r>
      <w:proofErr w:type="gramStart"/>
      <w:r w:rsidRPr="006669D1">
        <w:rPr>
          <w:rFonts w:ascii="Book Antiqua" w:hAnsi="Book Antiqua"/>
          <w:sz w:val="24"/>
          <w:szCs w:val="24"/>
        </w:rPr>
        <w:t>learning</w:t>
      </w:r>
      <w:r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Pr="006669D1">
        <w:rPr>
          <w:rFonts w:ascii="Book Antiqua" w:hAnsi="Book Antiqua"/>
          <w:noProof/>
          <w:sz w:val="24"/>
          <w:szCs w:val="24"/>
          <w:vertAlign w:val="superscript"/>
        </w:rPr>
        <w:t>17]</w:t>
      </w:r>
      <w:r w:rsidRPr="006669D1">
        <w:rPr>
          <w:rFonts w:ascii="Book Antiqua" w:hAnsi="Book Antiqua"/>
          <w:sz w:val="24"/>
          <w:szCs w:val="24"/>
        </w:rPr>
        <w:t>. Line-plateau model fits the data best, with plateau being attained at 26 operations.</w:t>
      </w:r>
    </w:p>
    <w:p w14:paraId="404CB361" w14:textId="77777777" w:rsid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14:paraId="598A735E" w14:textId="77777777" w:rsid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727E0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0AF8B75B" wp14:editId="029ECF84">
            <wp:extent cx="4730496" cy="4053840"/>
            <wp:effectExtent l="0" t="0" r="0" b="3810"/>
            <wp:docPr id="2" name="Picture 4" descr="A close up of a map&#10;&#10;Description automatically generated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DAB870-9ACB-40DF-9DDC-4029C84FD1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map&#10;&#10;Description automatically generated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DAB870-9ACB-40DF-9DDC-4029C84FD1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96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33AC" w14:textId="36E3A8B8" w:rsidR="00847A83" w:rsidRPr="00F26986" w:rsidRDefault="00F26986" w:rsidP="00F2698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0C5A">
        <w:rPr>
          <w:rFonts w:ascii="Book Antiqua" w:hAnsi="Book Antiqua"/>
          <w:b/>
          <w:sz w:val="24"/>
          <w:szCs w:val="24"/>
        </w:rPr>
        <w:t xml:space="preserve">Figure 3 Time to surgery for neck of femur fractures. </w:t>
      </w:r>
      <w:r w:rsidRPr="006669D1">
        <w:rPr>
          <w:rFonts w:ascii="Book Antiqua" w:hAnsi="Book Antiqua"/>
          <w:sz w:val="24"/>
          <w:szCs w:val="24"/>
        </w:rPr>
        <w:t xml:space="preserve">The vertical dashed line marks the onset of a dedicated hip fracture unit. The line-plateau is the best-fitting linear model for the entire period: the line has equation </w:t>
      </w:r>
      <w:r w:rsidRPr="006669D1">
        <w:rPr>
          <w:rFonts w:ascii="Book Antiqua" w:hAnsi="Book Antiqua"/>
          <w:i/>
          <w:iCs/>
          <w:sz w:val="24"/>
          <w:szCs w:val="24"/>
        </w:rPr>
        <w:t>y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6669D1">
        <w:rPr>
          <w:rFonts w:ascii="Book Antiqua" w:hAnsi="Book Antiqua"/>
          <w:iCs/>
          <w:sz w:val="24"/>
          <w:szCs w:val="24"/>
        </w:rPr>
        <w:t>=</w:t>
      </w:r>
      <w:r w:rsidRPr="006669D1">
        <w:rPr>
          <w:rFonts w:ascii="Book Antiqua" w:hAnsi="Book Antiqua"/>
          <w:sz w:val="24"/>
          <w:szCs w:val="24"/>
        </w:rPr>
        <w:t xml:space="preserve"> −0.0414</w:t>
      </w:r>
      <w:r w:rsidRPr="006669D1">
        <w:rPr>
          <w:rFonts w:ascii="Book Antiqua" w:hAnsi="Book Antiqua"/>
          <w:i/>
          <w:iCs/>
          <w:sz w:val="24"/>
          <w:szCs w:val="24"/>
        </w:rPr>
        <w:t xml:space="preserve">t </w:t>
      </w:r>
      <w:r w:rsidRPr="006669D1">
        <w:rPr>
          <w:rFonts w:ascii="Book Antiqua" w:hAnsi="Book Antiqua"/>
          <w:sz w:val="24"/>
          <w:szCs w:val="24"/>
        </w:rPr>
        <w:t xml:space="preserve">+ 40.1868; plateau at </w:t>
      </w:r>
      <w:r w:rsidRPr="006669D1">
        <w:rPr>
          <w:rFonts w:ascii="Book Antiqua" w:hAnsi="Book Antiqua"/>
          <w:i/>
          <w:iCs/>
          <w:sz w:val="24"/>
          <w:szCs w:val="24"/>
        </w:rPr>
        <w:t>y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Pr="006669D1">
        <w:rPr>
          <w:rFonts w:ascii="Book Antiqua" w:hAnsi="Book Antiqua"/>
          <w:iCs/>
          <w:sz w:val="24"/>
          <w:szCs w:val="24"/>
        </w:rPr>
        <w:t xml:space="preserve">= </w:t>
      </w:r>
      <w:r w:rsidRPr="006669D1">
        <w:rPr>
          <w:rFonts w:ascii="Book Antiqua" w:hAnsi="Book Antiqua"/>
          <w:sz w:val="24"/>
          <w:szCs w:val="24"/>
        </w:rPr>
        <w:t xml:space="preserve">24.7033 reached after 375 d. The initial drop may be related to the introduction of the Best Practice Tariff. The hip fracture unit did not significantly affect time to </w:t>
      </w:r>
      <w:proofErr w:type="gramStart"/>
      <w:r w:rsidRPr="006669D1">
        <w:rPr>
          <w:rFonts w:ascii="Book Antiqua" w:hAnsi="Book Antiqua"/>
          <w:sz w:val="24"/>
          <w:szCs w:val="24"/>
        </w:rPr>
        <w:t>surgery</w:t>
      </w:r>
      <w:r w:rsidRPr="006669D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Pr="006669D1">
        <w:rPr>
          <w:rFonts w:ascii="Book Antiqua" w:hAnsi="Book Antiqua"/>
          <w:noProof/>
          <w:sz w:val="24"/>
          <w:szCs w:val="24"/>
          <w:vertAlign w:val="superscript"/>
        </w:rPr>
        <w:t>53]</w:t>
      </w:r>
      <w:r w:rsidRPr="006669D1">
        <w:rPr>
          <w:rFonts w:ascii="Book Antiqua" w:hAnsi="Book Antiqua"/>
          <w:sz w:val="24"/>
          <w:szCs w:val="24"/>
        </w:rPr>
        <w:t>.</w:t>
      </w:r>
    </w:p>
    <w:sectPr w:rsidR="00847A83" w:rsidRPr="00F26986" w:rsidSect="0096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6B56" w14:textId="77777777" w:rsidR="00441F4C" w:rsidRDefault="00441F4C" w:rsidP="004A2FC4">
      <w:pPr>
        <w:spacing w:after="0" w:line="240" w:lineRule="auto"/>
      </w:pPr>
      <w:r>
        <w:separator/>
      </w:r>
    </w:p>
  </w:endnote>
  <w:endnote w:type="continuationSeparator" w:id="0">
    <w:p w14:paraId="0D753137" w14:textId="77777777" w:rsidR="00441F4C" w:rsidRDefault="00441F4C" w:rsidP="004A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D35B" w14:textId="77777777" w:rsidR="00441F4C" w:rsidRDefault="00441F4C" w:rsidP="004A2FC4">
      <w:pPr>
        <w:spacing w:after="0" w:line="240" w:lineRule="auto"/>
      </w:pPr>
      <w:r>
        <w:separator/>
      </w:r>
    </w:p>
  </w:footnote>
  <w:footnote w:type="continuationSeparator" w:id="0">
    <w:p w14:paraId="6ED37877" w14:textId="77777777" w:rsidR="00441F4C" w:rsidRDefault="00441F4C" w:rsidP="004A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8F"/>
    <w:multiLevelType w:val="hybridMultilevel"/>
    <w:tmpl w:val="3FF06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94F38"/>
    <w:multiLevelType w:val="hybridMultilevel"/>
    <w:tmpl w:val="80F8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F4F"/>
    <w:multiLevelType w:val="hybridMultilevel"/>
    <w:tmpl w:val="80F8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D9"/>
    <w:rsid w:val="00001E34"/>
    <w:rsid w:val="00004695"/>
    <w:rsid w:val="00005B91"/>
    <w:rsid w:val="00007E0B"/>
    <w:rsid w:val="00010DF2"/>
    <w:rsid w:val="00012E1F"/>
    <w:rsid w:val="00012E70"/>
    <w:rsid w:val="0001366A"/>
    <w:rsid w:val="0001616D"/>
    <w:rsid w:val="00020058"/>
    <w:rsid w:val="00023423"/>
    <w:rsid w:val="000336CA"/>
    <w:rsid w:val="000350E6"/>
    <w:rsid w:val="00037FC6"/>
    <w:rsid w:val="00042BBB"/>
    <w:rsid w:val="00050032"/>
    <w:rsid w:val="00052ECD"/>
    <w:rsid w:val="00055AE8"/>
    <w:rsid w:val="00061D7D"/>
    <w:rsid w:val="00062256"/>
    <w:rsid w:val="0007649D"/>
    <w:rsid w:val="00077D10"/>
    <w:rsid w:val="00081B69"/>
    <w:rsid w:val="00083A57"/>
    <w:rsid w:val="00090950"/>
    <w:rsid w:val="0009251E"/>
    <w:rsid w:val="00095C77"/>
    <w:rsid w:val="000961D8"/>
    <w:rsid w:val="00096E55"/>
    <w:rsid w:val="000A1805"/>
    <w:rsid w:val="000A2B78"/>
    <w:rsid w:val="000A593E"/>
    <w:rsid w:val="000A68D0"/>
    <w:rsid w:val="000B1A13"/>
    <w:rsid w:val="000B7769"/>
    <w:rsid w:val="000C2735"/>
    <w:rsid w:val="000C27C2"/>
    <w:rsid w:val="000C560E"/>
    <w:rsid w:val="000C700C"/>
    <w:rsid w:val="000C764F"/>
    <w:rsid w:val="000D2C25"/>
    <w:rsid w:val="000D4A4B"/>
    <w:rsid w:val="000D7ED0"/>
    <w:rsid w:val="000E401F"/>
    <w:rsid w:val="000E5E70"/>
    <w:rsid w:val="000E5FDB"/>
    <w:rsid w:val="000F1861"/>
    <w:rsid w:val="000F4046"/>
    <w:rsid w:val="000F4AA7"/>
    <w:rsid w:val="000F5BD2"/>
    <w:rsid w:val="001036A1"/>
    <w:rsid w:val="001041B9"/>
    <w:rsid w:val="001055EE"/>
    <w:rsid w:val="00113430"/>
    <w:rsid w:val="0011408D"/>
    <w:rsid w:val="0011570A"/>
    <w:rsid w:val="00121FA6"/>
    <w:rsid w:val="00125C5D"/>
    <w:rsid w:val="00126FBF"/>
    <w:rsid w:val="00131ACC"/>
    <w:rsid w:val="0013608A"/>
    <w:rsid w:val="00136762"/>
    <w:rsid w:val="001373E6"/>
    <w:rsid w:val="00142C4B"/>
    <w:rsid w:val="0014559E"/>
    <w:rsid w:val="0015791D"/>
    <w:rsid w:val="0016084D"/>
    <w:rsid w:val="00160D6A"/>
    <w:rsid w:val="00166BD1"/>
    <w:rsid w:val="001727E0"/>
    <w:rsid w:val="001766AC"/>
    <w:rsid w:val="001822CB"/>
    <w:rsid w:val="00182FC7"/>
    <w:rsid w:val="00184274"/>
    <w:rsid w:val="00185D1B"/>
    <w:rsid w:val="00185F54"/>
    <w:rsid w:val="001905DE"/>
    <w:rsid w:val="00193300"/>
    <w:rsid w:val="00196A77"/>
    <w:rsid w:val="001A1DBE"/>
    <w:rsid w:val="001A55EA"/>
    <w:rsid w:val="001B2300"/>
    <w:rsid w:val="001B2A5E"/>
    <w:rsid w:val="001B54F6"/>
    <w:rsid w:val="001B6605"/>
    <w:rsid w:val="001C1BC9"/>
    <w:rsid w:val="001C226C"/>
    <w:rsid w:val="001C394C"/>
    <w:rsid w:val="001C5997"/>
    <w:rsid w:val="001C691B"/>
    <w:rsid w:val="001C7F11"/>
    <w:rsid w:val="001D24EB"/>
    <w:rsid w:val="001E1742"/>
    <w:rsid w:val="001E191D"/>
    <w:rsid w:val="001E2223"/>
    <w:rsid w:val="001E5DDE"/>
    <w:rsid w:val="001E6C89"/>
    <w:rsid w:val="001E730E"/>
    <w:rsid w:val="001F0B2D"/>
    <w:rsid w:val="001F0F6D"/>
    <w:rsid w:val="001F2898"/>
    <w:rsid w:val="001F3AE2"/>
    <w:rsid w:val="001F608F"/>
    <w:rsid w:val="001F73CB"/>
    <w:rsid w:val="001F767B"/>
    <w:rsid w:val="0020343C"/>
    <w:rsid w:val="00203C13"/>
    <w:rsid w:val="0020538E"/>
    <w:rsid w:val="00211980"/>
    <w:rsid w:val="002178B4"/>
    <w:rsid w:val="00220283"/>
    <w:rsid w:val="00223ADA"/>
    <w:rsid w:val="00224F2B"/>
    <w:rsid w:val="002250AD"/>
    <w:rsid w:val="00225176"/>
    <w:rsid w:val="00232ADD"/>
    <w:rsid w:val="00234A63"/>
    <w:rsid w:val="00236041"/>
    <w:rsid w:val="00236EB7"/>
    <w:rsid w:val="00242829"/>
    <w:rsid w:val="00254B3B"/>
    <w:rsid w:val="002568D7"/>
    <w:rsid w:val="00257930"/>
    <w:rsid w:val="0026348D"/>
    <w:rsid w:val="00267352"/>
    <w:rsid w:val="00277922"/>
    <w:rsid w:val="00282790"/>
    <w:rsid w:val="00283992"/>
    <w:rsid w:val="0028486D"/>
    <w:rsid w:val="0028520A"/>
    <w:rsid w:val="00290750"/>
    <w:rsid w:val="002971C6"/>
    <w:rsid w:val="002A1D73"/>
    <w:rsid w:val="002A2483"/>
    <w:rsid w:val="002A2F54"/>
    <w:rsid w:val="002A5504"/>
    <w:rsid w:val="002B48DB"/>
    <w:rsid w:val="002B7615"/>
    <w:rsid w:val="002C2F01"/>
    <w:rsid w:val="002D06C1"/>
    <w:rsid w:val="002D0B6B"/>
    <w:rsid w:val="002D0F4B"/>
    <w:rsid w:val="002D6079"/>
    <w:rsid w:val="002E0614"/>
    <w:rsid w:val="002E315D"/>
    <w:rsid w:val="002F13B7"/>
    <w:rsid w:val="002F5BF9"/>
    <w:rsid w:val="002F733B"/>
    <w:rsid w:val="002F77B9"/>
    <w:rsid w:val="00300B47"/>
    <w:rsid w:val="00303C2A"/>
    <w:rsid w:val="003044F8"/>
    <w:rsid w:val="0030506A"/>
    <w:rsid w:val="003068B0"/>
    <w:rsid w:val="00307B08"/>
    <w:rsid w:val="0031174E"/>
    <w:rsid w:val="00311763"/>
    <w:rsid w:val="00316A23"/>
    <w:rsid w:val="00316A25"/>
    <w:rsid w:val="0031788E"/>
    <w:rsid w:val="00324CD5"/>
    <w:rsid w:val="00325988"/>
    <w:rsid w:val="00327DD0"/>
    <w:rsid w:val="003315A1"/>
    <w:rsid w:val="00331967"/>
    <w:rsid w:val="00336679"/>
    <w:rsid w:val="00340307"/>
    <w:rsid w:val="0034330F"/>
    <w:rsid w:val="003441FD"/>
    <w:rsid w:val="00351B40"/>
    <w:rsid w:val="00353817"/>
    <w:rsid w:val="00353CDC"/>
    <w:rsid w:val="00356307"/>
    <w:rsid w:val="0035713E"/>
    <w:rsid w:val="00360081"/>
    <w:rsid w:val="00370370"/>
    <w:rsid w:val="00370B7B"/>
    <w:rsid w:val="0037301D"/>
    <w:rsid w:val="00374A33"/>
    <w:rsid w:val="00383B70"/>
    <w:rsid w:val="00386414"/>
    <w:rsid w:val="00387768"/>
    <w:rsid w:val="003877E7"/>
    <w:rsid w:val="003A4B77"/>
    <w:rsid w:val="003B274C"/>
    <w:rsid w:val="003C0EEF"/>
    <w:rsid w:val="003C30C8"/>
    <w:rsid w:val="003C40BC"/>
    <w:rsid w:val="003C5DF7"/>
    <w:rsid w:val="003C75AB"/>
    <w:rsid w:val="003D03A7"/>
    <w:rsid w:val="003D25F9"/>
    <w:rsid w:val="003D48EB"/>
    <w:rsid w:val="003D6E05"/>
    <w:rsid w:val="003F00D5"/>
    <w:rsid w:val="003F1002"/>
    <w:rsid w:val="003F3385"/>
    <w:rsid w:val="00400092"/>
    <w:rsid w:val="004014B5"/>
    <w:rsid w:val="00406A19"/>
    <w:rsid w:val="004222E4"/>
    <w:rsid w:val="00425D37"/>
    <w:rsid w:val="0042799B"/>
    <w:rsid w:val="0043054C"/>
    <w:rsid w:val="0043648D"/>
    <w:rsid w:val="00441F4C"/>
    <w:rsid w:val="00446BE3"/>
    <w:rsid w:val="004478D2"/>
    <w:rsid w:val="00450C44"/>
    <w:rsid w:val="00452875"/>
    <w:rsid w:val="0046162E"/>
    <w:rsid w:val="00462516"/>
    <w:rsid w:val="0046541A"/>
    <w:rsid w:val="004710FA"/>
    <w:rsid w:val="00473E9B"/>
    <w:rsid w:val="00474F78"/>
    <w:rsid w:val="004834B5"/>
    <w:rsid w:val="0049023C"/>
    <w:rsid w:val="0049173A"/>
    <w:rsid w:val="004939FB"/>
    <w:rsid w:val="0049634E"/>
    <w:rsid w:val="00497FB5"/>
    <w:rsid w:val="004A0D48"/>
    <w:rsid w:val="004A19F9"/>
    <w:rsid w:val="004A2E28"/>
    <w:rsid w:val="004A2FC4"/>
    <w:rsid w:val="004A5440"/>
    <w:rsid w:val="004A799E"/>
    <w:rsid w:val="004B18F5"/>
    <w:rsid w:val="004D03C6"/>
    <w:rsid w:val="004D34ED"/>
    <w:rsid w:val="004E20B6"/>
    <w:rsid w:val="004E3670"/>
    <w:rsid w:val="004E6F59"/>
    <w:rsid w:val="004F14E9"/>
    <w:rsid w:val="004F29EA"/>
    <w:rsid w:val="004F2F4B"/>
    <w:rsid w:val="004F561E"/>
    <w:rsid w:val="005029F3"/>
    <w:rsid w:val="00502BE9"/>
    <w:rsid w:val="00510619"/>
    <w:rsid w:val="005115D6"/>
    <w:rsid w:val="00512D12"/>
    <w:rsid w:val="00521814"/>
    <w:rsid w:val="00521FD3"/>
    <w:rsid w:val="00523DD4"/>
    <w:rsid w:val="0052526B"/>
    <w:rsid w:val="00527742"/>
    <w:rsid w:val="005301D4"/>
    <w:rsid w:val="00534C85"/>
    <w:rsid w:val="00537574"/>
    <w:rsid w:val="00540D43"/>
    <w:rsid w:val="0054479C"/>
    <w:rsid w:val="00546A95"/>
    <w:rsid w:val="00546E0B"/>
    <w:rsid w:val="005541AB"/>
    <w:rsid w:val="005570FA"/>
    <w:rsid w:val="00563B67"/>
    <w:rsid w:val="00564034"/>
    <w:rsid w:val="0056466A"/>
    <w:rsid w:val="005650D9"/>
    <w:rsid w:val="00572503"/>
    <w:rsid w:val="00573D22"/>
    <w:rsid w:val="005744CD"/>
    <w:rsid w:val="00575618"/>
    <w:rsid w:val="005827E8"/>
    <w:rsid w:val="00584A18"/>
    <w:rsid w:val="00585269"/>
    <w:rsid w:val="00590A46"/>
    <w:rsid w:val="00594E7E"/>
    <w:rsid w:val="005B1112"/>
    <w:rsid w:val="005B1121"/>
    <w:rsid w:val="005C202D"/>
    <w:rsid w:val="005C490F"/>
    <w:rsid w:val="005D1452"/>
    <w:rsid w:val="005D545B"/>
    <w:rsid w:val="005D56EA"/>
    <w:rsid w:val="005D58B8"/>
    <w:rsid w:val="005D710C"/>
    <w:rsid w:val="005D78A1"/>
    <w:rsid w:val="005E2FBD"/>
    <w:rsid w:val="005F24E6"/>
    <w:rsid w:val="005F3954"/>
    <w:rsid w:val="005F42E0"/>
    <w:rsid w:val="005F558F"/>
    <w:rsid w:val="005F68F5"/>
    <w:rsid w:val="00604B1A"/>
    <w:rsid w:val="00605B39"/>
    <w:rsid w:val="00611F3B"/>
    <w:rsid w:val="00613820"/>
    <w:rsid w:val="0061462E"/>
    <w:rsid w:val="00620C45"/>
    <w:rsid w:val="006222AA"/>
    <w:rsid w:val="00624460"/>
    <w:rsid w:val="00625C2F"/>
    <w:rsid w:val="00626018"/>
    <w:rsid w:val="00626937"/>
    <w:rsid w:val="00626EB1"/>
    <w:rsid w:val="00631D3E"/>
    <w:rsid w:val="00636942"/>
    <w:rsid w:val="00637A07"/>
    <w:rsid w:val="00641285"/>
    <w:rsid w:val="006509CC"/>
    <w:rsid w:val="0065109A"/>
    <w:rsid w:val="00652CDC"/>
    <w:rsid w:val="00656908"/>
    <w:rsid w:val="006572BF"/>
    <w:rsid w:val="006630A0"/>
    <w:rsid w:val="006669D1"/>
    <w:rsid w:val="0067048D"/>
    <w:rsid w:val="0067636E"/>
    <w:rsid w:val="006777D5"/>
    <w:rsid w:val="00680ABA"/>
    <w:rsid w:val="00694467"/>
    <w:rsid w:val="006A005E"/>
    <w:rsid w:val="006A1DEC"/>
    <w:rsid w:val="006A3A89"/>
    <w:rsid w:val="006A45BC"/>
    <w:rsid w:val="006A50CB"/>
    <w:rsid w:val="006A59B8"/>
    <w:rsid w:val="006A606E"/>
    <w:rsid w:val="006B5EB7"/>
    <w:rsid w:val="006C3A39"/>
    <w:rsid w:val="006C6F06"/>
    <w:rsid w:val="006D5F95"/>
    <w:rsid w:val="006D65C3"/>
    <w:rsid w:val="006D6EA7"/>
    <w:rsid w:val="006D7D12"/>
    <w:rsid w:val="006E228B"/>
    <w:rsid w:val="006E2FCA"/>
    <w:rsid w:val="006E6B41"/>
    <w:rsid w:val="006E6FC4"/>
    <w:rsid w:val="006E7A8B"/>
    <w:rsid w:val="007000B6"/>
    <w:rsid w:val="00702575"/>
    <w:rsid w:val="00711925"/>
    <w:rsid w:val="00712228"/>
    <w:rsid w:val="007144E3"/>
    <w:rsid w:val="00714F51"/>
    <w:rsid w:val="00716758"/>
    <w:rsid w:val="00716FBC"/>
    <w:rsid w:val="00730F7B"/>
    <w:rsid w:val="00730FDF"/>
    <w:rsid w:val="00731988"/>
    <w:rsid w:val="00734031"/>
    <w:rsid w:val="00745C20"/>
    <w:rsid w:val="007474D5"/>
    <w:rsid w:val="00753E91"/>
    <w:rsid w:val="007558CF"/>
    <w:rsid w:val="00755DD2"/>
    <w:rsid w:val="007675A2"/>
    <w:rsid w:val="00773093"/>
    <w:rsid w:val="0077397F"/>
    <w:rsid w:val="0077739C"/>
    <w:rsid w:val="007800B4"/>
    <w:rsid w:val="007802EC"/>
    <w:rsid w:val="00783396"/>
    <w:rsid w:val="007858D4"/>
    <w:rsid w:val="007959E6"/>
    <w:rsid w:val="007978D6"/>
    <w:rsid w:val="007A30FA"/>
    <w:rsid w:val="007B01FD"/>
    <w:rsid w:val="007B1278"/>
    <w:rsid w:val="007B19D6"/>
    <w:rsid w:val="007B1B5F"/>
    <w:rsid w:val="007B5C68"/>
    <w:rsid w:val="007C2C4B"/>
    <w:rsid w:val="007C6AB6"/>
    <w:rsid w:val="007D11D1"/>
    <w:rsid w:val="007D1212"/>
    <w:rsid w:val="007D72C9"/>
    <w:rsid w:val="007E2467"/>
    <w:rsid w:val="007E4F7F"/>
    <w:rsid w:val="007E5D79"/>
    <w:rsid w:val="007E7C42"/>
    <w:rsid w:val="007F25DA"/>
    <w:rsid w:val="008001B4"/>
    <w:rsid w:val="00817517"/>
    <w:rsid w:val="00827935"/>
    <w:rsid w:val="00827BF7"/>
    <w:rsid w:val="00832823"/>
    <w:rsid w:val="008414DB"/>
    <w:rsid w:val="00846323"/>
    <w:rsid w:val="00847A83"/>
    <w:rsid w:val="0085244C"/>
    <w:rsid w:val="008531AE"/>
    <w:rsid w:val="00854B2A"/>
    <w:rsid w:val="00855DD4"/>
    <w:rsid w:val="00855F98"/>
    <w:rsid w:val="00861AA0"/>
    <w:rsid w:val="00863EE3"/>
    <w:rsid w:val="008756EE"/>
    <w:rsid w:val="00877A22"/>
    <w:rsid w:val="008820DE"/>
    <w:rsid w:val="00891D48"/>
    <w:rsid w:val="00895E52"/>
    <w:rsid w:val="008964D1"/>
    <w:rsid w:val="008A40C6"/>
    <w:rsid w:val="008A7F4C"/>
    <w:rsid w:val="008B18C9"/>
    <w:rsid w:val="008B1B54"/>
    <w:rsid w:val="008C39B8"/>
    <w:rsid w:val="008D2263"/>
    <w:rsid w:val="008E3D5D"/>
    <w:rsid w:val="008E4885"/>
    <w:rsid w:val="008E4C71"/>
    <w:rsid w:val="008E6A5B"/>
    <w:rsid w:val="008F3A5F"/>
    <w:rsid w:val="009028F9"/>
    <w:rsid w:val="0090556C"/>
    <w:rsid w:val="00911694"/>
    <w:rsid w:val="00912D4E"/>
    <w:rsid w:val="0091775B"/>
    <w:rsid w:val="009177DA"/>
    <w:rsid w:val="00923731"/>
    <w:rsid w:val="00923CB6"/>
    <w:rsid w:val="009339E8"/>
    <w:rsid w:val="00935A21"/>
    <w:rsid w:val="00937518"/>
    <w:rsid w:val="0094001D"/>
    <w:rsid w:val="00940859"/>
    <w:rsid w:val="009414E2"/>
    <w:rsid w:val="00944696"/>
    <w:rsid w:val="00945493"/>
    <w:rsid w:val="009460CC"/>
    <w:rsid w:val="00956A33"/>
    <w:rsid w:val="0096435A"/>
    <w:rsid w:val="00964A19"/>
    <w:rsid w:val="0096664F"/>
    <w:rsid w:val="00966C6A"/>
    <w:rsid w:val="00976257"/>
    <w:rsid w:val="009773A1"/>
    <w:rsid w:val="00980F66"/>
    <w:rsid w:val="00983269"/>
    <w:rsid w:val="00983A32"/>
    <w:rsid w:val="009845DD"/>
    <w:rsid w:val="00984AD9"/>
    <w:rsid w:val="00986C49"/>
    <w:rsid w:val="00990924"/>
    <w:rsid w:val="009916B3"/>
    <w:rsid w:val="00994769"/>
    <w:rsid w:val="00995A1C"/>
    <w:rsid w:val="00997C0C"/>
    <w:rsid w:val="009A3C72"/>
    <w:rsid w:val="009A43D9"/>
    <w:rsid w:val="009A737B"/>
    <w:rsid w:val="009B54BB"/>
    <w:rsid w:val="009B5C00"/>
    <w:rsid w:val="009C58B8"/>
    <w:rsid w:val="009C771C"/>
    <w:rsid w:val="009D211D"/>
    <w:rsid w:val="009D4EA7"/>
    <w:rsid w:val="009D6594"/>
    <w:rsid w:val="009D798B"/>
    <w:rsid w:val="009E13BF"/>
    <w:rsid w:val="009E36BA"/>
    <w:rsid w:val="009E3862"/>
    <w:rsid w:val="009F4242"/>
    <w:rsid w:val="009F6A2A"/>
    <w:rsid w:val="00A00867"/>
    <w:rsid w:val="00A00CE4"/>
    <w:rsid w:val="00A029D5"/>
    <w:rsid w:val="00A057CE"/>
    <w:rsid w:val="00A05834"/>
    <w:rsid w:val="00A125A3"/>
    <w:rsid w:val="00A134EC"/>
    <w:rsid w:val="00A143C3"/>
    <w:rsid w:val="00A160FA"/>
    <w:rsid w:val="00A17024"/>
    <w:rsid w:val="00A24640"/>
    <w:rsid w:val="00A311E6"/>
    <w:rsid w:val="00A3535D"/>
    <w:rsid w:val="00A35C6E"/>
    <w:rsid w:val="00A41011"/>
    <w:rsid w:val="00A43B35"/>
    <w:rsid w:val="00A464EA"/>
    <w:rsid w:val="00A509C9"/>
    <w:rsid w:val="00A55E58"/>
    <w:rsid w:val="00A64F69"/>
    <w:rsid w:val="00A64F89"/>
    <w:rsid w:val="00A650CF"/>
    <w:rsid w:val="00A67B33"/>
    <w:rsid w:val="00A72E01"/>
    <w:rsid w:val="00A77EF6"/>
    <w:rsid w:val="00A87F56"/>
    <w:rsid w:val="00A91150"/>
    <w:rsid w:val="00A92335"/>
    <w:rsid w:val="00A9751C"/>
    <w:rsid w:val="00A97AAD"/>
    <w:rsid w:val="00AA02C7"/>
    <w:rsid w:val="00AA5B4B"/>
    <w:rsid w:val="00AA6596"/>
    <w:rsid w:val="00AA7624"/>
    <w:rsid w:val="00AB29F6"/>
    <w:rsid w:val="00AB4B8F"/>
    <w:rsid w:val="00AB7599"/>
    <w:rsid w:val="00AB7FF5"/>
    <w:rsid w:val="00AC1346"/>
    <w:rsid w:val="00AC74A2"/>
    <w:rsid w:val="00AD3E4A"/>
    <w:rsid w:val="00AD5F3E"/>
    <w:rsid w:val="00AD6460"/>
    <w:rsid w:val="00AD7781"/>
    <w:rsid w:val="00AE0324"/>
    <w:rsid w:val="00AE45B2"/>
    <w:rsid w:val="00AF08A9"/>
    <w:rsid w:val="00AF2491"/>
    <w:rsid w:val="00AF5A0A"/>
    <w:rsid w:val="00AF5A1B"/>
    <w:rsid w:val="00AF62F6"/>
    <w:rsid w:val="00B00042"/>
    <w:rsid w:val="00B02DBF"/>
    <w:rsid w:val="00B03FDE"/>
    <w:rsid w:val="00B04539"/>
    <w:rsid w:val="00B05B5B"/>
    <w:rsid w:val="00B05B5E"/>
    <w:rsid w:val="00B07C19"/>
    <w:rsid w:val="00B107D5"/>
    <w:rsid w:val="00B110A6"/>
    <w:rsid w:val="00B13A2E"/>
    <w:rsid w:val="00B143B4"/>
    <w:rsid w:val="00B22AD9"/>
    <w:rsid w:val="00B23937"/>
    <w:rsid w:val="00B26DB0"/>
    <w:rsid w:val="00B30AAF"/>
    <w:rsid w:val="00B32AE1"/>
    <w:rsid w:val="00B3310B"/>
    <w:rsid w:val="00B33945"/>
    <w:rsid w:val="00B35C2B"/>
    <w:rsid w:val="00B360AE"/>
    <w:rsid w:val="00B36A1A"/>
    <w:rsid w:val="00B40FEB"/>
    <w:rsid w:val="00B458C9"/>
    <w:rsid w:val="00B46F4F"/>
    <w:rsid w:val="00B51ED6"/>
    <w:rsid w:val="00B5536A"/>
    <w:rsid w:val="00B55CB6"/>
    <w:rsid w:val="00B61941"/>
    <w:rsid w:val="00B66A7F"/>
    <w:rsid w:val="00B673AD"/>
    <w:rsid w:val="00B7644A"/>
    <w:rsid w:val="00B827B0"/>
    <w:rsid w:val="00B83D33"/>
    <w:rsid w:val="00B86B1A"/>
    <w:rsid w:val="00B912EF"/>
    <w:rsid w:val="00B952A6"/>
    <w:rsid w:val="00B95BF0"/>
    <w:rsid w:val="00B96850"/>
    <w:rsid w:val="00BA50FC"/>
    <w:rsid w:val="00BA685D"/>
    <w:rsid w:val="00BB0500"/>
    <w:rsid w:val="00BB0D5D"/>
    <w:rsid w:val="00BB4348"/>
    <w:rsid w:val="00BB55E6"/>
    <w:rsid w:val="00BB57AF"/>
    <w:rsid w:val="00BB723E"/>
    <w:rsid w:val="00BC2033"/>
    <w:rsid w:val="00BD2A2C"/>
    <w:rsid w:val="00BD535A"/>
    <w:rsid w:val="00BE2A95"/>
    <w:rsid w:val="00BE6352"/>
    <w:rsid w:val="00BF13C1"/>
    <w:rsid w:val="00BF1408"/>
    <w:rsid w:val="00BF1D54"/>
    <w:rsid w:val="00BF2074"/>
    <w:rsid w:val="00BF4247"/>
    <w:rsid w:val="00BF4EDE"/>
    <w:rsid w:val="00C00F4E"/>
    <w:rsid w:val="00C0393C"/>
    <w:rsid w:val="00C0511B"/>
    <w:rsid w:val="00C06437"/>
    <w:rsid w:val="00C069FB"/>
    <w:rsid w:val="00C12169"/>
    <w:rsid w:val="00C13264"/>
    <w:rsid w:val="00C14238"/>
    <w:rsid w:val="00C21BA7"/>
    <w:rsid w:val="00C2564D"/>
    <w:rsid w:val="00C257AC"/>
    <w:rsid w:val="00C261B2"/>
    <w:rsid w:val="00C272F6"/>
    <w:rsid w:val="00C3623E"/>
    <w:rsid w:val="00C370E7"/>
    <w:rsid w:val="00C42B09"/>
    <w:rsid w:val="00C44D7F"/>
    <w:rsid w:val="00C45599"/>
    <w:rsid w:val="00C5101F"/>
    <w:rsid w:val="00C56A5E"/>
    <w:rsid w:val="00C62331"/>
    <w:rsid w:val="00C67732"/>
    <w:rsid w:val="00C70850"/>
    <w:rsid w:val="00C7783F"/>
    <w:rsid w:val="00C8070A"/>
    <w:rsid w:val="00C84043"/>
    <w:rsid w:val="00C84DDA"/>
    <w:rsid w:val="00C84EAB"/>
    <w:rsid w:val="00C8714F"/>
    <w:rsid w:val="00C92654"/>
    <w:rsid w:val="00C93355"/>
    <w:rsid w:val="00C94E15"/>
    <w:rsid w:val="00C963BD"/>
    <w:rsid w:val="00CA0E5F"/>
    <w:rsid w:val="00CB04EF"/>
    <w:rsid w:val="00CB2745"/>
    <w:rsid w:val="00CB588F"/>
    <w:rsid w:val="00CC0D85"/>
    <w:rsid w:val="00CC1EEF"/>
    <w:rsid w:val="00CD303D"/>
    <w:rsid w:val="00CD4457"/>
    <w:rsid w:val="00CE484C"/>
    <w:rsid w:val="00CE54FB"/>
    <w:rsid w:val="00CE60E4"/>
    <w:rsid w:val="00CE6658"/>
    <w:rsid w:val="00CE7534"/>
    <w:rsid w:val="00CF5319"/>
    <w:rsid w:val="00D02A6A"/>
    <w:rsid w:val="00D13251"/>
    <w:rsid w:val="00D15EBE"/>
    <w:rsid w:val="00D16DDB"/>
    <w:rsid w:val="00D1762D"/>
    <w:rsid w:val="00D2738C"/>
    <w:rsid w:val="00D30DE5"/>
    <w:rsid w:val="00D332D5"/>
    <w:rsid w:val="00D33E5D"/>
    <w:rsid w:val="00D413C0"/>
    <w:rsid w:val="00D52481"/>
    <w:rsid w:val="00D5518B"/>
    <w:rsid w:val="00D552CC"/>
    <w:rsid w:val="00D56FB4"/>
    <w:rsid w:val="00D80825"/>
    <w:rsid w:val="00D846D1"/>
    <w:rsid w:val="00D84CD4"/>
    <w:rsid w:val="00D84D0E"/>
    <w:rsid w:val="00D94108"/>
    <w:rsid w:val="00DA16E9"/>
    <w:rsid w:val="00DA5C34"/>
    <w:rsid w:val="00DA7077"/>
    <w:rsid w:val="00DB578D"/>
    <w:rsid w:val="00DC0046"/>
    <w:rsid w:val="00DC01C4"/>
    <w:rsid w:val="00DC2D1F"/>
    <w:rsid w:val="00DC542A"/>
    <w:rsid w:val="00DC7AC4"/>
    <w:rsid w:val="00DC7EC1"/>
    <w:rsid w:val="00DD0196"/>
    <w:rsid w:val="00DD0C0E"/>
    <w:rsid w:val="00DD1E87"/>
    <w:rsid w:val="00DD476D"/>
    <w:rsid w:val="00DE0401"/>
    <w:rsid w:val="00DE1124"/>
    <w:rsid w:val="00DE1E0D"/>
    <w:rsid w:val="00DE61CC"/>
    <w:rsid w:val="00DE666E"/>
    <w:rsid w:val="00DE6EB3"/>
    <w:rsid w:val="00DF57C7"/>
    <w:rsid w:val="00DF5D0D"/>
    <w:rsid w:val="00E00BA0"/>
    <w:rsid w:val="00E00E36"/>
    <w:rsid w:val="00E0155D"/>
    <w:rsid w:val="00E04617"/>
    <w:rsid w:val="00E06DED"/>
    <w:rsid w:val="00E162AD"/>
    <w:rsid w:val="00E21E1D"/>
    <w:rsid w:val="00E23429"/>
    <w:rsid w:val="00E23AE7"/>
    <w:rsid w:val="00E2429A"/>
    <w:rsid w:val="00E3240F"/>
    <w:rsid w:val="00E32A21"/>
    <w:rsid w:val="00E34A15"/>
    <w:rsid w:val="00E34DD3"/>
    <w:rsid w:val="00E3797F"/>
    <w:rsid w:val="00E41561"/>
    <w:rsid w:val="00E43F5C"/>
    <w:rsid w:val="00E52944"/>
    <w:rsid w:val="00E56387"/>
    <w:rsid w:val="00E61F5E"/>
    <w:rsid w:val="00E66DF8"/>
    <w:rsid w:val="00E7007D"/>
    <w:rsid w:val="00E704CF"/>
    <w:rsid w:val="00E70E64"/>
    <w:rsid w:val="00E716B1"/>
    <w:rsid w:val="00E72499"/>
    <w:rsid w:val="00E73695"/>
    <w:rsid w:val="00E77388"/>
    <w:rsid w:val="00E85979"/>
    <w:rsid w:val="00E86CE3"/>
    <w:rsid w:val="00E90B35"/>
    <w:rsid w:val="00E95A3A"/>
    <w:rsid w:val="00E95CB5"/>
    <w:rsid w:val="00E95EC4"/>
    <w:rsid w:val="00EA05DF"/>
    <w:rsid w:val="00EA290E"/>
    <w:rsid w:val="00EA4F9E"/>
    <w:rsid w:val="00EB1224"/>
    <w:rsid w:val="00EB2C60"/>
    <w:rsid w:val="00EB5CB9"/>
    <w:rsid w:val="00EB6FC7"/>
    <w:rsid w:val="00EC33F1"/>
    <w:rsid w:val="00EC4598"/>
    <w:rsid w:val="00ED4840"/>
    <w:rsid w:val="00EE4D18"/>
    <w:rsid w:val="00EE4FB4"/>
    <w:rsid w:val="00EE55AC"/>
    <w:rsid w:val="00EF3A0E"/>
    <w:rsid w:val="00EF5996"/>
    <w:rsid w:val="00F00C5A"/>
    <w:rsid w:val="00F021B9"/>
    <w:rsid w:val="00F0468B"/>
    <w:rsid w:val="00F056E2"/>
    <w:rsid w:val="00F0593F"/>
    <w:rsid w:val="00F06BFC"/>
    <w:rsid w:val="00F1266A"/>
    <w:rsid w:val="00F24172"/>
    <w:rsid w:val="00F25D8E"/>
    <w:rsid w:val="00F25E3B"/>
    <w:rsid w:val="00F26986"/>
    <w:rsid w:val="00F34F0A"/>
    <w:rsid w:val="00F3706A"/>
    <w:rsid w:val="00F37853"/>
    <w:rsid w:val="00F41F2E"/>
    <w:rsid w:val="00F4451E"/>
    <w:rsid w:val="00F60409"/>
    <w:rsid w:val="00F66EB1"/>
    <w:rsid w:val="00F734F0"/>
    <w:rsid w:val="00F7490A"/>
    <w:rsid w:val="00F81733"/>
    <w:rsid w:val="00F84A30"/>
    <w:rsid w:val="00F85628"/>
    <w:rsid w:val="00F86140"/>
    <w:rsid w:val="00F939EF"/>
    <w:rsid w:val="00FA19ED"/>
    <w:rsid w:val="00FA5100"/>
    <w:rsid w:val="00FB28AE"/>
    <w:rsid w:val="00FB509E"/>
    <w:rsid w:val="00FB5CE5"/>
    <w:rsid w:val="00FC40A5"/>
    <w:rsid w:val="00FD146A"/>
    <w:rsid w:val="00FD617D"/>
    <w:rsid w:val="00FE1462"/>
    <w:rsid w:val="00FE7610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8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F9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55F98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6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6669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A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2F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2F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2FC4"/>
    <w:rPr>
      <w:sz w:val="18"/>
      <w:szCs w:val="18"/>
    </w:rPr>
  </w:style>
  <w:style w:type="paragraph" w:customStyle="1" w:styleId="10">
    <w:name w:val="正文1"/>
    <w:uiPriority w:val="99"/>
    <w:rsid w:val="004A2FC4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8">
    <w:name w:val="annotation reference"/>
    <w:uiPriority w:val="99"/>
    <w:semiHidden/>
    <w:unhideWhenUsed/>
    <w:rsid w:val="004A2FC4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4A2FC4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Char2">
    <w:name w:val="批注文字 Char"/>
    <w:basedOn w:val="a0"/>
    <w:link w:val="a9"/>
    <w:uiPriority w:val="99"/>
    <w:rsid w:val="004A2FC4"/>
    <w:rPr>
      <w:rFonts w:ascii="Arial" w:eastAsia="宋体" w:hAnsi="Arial" w:cs="Arial"/>
      <w:color w:val="000000"/>
      <w:szCs w:val="20"/>
      <w:lang w:val="pl-PL" w:eastAsia="pl-PL"/>
    </w:rPr>
  </w:style>
  <w:style w:type="paragraph" w:customStyle="1" w:styleId="p1">
    <w:name w:val="p1"/>
    <w:basedOn w:val="a"/>
    <w:rsid w:val="004A2FC4"/>
    <w:pPr>
      <w:spacing w:after="0" w:line="240" w:lineRule="auto"/>
    </w:pPr>
    <w:rPr>
      <w:rFonts w:ascii="Helvetica" w:hAnsi="Helvetica" w:cs="Times New Roman"/>
      <w:sz w:val="18"/>
      <w:szCs w:val="18"/>
      <w:lang w:val="en-US" w:eastAsia="zh-C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311E6"/>
    <w:pPr>
      <w:spacing w:after="160" w:line="259" w:lineRule="auto"/>
    </w:pPr>
    <w:rPr>
      <w:rFonts w:asciiTheme="minorHAnsi" w:eastAsiaTheme="minorEastAsia" w:hAnsiTheme="minorHAnsi" w:cstheme="minorBidi"/>
      <w:b/>
      <w:bCs/>
      <w:color w:val="auto"/>
      <w:szCs w:val="22"/>
      <w:lang w:val="en-GB" w:eastAsia="en-US"/>
    </w:rPr>
  </w:style>
  <w:style w:type="character" w:customStyle="1" w:styleId="Char3">
    <w:name w:val="批注主题 Char"/>
    <w:basedOn w:val="Char2"/>
    <w:link w:val="aa"/>
    <w:uiPriority w:val="99"/>
    <w:semiHidden/>
    <w:rsid w:val="00A311E6"/>
    <w:rPr>
      <w:rFonts w:ascii="Arial" w:eastAsia="宋体" w:hAnsi="Arial" w:cs="Arial"/>
      <w:b/>
      <w:bCs/>
      <w:color w:val="000000"/>
      <w:szCs w:val="20"/>
      <w:lang w:val="pl-PL" w:eastAsia="pl-PL"/>
    </w:rPr>
  </w:style>
  <w:style w:type="character" w:customStyle="1" w:styleId="UnresolvedMention1">
    <w:name w:val="Unresolved Mention1"/>
    <w:basedOn w:val="a0"/>
    <w:uiPriority w:val="99"/>
    <w:semiHidden/>
    <w:unhideWhenUsed/>
    <w:rsid w:val="003259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F9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55F98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6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6669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A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2F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2F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2FC4"/>
    <w:rPr>
      <w:sz w:val="18"/>
      <w:szCs w:val="18"/>
    </w:rPr>
  </w:style>
  <w:style w:type="paragraph" w:customStyle="1" w:styleId="10">
    <w:name w:val="正文1"/>
    <w:uiPriority w:val="99"/>
    <w:rsid w:val="004A2FC4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8">
    <w:name w:val="annotation reference"/>
    <w:uiPriority w:val="99"/>
    <w:semiHidden/>
    <w:unhideWhenUsed/>
    <w:rsid w:val="004A2FC4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4A2FC4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Char2">
    <w:name w:val="批注文字 Char"/>
    <w:basedOn w:val="a0"/>
    <w:link w:val="a9"/>
    <w:uiPriority w:val="99"/>
    <w:rsid w:val="004A2FC4"/>
    <w:rPr>
      <w:rFonts w:ascii="Arial" w:eastAsia="宋体" w:hAnsi="Arial" w:cs="Arial"/>
      <w:color w:val="000000"/>
      <w:szCs w:val="20"/>
      <w:lang w:val="pl-PL" w:eastAsia="pl-PL"/>
    </w:rPr>
  </w:style>
  <w:style w:type="paragraph" w:customStyle="1" w:styleId="p1">
    <w:name w:val="p1"/>
    <w:basedOn w:val="a"/>
    <w:rsid w:val="004A2FC4"/>
    <w:pPr>
      <w:spacing w:after="0" w:line="240" w:lineRule="auto"/>
    </w:pPr>
    <w:rPr>
      <w:rFonts w:ascii="Helvetica" w:hAnsi="Helvetica" w:cs="Times New Roman"/>
      <w:sz w:val="18"/>
      <w:szCs w:val="18"/>
      <w:lang w:val="en-US" w:eastAsia="zh-C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311E6"/>
    <w:pPr>
      <w:spacing w:after="160" w:line="259" w:lineRule="auto"/>
    </w:pPr>
    <w:rPr>
      <w:rFonts w:asciiTheme="minorHAnsi" w:eastAsiaTheme="minorEastAsia" w:hAnsiTheme="minorHAnsi" w:cstheme="minorBidi"/>
      <w:b/>
      <w:bCs/>
      <w:color w:val="auto"/>
      <w:szCs w:val="22"/>
      <w:lang w:val="en-GB" w:eastAsia="en-US"/>
    </w:rPr>
  </w:style>
  <w:style w:type="character" w:customStyle="1" w:styleId="Char3">
    <w:name w:val="批注主题 Char"/>
    <w:basedOn w:val="Char2"/>
    <w:link w:val="aa"/>
    <w:uiPriority w:val="99"/>
    <w:semiHidden/>
    <w:rsid w:val="00A311E6"/>
    <w:rPr>
      <w:rFonts w:ascii="Arial" w:eastAsia="宋体" w:hAnsi="Arial" w:cs="Arial"/>
      <w:b/>
      <w:bCs/>
      <w:color w:val="000000"/>
      <w:szCs w:val="20"/>
      <w:lang w:val="pl-PL" w:eastAsia="pl-PL"/>
    </w:rPr>
  </w:style>
  <w:style w:type="character" w:customStyle="1" w:styleId="UnresolvedMention1">
    <w:name w:val="Unresolved Mention1"/>
    <w:basedOn w:val="a0"/>
    <w:uiPriority w:val="99"/>
    <w:semiHidden/>
    <w:unhideWhenUsed/>
    <w:rsid w:val="0032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8C20-2852-4491-8210-43A2E534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Valsamis</dc:creator>
  <cp:keywords/>
  <dc:description/>
  <cp:lastModifiedBy>1678909943@qq.com</cp:lastModifiedBy>
  <cp:revision>6</cp:revision>
  <dcterms:created xsi:type="dcterms:W3CDTF">2019-09-08T03:56:00Z</dcterms:created>
  <dcterms:modified xsi:type="dcterms:W3CDTF">2019-10-31T06:10:00Z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d5bd1188-a251-364b-957c-d1c5a5f83631</vt:lpwstr>
  </property>
  <property fmtid="{D5CDD505-2E9C-101B-9397-08002B2CF9AE}" pid="4" name="Mendeley Citation Style_1">
    <vt:lpwstr>http://www.zotero.org/styles/world-journal-of-gastroenterology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http://www.zotero.org/styles/injury</vt:lpwstr>
  </property>
  <property fmtid="{D5CDD505-2E9C-101B-9397-08002B2CF9AE}" pid="14" name="Mendeley Recent Style Name 4_1">
    <vt:lpwstr>Injury</vt:lpwstr>
  </property>
  <property fmtid="{D5CDD505-2E9C-101B-9397-08002B2CF9AE}" pid="15" name="Mendeley Recent Style Id 5_1">
    <vt:lpwstr>http://www.zotero.org/styles/journal-of-shoulder-and-elbow-surgery</vt:lpwstr>
  </property>
  <property fmtid="{D5CDD505-2E9C-101B-9397-08002B2CF9AE}" pid="16" name="Mendeley Recent Style Name 5_1">
    <vt:lpwstr>Journal of Shoulder and Elbow Surgery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http://www.zotero.org/styles/sage-vancouver</vt:lpwstr>
  </property>
  <property fmtid="{D5CDD505-2E9C-101B-9397-08002B2CF9AE}" pid="22" name="Mendeley Recent Style Name 8_1">
    <vt:lpwstr>SAGE - Vancouver</vt:lpwstr>
  </property>
  <property fmtid="{D5CDD505-2E9C-101B-9397-08002B2CF9AE}" pid="23" name="Mendeley Recent Style Id 9_1">
    <vt:lpwstr>http://www.zotero.org/styles/world-journal-of-gastroenterology</vt:lpwstr>
  </property>
  <property fmtid="{D5CDD505-2E9C-101B-9397-08002B2CF9AE}" pid="24" name="Mendeley Recent Style Name 9_1">
    <vt:lpwstr>World Journal of Gastroenterology</vt:lpwstr>
  </property>
</Properties>
</file>