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7822" w14:textId="56B0B357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FB70E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FB70E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color w:val="000000" w:themeColor="text1"/>
        </w:rPr>
        <w:t>Orthopedics</w:t>
      </w:r>
    </w:p>
    <w:p w14:paraId="16E89B5A" w14:textId="5C82FA9C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65041</w:t>
      </w:r>
    </w:p>
    <w:p w14:paraId="749C8DDB" w14:textId="24C2E686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ORIGINAL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ARTICLE</w:t>
      </w:r>
    </w:p>
    <w:p w14:paraId="34FAF34F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A54F525" w14:textId="6F5BF021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i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i/>
          <w:color w:val="000000" w:themeColor="text1"/>
        </w:rPr>
        <w:t>Trials</w:t>
      </w:r>
      <w:r w:rsidR="00FB70E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i/>
          <w:color w:val="000000" w:themeColor="text1"/>
        </w:rPr>
        <w:t>Study</w:t>
      </w:r>
    </w:p>
    <w:p w14:paraId="484D3EF1" w14:textId="7A7F5724" w:rsidR="00A77B3E" w:rsidRPr="002626DC" w:rsidRDefault="00CE5D34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00805">
        <w:rPr>
          <w:rFonts w:ascii="Book Antiqua" w:eastAsia="Book Antiqua" w:hAnsi="Book Antiqua" w:cs="Book Antiqua"/>
          <w:b/>
          <w:color w:val="000000" w:themeColor="text1"/>
        </w:rPr>
        <w:t>Short-term effectiveness of h</w:t>
      </w:r>
      <w:r w:rsidR="007A4DD5" w:rsidRPr="002626DC">
        <w:rPr>
          <w:rFonts w:ascii="Book Antiqua" w:eastAsia="Book Antiqua" w:hAnsi="Book Antiqua" w:cs="Book Antiqua"/>
          <w:b/>
          <w:color w:val="000000" w:themeColor="text1"/>
        </w:rPr>
        <w:t>igh-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b/>
          <w:color w:val="000000" w:themeColor="text1"/>
        </w:rPr>
        <w:t>low-intensity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b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b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b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b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912C0" w:rsidRPr="002626DC">
        <w:rPr>
          <w:rFonts w:ascii="Book Antiqua" w:eastAsia="Book Antiqua" w:hAnsi="Book Antiqua" w:cs="Book Antiqua"/>
          <w:b/>
          <w:color w:val="000000" w:themeColor="text1"/>
        </w:rPr>
        <w:t>patellofemoral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912C0" w:rsidRPr="002626DC">
        <w:rPr>
          <w:rFonts w:ascii="Book Antiqua" w:eastAsia="Book Antiqua" w:hAnsi="Book Antiqua" w:cs="Book Antiqua"/>
          <w:b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912C0" w:rsidRPr="002626DC">
        <w:rPr>
          <w:rFonts w:ascii="Book Antiqua" w:eastAsia="Book Antiqua" w:hAnsi="Book Antiqua" w:cs="Book Antiqua"/>
          <w:b/>
          <w:color w:val="000000" w:themeColor="text1"/>
        </w:rPr>
        <w:t>syndrome</w:t>
      </w:r>
      <w:r w:rsidR="007A4DD5" w:rsidRPr="002626DC">
        <w:rPr>
          <w:rFonts w:ascii="Book Antiqua" w:eastAsia="Book Antiqua" w:hAnsi="Book Antiqua" w:cs="Book Antiqua"/>
          <w:b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b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b/>
          <w:color w:val="000000" w:themeColor="text1"/>
        </w:rPr>
        <w:t>pilot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b/>
          <w:color w:val="000000" w:themeColor="text1"/>
        </w:rPr>
        <w:t>study</w:t>
      </w:r>
    </w:p>
    <w:p w14:paraId="56748DB9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06DDACE" w14:textId="6527520B" w:rsidR="00A77B3E" w:rsidRPr="002626DC" w:rsidRDefault="00EB782B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Valera-Calero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JA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myofascial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trigger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points</w:t>
      </w:r>
    </w:p>
    <w:p w14:paraId="2170008E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0D21AC1" w14:textId="6DEBEB16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Juan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Antonio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Valera-Calero,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Alberto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Sánchez-Mayoral-Martín,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626DC">
        <w:rPr>
          <w:rFonts w:ascii="Book Antiqua" w:eastAsia="Book Antiqua" w:hAnsi="Book Antiqua" w:cs="Book Antiqua"/>
          <w:color w:val="000000" w:themeColor="text1"/>
        </w:rPr>
        <w:t>Umut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626DC">
        <w:rPr>
          <w:rFonts w:ascii="Book Antiqua" w:eastAsia="Book Antiqua" w:hAnsi="Book Antiqua" w:cs="Book Antiqua"/>
          <w:color w:val="000000" w:themeColor="text1"/>
        </w:rPr>
        <w:t>Varol</w:t>
      </w:r>
      <w:proofErr w:type="spellEnd"/>
    </w:p>
    <w:p w14:paraId="77594FC7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9F9B03F" w14:textId="1C957614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Juan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Antonio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Valera-Calero,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748E0" w:rsidRPr="002626DC">
        <w:rPr>
          <w:rFonts w:ascii="Book Antiqua" w:eastAsia="Book Antiqua" w:hAnsi="Book Antiqua" w:cs="Book Antiqua"/>
          <w:b/>
          <w:bCs/>
          <w:color w:val="000000" w:themeColor="text1"/>
        </w:rPr>
        <w:t>Alberto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748E0" w:rsidRPr="002626DC">
        <w:rPr>
          <w:rFonts w:ascii="Book Antiqua" w:eastAsia="Book Antiqua" w:hAnsi="Book Antiqua" w:cs="Book Antiqua"/>
          <w:b/>
          <w:bCs/>
          <w:color w:val="000000" w:themeColor="text1"/>
        </w:rPr>
        <w:t>Sánchez-Mayoral-Martín,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748E0" w:rsidRPr="002626DC">
        <w:rPr>
          <w:rFonts w:ascii="Book Antiqua" w:eastAsia="Book Antiqua" w:hAnsi="Book Antiqua" w:cs="Book Antiqua"/>
          <w:color w:val="000000" w:themeColor="text1"/>
        </w:rPr>
        <w:t>Department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48E0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Physiotherapy,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Camilo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Jose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626DC">
        <w:rPr>
          <w:rFonts w:ascii="Book Antiqua" w:eastAsia="Book Antiqua" w:hAnsi="Book Antiqua" w:cs="Book Antiqua"/>
          <w:color w:val="000000" w:themeColor="text1"/>
        </w:rPr>
        <w:t>Cela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University,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48E0" w:rsidRPr="002626DC">
        <w:rPr>
          <w:rFonts w:ascii="Book Antiqua" w:eastAsia="Book Antiqua" w:hAnsi="Book Antiqua" w:cs="Book Antiqua"/>
          <w:color w:val="000000" w:themeColor="text1"/>
        </w:rPr>
        <w:t>Madrid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28692,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Spain</w:t>
      </w:r>
    </w:p>
    <w:p w14:paraId="1EAE651B" w14:textId="77777777" w:rsidR="009748E0" w:rsidRPr="002626DC" w:rsidRDefault="009748E0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AEB0E25" w14:textId="55525B5D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Umut</w:t>
      </w:r>
      <w:proofErr w:type="spellEnd"/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Varol</w:t>
      </w:r>
      <w:proofErr w:type="spellEnd"/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Business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Analytics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Big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Data,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School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Human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Sciences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Technology,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Madrid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28006,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Spain</w:t>
      </w:r>
    </w:p>
    <w:p w14:paraId="368A7031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7FEDDF7" w14:textId="600F4B40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Valera-Calero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JA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conce</w:t>
      </w:r>
      <w:r w:rsidR="00017451">
        <w:rPr>
          <w:rFonts w:ascii="Book Antiqua" w:eastAsia="Book Antiqua" w:hAnsi="Book Antiqua" w:cs="Book Antiqua"/>
          <w:color w:val="000000" w:themeColor="text1"/>
        </w:rPr>
        <w:t>ived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designed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study</w:t>
      </w:r>
      <w:r w:rsidRPr="002626DC">
        <w:rPr>
          <w:rFonts w:ascii="Book Antiqua" w:eastAsia="Book Antiqua" w:hAnsi="Book Antiqua" w:cs="Book Antiqua"/>
          <w:color w:val="000000" w:themeColor="text1"/>
        </w:rPr>
        <w:t>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Valera-Calero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JA,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D6189D" w:rsidRPr="002626DC">
        <w:rPr>
          <w:rFonts w:ascii="Book Antiqua" w:eastAsia="Book Antiqua" w:hAnsi="Book Antiqua" w:cs="Book Antiqua"/>
          <w:color w:val="000000" w:themeColor="text1"/>
        </w:rPr>
        <w:t>Varol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U,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Sánchez-Mayoral-Martín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contributed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data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acquisition;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Valera-Calero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JA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analyzed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interpreted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data;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Valera-Calero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JA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drafted</w:t>
      </w:r>
      <w:r w:rsidR="00017451">
        <w:rPr>
          <w:rFonts w:ascii="Book Antiqua" w:eastAsia="Book Antiqua" w:hAnsi="Book Antiqua" w:cs="Book Antiqua"/>
          <w:color w:val="000000" w:themeColor="text1"/>
        </w:rPr>
        <w:t xml:space="preserve"> 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critically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revised</w:t>
      </w:r>
      <w:r w:rsidR="00017451">
        <w:rPr>
          <w:rFonts w:ascii="Book Antiqua" w:eastAsia="Book Antiqua" w:hAnsi="Book Antiqua" w:cs="Book Antiqua"/>
          <w:color w:val="000000" w:themeColor="text1"/>
        </w:rPr>
        <w:t xml:space="preserve"> the manuscript</w:t>
      </w:r>
      <w:r w:rsidRPr="002626DC">
        <w:rPr>
          <w:rFonts w:ascii="Book Antiqua" w:eastAsia="Book Antiqua" w:hAnsi="Book Antiqua" w:cs="Book Antiqua"/>
          <w:color w:val="000000" w:themeColor="text1"/>
        </w:rPr>
        <w:t>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Valera-Calero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JA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contributed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statistical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analysis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supervis</w:t>
      </w:r>
      <w:r w:rsidR="00017451">
        <w:rPr>
          <w:rFonts w:ascii="Book Antiqua" w:eastAsia="Book Antiqua" w:hAnsi="Book Antiqua" w:cs="Book Antiqua"/>
          <w:color w:val="000000" w:themeColor="text1"/>
        </w:rPr>
        <w:t>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study.</w:t>
      </w:r>
    </w:p>
    <w:p w14:paraId="570349BD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430B266" w14:textId="39FFAD8B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Juan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Antonio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Valera-Calero,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MSc,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PhD,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Physiotherapist,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Professor,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Physiotherapy,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Camilo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Jose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626DC">
        <w:rPr>
          <w:rFonts w:ascii="Book Antiqua" w:eastAsia="Book Antiqua" w:hAnsi="Book Antiqua" w:cs="Book Antiqua"/>
          <w:color w:val="000000" w:themeColor="text1"/>
        </w:rPr>
        <w:t>Cela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University,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Calle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626DC">
        <w:rPr>
          <w:rFonts w:ascii="Book Antiqua" w:eastAsia="Book Antiqua" w:hAnsi="Book Antiqua" w:cs="Book Antiqua"/>
          <w:color w:val="000000" w:themeColor="text1"/>
        </w:rPr>
        <w:t>castillo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626DC">
        <w:rPr>
          <w:rFonts w:ascii="Book Antiqua" w:eastAsia="Book Antiqua" w:hAnsi="Book Antiqua" w:cs="Book Antiqua"/>
          <w:color w:val="000000" w:themeColor="text1"/>
        </w:rPr>
        <w:t>Alarcón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49,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0926" w:rsidRPr="002626DC">
        <w:rPr>
          <w:rFonts w:ascii="Book Antiqua" w:eastAsia="Book Antiqua" w:hAnsi="Book Antiqua" w:cs="Book Antiqua"/>
          <w:color w:val="000000" w:themeColor="text1"/>
        </w:rPr>
        <w:t>Madrid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28692,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Spain.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javalera@ucjc.edu</w:t>
      </w:r>
    </w:p>
    <w:p w14:paraId="4B38CB9F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CE8610F" w14:textId="21E3B8C5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February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26,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2021</w:t>
      </w:r>
    </w:p>
    <w:p w14:paraId="59E07588" w14:textId="3FEB3D95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>Revised: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50926" w:rsidRPr="002626DC">
        <w:rPr>
          <w:rFonts w:ascii="Book Antiqua" w:eastAsia="Book Antiqua" w:hAnsi="Book Antiqua" w:cs="Book Antiqua"/>
          <w:color w:val="000000" w:themeColor="text1"/>
        </w:rPr>
        <w:t>May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0926" w:rsidRPr="002626DC">
        <w:rPr>
          <w:rFonts w:ascii="Book Antiqua" w:eastAsia="Book Antiqua" w:hAnsi="Book Antiqua" w:cs="Book Antiqua"/>
          <w:color w:val="000000" w:themeColor="text1"/>
        </w:rPr>
        <w:t>3,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0926" w:rsidRPr="002626DC">
        <w:rPr>
          <w:rFonts w:ascii="Book Antiqua" w:eastAsia="Book Antiqua" w:hAnsi="Book Antiqua" w:cs="Book Antiqua"/>
          <w:color w:val="000000" w:themeColor="text1"/>
        </w:rPr>
        <w:t>2021</w:t>
      </w:r>
    </w:p>
    <w:p w14:paraId="1309D0A1" w14:textId="3C8F83AD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0" w:name="OLE_LINK33"/>
      <w:bookmarkStart w:id="1" w:name="OLE_LINK48"/>
      <w:r w:rsidR="00FB70E3">
        <w:rPr>
          <w:rFonts w:ascii="Book Antiqua" w:eastAsia="宋体" w:hAnsi="Book Antiqua" w:hint="eastAsia"/>
          <w:color w:val="000000" w:themeColor="text1"/>
        </w:rPr>
        <w:t>Au</w:t>
      </w:r>
      <w:r w:rsidR="00FB70E3">
        <w:rPr>
          <w:rFonts w:ascii="Book Antiqua" w:eastAsia="宋体" w:hAnsi="Book Antiqua"/>
          <w:color w:val="000000" w:themeColor="text1"/>
        </w:rPr>
        <w:t>gust</w:t>
      </w:r>
      <w:r w:rsidR="00FB70E3" w:rsidRPr="00F06907">
        <w:rPr>
          <w:rFonts w:ascii="Book Antiqua" w:eastAsia="宋体" w:hAnsi="Book Antiqua"/>
          <w:color w:val="000000" w:themeColor="text1"/>
        </w:rPr>
        <w:t xml:space="preserve"> </w:t>
      </w:r>
      <w:r w:rsidR="00FB70E3">
        <w:rPr>
          <w:rFonts w:ascii="Book Antiqua" w:eastAsia="宋体" w:hAnsi="Book Antiqua"/>
          <w:color w:val="000000" w:themeColor="text1"/>
        </w:rPr>
        <w:t>4</w:t>
      </w:r>
      <w:r w:rsidR="00FB70E3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</w:p>
    <w:p w14:paraId="6DD16979" w14:textId="3E98A206" w:rsidR="00DF074E" w:rsidRDefault="007A4DD5" w:rsidP="00DF074E">
      <w:pPr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DF074E" w:rsidRPr="00440314">
        <w:rPr>
          <w:rFonts w:ascii="Book Antiqua" w:eastAsia="宋体" w:hAnsi="Book Antiqua"/>
          <w:color w:val="000000" w:themeColor="text1"/>
        </w:rPr>
        <w:t>October 18</w:t>
      </w:r>
      <w:r w:rsidR="00DF074E" w:rsidRPr="000E4D46">
        <w:rPr>
          <w:rFonts w:ascii="Book Antiqua" w:eastAsia="宋体" w:hAnsi="Book Antiqua"/>
          <w:color w:val="000000" w:themeColor="text1"/>
        </w:rPr>
        <w:t>, 2021</w:t>
      </w:r>
      <w:r w:rsidR="00DF074E">
        <w:rPr>
          <w:rFonts w:ascii="Book Antiqua" w:eastAsia="宋体" w:hAnsi="Book Antiqua"/>
          <w:color w:val="000000" w:themeColor="text1"/>
        </w:rPr>
        <w:br w:type="page"/>
      </w:r>
    </w:p>
    <w:p w14:paraId="6D71580E" w14:textId="05F78CE9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304C0B5F" w14:textId="77777777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705CFFC5" w14:textId="1804F18A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Unilateral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patellofemoral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syndrome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(PFPS)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most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frequently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17451" w:rsidRPr="002626DC">
        <w:rPr>
          <w:rFonts w:ascii="Book Antiqua" w:eastAsia="Book Antiqua" w:hAnsi="Book Antiqua" w:cs="Book Antiqua"/>
          <w:color w:val="000000" w:themeColor="text1"/>
        </w:rPr>
        <w:t xml:space="preserve">diagnosed </w:t>
      </w:r>
      <w:r w:rsidRPr="002626DC">
        <w:rPr>
          <w:rFonts w:ascii="Book Antiqua" w:eastAsia="Book Antiqua" w:hAnsi="Book Antiqua" w:cs="Book Antiqua"/>
          <w:color w:val="000000" w:themeColor="text1"/>
        </w:rPr>
        <w:t>knee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condition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populations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aged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&lt;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50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years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old.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Although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treatment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myofascial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trigger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points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535B" w:rsidRPr="002626DC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2626DC">
        <w:rPr>
          <w:rFonts w:ascii="Book Antiqua" w:eastAsia="Book Antiqua" w:hAnsi="Book Antiqua" w:cs="Book Antiqua"/>
          <w:color w:val="000000" w:themeColor="text1"/>
        </w:rPr>
        <w:t>MTrPs</w:t>
      </w:r>
      <w:proofErr w:type="spellEnd"/>
      <w:r w:rsidR="00D9535B" w:rsidRPr="002626DC">
        <w:rPr>
          <w:rFonts w:ascii="Book Antiqua" w:eastAsia="Book Antiqua" w:hAnsi="Book Antiqua" w:cs="Book Antiqua"/>
          <w:color w:val="000000" w:themeColor="text1"/>
        </w:rPr>
        <w:t>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common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effective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tool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reducing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previous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studies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showed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additional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benefits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placebo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populations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PFPS.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minimally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invasive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approach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frequently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used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musculotendinous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pathologies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which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consists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application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galvanic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current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through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D6510" w:rsidRPr="002626DC">
        <w:rPr>
          <w:rFonts w:ascii="Book Antiqua" w:eastAsia="Book Antiqua" w:hAnsi="Book Antiqua" w:cs="Book Antiqua"/>
          <w:color w:val="000000" w:themeColor="text1"/>
        </w:rPr>
        <w:t>dry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D6510" w:rsidRPr="002626DC">
        <w:rPr>
          <w:rFonts w:ascii="Book Antiqua" w:eastAsia="Book Antiqua" w:hAnsi="Book Antiqua" w:cs="Book Antiqua"/>
          <w:color w:val="000000" w:themeColor="text1"/>
        </w:rPr>
        <w:t>needling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D6510"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2D6510" w:rsidRPr="002626DC">
        <w:rPr>
          <w:rFonts w:ascii="Book Antiqua" w:eastAsia="Book Antiqua" w:hAnsi="Book Antiqua" w:cs="Book Antiqua"/>
          <w:color w:val="000000" w:themeColor="text1"/>
        </w:rPr>
        <w:t>)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</w:p>
    <w:p w14:paraId="3ACD149D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89CA22D" w14:textId="77777777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AIM</w:t>
      </w:r>
    </w:p>
    <w:p w14:paraId="5C067BB4" w14:textId="3B19CC9D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evaluate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changes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sensitivity,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knee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perception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perceived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during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application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three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invasive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techniques.</w:t>
      </w:r>
    </w:p>
    <w:p w14:paraId="7FC47CAE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FF02CAD" w14:textId="77777777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METHODS</w:t>
      </w:r>
    </w:p>
    <w:p w14:paraId="2BEEC04A" w14:textId="5A99D1A3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triple-blinded,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pilot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randomized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controlled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conducted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fifteen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unilateral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PFPS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who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randomized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17451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2626DC">
        <w:rPr>
          <w:rFonts w:ascii="Book Antiqua" w:eastAsia="Book Antiqua" w:hAnsi="Book Antiqua" w:cs="Book Antiqua"/>
          <w:color w:val="000000" w:themeColor="text1"/>
        </w:rPr>
        <w:t>high</w:t>
      </w:r>
      <w:r w:rsidR="00DB310E">
        <w:rPr>
          <w:rFonts w:ascii="Book Antiqua" w:eastAsia="Book Antiqua" w:hAnsi="Book Antiqua" w:cs="Book Antiqua"/>
          <w:color w:val="000000" w:themeColor="text1"/>
        </w:rPr>
        <w:t>-</w:t>
      </w:r>
      <w:r w:rsidRPr="002626DC">
        <w:rPr>
          <w:rFonts w:ascii="Book Antiqua" w:eastAsia="Book Antiqua" w:hAnsi="Book Antiqua" w:cs="Book Antiqua"/>
          <w:color w:val="000000" w:themeColor="text1"/>
        </w:rPr>
        <w:t>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D6510"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color w:val="000000" w:themeColor="text1"/>
        </w:rPr>
        <w:t>HIPE</w:t>
      </w:r>
      <w:r w:rsidR="002D6510" w:rsidRPr="002626DC">
        <w:rPr>
          <w:rFonts w:ascii="Book Antiqua" w:eastAsia="Book Antiqua" w:hAnsi="Book Antiqua" w:cs="Book Antiqua"/>
          <w:color w:val="000000" w:themeColor="text1"/>
        </w:rPr>
        <w:t>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experimental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low</w:t>
      </w:r>
      <w:r w:rsidR="00DB310E">
        <w:rPr>
          <w:rFonts w:ascii="Book Antiqua" w:eastAsia="Book Antiqua" w:hAnsi="Book Antiqua" w:cs="Book Antiqua"/>
          <w:color w:val="000000" w:themeColor="text1"/>
        </w:rPr>
        <w:t>-</w:t>
      </w:r>
      <w:r w:rsidRPr="002626DC">
        <w:rPr>
          <w:rFonts w:ascii="Book Antiqua" w:eastAsia="Book Antiqua" w:hAnsi="Book Antiqua" w:cs="Book Antiqua"/>
          <w:color w:val="000000" w:themeColor="text1"/>
        </w:rPr>
        <w:t>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D6510"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color w:val="000000" w:themeColor="text1"/>
        </w:rPr>
        <w:t>LIPE</w:t>
      </w:r>
      <w:r w:rsidR="002D6510" w:rsidRPr="002626DC">
        <w:rPr>
          <w:rFonts w:ascii="Book Antiqua" w:eastAsia="Book Antiqua" w:hAnsi="Book Antiqua" w:cs="Book Antiqua"/>
          <w:color w:val="000000" w:themeColor="text1"/>
        </w:rPr>
        <w:t>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experimental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E50B5"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control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interventions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conducted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most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626DC">
        <w:rPr>
          <w:rFonts w:ascii="Book Antiqua" w:eastAsia="Book Antiqua" w:hAnsi="Book Antiqua" w:cs="Book Antiqua"/>
          <w:color w:val="000000" w:themeColor="text1"/>
        </w:rPr>
        <w:t>MTrP</w:t>
      </w:r>
      <w:proofErr w:type="spellEnd"/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rectus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femoris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muscle.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received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626DC">
        <w:rPr>
          <w:rFonts w:ascii="Book Antiqua" w:eastAsia="Book Antiqua" w:hAnsi="Book Antiqua" w:cs="Book Antiqua"/>
          <w:color w:val="000000" w:themeColor="text1"/>
        </w:rPr>
        <w:t>660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D78">
        <w:rPr>
          <w:rFonts w:ascii="Book Antiqua" w:eastAsia="Book Antiqua" w:hAnsi="Book Antiqua" w:cs="Book Antiqua"/>
          <w:color w:val="000000" w:themeColor="text1"/>
        </w:rPr>
        <w:t>m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proofErr w:type="gram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galvanic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current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220</w:t>
      </w:r>
      <w:r w:rsidR="0001745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D78">
        <w:rPr>
          <w:rFonts w:ascii="Book Antiqua" w:eastAsia="Book Antiqua" w:hAnsi="Book Antiqua" w:cs="Book Antiqua"/>
          <w:color w:val="000000" w:themeColor="text1"/>
        </w:rPr>
        <w:t>m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7922" w:rsidRPr="002626DC">
        <w:rPr>
          <w:rFonts w:ascii="Book Antiqua" w:hAnsi="Book Antiqua" w:cs="Book Antiqua"/>
          <w:color w:val="000000" w:themeColor="text1"/>
          <w:lang w:eastAsia="zh-CN"/>
        </w:rPr>
        <w:t>×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30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received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galvanic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current.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17451">
        <w:rPr>
          <w:rFonts w:ascii="Book Antiqua" w:eastAsia="Book Antiqua" w:hAnsi="Book Antiqua" w:cs="Book Antiqua"/>
          <w:color w:val="000000" w:themeColor="text1"/>
        </w:rPr>
        <w:t xml:space="preserve">The </w:t>
      </w:r>
      <w:proofErr w:type="spellStart"/>
      <w:r w:rsidRPr="002626DC">
        <w:rPr>
          <w:rFonts w:ascii="Book Antiqua" w:eastAsia="Book Antiqua" w:hAnsi="Book Antiqua" w:cs="Book Antiqua"/>
          <w:color w:val="000000" w:themeColor="text1"/>
        </w:rPr>
        <w:t>MTrP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patellar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tendon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pressure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thresholds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7922"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color w:val="000000" w:themeColor="text1"/>
        </w:rPr>
        <w:t>PPTs</w:t>
      </w:r>
      <w:r w:rsidR="00AD7922" w:rsidRPr="002626DC">
        <w:rPr>
          <w:rFonts w:ascii="Book Antiqua" w:eastAsia="Book Antiqua" w:hAnsi="Book Antiqua" w:cs="Book Antiqua"/>
          <w:color w:val="000000" w:themeColor="text1"/>
        </w:rPr>
        <w:t>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subjective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anterior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knee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perception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7922"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color w:val="000000" w:themeColor="text1"/>
        </w:rPr>
        <w:t>SAKPP</w:t>
      </w:r>
      <w:r w:rsidR="00AD7922" w:rsidRPr="002626DC">
        <w:rPr>
          <w:rFonts w:ascii="Book Antiqua" w:eastAsia="Book Antiqua" w:hAnsi="Book Antiqua" w:cs="Book Antiqua"/>
          <w:color w:val="000000" w:themeColor="text1"/>
        </w:rPr>
        <w:t>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assessed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before,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after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7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7922" w:rsidRPr="002626DC">
        <w:rPr>
          <w:rFonts w:ascii="Book Antiqua" w:eastAsia="Book Antiqua" w:hAnsi="Book Antiqua" w:cs="Book Antiqua"/>
          <w:color w:val="000000" w:themeColor="text1"/>
        </w:rPr>
        <w:t>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after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single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intervention.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addition,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perceived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during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intervention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also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assessed.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153AFC0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28A1C90" w14:textId="77777777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RESULTS</w:t>
      </w:r>
    </w:p>
    <w:p w14:paraId="0776828E" w14:textId="6CADA4B4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Both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comparable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baseline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17451">
        <w:rPr>
          <w:rFonts w:ascii="Book Antiqua" w:eastAsia="Book Antiqua" w:hAnsi="Book Antiqua" w:cs="Book Antiqua"/>
          <w:color w:val="000000" w:themeColor="text1"/>
        </w:rPr>
        <w:t>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significant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differences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found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age,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height,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weight,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body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mass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index,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PPTs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SAKPP.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adverse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events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lastRenderedPageBreak/>
        <w:t>reported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during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after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interventions.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significant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decrease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E5D34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SAKPP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(both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LIPE</w:t>
      </w:r>
      <w:r w:rsidR="007452FF"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452FF" w:rsidRPr="002626D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&lt;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0.01)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increase</w:t>
      </w:r>
      <w:r w:rsidR="00CE5D34">
        <w:rPr>
          <w:rFonts w:ascii="Book Antiqua" w:eastAsia="Book Antiqua" w:hAnsi="Book Antiqua" w:cs="Book Antiqua"/>
          <w:color w:val="000000" w:themeColor="text1"/>
        </w:rPr>
        <w:t>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patellar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tendon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PPT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(all,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15004" w:rsidRPr="002626D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&lt;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0.001)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found,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differences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between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E5D34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2626DC">
        <w:rPr>
          <w:rFonts w:ascii="Book Antiqua" w:eastAsia="Book Antiqua" w:hAnsi="Book Antiqua" w:cs="Book Antiqua"/>
          <w:color w:val="000000" w:themeColor="text1"/>
        </w:rPr>
        <w:t>groups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(VAS: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0.30;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η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FB70E3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0.05;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15004" w:rsidRPr="002626D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&gt;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0.05;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tendon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PPT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immediate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effects: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0.15;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η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FB70E3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0.02;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15004" w:rsidRPr="002626D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&gt;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0.05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tendon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PPT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7-</w:t>
      </w:r>
      <w:r w:rsidR="00615004" w:rsidRPr="002626DC">
        <w:rPr>
          <w:rFonts w:ascii="Book Antiqua" w:hAnsi="Book Antiqua" w:cs="Book Antiqua"/>
          <w:color w:val="000000" w:themeColor="text1"/>
          <w:lang w:eastAsia="zh-CN"/>
        </w:rPr>
        <w:t>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effects: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0.67;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η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FB70E3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0.10;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15004" w:rsidRPr="002626D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&gt;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0.05).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significant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PPT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increase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rectus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femoris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626DC">
        <w:rPr>
          <w:rFonts w:ascii="Book Antiqua" w:eastAsia="Book Antiqua" w:hAnsi="Book Antiqua" w:cs="Book Antiqua"/>
          <w:color w:val="000000" w:themeColor="text1"/>
        </w:rPr>
        <w:t>MTrP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found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follow-up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both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E5D34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2626DC">
        <w:rPr>
          <w:rFonts w:ascii="Book Antiqua" w:eastAsia="Book Antiqua" w:hAnsi="Book Antiqua" w:cs="Book Antiqua"/>
          <w:color w:val="000000" w:themeColor="text1"/>
        </w:rPr>
        <w:t>HIPE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(both,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258DE" w:rsidRPr="002626D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&lt;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0.001)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differences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between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E5D34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2626DC">
        <w:rPr>
          <w:rFonts w:ascii="Book Antiqua" w:eastAsia="Book Antiqua" w:hAnsi="Book Antiqua" w:cs="Book Antiqua"/>
          <w:color w:val="000000" w:themeColor="text1"/>
        </w:rPr>
        <w:t>groups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(immediate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effects: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1.55;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η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FB70E3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0.20;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258DE" w:rsidRPr="002626D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&gt;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0.05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7-</w:t>
      </w:r>
      <w:r w:rsidR="00A258DE" w:rsidRPr="002626DC">
        <w:rPr>
          <w:rFonts w:ascii="Book Antiqua" w:eastAsia="Book Antiqua" w:hAnsi="Book Antiqua" w:cs="Book Antiqua"/>
          <w:color w:val="000000" w:themeColor="text1"/>
        </w:rPr>
        <w:t>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effects: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0.71;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η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FB70E3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0.10;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258DE" w:rsidRPr="002626D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&gt;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0.05).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Both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interventions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considered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less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painful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E50B5"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8.52;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η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FB70E3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0.587;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258DE" w:rsidRPr="002626D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&lt;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0.01).</w:t>
      </w:r>
    </w:p>
    <w:p w14:paraId="687B3013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8F03A17" w14:textId="77777777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CONCLUSION</w:t>
      </w:r>
    </w:p>
    <w:p w14:paraId="12F16863" w14:textId="3A41CA2C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HIPE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induce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PPT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changes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626DC">
        <w:rPr>
          <w:rFonts w:ascii="Book Antiqua" w:eastAsia="Book Antiqua" w:hAnsi="Book Antiqua" w:cs="Book Antiqua"/>
          <w:color w:val="000000" w:themeColor="text1"/>
        </w:rPr>
        <w:t>MTrPs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patellar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tendon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improvements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SAKPP</w:t>
      </w:r>
      <w:r w:rsidR="00CE5D34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seem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produce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less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during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intervention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CE5D34">
        <w:rPr>
          <w:rFonts w:ascii="Book Antiqua" w:eastAsia="Book Antiqua" w:hAnsi="Book Antiqua" w:cs="Book Antiqua"/>
          <w:color w:val="000000" w:themeColor="text1"/>
        </w:rPr>
        <w:t>.</w:t>
      </w:r>
    </w:p>
    <w:p w14:paraId="523E643F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E98AD43" w14:textId="716EED90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Patellofemoral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023C"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023C" w:rsidRPr="002626DC">
        <w:rPr>
          <w:rFonts w:ascii="Book Antiqua" w:eastAsia="Book Antiqua" w:hAnsi="Book Antiqua" w:cs="Book Antiqua"/>
          <w:color w:val="000000" w:themeColor="text1"/>
        </w:rPr>
        <w:t>syndrome</w:t>
      </w:r>
      <w:r w:rsidRPr="002626DC">
        <w:rPr>
          <w:rFonts w:ascii="Book Antiqua" w:eastAsia="Book Antiqua" w:hAnsi="Book Antiqua" w:cs="Book Antiqua"/>
          <w:color w:val="000000" w:themeColor="text1"/>
        </w:rPr>
        <w:t>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Myofascial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023C"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023C" w:rsidRPr="002626DC">
        <w:rPr>
          <w:rFonts w:ascii="Book Antiqua" w:eastAsia="Book Antiqua" w:hAnsi="Book Antiqua" w:cs="Book Antiqua"/>
          <w:color w:val="000000" w:themeColor="text1"/>
        </w:rPr>
        <w:t>syndromes</w:t>
      </w:r>
      <w:r w:rsidRPr="002626DC">
        <w:rPr>
          <w:rFonts w:ascii="Book Antiqua" w:eastAsia="Book Antiqua" w:hAnsi="Book Antiqua" w:cs="Book Antiqua"/>
          <w:color w:val="000000" w:themeColor="text1"/>
        </w:rPr>
        <w:t>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023C" w:rsidRPr="002626DC">
        <w:rPr>
          <w:rFonts w:ascii="Book Antiqua" w:eastAsia="Book Antiqua" w:hAnsi="Book Antiqua" w:cs="Book Antiqua"/>
          <w:color w:val="000000" w:themeColor="text1"/>
        </w:rPr>
        <w:t>needling</w:t>
      </w:r>
      <w:r w:rsidRPr="002626DC">
        <w:rPr>
          <w:rFonts w:ascii="Book Antiqua" w:eastAsia="Book Antiqua" w:hAnsi="Book Antiqua" w:cs="Book Antiqua"/>
          <w:color w:val="000000" w:themeColor="text1"/>
        </w:rPr>
        <w:t>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023C" w:rsidRPr="002626DC">
        <w:rPr>
          <w:rFonts w:ascii="Book Antiqua" w:eastAsia="Book Antiqua" w:hAnsi="Book Antiqua" w:cs="Book Antiqua"/>
          <w:color w:val="000000" w:themeColor="text1"/>
        </w:rPr>
        <w:t>trial</w:t>
      </w:r>
    </w:p>
    <w:p w14:paraId="023BBE28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C645098" w14:textId="77777777" w:rsidR="00CE4C4C" w:rsidRDefault="00CE4C4C" w:rsidP="00CE4C4C">
      <w:pPr>
        <w:spacing w:line="360" w:lineRule="auto"/>
        <w:rPr>
          <w:rFonts w:ascii="Book Antiqua" w:eastAsia="Book Antiqua" w:hAnsi="Book Antiqua" w:cs="Book Antiqua"/>
          <w:color w:val="000000"/>
          <w:sz w:val="21"/>
          <w:szCs w:val="22"/>
        </w:rPr>
      </w:pPr>
      <w:bookmarkStart w:id="2" w:name="_Hlk85017019"/>
      <w:bookmarkStart w:id="3" w:name="_Hlk85017027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3F74B601" w14:textId="77777777" w:rsidR="00CE4C4C" w:rsidRDefault="00CE4C4C" w:rsidP="00CE4C4C">
      <w:pPr>
        <w:adjustRightInd w:val="0"/>
        <w:snapToGrid w:val="0"/>
        <w:spacing w:line="360" w:lineRule="auto"/>
        <w:rPr>
          <w:rFonts w:ascii="Book Antiqua" w:hAnsi="Book Antiqua"/>
        </w:rPr>
      </w:pPr>
    </w:p>
    <w:p w14:paraId="10288691" w14:textId="7B771595" w:rsidR="003270BA" w:rsidRDefault="00CE4C4C" w:rsidP="00CE4C4C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</w:rPr>
      </w:pPr>
      <w:r w:rsidRPr="00E20A20">
        <w:rPr>
          <w:rFonts w:ascii="Book Antiqua" w:hAnsi="Book Antiqua"/>
          <w:b/>
          <w:bCs/>
        </w:rPr>
        <w:t>Citation:</w:t>
      </w:r>
      <w:bookmarkEnd w:id="2"/>
      <w:r>
        <w:rPr>
          <w:rFonts w:ascii="Book Antiqua" w:hAnsi="Book Antiqua"/>
          <w:b/>
          <w:bCs/>
        </w:rPr>
        <w:t xml:space="preserve"> </w:t>
      </w:r>
      <w:bookmarkEnd w:id="3"/>
      <w:r w:rsidR="007A4DD5" w:rsidRPr="002626DC">
        <w:rPr>
          <w:rFonts w:ascii="Book Antiqua" w:eastAsia="Book Antiqua" w:hAnsi="Book Antiqua" w:cs="Book Antiqua"/>
          <w:color w:val="000000" w:themeColor="text1"/>
        </w:rPr>
        <w:t>Valera-Calero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JA,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Sánchez-Mayoral-Martín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7A4DD5" w:rsidRPr="002626DC">
        <w:rPr>
          <w:rFonts w:ascii="Book Antiqua" w:eastAsia="Book Antiqua" w:hAnsi="Book Antiqua" w:cs="Book Antiqua"/>
          <w:color w:val="000000" w:themeColor="text1"/>
        </w:rPr>
        <w:t>Varol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U.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E5D34">
        <w:rPr>
          <w:rFonts w:ascii="Book Antiqua" w:eastAsia="Book Antiqua" w:hAnsi="Book Antiqua" w:cs="Book Antiqua"/>
          <w:color w:val="000000" w:themeColor="text1"/>
        </w:rPr>
        <w:t>S</w:t>
      </w:r>
      <w:r w:rsidR="00CE5D34" w:rsidRPr="002626DC">
        <w:rPr>
          <w:rFonts w:ascii="Book Antiqua" w:eastAsia="Book Antiqua" w:hAnsi="Book Antiqua" w:cs="Book Antiqua"/>
          <w:color w:val="000000" w:themeColor="text1"/>
        </w:rPr>
        <w:t>hort-term</w:t>
      </w:r>
      <w:r w:rsidR="00CE5D3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E5D34" w:rsidRPr="002626DC">
        <w:rPr>
          <w:rFonts w:ascii="Book Antiqua" w:eastAsia="Book Antiqua" w:hAnsi="Book Antiqua" w:cs="Book Antiqua"/>
          <w:color w:val="000000" w:themeColor="text1"/>
        </w:rPr>
        <w:t>effectiveness</w:t>
      </w:r>
      <w:r w:rsidR="00CE5D34">
        <w:rPr>
          <w:rFonts w:ascii="Book Antiqua" w:eastAsia="Book Antiqua" w:hAnsi="Book Antiqua" w:cs="Book Antiqua"/>
          <w:color w:val="000000" w:themeColor="text1"/>
        </w:rPr>
        <w:t xml:space="preserve"> of h</w:t>
      </w:r>
      <w:r w:rsidR="00E6023C" w:rsidRPr="002626DC">
        <w:rPr>
          <w:rFonts w:ascii="Book Antiqua" w:eastAsia="Book Antiqua" w:hAnsi="Book Antiqua" w:cs="Book Antiqua"/>
          <w:color w:val="000000" w:themeColor="text1"/>
        </w:rPr>
        <w:t>igh-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023C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023C" w:rsidRPr="002626DC">
        <w:rPr>
          <w:rFonts w:ascii="Book Antiqua" w:eastAsia="Book Antiqua" w:hAnsi="Book Antiqua" w:cs="Book Antiqua"/>
          <w:color w:val="000000" w:themeColor="text1"/>
        </w:rPr>
        <w:t>low-intensity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023C"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023C"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023C"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023C"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023C"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023C" w:rsidRPr="002626DC">
        <w:rPr>
          <w:rFonts w:ascii="Book Antiqua" w:eastAsia="Book Antiqua" w:hAnsi="Book Antiqua" w:cs="Book Antiqua"/>
          <w:color w:val="000000" w:themeColor="text1"/>
        </w:rPr>
        <w:t>patellofemoral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023C"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023C" w:rsidRPr="002626DC">
        <w:rPr>
          <w:rFonts w:ascii="Book Antiqua" w:eastAsia="Book Antiqua" w:hAnsi="Book Antiqua" w:cs="Book Antiqua"/>
          <w:color w:val="000000" w:themeColor="text1"/>
        </w:rPr>
        <w:t>syndrome: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023C"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023C" w:rsidRPr="002626DC">
        <w:rPr>
          <w:rFonts w:ascii="Book Antiqua" w:eastAsia="Book Antiqua" w:hAnsi="Book Antiqua" w:cs="Book Antiqua"/>
          <w:color w:val="000000" w:themeColor="text1"/>
        </w:rPr>
        <w:t>pilot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023C" w:rsidRPr="002626DC">
        <w:rPr>
          <w:rFonts w:ascii="Book Antiqua" w:eastAsia="Book Antiqua" w:hAnsi="Book Antiqua" w:cs="Book Antiqua"/>
          <w:color w:val="000000" w:themeColor="text1"/>
        </w:rPr>
        <w:t>study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7A4DD5" w:rsidRPr="002626DC">
        <w:rPr>
          <w:rFonts w:ascii="Book Antiqua" w:eastAsia="Book Antiqua" w:hAnsi="Book Antiqua" w:cs="Book Antiqua"/>
          <w:i/>
          <w:iCs/>
          <w:color w:val="000000" w:themeColor="text1"/>
        </w:rPr>
        <w:t>Orthop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37AF7" w:rsidRPr="001650D7">
        <w:rPr>
          <w:rFonts w:ascii="Book Antiqua" w:eastAsia="Book Antiqua" w:hAnsi="Book Antiqua" w:cs="Book Antiqua"/>
          <w:lang w:val="pt-BR"/>
        </w:rPr>
        <w:t>2021; 12(</w:t>
      </w:r>
      <w:r w:rsidR="00C37AF7">
        <w:rPr>
          <w:rFonts w:ascii="Book Antiqua" w:eastAsia="Book Antiqua" w:hAnsi="Book Antiqua" w:cs="Book Antiqua"/>
          <w:lang w:val="pt-BR"/>
        </w:rPr>
        <w:t>10</w:t>
      </w:r>
      <w:r w:rsidR="00C37AF7" w:rsidRPr="001650D7">
        <w:rPr>
          <w:rFonts w:ascii="Book Antiqua" w:eastAsia="Book Antiqua" w:hAnsi="Book Antiqua" w:cs="Book Antiqua"/>
          <w:lang w:val="pt-BR"/>
        </w:rPr>
        <w:t xml:space="preserve">): </w:t>
      </w:r>
      <w:r w:rsidR="00C64D8E" w:rsidRPr="00321526">
        <w:rPr>
          <w:rFonts w:ascii="Book Antiqua" w:hAnsi="Book Antiqua" w:hint="eastAsia"/>
          <w:color w:val="000000" w:themeColor="text1"/>
        </w:rPr>
        <w:t>781</w:t>
      </w:r>
      <w:r w:rsidR="00C37AF7" w:rsidRPr="001650D7">
        <w:rPr>
          <w:rFonts w:ascii="Book Antiqua" w:eastAsia="Book Antiqua" w:hAnsi="Book Antiqua" w:cs="Book Antiqua"/>
          <w:lang w:val="pt-BR"/>
        </w:rPr>
        <w:t>-</w:t>
      </w:r>
      <w:r w:rsidR="0011327F" w:rsidRPr="00321526">
        <w:rPr>
          <w:rFonts w:ascii="Book Antiqua" w:hAnsi="Book Antiqua" w:hint="eastAsia"/>
          <w:color w:val="000000" w:themeColor="text1"/>
        </w:rPr>
        <w:t>790</w:t>
      </w:r>
      <w:r w:rsidR="0011327F">
        <w:rPr>
          <w:rFonts w:ascii="Book Antiqua" w:hAnsi="Book Antiqua"/>
          <w:color w:val="000000" w:themeColor="text1"/>
        </w:rPr>
        <w:t xml:space="preserve"> </w:t>
      </w:r>
    </w:p>
    <w:p w14:paraId="26F87DBB" w14:textId="77777777" w:rsidR="003270BA" w:rsidRDefault="00C37AF7" w:rsidP="00C37AF7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lang w:val="pt-BR"/>
        </w:rPr>
      </w:pPr>
      <w:r w:rsidRPr="00CE4C4C">
        <w:rPr>
          <w:rFonts w:ascii="Book Antiqua" w:eastAsia="Book Antiqua" w:hAnsi="Book Antiqua" w:cs="Book Antiqua"/>
          <w:b/>
          <w:bCs/>
          <w:lang w:val="pt-BR"/>
        </w:rPr>
        <w:t xml:space="preserve">URL: </w:t>
      </w:r>
      <w:r w:rsidRPr="001650D7">
        <w:rPr>
          <w:rFonts w:ascii="Book Antiqua" w:eastAsia="Book Antiqua" w:hAnsi="Book Antiqua" w:cs="Book Antiqua"/>
          <w:lang w:val="pt-BR"/>
        </w:rPr>
        <w:t>https://www.wjgnet.com/</w:t>
      </w:r>
      <w:r w:rsidRPr="001650D7">
        <w:rPr>
          <w:rFonts w:ascii="Book Antiqua" w:eastAsia="Book Antiqua" w:hAnsi="Book Antiqua" w:cs="Book Antiqua"/>
          <w:kern w:val="2"/>
          <w:lang w:val="pt-BR"/>
        </w:rPr>
        <w:t>2218-5836</w:t>
      </w:r>
      <w:r w:rsidRPr="001650D7">
        <w:rPr>
          <w:rFonts w:ascii="Book Antiqua" w:eastAsia="Book Antiqua" w:hAnsi="Book Antiqua" w:cs="Book Antiqua"/>
          <w:lang w:val="pt-BR"/>
        </w:rPr>
        <w:t>/full/v12/i</w:t>
      </w:r>
      <w:r>
        <w:rPr>
          <w:rFonts w:ascii="Book Antiqua" w:eastAsia="Book Antiqua" w:hAnsi="Book Antiqua" w:cs="Book Antiqua"/>
          <w:lang w:val="pt-BR"/>
        </w:rPr>
        <w:t>10</w:t>
      </w:r>
      <w:r w:rsidRPr="001650D7">
        <w:rPr>
          <w:rFonts w:ascii="Book Antiqua" w:eastAsia="Book Antiqua" w:hAnsi="Book Antiqua" w:cs="Book Antiqua"/>
          <w:lang w:val="pt-BR"/>
        </w:rPr>
        <w:t>/</w:t>
      </w:r>
      <w:r w:rsidR="00C64D8E" w:rsidRPr="00321526">
        <w:rPr>
          <w:rFonts w:ascii="Book Antiqua" w:hAnsi="Book Antiqua" w:hint="eastAsia"/>
          <w:color w:val="000000" w:themeColor="text1"/>
        </w:rPr>
        <w:t>781</w:t>
      </w:r>
      <w:r w:rsidRPr="001650D7">
        <w:rPr>
          <w:rFonts w:ascii="Book Antiqua" w:eastAsia="Book Antiqua" w:hAnsi="Book Antiqua" w:cs="Book Antiqua"/>
          <w:lang w:val="pt-BR"/>
        </w:rPr>
        <w:t xml:space="preserve">.htm </w:t>
      </w:r>
    </w:p>
    <w:p w14:paraId="3A821D7A" w14:textId="7DBF1794" w:rsidR="00C37AF7" w:rsidRPr="001650D7" w:rsidRDefault="00C37AF7" w:rsidP="00C37AF7">
      <w:pPr>
        <w:adjustRightInd w:val="0"/>
        <w:snapToGrid w:val="0"/>
        <w:spacing w:line="360" w:lineRule="auto"/>
        <w:rPr>
          <w:rFonts w:ascii="Book Antiqua" w:hAnsi="Book Antiqua" w:cs="Book Antiqua"/>
          <w:lang w:val="pt-BR"/>
        </w:rPr>
      </w:pPr>
      <w:r w:rsidRPr="00CE4C4C">
        <w:rPr>
          <w:rFonts w:ascii="Book Antiqua" w:eastAsia="Book Antiqua" w:hAnsi="Book Antiqua" w:cs="Book Antiqua"/>
          <w:b/>
          <w:bCs/>
          <w:lang w:val="pt-BR"/>
        </w:rPr>
        <w:t>DOI:</w:t>
      </w:r>
      <w:r w:rsidRPr="001650D7">
        <w:rPr>
          <w:rFonts w:ascii="Book Antiqua" w:eastAsia="Book Antiqua" w:hAnsi="Book Antiqua" w:cs="Book Antiqua"/>
          <w:lang w:val="pt-BR"/>
        </w:rPr>
        <w:t xml:space="preserve"> https://dx.doi.org/</w:t>
      </w:r>
      <w:r w:rsidRPr="001650D7">
        <w:rPr>
          <w:rFonts w:ascii="Book Antiqua" w:eastAsia="Book Antiqua" w:hAnsi="Book Antiqua" w:cs="Book Antiqua"/>
          <w:kern w:val="2"/>
          <w:lang w:val="pt-BR"/>
        </w:rPr>
        <w:t>10.5312</w:t>
      </w:r>
      <w:r w:rsidRPr="001650D7">
        <w:rPr>
          <w:rFonts w:ascii="Book Antiqua" w:eastAsia="Book Antiqua" w:hAnsi="Book Antiqua" w:cs="Book Antiqua"/>
          <w:lang w:val="pt-BR"/>
        </w:rPr>
        <w:t>/wjo.v12.i</w:t>
      </w:r>
      <w:r>
        <w:rPr>
          <w:rFonts w:ascii="Book Antiqua" w:eastAsia="Book Antiqua" w:hAnsi="Book Antiqua" w:cs="Book Antiqua"/>
          <w:lang w:val="pt-BR"/>
        </w:rPr>
        <w:t>10</w:t>
      </w:r>
      <w:r w:rsidRPr="001650D7">
        <w:rPr>
          <w:rFonts w:ascii="Book Antiqua" w:eastAsia="Book Antiqua" w:hAnsi="Book Antiqua" w:cs="Book Antiqua"/>
          <w:lang w:val="pt-BR"/>
        </w:rPr>
        <w:t>.</w:t>
      </w:r>
      <w:r w:rsidR="00C64D8E" w:rsidRPr="00321526">
        <w:rPr>
          <w:rFonts w:ascii="Book Antiqua" w:hAnsi="Book Antiqua" w:hint="eastAsia"/>
          <w:color w:val="000000" w:themeColor="text1"/>
        </w:rPr>
        <w:t>781</w:t>
      </w:r>
    </w:p>
    <w:p w14:paraId="564C6C92" w14:textId="2CB1ABC3" w:rsidR="00A77B3E" w:rsidRPr="00C37AF7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pt-BR"/>
        </w:rPr>
      </w:pPr>
    </w:p>
    <w:p w14:paraId="4CEE0723" w14:textId="690060E9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minimally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invasive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approach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frequently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used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lower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limb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musculotendinous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pathologies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which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consists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application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galvanic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current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through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019C" w:rsidRPr="00E06CD6">
        <w:rPr>
          <w:rFonts w:ascii="Book Antiqua" w:eastAsia="Book Antiqua" w:hAnsi="Book Antiqua" w:cs="Book Antiqua"/>
          <w:color w:val="000000" w:themeColor="text1"/>
        </w:rPr>
        <w:t>dry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019C" w:rsidRPr="00E06CD6">
        <w:rPr>
          <w:rFonts w:ascii="Book Antiqua" w:eastAsia="Book Antiqua" w:hAnsi="Book Antiqua" w:cs="Book Antiqua"/>
          <w:color w:val="000000" w:themeColor="text1"/>
        </w:rPr>
        <w:t>needling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019C" w:rsidRPr="00E06CD6">
        <w:rPr>
          <w:rFonts w:ascii="Book Antiqua" w:eastAsia="Book Antiqua" w:hAnsi="Book Antiqua" w:cs="Book Antiqua"/>
          <w:color w:val="000000" w:themeColor="text1"/>
        </w:rPr>
        <w:t>(</w:t>
      </w:r>
      <w:r w:rsidRPr="00E06CD6">
        <w:rPr>
          <w:rFonts w:ascii="Book Antiqua" w:eastAsia="Book Antiqua" w:hAnsi="Book Antiqua" w:cs="Book Antiqua"/>
          <w:color w:val="000000" w:themeColor="text1"/>
        </w:rPr>
        <w:t>DN</w:t>
      </w:r>
      <w:r w:rsidR="0069019C" w:rsidRPr="00E06CD6">
        <w:rPr>
          <w:rFonts w:ascii="Book Antiqua" w:eastAsia="Book Antiqua" w:hAnsi="Book Antiqua" w:cs="Book Antiqua"/>
          <w:color w:val="000000" w:themeColor="text1"/>
        </w:rPr>
        <w:t>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acupuncture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needle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which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acts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lastRenderedPageBreak/>
        <w:t>negative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electrode,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increasing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pH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cellular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necrosis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by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local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electrochemical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reaction.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However,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current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evidence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regarding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its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application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019C" w:rsidRPr="00E06CD6">
        <w:rPr>
          <w:rFonts w:ascii="Book Antiqua" w:eastAsia="Book Antiqua" w:hAnsi="Book Antiqua" w:cs="Book Antiqua"/>
          <w:color w:val="000000" w:themeColor="text1"/>
        </w:rPr>
        <w:t>myofascial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019C" w:rsidRPr="00E06CD6">
        <w:rPr>
          <w:rFonts w:ascii="Book Antiqua" w:eastAsia="Book Antiqua" w:hAnsi="Book Antiqua" w:cs="Book Antiqua"/>
          <w:color w:val="000000" w:themeColor="text1"/>
        </w:rPr>
        <w:t>trigger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019C" w:rsidRPr="00E06CD6">
        <w:rPr>
          <w:rFonts w:ascii="Book Antiqua" w:eastAsia="Book Antiqua" w:hAnsi="Book Antiqua" w:cs="Book Antiqua"/>
          <w:color w:val="000000" w:themeColor="text1"/>
        </w:rPr>
        <w:t>points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3C9A" w:rsidRPr="00E06CD6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="00713C9A" w:rsidRPr="00E06CD6">
        <w:rPr>
          <w:rFonts w:ascii="Book Antiqua" w:eastAsia="Book Antiqua" w:hAnsi="Book Antiqua" w:cs="Book Antiqua"/>
          <w:color w:val="000000" w:themeColor="text1"/>
        </w:rPr>
        <w:t>MTrPs</w:t>
      </w:r>
      <w:proofErr w:type="spellEnd"/>
      <w:r w:rsidR="00713C9A" w:rsidRPr="00E06CD6">
        <w:rPr>
          <w:rFonts w:ascii="Book Antiqua" w:eastAsia="Book Antiqua" w:hAnsi="Book Antiqua" w:cs="Book Antiqua"/>
          <w:color w:val="000000" w:themeColor="text1"/>
        </w:rPr>
        <w:t>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limited.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Therefore,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aim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study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B310E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assess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efficacy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compared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unilateral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019C" w:rsidRPr="00E06CD6">
        <w:rPr>
          <w:rFonts w:ascii="Book Antiqua" w:eastAsia="Book Antiqua" w:hAnsi="Book Antiqua" w:cs="Book Antiqua"/>
          <w:color w:val="000000" w:themeColor="text1"/>
        </w:rPr>
        <w:t>patellofemoral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019C" w:rsidRPr="00E06CD6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019C" w:rsidRPr="00E06CD6">
        <w:rPr>
          <w:rFonts w:ascii="Book Antiqua" w:eastAsia="Book Antiqua" w:hAnsi="Book Antiqua" w:cs="Book Antiqua"/>
          <w:color w:val="000000" w:themeColor="text1"/>
        </w:rPr>
        <w:t>syndrome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E5D34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improv</w:t>
      </w:r>
      <w:r w:rsidR="00CE5D34">
        <w:rPr>
          <w:rFonts w:ascii="Book Antiqua" w:eastAsia="Book Antiqua" w:hAnsi="Book Antiqua" w:cs="Book Antiqua"/>
          <w:color w:val="000000" w:themeColor="text1"/>
        </w:rPr>
        <w:t>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rectus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femoris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E06CD6">
        <w:rPr>
          <w:rFonts w:ascii="Book Antiqua" w:eastAsia="Book Antiqua" w:hAnsi="Book Antiqua" w:cs="Book Antiqua"/>
          <w:color w:val="000000" w:themeColor="text1"/>
        </w:rPr>
        <w:t>MTrP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patellar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tendon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pressure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thresholds,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subjective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anterior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knee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perception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induced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during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interventions</w:t>
      </w:r>
      <w:r w:rsidR="004B51FC" w:rsidRPr="00E06CD6">
        <w:rPr>
          <w:rFonts w:ascii="Book Antiqua" w:eastAsia="宋体" w:hAnsi="Book Antiqua" w:cs="宋体"/>
          <w:color w:val="000000" w:themeColor="text1"/>
          <w:lang w:eastAsia="zh-CN"/>
        </w:rPr>
        <w:t>.</w:t>
      </w:r>
    </w:p>
    <w:p w14:paraId="6294AB58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2BDADE5" w14:textId="77777777" w:rsidR="0069019C" w:rsidRPr="002626DC" w:rsidRDefault="0069019C" w:rsidP="002626D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</w:pPr>
    </w:p>
    <w:p w14:paraId="7C7E42CE" w14:textId="1EC5BBAD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INTRODUCTION</w:t>
      </w:r>
    </w:p>
    <w:p w14:paraId="603E77AC" w14:textId="0ED264BC" w:rsidR="00713C9A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knee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complaints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younger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50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years,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patellofemoral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syndrome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(PFPS)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most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frequently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diagnosed</w:t>
      </w:r>
      <w:r w:rsidR="00CE5D34" w:rsidRPr="00CE5D3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CE5D34" w:rsidRPr="002626DC">
        <w:rPr>
          <w:rFonts w:ascii="Book Antiqua" w:eastAsia="Book Antiqua" w:hAnsi="Book Antiqua" w:cs="Book Antiqua"/>
          <w:color w:val="000000" w:themeColor="text1"/>
        </w:rPr>
        <w:t>condition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1]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characterized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high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rat</w:t>
      </w:r>
      <w:r w:rsidR="00CE5D34">
        <w:rPr>
          <w:rFonts w:ascii="Book Antiqua" w:eastAsia="Book Antiqua" w:hAnsi="Book Antiqua" w:cs="Book Antiqua"/>
          <w:color w:val="000000" w:themeColor="text1"/>
        </w:rPr>
        <w:t>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recurrence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chronicity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(up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90%)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[2]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current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evidence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suggests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multifactorial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626DC">
        <w:rPr>
          <w:rFonts w:ascii="Book Antiqua" w:eastAsia="Book Antiqua" w:hAnsi="Book Antiqua" w:cs="Book Antiqua"/>
          <w:color w:val="000000" w:themeColor="text1"/>
        </w:rPr>
        <w:t>etiology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3]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Although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incidence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still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unknown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sociodemographic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features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3C9A" w:rsidRPr="002626DC">
        <w:rPr>
          <w:rFonts w:ascii="Book Antiqua" w:eastAsia="Book Antiqua" w:hAnsi="Book Antiqua" w:cs="Book Antiqua"/>
          <w:color w:val="000000" w:themeColor="text1"/>
        </w:rPr>
        <w:t>[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e.g.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height,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weight,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body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mass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index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3C9A"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color w:val="000000" w:themeColor="text1"/>
        </w:rPr>
        <w:t>BMI</w:t>
      </w:r>
      <w:r w:rsidR="00713C9A" w:rsidRPr="002626DC">
        <w:rPr>
          <w:rFonts w:ascii="Book Antiqua" w:eastAsia="Book Antiqua" w:hAnsi="Book Antiqua" w:cs="Book Antiqua"/>
          <w:color w:val="000000" w:themeColor="text1"/>
        </w:rPr>
        <w:t>)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age</w:t>
      </w:r>
      <w:r w:rsidR="00713C9A" w:rsidRPr="002626DC">
        <w:rPr>
          <w:rFonts w:ascii="Book Antiqua" w:eastAsia="Book Antiqua" w:hAnsi="Book Antiqua" w:cs="Book Antiqua"/>
          <w:color w:val="000000" w:themeColor="text1"/>
        </w:rPr>
        <w:t>]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not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clearly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identified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risk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factors,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women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more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likely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develop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PFPS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(Odd</w:t>
      </w:r>
      <w:r w:rsidR="00CE5D34">
        <w:rPr>
          <w:rFonts w:ascii="Book Antiqua" w:eastAsia="Book Antiqua" w:hAnsi="Book Antiqua" w:cs="Book Antiqua"/>
          <w:color w:val="000000" w:themeColor="text1"/>
        </w:rPr>
        <w:t>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3C9A" w:rsidRPr="002626DC">
        <w:rPr>
          <w:rFonts w:ascii="Book Antiqua" w:eastAsia="Book Antiqua" w:hAnsi="Book Antiqua" w:cs="Book Antiqua"/>
          <w:color w:val="000000" w:themeColor="text1"/>
        </w:rPr>
        <w:t>ratio</w:t>
      </w:r>
      <w:r w:rsidRPr="002626DC">
        <w:rPr>
          <w:rFonts w:ascii="Book Antiqua" w:eastAsia="Book Antiqua" w:hAnsi="Book Antiqua" w:cs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626DC">
        <w:rPr>
          <w:rFonts w:ascii="Book Antiqua" w:eastAsia="Book Antiqua" w:hAnsi="Book Antiqua" w:cs="Book Antiqua"/>
          <w:color w:val="000000" w:themeColor="text1"/>
        </w:rPr>
        <w:t>2.23)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4]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addition,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psychological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conditions,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physical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conditioning,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larger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medial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tibial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intercondylar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distance,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vertical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reaction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force,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plantar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pressure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features,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onset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timing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vastus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medialis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lateralis,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muscle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flexibility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e.g.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hamstring,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quadriceps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gastro</w:t>
      </w:r>
      <w:r w:rsidR="00CE5D34">
        <w:rPr>
          <w:rFonts w:ascii="Book Antiqua" w:eastAsia="Book Antiqua" w:hAnsi="Book Antiqua" w:cs="Book Antiqua"/>
          <w:color w:val="000000" w:themeColor="text1"/>
        </w:rPr>
        <w:t>c</w:t>
      </w:r>
      <w:r w:rsidRPr="002626DC">
        <w:rPr>
          <w:rFonts w:ascii="Book Antiqua" w:eastAsia="Book Antiqua" w:hAnsi="Book Antiqua" w:cs="Book Antiqua"/>
          <w:color w:val="000000" w:themeColor="text1"/>
        </w:rPr>
        <w:t>nemius)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general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joint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laxity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risk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factors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developing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626DC">
        <w:rPr>
          <w:rFonts w:ascii="Book Antiqua" w:eastAsia="Book Antiqua" w:hAnsi="Book Antiqua" w:cs="Book Antiqua"/>
          <w:color w:val="000000" w:themeColor="text1"/>
        </w:rPr>
        <w:t>PFPS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1]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</w:p>
    <w:p w14:paraId="674F506E" w14:textId="11DD2EB0" w:rsidR="00713C9A" w:rsidRPr="002626DC" w:rsidRDefault="00CE5D34" w:rsidP="002626D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With r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egard</w:t>
      </w:r>
      <w:r>
        <w:rPr>
          <w:rFonts w:ascii="Book Antiqua" w:eastAsia="Book Antiqua" w:hAnsi="Book Antiqua" w:cs="Book Antiqua"/>
          <w:color w:val="000000" w:themeColor="text1"/>
        </w:rPr>
        <w:t xml:space="preserve"> 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PFPS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management,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although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systematic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review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meta-analysis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considered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trigger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point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dry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needling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3C9A" w:rsidRPr="002626DC">
        <w:rPr>
          <w:rFonts w:ascii="Book Antiqua" w:eastAsia="Book Antiqua" w:hAnsi="Book Antiqua" w:cs="Book Antiqua"/>
          <w:color w:val="000000" w:themeColor="text1"/>
        </w:rPr>
        <w:t>(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713C9A" w:rsidRPr="002626DC">
        <w:rPr>
          <w:rFonts w:ascii="Book Antiqua" w:eastAsia="Book Antiqua" w:hAnsi="Book Antiqua" w:cs="Book Antiqua"/>
          <w:color w:val="000000" w:themeColor="text1"/>
        </w:rPr>
        <w:t>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common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(in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general)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effective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technique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F34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7A4DD5" w:rsidRPr="002626DC">
        <w:rPr>
          <w:rFonts w:ascii="Book Antiqua" w:eastAsia="Book Antiqua" w:hAnsi="Book Antiqua" w:cs="Book Antiqua"/>
          <w:color w:val="000000" w:themeColor="text1"/>
        </w:rPr>
        <w:t>practice</w:t>
      </w:r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5]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reducing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pain,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evidence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show</w:t>
      </w:r>
      <w:r w:rsidR="00603F34">
        <w:rPr>
          <w:rFonts w:ascii="Book Antiqua" w:eastAsia="Book Antiqua" w:hAnsi="Book Antiqua" w:cs="Book Antiqua"/>
          <w:color w:val="000000" w:themeColor="text1"/>
        </w:rPr>
        <w:t>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no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additional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improvements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compared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placebo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PFPS</w:t>
      </w:r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[6]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consist</w:t>
      </w:r>
      <w:r w:rsidR="00603F34">
        <w:rPr>
          <w:rFonts w:ascii="Book Antiqua" w:eastAsia="Book Antiqua" w:hAnsi="Book Antiqua" w:cs="Book Antiqua"/>
          <w:color w:val="000000" w:themeColor="text1"/>
        </w:rPr>
        <w:t>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inserting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solid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needle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myofascial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trigger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point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3C9A" w:rsidRPr="002626DC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="007A4DD5" w:rsidRPr="002626DC">
        <w:rPr>
          <w:rFonts w:ascii="Book Antiqua" w:eastAsia="Book Antiqua" w:hAnsi="Book Antiqua" w:cs="Book Antiqua"/>
          <w:color w:val="000000" w:themeColor="text1"/>
        </w:rPr>
        <w:t>MTrP</w:t>
      </w:r>
      <w:proofErr w:type="spellEnd"/>
      <w:r w:rsidR="00713C9A" w:rsidRPr="002626DC">
        <w:rPr>
          <w:rFonts w:ascii="Book Antiqua" w:eastAsia="Book Antiqua" w:hAnsi="Book Antiqua" w:cs="Book Antiqua"/>
          <w:color w:val="000000" w:themeColor="text1"/>
        </w:rPr>
        <w:t>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reduce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muscle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stiffness,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reli</w:t>
      </w:r>
      <w:r w:rsidR="00603F34">
        <w:rPr>
          <w:rFonts w:ascii="Book Antiqua" w:eastAsia="Book Antiqua" w:hAnsi="Book Antiqua" w:cs="Book Antiqua"/>
          <w:color w:val="000000" w:themeColor="text1"/>
        </w:rPr>
        <w:t>ev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improve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muscle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7A4DD5" w:rsidRPr="002626DC">
        <w:rPr>
          <w:rFonts w:ascii="Book Antiqua" w:eastAsia="Book Antiqua" w:hAnsi="Book Antiqua" w:cs="Book Antiqua"/>
          <w:color w:val="000000" w:themeColor="text1"/>
        </w:rPr>
        <w:t>function</w:t>
      </w:r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7]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7A4DD5" w:rsidRPr="002626DC">
        <w:rPr>
          <w:rFonts w:ascii="Book Antiqua" w:eastAsia="Book Antiqua" w:hAnsi="Book Antiqua" w:cs="Book Antiqua"/>
          <w:color w:val="000000" w:themeColor="text1"/>
        </w:rPr>
        <w:t>MTrP</w:t>
      </w:r>
      <w:r w:rsidR="00603F34">
        <w:rPr>
          <w:rFonts w:ascii="Book Antiqua" w:eastAsia="Book Antiqua" w:hAnsi="Book Antiqua" w:cs="Book Antiqua"/>
          <w:color w:val="000000" w:themeColor="text1"/>
        </w:rPr>
        <w:t>s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located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taut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bands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skeletal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muscles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course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motor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neurovegetative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7A4DD5" w:rsidRPr="002626DC">
        <w:rPr>
          <w:rFonts w:ascii="Book Antiqua" w:eastAsia="Book Antiqua" w:hAnsi="Book Antiqua" w:cs="Book Antiqua"/>
          <w:color w:val="000000" w:themeColor="text1"/>
        </w:rPr>
        <w:t>dysfunctions</w:t>
      </w:r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8]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least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one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part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7A4DD5" w:rsidRPr="002626DC">
        <w:rPr>
          <w:rFonts w:ascii="Book Antiqua" w:eastAsia="Book Antiqua" w:hAnsi="Book Antiqua" w:cs="Book Antiqua"/>
          <w:color w:val="000000" w:themeColor="text1"/>
        </w:rPr>
        <w:t>MTrP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nociceptive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input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F34">
        <w:rPr>
          <w:rFonts w:ascii="Book Antiqua" w:eastAsia="Book Antiqua" w:hAnsi="Book Antiqua" w:cs="Book Antiqua"/>
          <w:color w:val="000000" w:themeColor="text1"/>
        </w:rPr>
        <w:t xml:space="preserve">is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derived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from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blood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capillar</w:t>
      </w:r>
      <w:r w:rsidR="00603F34">
        <w:rPr>
          <w:rFonts w:ascii="Book Antiqua" w:eastAsia="Book Antiqua" w:hAnsi="Book Antiqua" w:cs="Book Antiqua"/>
          <w:color w:val="000000" w:themeColor="text1"/>
        </w:rPr>
        <w:t>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lastRenderedPageBreak/>
        <w:t>compression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by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taut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bands,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inducing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ischemia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hypoxia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7A4DD5" w:rsidRPr="002626DC">
        <w:rPr>
          <w:rFonts w:ascii="Book Antiqua" w:eastAsia="Book Antiqua" w:hAnsi="Book Antiqua" w:cs="Book Antiqua"/>
          <w:color w:val="000000" w:themeColor="text1"/>
        </w:rPr>
        <w:t>MTrP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7A4DD5" w:rsidRPr="002626DC">
        <w:rPr>
          <w:rFonts w:ascii="Book Antiqua" w:eastAsia="Book Antiqua" w:hAnsi="Book Antiqua" w:cs="Book Antiqua"/>
          <w:color w:val="000000" w:themeColor="text1"/>
        </w:rPr>
        <w:t>area</w:t>
      </w:r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9]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Reduced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levels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oxygen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result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decreased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(to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4.5),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activation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acid-sensing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channels,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inhibition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acetylcholinesterase,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liberation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ATP,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bradykinins,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3C9A" w:rsidRPr="002626DC">
        <w:rPr>
          <w:rFonts w:ascii="Book Antiqua" w:eastAsia="Book Antiqua" w:hAnsi="Book Antiqua" w:cs="Book Antiqua"/>
          <w:color w:val="000000" w:themeColor="text1"/>
        </w:rPr>
        <w:t>tumor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3C9A" w:rsidRPr="002626DC">
        <w:rPr>
          <w:rFonts w:ascii="Book Antiqua" w:eastAsia="Book Antiqua" w:hAnsi="Book Antiqua" w:cs="Book Antiqua"/>
          <w:color w:val="000000" w:themeColor="text1"/>
        </w:rPr>
        <w:t>necrosis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3C9A" w:rsidRPr="002626DC">
        <w:rPr>
          <w:rFonts w:ascii="Book Antiqua" w:eastAsia="Book Antiqua" w:hAnsi="Book Antiqua" w:cs="Book Antiqua"/>
          <w:color w:val="000000" w:themeColor="text1"/>
        </w:rPr>
        <w:t>factor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-alpha,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interleukins,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serotonin,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noradrenaline,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substance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calcitonin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gen</w:t>
      </w:r>
      <w:r w:rsidR="00603F34">
        <w:rPr>
          <w:rFonts w:ascii="Book Antiqua" w:eastAsia="Book Antiqua" w:hAnsi="Book Antiqua" w:cs="Book Antiqua"/>
          <w:color w:val="000000" w:themeColor="text1"/>
        </w:rPr>
        <w:t>e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-related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7A4DD5" w:rsidRPr="002626DC">
        <w:rPr>
          <w:rFonts w:ascii="Book Antiqua" w:eastAsia="Book Antiqua" w:hAnsi="Book Antiqua" w:cs="Book Antiqua"/>
          <w:color w:val="000000" w:themeColor="text1"/>
        </w:rPr>
        <w:t>peptide</w:t>
      </w:r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10-13]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.</w:t>
      </w:r>
    </w:p>
    <w:p w14:paraId="33A26869" w14:textId="680D8132" w:rsidR="00713C9A" w:rsidRPr="002626DC" w:rsidRDefault="007A4DD5" w:rsidP="002626D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minimally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invasive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approach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frequently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used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lower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limb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musculotendinous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626DC">
        <w:rPr>
          <w:rFonts w:ascii="Book Antiqua" w:eastAsia="Book Antiqua" w:hAnsi="Book Antiqua" w:cs="Book Antiqua"/>
          <w:color w:val="000000" w:themeColor="text1"/>
        </w:rPr>
        <w:t>pathologies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F34">
        <w:rPr>
          <w:rFonts w:ascii="Book Antiqua" w:eastAsia="Book Antiqua" w:hAnsi="Book Antiqua" w:cs="Book Antiqua"/>
          <w:color w:val="000000" w:themeColor="text1"/>
        </w:rPr>
        <w:t>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preliminary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evidence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F34">
        <w:rPr>
          <w:rFonts w:ascii="Book Antiqua" w:eastAsia="Book Antiqua" w:hAnsi="Book Antiqua" w:cs="Book Antiqua"/>
          <w:color w:val="000000" w:themeColor="text1"/>
        </w:rPr>
        <w:t xml:space="preserve">has </w:t>
      </w:r>
      <w:r w:rsidRPr="002626DC">
        <w:rPr>
          <w:rFonts w:ascii="Book Antiqua" w:eastAsia="Book Antiqua" w:hAnsi="Book Antiqua" w:cs="Book Antiqua"/>
          <w:color w:val="000000" w:themeColor="text1"/>
        </w:rPr>
        <w:t>suggested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F34">
        <w:rPr>
          <w:rFonts w:ascii="Book Antiqua" w:eastAsia="Book Antiqua" w:hAnsi="Book Antiqua" w:cs="Book Antiqua"/>
          <w:color w:val="000000" w:themeColor="text1"/>
        </w:rPr>
        <w:t xml:space="preserve">that it is </w:t>
      </w:r>
      <w:r w:rsidRPr="002626DC">
        <w:rPr>
          <w:rFonts w:ascii="Book Antiqua" w:eastAsia="Book Antiqua" w:hAnsi="Book Antiqua" w:cs="Book Antiqua"/>
          <w:color w:val="000000" w:themeColor="text1"/>
        </w:rPr>
        <w:t>more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effectiveness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when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[15]</w:t>
      </w:r>
      <w:r w:rsidR="00603F34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2626DC">
        <w:rPr>
          <w:rFonts w:ascii="Book Antiqua" w:eastAsia="Book Antiqua" w:hAnsi="Book Antiqua" w:cs="Book Antiqua"/>
          <w:color w:val="000000" w:themeColor="text1"/>
        </w:rPr>
        <w:t>which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consists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application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galvanic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current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through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acupuncture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which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acts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negative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electrode,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increasing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cellular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necrosis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electrochemical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reaction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[16]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Although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application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procedure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F34">
        <w:rPr>
          <w:rFonts w:ascii="Book Antiqua" w:eastAsia="Book Antiqua" w:hAnsi="Book Antiqua" w:cs="Book Antiqua"/>
          <w:color w:val="000000" w:themeColor="text1"/>
        </w:rPr>
        <w:t xml:space="preserve">a </w:t>
      </w:r>
      <w:proofErr w:type="spellStart"/>
      <w:r w:rsidRPr="002626DC">
        <w:rPr>
          <w:rFonts w:ascii="Book Antiqua" w:eastAsia="Book Antiqua" w:hAnsi="Book Antiqua" w:cs="Book Antiqua"/>
          <w:color w:val="000000" w:themeColor="text1"/>
        </w:rPr>
        <w:t>MTrP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limited,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previous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demonstrated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greater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improvements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function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temporomandibular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626DC">
        <w:rPr>
          <w:rFonts w:ascii="Book Antiqua" w:eastAsia="Book Antiqua" w:hAnsi="Book Antiqua" w:cs="Book Antiqua"/>
          <w:color w:val="000000" w:themeColor="text1"/>
        </w:rPr>
        <w:t>disorders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17]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9693FA0" w14:textId="64128E19" w:rsidR="00A77B3E" w:rsidRPr="002626DC" w:rsidRDefault="00603F34" w:rsidP="002626D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previous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study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proposed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treatment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7A4DD5" w:rsidRPr="002626DC">
        <w:rPr>
          <w:rFonts w:ascii="Book Antiqua" w:eastAsia="Book Antiqua" w:hAnsi="Book Antiqua" w:cs="Book Antiqua"/>
          <w:color w:val="000000" w:themeColor="text1"/>
        </w:rPr>
        <w:t>MTrP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may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be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effective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way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diminish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associated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7A4DD5" w:rsidRPr="002626DC">
        <w:rPr>
          <w:rFonts w:ascii="Book Antiqua" w:eastAsia="Book Antiqua" w:hAnsi="Book Antiqua" w:cs="Book Antiqua"/>
          <w:color w:val="000000" w:themeColor="text1"/>
        </w:rPr>
        <w:t>PFPS</w:t>
      </w:r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6,18]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aim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study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assess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efficacy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compared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unilateral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PFPS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improving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rectus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femoris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7A4DD5" w:rsidRPr="002626DC">
        <w:rPr>
          <w:rFonts w:ascii="Book Antiqua" w:eastAsia="Book Antiqua" w:hAnsi="Book Antiqua" w:cs="Book Antiqua"/>
          <w:color w:val="000000" w:themeColor="text1"/>
        </w:rPr>
        <w:t>MTrP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patellar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tendon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pressure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thresholds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3C9A" w:rsidRPr="002626DC">
        <w:rPr>
          <w:rFonts w:ascii="Book Antiqua" w:eastAsia="Book Antiqua" w:hAnsi="Book Antiqua" w:cs="Book Antiqua"/>
          <w:color w:val="000000" w:themeColor="text1"/>
        </w:rPr>
        <w:t>(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PPTs</w:t>
      </w:r>
      <w:r w:rsidR="00713C9A" w:rsidRPr="002626DC">
        <w:rPr>
          <w:rFonts w:ascii="Book Antiqua" w:eastAsia="Book Antiqua" w:hAnsi="Book Antiqua" w:cs="Book Antiqua"/>
          <w:color w:val="000000" w:themeColor="text1"/>
        </w:rPr>
        <w:t>)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subjective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anterior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knee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perception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3C9A" w:rsidRPr="002626DC">
        <w:rPr>
          <w:rFonts w:ascii="Book Antiqua" w:eastAsia="Book Antiqua" w:hAnsi="Book Antiqua" w:cs="Book Antiqua"/>
          <w:color w:val="000000" w:themeColor="text1"/>
        </w:rPr>
        <w:t>(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SAKPP</w:t>
      </w:r>
      <w:r w:rsidR="00713C9A" w:rsidRPr="002626DC">
        <w:rPr>
          <w:rFonts w:ascii="Book Antiqua" w:eastAsia="Book Antiqua" w:hAnsi="Book Antiqua" w:cs="Book Antiqua"/>
          <w:color w:val="000000" w:themeColor="text1"/>
        </w:rPr>
        <w:t>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perceived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during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interventions.</w:t>
      </w:r>
    </w:p>
    <w:p w14:paraId="35BAC161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899816D" w14:textId="51F519CE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MATERIALS</w:t>
      </w:r>
      <w:r w:rsidR="00FB70E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2626D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FB70E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2626D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METHODS</w:t>
      </w:r>
    </w:p>
    <w:p w14:paraId="14070E9D" w14:textId="6E1296ED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Study</w:t>
      </w:r>
      <w:r w:rsidR="00FB70E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713C9A" w:rsidRPr="002626D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design</w:t>
      </w:r>
    </w:p>
    <w:p w14:paraId="0E14A44B" w14:textId="7D4087DE" w:rsidR="00F2559D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parallel-group,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controlled,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triple-blinded,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randomized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pilot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3E7C">
        <w:rPr>
          <w:rFonts w:ascii="Book Antiqua" w:eastAsia="Book Antiqua" w:hAnsi="Book Antiqua" w:cs="Book Antiqua"/>
          <w:color w:val="000000" w:themeColor="text1"/>
        </w:rPr>
        <w:t xml:space="preserve">effects of a </w:t>
      </w:r>
      <w:r w:rsidRPr="002626DC">
        <w:rPr>
          <w:rFonts w:ascii="Book Antiqua" w:eastAsia="Book Antiqua" w:hAnsi="Book Antiqua" w:cs="Book Antiqua"/>
          <w:color w:val="000000" w:themeColor="text1"/>
        </w:rPr>
        <w:t>single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session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high</w:t>
      </w:r>
      <w:r w:rsidR="00713E7C">
        <w:rPr>
          <w:rFonts w:ascii="Book Antiqua" w:eastAsia="Book Antiqua" w:hAnsi="Book Antiqua" w:cs="Book Antiqua"/>
          <w:color w:val="000000" w:themeColor="text1"/>
        </w:rPr>
        <w:t>-</w:t>
      </w:r>
      <w:r w:rsidRPr="002626DC">
        <w:rPr>
          <w:rFonts w:ascii="Book Antiqua" w:eastAsia="Book Antiqua" w:hAnsi="Book Antiqua" w:cs="Book Antiqua"/>
          <w:color w:val="000000" w:themeColor="text1"/>
        </w:rPr>
        <w:t>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0684B"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color w:val="000000" w:themeColor="text1"/>
        </w:rPr>
        <w:t>HIPE</w:t>
      </w:r>
      <w:r w:rsidR="00D0684B" w:rsidRPr="002626DC">
        <w:rPr>
          <w:rFonts w:ascii="Book Antiqua" w:eastAsia="Book Antiqua" w:hAnsi="Book Antiqua" w:cs="Book Antiqua"/>
          <w:color w:val="000000" w:themeColor="text1"/>
        </w:rPr>
        <w:t>)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low-intensity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0684B"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color w:val="000000" w:themeColor="text1"/>
        </w:rPr>
        <w:t>LIPE</w:t>
      </w:r>
      <w:r w:rsidR="00D0684B" w:rsidRPr="002626DC">
        <w:rPr>
          <w:rFonts w:ascii="Book Antiqua" w:eastAsia="Book Antiqua" w:hAnsi="Book Antiqua" w:cs="Book Antiqua"/>
          <w:color w:val="000000" w:themeColor="text1"/>
        </w:rPr>
        <w:t>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applied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B310E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rectus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femoris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most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626DC">
        <w:rPr>
          <w:rFonts w:ascii="Book Antiqua" w:eastAsia="Book Antiqua" w:hAnsi="Book Antiqua" w:cs="Book Antiqua"/>
          <w:color w:val="000000" w:themeColor="text1"/>
        </w:rPr>
        <w:t>MTrP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unilateral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PFPS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conducted.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followed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Consolidated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Standards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Reporting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Trials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pragmatic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626DC">
        <w:rPr>
          <w:rFonts w:ascii="Book Antiqua" w:eastAsia="Book Antiqua" w:hAnsi="Book Antiqua" w:cs="Book Antiqua"/>
          <w:color w:val="000000" w:themeColor="text1"/>
        </w:rPr>
        <w:t>trials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19]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study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conducted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according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Declaration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Helsinki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approved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Institutional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Ethics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Committee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Research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Alfonso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X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626DC">
        <w:rPr>
          <w:rFonts w:ascii="Book Antiqua" w:eastAsia="Book Antiqua" w:hAnsi="Book Antiqua" w:cs="Book Antiqua"/>
          <w:color w:val="000000" w:themeColor="text1"/>
        </w:rPr>
        <w:t>el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626DC">
        <w:rPr>
          <w:rFonts w:ascii="Book Antiqua" w:eastAsia="Book Antiqua" w:hAnsi="Book Antiqua" w:cs="Book Antiqua"/>
          <w:color w:val="000000" w:themeColor="text1"/>
        </w:rPr>
        <w:t>Sabio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University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lastRenderedPageBreak/>
        <w:t>(UAX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26-02-2020).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participants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signed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written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informed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consent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prior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their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participation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study.</w:t>
      </w:r>
    </w:p>
    <w:p w14:paraId="26D7C97C" w14:textId="77777777" w:rsidR="00F2559D" w:rsidRPr="002626DC" w:rsidRDefault="00F2559D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9BF32AE" w14:textId="48EF7E94" w:rsidR="00F2559D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Participants</w:t>
      </w:r>
    </w:p>
    <w:p w14:paraId="1BFD0FD2" w14:textId="2A08F94F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consecutive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sample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unilateral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PFPS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screened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eligibility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criteria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from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September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2020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December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2020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from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private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university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located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(Camilo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José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626DC">
        <w:rPr>
          <w:rFonts w:ascii="Book Antiqua" w:eastAsia="Book Antiqua" w:hAnsi="Book Antiqua" w:cs="Book Antiqua"/>
          <w:color w:val="000000" w:themeColor="text1"/>
        </w:rPr>
        <w:t>Cela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University).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eligible,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participants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had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report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anterior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knee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3E7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least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6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626DC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duration,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unilateral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location,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3E7C">
        <w:rPr>
          <w:rFonts w:ascii="Book Antiqua" w:eastAsia="Book Antiqua" w:hAnsi="Book Antiqua" w:cs="Book Antiqua"/>
          <w:color w:val="000000" w:themeColor="text1"/>
        </w:rPr>
        <w:t>aged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18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50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years,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least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one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626DC">
        <w:rPr>
          <w:rFonts w:ascii="Book Antiqua" w:eastAsia="Book Antiqua" w:hAnsi="Book Antiqua" w:cs="Book Antiqua"/>
          <w:color w:val="000000" w:themeColor="text1"/>
        </w:rPr>
        <w:t>MTrP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3E7C">
        <w:rPr>
          <w:rFonts w:ascii="Book Antiqua" w:eastAsia="Book Antiqua" w:hAnsi="Book Antiqua" w:cs="Book Antiqua"/>
          <w:color w:val="000000" w:themeColor="text1"/>
        </w:rPr>
        <w:t xml:space="preserve">present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rectus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femoris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muscle.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Exclusion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criteria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included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under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pharmacological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e.g.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analgesics)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</w:t>
      </w:r>
      <w:r w:rsidR="00713E7C">
        <w:rPr>
          <w:rFonts w:ascii="Book Antiqua" w:eastAsia="Book Antiqua" w:hAnsi="Book Antiqua" w:cs="Book Antiqua"/>
          <w:color w:val="000000" w:themeColor="text1"/>
        </w:rPr>
        <w:t>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physiotherapy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treatment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7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468D" w:rsidRPr="002626DC">
        <w:rPr>
          <w:rFonts w:ascii="Book Antiqua" w:eastAsia="Book Antiqua" w:hAnsi="Book Antiqua" w:cs="Book Antiqua"/>
          <w:color w:val="000000" w:themeColor="text1"/>
        </w:rPr>
        <w:t>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prior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their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participation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during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</w:t>
      </w:r>
      <w:r w:rsidR="00713E7C">
        <w:rPr>
          <w:rFonts w:ascii="Book Antiqua" w:eastAsia="Book Antiqua" w:hAnsi="Book Antiqua" w:cs="Book Antiqua"/>
          <w:color w:val="000000" w:themeColor="text1"/>
        </w:rPr>
        <w:t>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study,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fear,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prior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lower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extremity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spine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surgery,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absence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musculoskeletal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neuropathic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condition</w:t>
      </w:r>
      <w:r w:rsidR="00713E7C">
        <w:rPr>
          <w:rFonts w:ascii="Book Antiqua" w:eastAsia="Book Antiqua" w:hAnsi="Book Antiqua" w:cs="Book Antiqua"/>
          <w:color w:val="000000" w:themeColor="text1"/>
        </w:rPr>
        <w:t>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e.g.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peripheral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compressive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neuropathy,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radiculopathy,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sarcopenia,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fiber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ruptures…),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traumatic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injuries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e.g.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fractures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fissures),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medical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condition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contraindication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needling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treatment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B00805">
        <w:rPr>
          <w:rFonts w:ascii="Book Antiqua" w:eastAsia="Book Antiqua" w:hAnsi="Book Antiqua" w:cs="Book Antiqua"/>
          <w:i/>
          <w:color w:val="000000" w:themeColor="text1"/>
        </w:rPr>
        <w:t>e.g</w:t>
      </w:r>
      <w:r w:rsidRPr="002626DC">
        <w:rPr>
          <w:rFonts w:ascii="Book Antiqua" w:eastAsia="Book Antiqua" w:hAnsi="Book Antiqua" w:cs="Book Antiqua"/>
          <w:color w:val="000000" w:themeColor="text1"/>
        </w:rPr>
        <w:t>.,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anticoagulant</w:t>
      </w:r>
      <w:r w:rsidR="00713E7C">
        <w:rPr>
          <w:rFonts w:ascii="Book Antiqua" w:eastAsia="Book Antiqua" w:hAnsi="Book Antiqua" w:cs="Book Antiqua"/>
          <w:color w:val="000000" w:themeColor="text1"/>
        </w:rPr>
        <w:t>s</w:t>
      </w:r>
      <w:r w:rsidRPr="002626DC">
        <w:rPr>
          <w:rFonts w:ascii="Book Antiqua" w:eastAsia="Book Antiqua" w:hAnsi="Book Antiqua" w:cs="Book Antiqua"/>
          <w:color w:val="000000" w:themeColor="text1"/>
        </w:rPr>
        <w:t>).</w:t>
      </w:r>
    </w:p>
    <w:p w14:paraId="559D7055" w14:textId="77777777" w:rsidR="0060468D" w:rsidRPr="002626DC" w:rsidRDefault="0060468D" w:rsidP="002626D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5654AB94" w14:textId="1A45E1F1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Randomization</w:t>
      </w:r>
      <w:r w:rsidR="00FB70E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60468D" w:rsidRPr="002626D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masking</w:t>
      </w:r>
    </w:p>
    <w:p w14:paraId="094720C4" w14:textId="0505D1B7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Participants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randomly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assigned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experimental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experimental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control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Concealed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allocation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conducted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using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random-number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generator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(Research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Randomizer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Vr.4.0).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Individual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sequentially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numbered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cards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random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assignment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folded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sealed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opaque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envelopes.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One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external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researcher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selected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envelope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proceeded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appropriate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allocation.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Then,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participants’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allocation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revealed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after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baseline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data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collection.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Participants,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examiner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rater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blinded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allocation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group.</w:t>
      </w:r>
    </w:p>
    <w:p w14:paraId="11C89D49" w14:textId="77777777" w:rsidR="009902C4" w:rsidRPr="002626DC" w:rsidRDefault="009902C4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0A412" w14:textId="77777777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Interventions</w:t>
      </w:r>
    </w:p>
    <w:p w14:paraId="5E0768B4" w14:textId="4FC3AD91" w:rsidR="009902C4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All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interventions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performed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experienced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assessor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(more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years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experience)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invasive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physiotherapy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procedures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626DC">
        <w:rPr>
          <w:rFonts w:ascii="Book Antiqua" w:eastAsia="Book Antiqua" w:hAnsi="Book Antiqua" w:cs="Book Antiqua"/>
          <w:color w:val="000000" w:themeColor="text1"/>
        </w:rPr>
        <w:t>MTrP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management.</w:t>
      </w:r>
    </w:p>
    <w:p w14:paraId="3BA10812" w14:textId="058896C8" w:rsidR="009902C4" w:rsidRPr="002626DC" w:rsidRDefault="00713E7C" w:rsidP="002626D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lastRenderedPageBreak/>
        <w:t>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7A4DD5" w:rsidRPr="002626DC">
        <w:rPr>
          <w:rFonts w:ascii="Book Antiqua" w:eastAsia="Book Antiqua" w:hAnsi="Book Antiqua" w:cs="Book Antiqua"/>
          <w:color w:val="000000" w:themeColor="text1"/>
        </w:rPr>
        <w:t>MTrP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diagnosis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most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commonly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conducted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by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manual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palpation,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7A4DD5" w:rsidRPr="002626DC">
        <w:rPr>
          <w:rFonts w:ascii="Book Antiqua" w:eastAsia="Book Antiqua" w:hAnsi="Book Antiqua" w:cs="Book Antiqua"/>
          <w:color w:val="000000" w:themeColor="text1"/>
        </w:rPr>
        <w:t>MTrP</w:t>
      </w:r>
      <w:r>
        <w:rPr>
          <w:rFonts w:ascii="Book Antiqua" w:eastAsia="Book Antiqua" w:hAnsi="Book Antiqua" w:cs="Book Antiqua"/>
          <w:color w:val="000000" w:themeColor="text1"/>
        </w:rPr>
        <w:t>s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located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following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instructions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provided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by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Fernández-de-las-</w:t>
      </w:r>
      <w:proofErr w:type="spellStart"/>
      <w:r w:rsidR="007A4DD5" w:rsidRPr="002626DC">
        <w:rPr>
          <w:rFonts w:ascii="Book Antiqua" w:eastAsia="Book Antiqua" w:hAnsi="Book Antiqua" w:cs="Book Antiqua"/>
          <w:color w:val="000000" w:themeColor="text1"/>
        </w:rPr>
        <w:t>Peñas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proofErr w:type="gramStart"/>
      <w:r w:rsidR="007A4DD5" w:rsidRPr="002626DC">
        <w:rPr>
          <w:rFonts w:ascii="Book Antiqua" w:eastAsia="Book Antiqua" w:hAnsi="Book Antiqua" w:cs="Book Antiqua"/>
          <w:color w:val="000000" w:themeColor="text1"/>
        </w:rPr>
        <w:t>Dommerholt</w:t>
      </w:r>
      <w:proofErr w:type="spellEnd"/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20]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Palpation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evaluation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be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used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diagnosis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7A4DD5" w:rsidRPr="002626DC">
        <w:rPr>
          <w:rFonts w:ascii="Book Antiqua" w:eastAsia="Book Antiqua" w:hAnsi="Book Antiqua" w:cs="Book Antiqua"/>
          <w:color w:val="000000" w:themeColor="text1"/>
        </w:rPr>
        <w:t>MTrPs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specific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location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show</w:t>
      </w:r>
      <w:r>
        <w:rPr>
          <w:rFonts w:ascii="Book Antiqua" w:eastAsia="Book Antiqua" w:hAnsi="Book Antiqua" w:cs="Book Antiqua"/>
          <w:color w:val="000000" w:themeColor="text1"/>
        </w:rPr>
        <w:t>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acceptable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reliability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experienced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examiners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7A4DD5" w:rsidRPr="002626DC">
        <w:rPr>
          <w:rFonts w:ascii="Book Antiqua" w:eastAsia="Book Antiqua" w:hAnsi="Book Antiqua" w:cs="Book Antiqua"/>
          <w:color w:val="000000" w:themeColor="text1"/>
        </w:rPr>
        <w:t>involved</w:t>
      </w:r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21]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All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participants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placed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supine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position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their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knee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passively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flexed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30º.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single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intervention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conducted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most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painful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7A4DD5" w:rsidRPr="002626DC">
        <w:rPr>
          <w:rFonts w:ascii="Book Antiqua" w:eastAsia="Book Antiqua" w:hAnsi="Book Antiqua" w:cs="Book Antiqua"/>
          <w:color w:val="000000" w:themeColor="text1"/>
        </w:rPr>
        <w:t>MTrP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rectus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femoris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ipsilateral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affected</w:t>
      </w:r>
      <w:r>
        <w:rPr>
          <w:rFonts w:ascii="Book Antiqua" w:eastAsia="Book Antiqua" w:hAnsi="Book Antiqua" w:cs="Book Antiqua"/>
          <w:color w:val="000000" w:themeColor="text1"/>
        </w:rPr>
        <w:t xml:space="preserve"> area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7A4DD5" w:rsidRPr="002626DC">
        <w:rPr>
          <w:rFonts w:ascii="Book Antiqua" w:eastAsia="Book Antiqua" w:hAnsi="Book Antiqua" w:cs="Book Antiqua"/>
          <w:color w:val="000000" w:themeColor="text1"/>
        </w:rPr>
        <w:t>MTrP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marked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grid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2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perpendicular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lines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considered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be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one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elicited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highest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recognized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sensation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under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same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palpation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7A4DD5" w:rsidRPr="002626DC">
        <w:rPr>
          <w:rFonts w:ascii="Book Antiqua" w:eastAsia="Book Antiqua" w:hAnsi="Book Antiqua" w:cs="Book Antiqua"/>
          <w:color w:val="000000" w:themeColor="text1"/>
        </w:rPr>
        <w:t>pressure</w:t>
      </w:r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22]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(Figure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1A).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73C0C38" w14:textId="7282EC81" w:rsidR="004C70D7" w:rsidRPr="002626DC" w:rsidRDefault="007A4DD5" w:rsidP="002626D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same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procedure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conducted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follows: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After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cleaning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skin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chlorhexidine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2626DC">
        <w:rPr>
          <w:rFonts w:ascii="Book Antiqua" w:eastAsia="Book Antiqua" w:hAnsi="Book Antiqua" w:cs="Book Antiqua"/>
          <w:color w:val="000000" w:themeColor="text1"/>
        </w:rPr>
        <w:t>Lainco</w:t>
      </w:r>
      <w:proofErr w:type="spellEnd"/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®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2%),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E50B5"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902C4" w:rsidRPr="002626DC">
        <w:rPr>
          <w:rFonts w:ascii="Book Antiqua" w:eastAsia="Book Antiqua" w:hAnsi="Book Antiqua" w:cs="Book Antiqua"/>
          <w:color w:val="000000" w:themeColor="text1"/>
        </w:rPr>
        <w:t>0.30</w:t>
      </w:r>
      <w:r w:rsidR="009902C4" w:rsidRPr="002626DC">
        <w:rPr>
          <w:rFonts w:ascii="微软雅黑" w:eastAsia="微软雅黑" w:hAnsi="微软雅黑" w:cs="微软雅黑" w:hint="eastAsia"/>
          <w:color w:val="000000" w:themeColor="text1"/>
        </w:rPr>
        <w:t> </w:t>
      </w:r>
      <w:r w:rsidR="009902C4" w:rsidRPr="002626DC">
        <w:rPr>
          <w:rFonts w:ascii="Book Antiqua" w:eastAsia="Book Antiqua" w:hAnsi="Book Antiqua" w:cs="Book Antiqua"/>
          <w:color w:val="000000" w:themeColor="text1"/>
        </w:rPr>
        <w:t>×</w:t>
      </w:r>
      <w:r w:rsidRPr="002626DC">
        <w:rPr>
          <w:rFonts w:ascii="微软雅黑" w:eastAsia="微软雅黑" w:hAnsi="微软雅黑" w:cs="微软雅黑" w:hint="eastAsia"/>
          <w:color w:val="000000" w:themeColor="text1"/>
        </w:rPr>
        <w:t> </w:t>
      </w:r>
      <w:r w:rsidRPr="002626DC">
        <w:rPr>
          <w:rFonts w:ascii="Book Antiqua" w:eastAsia="Book Antiqua" w:hAnsi="Book Antiqua" w:cs="Book Antiqua"/>
          <w:color w:val="000000" w:themeColor="text1"/>
        </w:rPr>
        <w:t>40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2626DC">
        <w:rPr>
          <w:rFonts w:ascii="Book Antiqua" w:eastAsia="Book Antiqua" w:hAnsi="Book Antiqua" w:cs="Book Antiqua"/>
          <w:color w:val="000000" w:themeColor="text1"/>
        </w:rPr>
        <w:t>Agupunt</w:t>
      </w:r>
      <w:proofErr w:type="spellEnd"/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Barcelona,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Spain)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63E">
        <w:rPr>
          <w:rFonts w:ascii="Book Antiqua" w:eastAsia="Book Antiqua" w:hAnsi="Book Antiqua" w:cs="Book Antiqua"/>
          <w:color w:val="000000" w:themeColor="text1"/>
        </w:rPr>
        <w:t>inserted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using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in-plane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approach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63E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2626DC">
        <w:rPr>
          <w:rFonts w:ascii="Book Antiqua" w:eastAsia="Book Antiqua" w:hAnsi="Book Antiqua" w:cs="Book Antiqua"/>
          <w:color w:val="000000" w:themeColor="text1"/>
        </w:rPr>
        <w:t>70-80º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angle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skin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surface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until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63E">
        <w:rPr>
          <w:rFonts w:ascii="Book Antiqua" w:eastAsia="Book Antiqua" w:hAnsi="Book Antiqua" w:cs="Book Antiqua"/>
          <w:color w:val="000000" w:themeColor="text1"/>
        </w:rPr>
        <w:t xml:space="preserve">it </w:t>
      </w:r>
      <w:r w:rsidRPr="002626DC">
        <w:rPr>
          <w:rFonts w:ascii="Book Antiqua" w:eastAsia="Book Antiqua" w:hAnsi="Book Antiqua" w:cs="Book Antiqua"/>
          <w:color w:val="000000" w:themeColor="text1"/>
        </w:rPr>
        <w:t>produc</w:t>
      </w:r>
      <w:r w:rsidR="0013463E">
        <w:rPr>
          <w:rFonts w:ascii="Book Antiqua" w:eastAsia="Book Antiqua" w:hAnsi="Book Antiqua" w:cs="Book Antiqua"/>
          <w:color w:val="000000" w:themeColor="text1"/>
        </w:rPr>
        <w:t>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first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twitch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response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63E">
        <w:rPr>
          <w:rFonts w:ascii="Book Antiqua" w:eastAsia="Book Antiqua" w:hAnsi="Book Antiqua" w:cs="Book Antiqua"/>
          <w:color w:val="000000" w:themeColor="text1"/>
        </w:rPr>
        <w:t>following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multiple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rapid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insertion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technique,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response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recognized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626DC">
        <w:rPr>
          <w:rFonts w:ascii="Book Antiqua" w:eastAsia="Book Antiqua" w:hAnsi="Book Antiqua" w:cs="Book Antiqua"/>
          <w:color w:val="000000" w:themeColor="text1"/>
        </w:rPr>
        <w:t>MTrP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referred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pattern.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statically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placed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location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30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groups.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After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placement,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</w:t>
      </w:r>
      <w:r w:rsidR="0013463E">
        <w:rPr>
          <w:rFonts w:ascii="Book Antiqua" w:eastAsia="Book Antiqua" w:hAnsi="Book Antiqua" w:cs="Book Antiqua"/>
          <w:color w:val="000000" w:themeColor="text1"/>
        </w:rPr>
        <w:t>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connected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modified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electrosurgical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scalpel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from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63E">
        <w:rPr>
          <w:rFonts w:ascii="Book Antiqua" w:eastAsia="Book Antiqua" w:hAnsi="Book Antiqua" w:cs="Book Antiqua"/>
          <w:color w:val="000000" w:themeColor="text1"/>
        </w:rPr>
        <w:t>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EPTE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device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2626DC">
        <w:rPr>
          <w:rFonts w:ascii="Book Antiqua" w:eastAsia="Book Antiqua" w:hAnsi="Book Antiqua" w:cs="Book Antiqua"/>
          <w:color w:val="000000" w:themeColor="text1"/>
        </w:rPr>
        <w:t>Ionclinics</w:t>
      </w:r>
      <w:proofErr w:type="spellEnd"/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Valencia,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Spain)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which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acted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63E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2626DC">
        <w:rPr>
          <w:rFonts w:ascii="Book Antiqua" w:eastAsia="Book Antiqua" w:hAnsi="Book Antiqua" w:cs="Book Antiqua"/>
          <w:color w:val="000000" w:themeColor="text1"/>
        </w:rPr>
        <w:t>cathode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while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surface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anode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placed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proximal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location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626DC">
        <w:rPr>
          <w:rFonts w:ascii="Book Antiqua" w:eastAsia="Book Antiqua" w:hAnsi="Book Antiqua" w:cs="Book Antiqua"/>
          <w:color w:val="000000" w:themeColor="text1"/>
        </w:rPr>
        <w:t>MTrP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(Figure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1B).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902DC98" w14:textId="5DA58E2A" w:rsidR="00B516BA" w:rsidRPr="002626DC" w:rsidRDefault="007A4DD5" w:rsidP="002626D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both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Q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0.0066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coulombs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C70D7"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color w:val="000000" w:themeColor="text1"/>
        </w:rPr>
        <w:t>C</w:t>
      </w:r>
      <w:r w:rsidR="004C70D7" w:rsidRPr="002626DC">
        <w:rPr>
          <w:rFonts w:ascii="Book Antiqua" w:eastAsia="Book Antiqua" w:hAnsi="Book Antiqua" w:cs="Book Antiqua"/>
          <w:color w:val="000000" w:themeColor="text1"/>
        </w:rPr>
        <w:t>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63E">
        <w:rPr>
          <w:rFonts w:ascii="Book Antiqua" w:eastAsia="Book Antiqua" w:hAnsi="Book Antiqua" w:cs="Book Antiqua"/>
          <w:color w:val="000000" w:themeColor="text1"/>
        </w:rPr>
        <w:t xml:space="preserve">current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set.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From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total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30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intervention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time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groups</w:t>
      </w:r>
      <w:r w:rsidR="00EA5FDD" w:rsidRPr="002626DC">
        <w:rPr>
          <w:rFonts w:ascii="Book Antiqua" w:eastAsia="Book Antiqua" w:hAnsi="Book Antiqua" w:cs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A5FDD" w:rsidRPr="002626DC">
        <w:rPr>
          <w:rFonts w:ascii="Book Antiqua" w:eastAsia="Book Antiqua" w:hAnsi="Book Antiqua" w:cs="Book Antiqua"/>
          <w:color w:val="000000" w:themeColor="text1"/>
        </w:rPr>
        <w:t>(1</w:t>
      </w:r>
      <w:r w:rsidRPr="002626DC">
        <w:rPr>
          <w:rFonts w:ascii="Book Antiqua" w:eastAsia="Book Antiqua" w:hAnsi="Book Antiqua" w:cs="Book Antiqua"/>
          <w:color w:val="000000" w:themeColor="text1"/>
        </w:rPr>
        <w:t>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D0FCD">
        <w:rPr>
          <w:rFonts w:ascii="Book Antiqua" w:eastAsia="Book Antiqua" w:hAnsi="Book Antiqua" w:cs="Book Antiqua"/>
          <w:color w:val="000000" w:themeColor="text1"/>
        </w:rPr>
        <w:t>T</w:t>
      </w:r>
      <w:r w:rsidRPr="002626DC">
        <w:rPr>
          <w:rFonts w:ascii="Book Antiqua" w:eastAsia="Book Antiqua" w:hAnsi="Book Antiqua" w:cs="Book Antiqua"/>
          <w:color w:val="000000" w:themeColor="text1"/>
        </w:rPr>
        <w:t>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received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galvanic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current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660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A5FDD" w:rsidRPr="002626DC">
        <w:rPr>
          <w:rFonts w:ascii="Book Antiqua" w:hAnsi="Book Antiqua" w:cs="Book Antiqua"/>
          <w:color w:val="000000" w:themeColor="text1"/>
          <w:lang w:eastAsia="zh-CN"/>
        </w:rPr>
        <w:t>×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current;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A5FDD" w:rsidRPr="002626DC">
        <w:rPr>
          <w:rFonts w:ascii="Book Antiqua" w:eastAsia="Book Antiqua" w:hAnsi="Book Antiqua" w:cs="Book Antiqua"/>
          <w:color w:val="000000" w:themeColor="text1"/>
        </w:rPr>
        <w:t>(2</w:t>
      </w:r>
      <w:r w:rsidRPr="002626DC">
        <w:rPr>
          <w:rFonts w:ascii="Book Antiqua" w:eastAsia="Book Antiqua" w:hAnsi="Book Antiqua" w:cs="Book Antiqua"/>
          <w:color w:val="000000" w:themeColor="text1"/>
        </w:rPr>
        <w:t>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D0FCD">
        <w:rPr>
          <w:rFonts w:ascii="Book Antiqua" w:eastAsia="Book Antiqua" w:hAnsi="Book Antiqua" w:cs="Book Antiqua"/>
          <w:color w:val="000000" w:themeColor="text1"/>
        </w:rPr>
        <w:t>T</w:t>
      </w:r>
      <w:r w:rsidRPr="002626DC">
        <w:rPr>
          <w:rFonts w:ascii="Book Antiqua" w:eastAsia="Book Antiqua" w:hAnsi="Book Antiqua" w:cs="Book Antiqua"/>
          <w:color w:val="000000" w:themeColor="text1"/>
        </w:rPr>
        <w:t>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received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220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A5FDD" w:rsidRPr="002626DC">
        <w:rPr>
          <w:rFonts w:ascii="Book Antiqua" w:hAnsi="Book Antiqua" w:cs="Book Antiqua"/>
          <w:color w:val="000000" w:themeColor="text1"/>
          <w:lang w:eastAsia="zh-CN"/>
        </w:rPr>
        <w:t>×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30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A5FDD" w:rsidRPr="002626DC">
        <w:rPr>
          <w:rFonts w:ascii="Book Antiqua" w:eastAsia="Book Antiqua" w:hAnsi="Book Antiqua" w:cs="Book Antiqua"/>
          <w:color w:val="000000" w:themeColor="text1"/>
        </w:rPr>
        <w:t>(3</w:t>
      </w:r>
      <w:r w:rsidRPr="002626DC">
        <w:rPr>
          <w:rFonts w:ascii="Book Antiqua" w:eastAsia="Book Antiqua" w:hAnsi="Book Antiqua" w:cs="Book Antiqua"/>
          <w:color w:val="000000" w:themeColor="text1"/>
        </w:rPr>
        <w:t>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D0FCD">
        <w:rPr>
          <w:rFonts w:ascii="Book Antiqua" w:eastAsia="Book Antiqua" w:hAnsi="Book Antiqua" w:cs="Book Antiqua"/>
          <w:color w:val="000000" w:themeColor="text1"/>
        </w:rPr>
        <w:t>T</w:t>
      </w:r>
      <w:r w:rsidRPr="002626DC">
        <w:rPr>
          <w:rFonts w:ascii="Book Antiqua" w:eastAsia="Book Antiqua" w:hAnsi="Book Antiqua" w:cs="Book Antiqua"/>
          <w:color w:val="000000" w:themeColor="text1"/>
        </w:rPr>
        <w:t>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although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connected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63E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device,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received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current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during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30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Finally,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hemostasis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using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cotton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swab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performed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</w:t>
      </w:r>
      <w:r w:rsidRPr="002626DC">
        <w:rPr>
          <w:rFonts w:ascii="微软雅黑" w:eastAsia="微软雅黑" w:hAnsi="微软雅黑" w:cs="微软雅黑" w:hint="eastAsia"/>
          <w:color w:val="000000" w:themeColor="text1"/>
        </w:rPr>
        <w:t> </w:t>
      </w:r>
      <w:r w:rsidR="00EA5FDD" w:rsidRPr="002626DC">
        <w:rPr>
          <w:rFonts w:ascii="Book Antiqua" w:eastAsia="Book Antiqua" w:hAnsi="Book Antiqua" w:cs="Book Antiqua"/>
          <w:color w:val="000000" w:themeColor="text1"/>
        </w:rPr>
        <w:t>min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order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avoid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post-needling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626DC">
        <w:rPr>
          <w:rFonts w:ascii="Book Antiqua" w:eastAsia="Book Antiqua" w:hAnsi="Book Antiqua" w:cs="Book Antiqua"/>
          <w:color w:val="000000" w:themeColor="text1"/>
        </w:rPr>
        <w:t>soreness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20]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</w:p>
    <w:p w14:paraId="75583155" w14:textId="74CB32CA" w:rsidR="00A77B3E" w:rsidRPr="002626DC" w:rsidRDefault="007A4DD5" w:rsidP="002626D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ensure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participants,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examiner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rater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blindness,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one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external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assessor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device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settings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according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allocation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(660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516BA" w:rsidRPr="002626DC">
        <w:rPr>
          <w:rFonts w:ascii="Book Antiqua" w:hAnsi="Book Antiqua" w:cs="Book Antiqua"/>
          <w:color w:val="000000" w:themeColor="text1"/>
          <w:lang w:eastAsia="zh-CN"/>
        </w:rPr>
        <w:t>×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220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mA</w:t>
      </w:r>
      <w:r w:rsidR="00B516BA" w:rsidRPr="002626DC">
        <w:rPr>
          <w:rFonts w:ascii="Book Antiqua" w:hAnsi="Book Antiqua" w:cs="Book Antiqua"/>
          <w:color w:val="000000" w:themeColor="text1"/>
          <w:lang w:eastAsia="zh-CN"/>
        </w:rPr>
        <w:t>×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30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none)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same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sounds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emitted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start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intervention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after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30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496393C" w14:textId="77777777" w:rsidR="00B516BA" w:rsidRPr="002626DC" w:rsidRDefault="00B516BA" w:rsidP="002626D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53697D1E" w14:textId="58B6B6F8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Outcomes</w:t>
      </w:r>
    </w:p>
    <w:p w14:paraId="1129CB67" w14:textId="1139CDA1" w:rsidR="007B3C50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Outcomes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evaluated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before,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immediately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after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7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B3C50" w:rsidRPr="002626DC">
        <w:rPr>
          <w:rFonts w:ascii="Book Antiqua" w:eastAsia="Book Antiqua" w:hAnsi="Book Antiqua" w:cs="Book Antiqua"/>
          <w:color w:val="000000" w:themeColor="text1"/>
        </w:rPr>
        <w:t>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after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single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intervention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assessor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blinded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subject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allocation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group.</w:t>
      </w:r>
    </w:p>
    <w:p w14:paraId="49CC09FE" w14:textId="3477D4EE" w:rsidR="007B3C50" w:rsidRPr="002626DC" w:rsidRDefault="007A4DD5" w:rsidP="002626D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primary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outcome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measure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PPT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most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626DC">
        <w:rPr>
          <w:rFonts w:ascii="Book Antiqua" w:eastAsia="Book Antiqua" w:hAnsi="Book Antiqua" w:cs="Book Antiqua"/>
          <w:color w:val="000000" w:themeColor="text1"/>
        </w:rPr>
        <w:t>MTrP</w:t>
      </w:r>
      <w:proofErr w:type="spellEnd"/>
      <w:r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addition,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patellar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tendon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PPT,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SAKPP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perceived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during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intervention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secondary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outcomes.</w:t>
      </w:r>
    </w:p>
    <w:p w14:paraId="18386466" w14:textId="0AD0A852" w:rsidR="007B3C50" w:rsidRPr="002626DC" w:rsidRDefault="0013463E" w:rsidP="002626D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PFPS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showed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lower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PPTs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compared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controls,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PPTs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considered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sensitivity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7A4DD5" w:rsidRPr="002626DC">
        <w:rPr>
          <w:rFonts w:ascii="Book Antiqua" w:eastAsia="Book Antiqua" w:hAnsi="Book Antiqua" w:cs="Book Antiqua"/>
          <w:color w:val="000000" w:themeColor="text1"/>
        </w:rPr>
        <w:t>indicator</w:t>
      </w:r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24]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First,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PPTs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assessed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using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D78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analogic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algometer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Fischer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FPN100.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Two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locations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unilaterally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examined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by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same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rater: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B3C50" w:rsidRPr="002626DC">
        <w:rPr>
          <w:rFonts w:ascii="Book Antiqua" w:eastAsia="Book Antiqua" w:hAnsi="Book Antiqua" w:cs="Book Antiqua"/>
          <w:color w:val="000000" w:themeColor="text1"/>
        </w:rPr>
        <w:t>(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1)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7A4DD5" w:rsidRPr="002626DC">
        <w:rPr>
          <w:rFonts w:ascii="Book Antiqua" w:eastAsia="Book Antiqua" w:hAnsi="Book Antiqua" w:cs="Book Antiqua"/>
          <w:color w:val="000000" w:themeColor="text1"/>
        </w:rPr>
        <w:t>MTrP</w:t>
      </w:r>
      <w:proofErr w:type="spellEnd"/>
      <w:r w:rsidR="007B3C50" w:rsidRPr="002626DC">
        <w:rPr>
          <w:rFonts w:ascii="Book Antiqua" w:eastAsia="Book Antiqua" w:hAnsi="Book Antiqua" w:cs="Book Antiqua"/>
          <w:color w:val="000000" w:themeColor="text1"/>
        </w:rPr>
        <w:t>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B3C50" w:rsidRPr="002626DC">
        <w:rPr>
          <w:rFonts w:ascii="Book Antiqua" w:eastAsia="Book Antiqua" w:hAnsi="Book Antiqua" w:cs="Book Antiqua"/>
          <w:color w:val="000000" w:themeColor="text1"/>
        </w:rPr>
        <w:t>(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2)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Patellar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tendon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(at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midpoint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between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lower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edge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patella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tibial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7A4DD5" w:rsidRPr="002626DC">
        <w:rPr>
          <w:rFonts w:ascii="Book Antiqua" w:eastAsia="Book Antiqua" w:hAnsi="Book Antiqua" w:cs="Book Antiqua"/>
          <w:color w:val="000000" w:themeColor="text1"/>
        </w:rPr>
        <w:t>tuberosity)</w:t>
      </w:r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25]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performed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three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evaluations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each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point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30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rest,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increasing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pressure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rate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1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kg/s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average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(</w:t>
      </w:r>
      <w:r w:rsidR="007B3C50" w:rsidRPr="002626DC">
        <w:rPr>
          <w:rFonts w:ascii="Book Antiqua" w:eastAsia="Book Antiqua" w:hAnsi="Book Antiqua" w:cs="Book Antiqua"/>
          <w:color w:val="000000" w:themeColor="text1"/>
        </w:rPr>
        <w:t>kg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/cm</w:t>
      </w:r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recorded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analysis.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Prior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evaluation,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received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standardized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instructions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signal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first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change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from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pressure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7A4DD5"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26]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.</w:t>
      </w:r>
    </w:p>
    <w:p w14:paraId="2B00CEAE" w14:textId="0CC21EA8" w:rsidR="007B3C50" w:rsidRPr="002626DC" w:rsidRDefault="007A4DD5" w:rsidP="002626D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Second,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SAKPP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assessed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61813">
        <w:rPr>
          <w:rFonts w:ascii="Book Antiqua" w:eastAsia="Book Antiqua" w:hAnsi="Book Antiqua" w:cs="Book Antiqua"/>
          <w:color w:val="000000" w:themeColor="text1"/>
        </w:rPr>
        <w:t xml:space="preserve">an </w:t>
      </w:r>
      <w:r w:rsidRPr="002626DC">
        <w:rPr>
          <w:rFonts w:ascii="Book Antiqua" w:eastAsia="Book Antiqua" w:hAnsi="Book Antiqua" w:cs="Book Antiqua"/>
          <w:color w:val="000000" w:themeColor="text1"/>
        </w:rPr>
        <w:t>indicator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subjective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perception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using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61813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Visual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Analogue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Scale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21B6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color w:val="000000" w:themeColor="text1"/>
        </w:rPr>
        <w:t>VAS</w:t>
      </w:r>
      <w:r w:rsidR="004521B6">
        <w:rPr>
          <w:rFonts w:ascii="Book Antiqua" w:eastAsia="Book Antiqua" w:hAnsi="Book Antiqua" w:cs="Book Antiqua"/>
          <w:color w:val="000000" w:themeColor="text1"/>
        </w:rPr>
        <w:t>)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asked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identify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their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level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VAS,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where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“no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pain”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worst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imaginable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27]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mean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3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scores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calculated: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maximum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perceived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during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last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7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B3C50" w:rsidRPr="002626DC">
        <w:rPr>
          <w:rFonts w:ascii="Book Antiqua" w:eastAsia="Book Antiqua" w:hAnsi="Book Antiqua" w:cs="Book Antiqua"/>
          <w:color w:val="000000" w:themeColor="text1"/>
        </w:rPr>
        <w:t>d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minimum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perceived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during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last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7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B3C50" w:rsidRPr="002626DC">
        <w:rPr>
          <w:rFonts w:ascii="Book Antiqua" w:eastAsia="Book Antiqua" w:hAnsi="Book Antiqua" w:cs="Book Antiqua"/>
          <w:color w:val="000000" w:themeColor="text1"/>
        </w:rPr>
        <w:t>d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current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28]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</w:p>
    <w:p w14:paraId="66E4AE5E" w14:textId="3CE2AFF6" w:rsidR="00A77B3E" w:rsidRPr="002626DC" w:rsidRDefault="007A4DD5" w:rsidP="002626D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Finally,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61813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assess</w:t>
      </w:r>
      <w:r w:rsidR="00161813">
        <w:rPr>
          <w:rFonts w:ascii="Book Antiqua" w:eastAsia="Book Antiqua" w:hAnsi="Book Antiqua" w:cs="Book Antiqua"/>
          <w:color w:val="000000" w:themeColor="text1"/>
        </w:rPr>
        <w:t xml:space="preserve"> 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tolerab</w:t>
      </w:r>
      <w:r w:rsidR="00161813">
        <w:rPr>
          <w:rFonts w:ascii="Book Antiqua" w:eastAsia="Book Antiqua" w:hAnsi="Book Antiqua" w:cs="Book Antiqua"/>
          <w:color w:val="000000" w:themeColor="text1"/>
        </w:rPr>
        <w:t>ility 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61813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2626DC">
        <w:rPr>
          <w:rFonts w:ascii="Book Antiqua" w:eastAsia="Book Antiqua" w:hAnsi="Book Antiqua" w:cs="Book Antiqua"/>
          <w:color w:val="000000" w:themeColor="text1"/>
        </w:rPr>
        <w:t>techniques,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perceived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during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intervention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assessed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using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VAS.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Participants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asked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identify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their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mean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level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during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30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interventions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VAS.</w:t>
      </w:r>
    </w:p>
    <w:p w14:paraId="4806C5C9" w14:textId="77777777" w:rsidR="007B3C50" w:rsidRPr="002626DC" w:rsidRDefault="007B3C50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E023F63" w14:textId="05604E7D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Treatment</w:t>
      </w:r>
      <w:r w:rsidR="00FB70E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7B3C50" w:rsidRPr="002626D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side</w:t>
      </w:r>
      <w:r w:rsidR="00FB70E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7B3C50" w:rsidRPr="002626D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effects</w:t>
      </w:r>
    </w:p>
    <w:p w14:paraId="6746AC34" w14:textId="17BEC1F4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Participants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asked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report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adverse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event</w:t>
      </w:r>
      <w:r w:rsidR="00161813">
        <w:rPr>
          <w:rFonts w:ascii="Book Antiqua" w:eastAsia="Book Antiqua" w:hAnsi="Book Antiqua" w:cs="Book Antiqua"/>
          <w:color w:val="000000" w:themeColor="text1"/>
        </w:rPr>
        <w:t>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experienced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during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after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interventions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(up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1-</w:t>
      </w:r>
      <w:r w:rsidR="00CC1CF0" w:rsidRPr="002626DC">
        <w:rPr>
          <w:rFonts w:ascii="Book Antiqua" w:eastAsia="Book Antiqua" w:hAnsi="Book Antiqua" w:cs="Book Antiqua"/>
          <w:color w:val="000000" w:themeColor="text1"/>
        </w:rPr>
        <w:t>mo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duration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study).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Adverse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events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defined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sequelae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short-medium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term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symptoms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perceived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unacceptable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patient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lastRenderedPageBreak/>
        <w:t>required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further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treatment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using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self-reported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document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provided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participants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informed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external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clinician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during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626DC">
        <w:rPr>
          <w:rFonts w:ascii="Book Antiqua" w:eastAsia="Book Antiqua" w:hAnsi="Book Antiqua" w:cs="Book Antiqua"/>
          <w:color w:val="000000" w:themeColor="text1"/>
        </w:rPr>
        <w:t>study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29]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</w:p>
    <w:p w14:paraId="7C8F6F91" w14:textId="77777777" w:rsidR="00CC1CF0" w:rsidRPr="002626DC" w:rsidRDefault="00CC1CF0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D492ED2" w14:textId="78E19EAB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Statistical</w:t>
      </w:r>
      <w:r w:rsidR="00FB70E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F83584" w:rsidRPr="002626D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analysis</w:t>
      </w:r>
    </w:p>
    <w:p w14:paraId="2B427331" w14:textId="07D408B8" w:rsidR="00F83584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All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statistical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analyses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performed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using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IBM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SPSS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Statistics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Version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22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(IBM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Corporation,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Armonk,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NY,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</w:t>
      </w:r>
      <w:r w:rsidR="00FB70E3">
        <w:rPr>
          <w:rFonts w:ascii="Book Antiqua" w:eastAsia="Book Antiqua" w:hAnsi="Book Antiqua" w:cs="Book Antiqua"/>
          <w:color w:val="000000" w:themeColor="text1"/>
        </w:rPr>
        <w:t>nited States</w:t>
      </w:r>
      <w:r w:rsidRPr="002626DC">
        <w:rPr>
          <w:rFonts w:ascii="Book Antiqua" w:eastAsia="Book Antiqua" w:hAnsi="Book Antiqua" w:cs="Book Antiqua"/>
          <w:color w:val="000000" w:themeColor="text1"/>
        </w:rPr>
        <w:t>),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61813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significance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level</w:t>
      </w:r>
      <w:r w:rsidR="00161813">
        <w:rPr>
          <w:rFonts w:ascii="Book Antiqua" w:eastAsia="Book Antiqua" w:hAnsi="Book Antiqua" w:cs="Book Antiqua"/>
          <w:color w:val="000000" w:themeColor="text1"/>
        </w:rPr>
        <w:t xml:space="preserve"> 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3584" w:rsidRPr="002626D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&lt;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0.05.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After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verifying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normal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distribution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data,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descriptive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statistics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used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summarize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sociodemographic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variables.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Normal-distributed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data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described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means,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SD,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95%CI.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FA41224" w14:textId="2523DFF4" w:rsidR="00A77B3E" w:rsidRPr="002626DC" w:rsidRDefault="007A4DD5" w:rsidP="002626D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Comparability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baseline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assessed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using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one-way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analysis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variance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(ANOVA)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test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(Bonferroni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post-hoc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correction).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61813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assess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effects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three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types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treatment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primary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secondar</w:t>
      </w:r>
      <w:r w:rsidR="00161813">
        <w:rPr>
          <w:rFonts w:ascii="Book Antiqua" w:eastAsia="Book Antiqua" w:hAnsi="Book Antiqua" w:cs="Book Antiqua"/>
          <w:color w:val="000000" w:themeColor="text1"/>
        </w:rPr>
        <w:t>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outcomes,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between-group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differences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response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61813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2626DC">
        <w:rPr>
          <w:rFonts w:ascii="Book Antiqua" w:eastAsia="Book Antiqua" w:hAnsi="Book Antiqua" w:cs="Book Antiqua"/>
          <w:color w:val="000000" w:themeColor="text1"/>
        </w:rPr>
        <w:t>interventions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(HIPE,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analyzed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using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AN(C)OVA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repeated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measurement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(groups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time).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SAKPP</w:t>
      </w:r>
      <w:r w:rsidR="00161813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within-groups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differences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assessed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161813">
        <w:rPr>
          <w:rFonts w:ascii="Book Antiqua" w:eastAsia="Book Antiqua" w:hAnsi="Book Antiqua" w:cs="Book Antiqua"/>
          <w:color w:val="000000" w:themeColor="text1"/>
        </w:rPr>
        <w:t xml:space="preserve"> 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626DC">
        <w:rPr>
          <w:rFonts w:ascii="Book Antiqua" w:eastAsia="Book Antiqua" w:hAnsi="Book Antiqua" w:cs="Book Antiqua"/>
          <w:color w:val="000000" w:themeColor="text1"/>
        </w:rPr>
        <w:t>Student</w:t>
      </w:r>
      <w:proofErr w:type="gram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D78" w:rsidRPr="002626DC">
        <w:rPr>
          <w:rFonts w:ascii="Book Antiqua" w:eastAsia="Book Antiqua" w:hAnsi="Book Antiqua" w:cs="Book Antiqua"/>
          <w:i/>
          <w:iCs/>
          <w:color w:val="000000" w:themeColor="text1"/>
        </w:rPr>
        <w:t>t</w:t>
      </w:r>
      <w:r w:rsidR="00A05D78" w:rsidRPr="002626DC">
        <w:rPr>
          <w:rFonts w:ascii="Book Antiqua" w:eastAsia="Book Antiqua" w:hAnsi="Book Antiqua" w:cs="Book Antiqua"/>
          <w:color w:val="000000" w:themeColor="text1"/>
        </w:rPr>
        <w:t>-</w:t>
      </w:r>
      <w:r w:rsidRPr="002626DC">
        <w:rPr>
          <w:rFonts w:ascii="Book Antiqua" w:eastAsia="Book Antiqua" w:hAnsi="Book Antiqua" w:cs="Book Antiqua"/>
          <w:color w:val="000000" w:themeColor="text1"/>
        </w:rPr>
        <w:t>test.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effect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size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estimated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using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η2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when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significant.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effect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size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0.01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considered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small,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0.06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medium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0.14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61813">
        <w:rPr>
          <w:rFonts w:ascii="Book Antiqua" w:eastAsia="Book Antiqua" w:hAnsi="Book Antiqua" w:cs="Book Antiqua"/>
          <w:color w:val="000000" w:themeColor="text1"/>
        </w:rPr>
        <w:t>l</w:t>
      </w:r>
      <w:r w:rsidRPr="002626DC">
        <w:rPr>
          <w:rFonts w:ascii="Book Antiqua" w:eastAsia="Book Antiqua" w:hAnsi="Book Antiqua" w:cs="Book Antiqua"/>
          <w:color w:val="000000" w:themeColor="text1"/>
        </w:rPr>
        <w:t>arge.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3584" w:rsidRPr="002626D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values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assumed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significant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only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61813">
        <w:rPr>
          <w:rFonts w:ascii="Book Antiqua" w:eastAsia="Book Antiqua" w:hAnsi="Book Antiqua" w:cs="Book Antiqua"/>
          <w:color w:val="000000" w:themeColor="text1"/>
        </w:rPr>
        <w:t xml:space="preserve">at </w:t>
      </w:r>
      <w:r w:rsidRPr="002626DC">
        <w:rPr>
          <w:rFonts w:ascii="Book Antiqua" w:eastAsia="Book Antiqua" w:hAnsi="Book Antiqua" w:cs="Book Antiqua"/>
          <w:color w:val="000000" w:themeColor="text1"/>
        </w:rPr>
        <w:t>&lt;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0.017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(Bonferroni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correction: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0.05/3)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626DC">
        <w:rPr>
          <w:rFonts w:ascii="Book Antiqua" w:eastAsia="Book Antiqua" w:hAnsi="Book Antiqua" w:cs="Book Antiqua"/>
          <w:color w:val="000000" w:themeColor="text1"/>
        </w:rPr>
        <w:t>level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30]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</w:p>
    <w:p w14:paraId="3458DD60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0316DBC" w14:textId="77777777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RESULTS</w:t>
      </w:r>
    </w:p>
    <w:p w14:paraId="64BABD4B" w14:textId="50E9B492" w:rsidR="00971723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Twenty-one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PFPS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initially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recruited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September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2020.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Six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participants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excluded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61813">
        <w:rPr>
          <w:rFonts w:ascii="Book Antiqua" w:eastAsia="Book Antiqua" w:hAnsi="Book Antiqua" w:cs="Book Antiqua"/>
          <w:color w:val="000000" w:themeColor="text1"/>
        </w:rPr>
        <w:t xml:space="preserve">for the </w:t>
      </w:r>
      <w:r w:rsidRPr="002626DC">
        <w:rPr>
          <w:rFonts w:ascii="Book Antiqua" w:eastAsia="Book Antiqua" w:hAnsi="Book Antiqua" w:cs="Book Antiqua"/>
          <w:color w:val="000000" w:themeColor="text1"/>
        </w:rPr>
        <w:t>follow</w:t>
      </w:r>
      <w:r w:rsidR="00161813">
        <w:rPr>
          <w:rFonts w:ascii="Book Antiqua" w:eastAsia="Book Antiqua" w:hAnsi="Book Antiqua" w:cs="Book Antiqua"/>
          <w:color w:val="000000" w:themeColor="text1"/>
        </w:rPr>
        <w:t>ing reason</w:t>
      </w:r>
      <w:r w:rsidRPr="002626DC">
        <w:rPr>
          <w:rFonts w:ascii="Book Antiqua" w:eastAsia="Book Antiqua" w:hAnsi="Book Antiqua" w:cs="Book Antiqua"/>
          <w:color w:val="000000" w:themeColor="text1"/>
        </w:rPr>
        <w:t>s: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Fear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needles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2),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61813">
        <w:rPr>
          <w:rFonts w:ascii="Book Antiqua" w:eastAsia="Book Antiqua" w:hAnsi="Book Antiqua" w:cs="Book Antiqua"/>
          <w:color w:val="000000" w:themeColor="text1"/>
        </w:rPr>
        <w:t>b</w:t>
      </w:r>
      <w:r w:rsidRPr="002626DC">
        <w:rPr>
          <w:rFonts w:ascii="Book Antiqua" w:eastAsia="Book Antiqua" w:hAnsi="Book Antiqua" w:cs="Book Antiqua"/>
          <w:color w:val="000000" w:themeColor="text1"/>
        </w:rPr>
        <w:t>ilateral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PFPS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3),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61813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Pr="002626DC">
        <w:rPr>
          <w:rFonts w:ascii="Book Antiqua" w:eastAsia="Book Antiqua" w:hAnsi="Book Antiqua" w:cs="Book Antiqua"/>
          <w:color w:val="000000" w:themeColor="text1"/>
        </w:rPr>
        <w:t>refuse</w:t>
      </w:r>
      <w:r w:rsidR="00161813">
        <w:rPr>
          <w:rFonts w:ascii="Book Antiqua" w:eastAsia="Book Antiqua" w:hAnsi="Book Antiqua" w:cs="Book Antiqua"/>
          <w:color w:val="000000" w:themeColor="text1"/>
        </w:rPr>
        <w:t>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participate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personal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reasons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1).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Fifteen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unilateral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PFPS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finally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included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randomized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one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three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groups: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5),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5)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5).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61813">
        <w:rPr>
          <w:rFonts w:ascii="Book Antiqua" w:eastAsia="Book Antiqua" w:hAnsi="Book Antiqua" w:cs="Book Antiqua"/>
          <w:color w:val="000000" w:themeColor="text1"/>
        </w:rPr>
        <w:t>None of 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participant</w:t>
      </w:r>
      <w:r w:rsidR="00161813">
        <w:rPr>
          <w:rFonts w:ascii="Book Antiqua" w:eastAsia="Book Antiqua" w:hAnsi="Book Antiqua" w:cs="Book Antiqua"/>
          <w:color w:val="000000" w:themeColor="text1"/>
        </w:rPr>
        <w:t>s in the</w:t>
      </w:r>
      <w:r w:rsidR="0002221A">
        <w:rPr>
          <w:rFonts w:ascii="Book Antiqua" w:eastAsia="Book Antiqua" w:hAnsi="Book Antiqua" w:cs="Book Antiqua"/>
          <w:color w:val="000000" w:themeColor="text1"/>
        </w:rPr>
        <w:t>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</w:t>
      </w:r>
      <w:r w:rsidR="00161813">
        <w:rPr>
          <w:rFonts w:ascii="Book Antiqua" w:eastAsia="Book Antiqua" w:hAnsi="Book Antiqua" w:cs="Book Antiqua"/>
          <w:color w:val="000000" w:themeColor="text1"/>
        </w:rPr>
        <w:t>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</w:t>
      </w:r>
      <w:r w:rsidR="00161813">
        <w:rPr>
          <w:rFonts w:ascii="Book Antiqua" w:eastAsia="Book Antiqua" w:hAnsi="Book Antiqua" w:cs="Book Antiqua"/>
          <w:color w:val="000000" w:themeColor="text1"/>
        </w:rPr>
        <w:t>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lost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7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2384" w:rsidRPr="002626DC">
        <w:rPr>
          <w:rFonts w:ascii="Book Antiqua" w:eastAsia="Book Antiqua" w:hAnsi="Book Antiqua" w:cs="Book Antiqua"/>
          <w:color w:val="000000" w:themeColor="text1"/>
        </w:rPr>
        <w:t>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follow-up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(Figure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2).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>
        <w:rPr>
          <w:rFonts w:ascii="Book Antiqua" w:eastAsia="Book Antiqua" w:hAnsi="Book Antiqua" w:cs="Book Antiqua"/>
          <w:color w:val="000000" w:themeColor="text1"/>
        </w:rPr>
        <w:t>None of 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participant</w:t>
      </w:r>
      <w:r w:rsidR="0002221A">
        <w:rPr>
          <w:rFonts w:ascii="Book Antiqua" w:eastAsia="Book Antiqua" w:hAnsi="Book Antiqua" w:cs="Book Antiqua"/>
          <w:color w:val="000000" w:themeColor="text1"/>
        </w:rPr>
        <w:t>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reported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adverse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effects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during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study.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Both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comparable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baseline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>
        <w:rPr>
          <w:rFonts w:ascii="Book Antiqua" w:eastAsia="Book Antiqua" w:hAnsi="Book Antiqua" w:cs="Book Antiqua"/>
          <w:color w:val="000000" w:themeColor="text1"/>
        </w:rPr>
        <w:t>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significant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differences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>
        <w:rPr>
          <w:rFonts w:ascii="Book Antiqua" w:eastAsia="Book Antiqua" w:hAnsi="Book Antiqua" w:cs="Book Antiqua"/>
          <w:color w:val="000000" w:themeColor="text1"/>
        </w:rPr>
        <w:t xml:space="preserve">in the variables assessed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>
        <w:rPr>
          <w:rFonts w:ascii="Book Antiqua" w:eastAsia="Book Antiqua" w:hAnsi="Book Antiqua" w:cs="Book Antiqua"/>
          <w:color w:val="000000" w:themeColor="text1"/>
        </w:rPr>
        <w:t>observed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(Table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1).</w:t>
      </w:r>
    </w:p>
    <w:p w14:paraId="1A5976D9" w14:textId="185138C8" w:rsidR="007459EA" w:rsidRPr="002626DC" w:rsidRDefault="007A4DD5" w:rsidP="002626D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mixed-model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ANCOVA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revealed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>
        <w:rPr>
          <w:rFonts w:ascii="Book Antiqua" w:eastAsia="Book Antiqua" w:hAnsi="Book Antiqua" w:cs="Book Antiqua"/>
          <w:color w:val="000000" w:themeColor="text1"/>
        </w:rPr>
        <w:t>no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significant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*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time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interaction</w:t>
      </w:r>
      <w:r w:rsidR="0002221A">
        <w:rPr>
          <w:rFonts w:ascii="Book Antiqua" w:eastAsia="Book Antiqua" w:hAnsi="Book Antiqua" w:cs="Book Antiqua"/>
          <w:color w:val="000000" w:themeColor="text1"/>
        </w:rPr>
        <w:t>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outcomes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assessed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study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(all,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D11E1" w:rsidRPr="002626D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&gt;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0.05).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Post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hoc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analyses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revealed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significant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lastRenderedPageBreak/>
        <w:t>improvements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both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626DC">
        <w:rPr>
          <w:rFonts w:ascii="Book Antiqua" w:eastAsia="Book Antiqua" w:hAnsi="Book Antiqua" w:cs="Book Antiqua"/>
          <w:color w:val="000000" w:themeColor="text1"/>
        </w:rPr>
        <w:t>MTrP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(HIPE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LIPE,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D11E1" w:rsidRPr="002626D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&lt;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0.001)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patellar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tendon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(all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D11E1" w:rsidRPr="002626D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&lt;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0.001)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PPTs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SAKPP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(HIPE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LIPE,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D11E1" w:rsidRPr="002626D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&lt;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0.05)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follow-up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significant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within-group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immediate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changes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</w:t>
      </w:r>
      <w:r w:rsidR="00ED11E1" w:rsidRPr="002626D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&gt;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0.05)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(Table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s </w:t>
      </w:r>
      <w:r w:rsidRPr="002626DC">
        <w:rPr>
          <w:rFonts w:ascii="Book Antiqua" w:eastAsia="Book Antiqua" w:hAnsi="Book Antiqua" w:cs="Book Antiqua"/>
          <w:color w:val="000000" w:themeColor="text1"/>
        </w:rPr>
        <w:t>2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3).</w:t>
      </w:r>
    </w:p>
    <w:p w14:paraId="420C8F4A" w14:textId="287338C8" w:rsidR="00A77B3E" w:rsidRPr="002626DC" w:rsidRDefault="007A4DD5" w:rsidP="002626D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Finally,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participants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>
        <w:rPr>
          <w:rFonts w:ascii="Book Antiqua" w:eastAsia="Book Antiqua" w:hAnsi="Book Antiqua" w:cs="Book Antiqua"/>
          <w:color w:val="000000" w:themeColor="text1"/>
        </w:rPr>
        <w:t xml:space="preserve">who </w:t>
      </w:r>
      <w:r w:rsidRPr="002626DC">
        <w:rPr>
          <w:rFonts w:ascii="Book Antiqua" w:eastAsia="Book Antiqua" w:hAnsi="Book Antiqua" w:cs="Book Antiqua"/>
          <w:color w:val="000000" w:themeColor="text1"/>
        </w:rPr>
        <w:t>receiv</w:t>
      </w:r>
      <w:r w:rsidR="0002221A">
        <w:rPr>
          <w:rFonts w:ascii="Book Antiqua" w:eastAsia="Book Antiqua" w:hAnsi="Book Antiqua" w:cs="Book Antiqua"/>
          <w:color w:val="000000" w:themeColor="text1"/>
        </w:rPr>
        <w:t xml:space="preserve">ed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interventions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experienced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less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during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intervention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(HIPE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459EA" w:rsidRPr="002626D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&lt;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0.01)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(Table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4).</w:t>
      </w:r>
    </w:p>
    <w:p w14:paraId="76E1E405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2F5815C" w14:textId="77777777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2F7095D7" w14:textId="6145A32C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Findings</w:t>
      </w:r>
    </w:p>
    <w:p w14:paraId="30AC39ED" w14:textId="3046C214" w:rsidR="007459EA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aim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study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assess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efficacy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two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different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protocols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D78">
        <w:rPr>
          <w:rFonts w:ascii="Book Antiqua" w:eastAsia="Book Antiqua" w:hAnsi="Book Antiqua" w:cs="Book Antiqua"/>
          <w:color w:val="000000" w:themeColor="text1"/>
        </w:rPr>
        <w:t>at</w:t>
      </w:r>
      <w:r w:rsidR="0002221A">
        <w:rPr>
          <w:rFonts w:ascii="Book Antiqua" w:eastAsia="Book Antiqua" w:hAnsi="Book Antiqua" w:cs="Book Antiqua"/>
          <w:color w:val="000000" w:themeColor="text1"/>
        </w:rPr>
        <w:t xml:space="preserve"> different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intensit</w:t>
      </w:r>
      <w:r w:rsidR="0002221A">
        <w:rPr>
          <w:rFonts w:ascii="Book Antiqua" w:eastAsia="Book Antiqua" w:hAnsi="Book Antiqua" w:cs="Book Antiqua"/>
          <w:color w:val="000000" w:themeColor="text1"/>
        </w:rPr>
        <w:t>ies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time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</w:t>
      </w:r>
      <w:r w:rsidR="0002221A">
        <w:rPr>
          <w:rFonts w:ascii="Book Antiqua" w:eastAsia="Book Antiqua" w:hAnsi="Book Antiqua" w:cs="Book Antiqua"/>
          <w:color w:val="000000" w:themeColor="text1"/>
        </w:rPr>
        <w:t>eriods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(applying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same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charge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both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groups)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E50B5"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improv</w:t>
      </w:r>
      <w:r w:rsidR="0002221A">
        <w:rPr>
          <w:rFonts w:ascii="Book Antiqua" w:eastAsia="Book Antiqua" w:hAnsi="Book Antiqua" w:cs="Book Antiqua"/>
          <w:color w:val="000000" w:themeColor="text1"/>
        </w:rPr>
        <w:t>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 w:rsidRPr="002626DC">
        <w:rPr>
          <w:rFonts w:ascii="Book Antiqua" w:eastAsia="Book Antiqua" w:hAnsi="Book Antiqua" w:cs="Book Antiqua"/>
          <w:color w:val="000000" w:themeColor="text1"/>
        </w:rPr>
        <w:t>subjective</w:t>
      </w:r>
      <w:r w:rsidR="0002221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02221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02221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 w:rsidRPr="002626DC">
        <w:rPr>
          <w:rFonts w:ascii="Book Antiqua" w:eastAsia="Book Antiqua" w:hAnsi="Book Antiqua" w:cs="Book Antiqua"/>
          <w:color w:val="000000" w:themeColor="text1"/>
        </w:rPr>
        <w:t xml:space="preserve">PPTs </w:t>
      </w:r>
      <w:r w:rsidR="0002221A">
        <w:rPr>
          <w:rFonts w:ascii="Book Antiqua" w:eastAsia="Book Antiqua" w:hAnsi="Book Antiqua" w:cs="Book Antiqua"/>
          <w:color w:val="000000" w:themeColor="text1"/>
        </w:rPr>
        <w:t>at 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02221A">
        <w:rPr>
          <w:rFonts w:ascii="Book Antiqua" w:eastAsia="Book Antiqua" w:hAnsi="Book Antiqua" w:cs="Book Antiqua"/>
          <w:color w:val="000000" w:themeColor="text1"/>
        </w:rPr>
        <w:t>7 d</w:t>
      </w:r>
      <w:proofErr w:type="gram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follow-up</w:t>
      </w:r>
      <w:r w:rsidR="0002221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D78">
        <w:rPr>
          <w:rFonts w:ascii="Book Antiqua" w:eastAsia="Book Antiqua" w:hAnsi="Book Antiqua" w:cs="Book Antiqua"/>
          <w:color w:val="000000" w:themeColor="text1"/>
        </w:rPr>
        <w:t xml:space="preserve">after </w:t>
      </w:r>
      <w:r w:rsidR="00A05D78"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A05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D78" w:rsidRPr="002626DC">
        <w:rPr>
          <w:rFonts w:ascii="Book Antiqua" w:eastAsia="Book Antiqua" w:hAnsi="Book Antiqua" w:cs="Book Antiqua"/>
          <w:color w:val="000000" w:themeColor="text1"/>
        </w:rPr>
        <w:t>single</w:t>
      </w:r>
      <w:r w:rsidR="00A05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D78" w:rsidRPr="002626DC">
        <w:rPr>
          <w:rFonts w:ascii="Book Antiqua" w:eastAsia="Book Antiqua" w:hAnsi="Book Antiqua" w:cs="Book Antiqua"/>
          <w:color w:val="000000" w:themeColor="text1"/>
        </w:rPr>
        <w:t>intervention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addition,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perceived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during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intervention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also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assessed.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twitch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responses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found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participants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during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interventions.</w:t>
      </w:r>
    </w:p>
    <w:p w14:paraId="21618880" w14:textId="16B48268" w:rsidR="00DE50B5" w:rsidRPr="002626DC" w:rsidRDefault="007A4DD5" w:rsidP="002626D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Several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findings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pilot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observed.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First</w:t>
      </w:r>
      <w:r w:rsidR="0002221A"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93030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2626DC">
        <w:rPr>
          <w:rFonts w:ascii="Book Antiqua" w:eastAsia="Book Antiqua" w:hAnsi="Book Antiqua" w:cs="Book Antiqua"/>
          <w:color w:val="000000" w:themeColor="text1"/>
        </w:rPr>
        <w:t>results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showed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similar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improvements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 w:rsidRPr="002626DC">
        <w:rPr>
          <w:rFonts w:ascii="Book Antiqua" w:eastAsia="Book Antiqua" w:hAnsi="Book Antiqua" w:cs="Book Antiqua"/>
          <w:color w:val="000000" w:themeColor="text1"/>
        </w:rPr>
        <w:t>patellar</w:t>
      </w:r>
      <w:r w:rsidR="0002221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 w:rsidRPr="002626DC">
        <w:rPr>
          <w:rFonts w:ascii="Book Antiqua" w:eastAsia="Book Antiqua" w:hAnsi="Book Antiqua" w:cs="Book Antiqua"/>
          <w:color w:val="000000" w:themeColor="text1"/>
        </w:rPr>
        <w:t>tendon</w:t>
      </w:r>
      <w:r w:rsidR="0002221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 w:rsidRPr="002626DC">
        <w:rPr>
          <w:rFonts w:ascii="Book Antiqua" w:eastAsia="Book Antiqua" w:hAnsi="Book Antiqua" w:cs="Book Antiqua"/>
          <w:color w:val="000000" w:themeColor="text1"/>
        </w:rPr>
        <w:t xml:space="preserve">PPTs </w:t>
      </w:r>
      <w:r w:rsidR="0002221A">
        <w:rPr>
          <w:rFonts w:ascii="Book Antiqua" w:eastAsia="Book Antiqua" w:hAnsi="Book Antiqua" w:cs="Book Antiqua"/>
          <w:color w:val="000000" w:themeColor="text1"/>
        </w:rPr>
        <w:t xml:space="preserve">in </w:t>
      </w:r>
      <w:r w:rsidRPr="002626DC">
        <w:rPr>
          <w:rFonts w:ascii="Book Antiqua" w:eastAsia="Book Antiqua" w:hAnsi="Book Antiqua" w:cs="Book Antiqua"/>
          <w:color w:val="000000" w:themeColor="text1"/>
        </w:rPr>
        <w:t>all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>
        <w:rPr>
          <w:rFonts w:ascii="Book Antiqua" w:eastAsia="Book Antiqua" w:hAnsi="Book Antiqua" w:cs="Book Antiqua"/>
          <w:color w:val="000000" w:themeColor="text1"/>
        </w:rPr>
        <w:t>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>
        <w:rPr>
          <w:rFonts w:ascii="Book Antiqua" w:eastAsia="Book Antiqua" w:hAnsi="Book Antiqua" w:cs="Book Antiqua"/>
          <w:color w:val="000000" w:themeColor="text1"/>
        </w:rPr>
        <w:t>7 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follow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up.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Second,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significant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changes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rectus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femoris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626DC">
        <w:rPr>
          <w:rFonts w:ascii="Book Antiqua" w:eastAsia="Book Antiqua" w:hAnsi="Book Antiqua" w:cs="Book Antiqua"/>
          <w:color w:val="000000" w:themeColor="text1"/>
        </w:rPr>
        <w:t>MTrP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>
        <w:rPr>
          <w:rFonts w:ascii="Book Antiqua" w:eastAsia="Book Antiqua" w:hAnsi="Book Antiqua" w:cs="Book Antiqua"/>
          <w:color w:val="000000" w:themeColor="text1"/>
        </w:rPr>
        <w:t>after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both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procedures</w:t>
      </w:r>
      <w:r w:rsidR="0002221A" w:rsidRPr="0002221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>
        <w:rPr>
          <w:rFonts w:ascii="Book Antiqua" w:eastAsia="Book Antiqua" w:hAnsi="Book Antiqua" w:cs="Book Antiqua"/>
          <w:color w:val="000000" w:themeColor="text1"/>
        </w:rPr>
        <w:t xml:space="preserve">were observed at </w:t>
      </w:r>
      <w:r w:rsidR="0002221A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02221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02221A" w:rsidRPr="002626DC">
        <w:rPr>
          <w:rFonts w:ascii="Book Antiqua" w:eastAsia="Book Antiqua" w:hAnsi="Book Antiqua" w:cs="Book Antiqua"/>
          <w:color w:val="000000" w:themeColor="text1"/>
        </w:rPr>
        <w:t>7</w:t>
      </w:r>
      <w:r w:rsidR="0002221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 w:rsidRPr="002626DC">
        <w:rPr>
          <w:rFonts w:ascii="Book Antiqua" w:eastAsia="Book Antiqua" w:hAnsi="Book Antiqua" w:cs="Book Antiqua"/>
          <w:color w:val="000000" w:themeColor="text1"/>
        </w:rPr>
        <w:t>d</w:t>
      </w:r>
      <w:proofErr w:type="gramEnd"/>
      <w:r w:rsidR="0002221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 w:rsidRPr="002626DC">
        <w:rPr>
          <w:rFonts w:ascii="Book Antiqua" w:eastAsia="Book Antiqua" w:hAnsi="Book Antiqua" w:cs="Book Antiqua"/>
          <w:color w:val="000000" w:themeColor="text1"/>
        </w:rPr>
        <w:t>follow</w:t>
      </w:r>
      <w:r w:rsidR="0002221A">
        <w:rPr>
          <w:rFonts w:ascii="Book Antiqua" w:eastAsia="Book Antiqua" w:hAnsi="Book Antiqua" w:cs="Book Antiqua"/>
          <w:color w:val="000000" w:themeColor="text1"/>
        </w:rPr>
        <w:t>-</w:t>
      </w:r>
      <w:r w:rsidR="0002221A" w:rsidRPr="002626DC">
        <w:rPr>
          <w:rFonts w:ascii="Book Antiqua" w:eastAsia="Book Antiqua" w:hAnsi="Book Antiqua" w:cs="Book Antiqua"/>
          <w:color w:val="000000" w:themeColor="text1"/>
        </w:rPr>
        <w:t>up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but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changes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6D06">
        <w:rPr>
          <w:rFonts w:ascii="Book Antiqua" w:eastAsia="Book Antiqua" w:hAnsi="Book Antiqua" w:cs="Book Antiqua"/>
          <w:color w:val="000000" w:themeColor="text1"/>
        </w:rPr>
        <w:t xml:space="preserve">were found </w:t>
      </w:r>
      <w:r w:rsidRPr="002626DC">
        <w:rPr>
          <w:rFonts w:ascii="Book Antiqua" w:eastAsia="Book Antiqua" w:hAnsi="Book Antiqua" w:cs="Book Antiqua"/>
          <w:color w:val="000000" w:themeColor="text1"/>
        </w:rPr>
        <w:t>after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Third,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both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procedures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showed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lower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SAKPP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</w:t>
      </w:r>
      <w:r w:rsidR="000F6D06">
        <w:rPr>
          <w:rFonts w:ascii="Book Antiqua" w:eastAsia="Book Antiqua" w:hAnsi="Book Antiqua" w:cs="Book Antiqua"/>
          <w:color w:val="000000" w:themeColor="text1"/>
        </w:rPr>
        <w:t>u</w:t>
      </w:r>
      <w:r w:rsidRPr="002626DC">
        <w:rPr>
          <w:rFonts w:ascii="Book Antiqua" w:eastAsia="Book Antiqua" w:hAnsi="Book Antiqua" w:cs="Book Antiqua"/>
          <w:color w:val="000000" w:themeColor="text1"/>
        </w:rPr>
        <w:t>rth,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surprisingly,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both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procedures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perceived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“less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painful”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when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Finally,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several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statistic</w:t>
      </w:r>
      <w:r w:rsidR="000F6D06">
        <w:rPr>
          <w:rFonts w:ascii="Book Antiqua" w:eastAsia="Book Antiqua" w:hAnsi="Book Antiqua" w:cs="Book Antiqua"/>
          <w:color w:val="000000" w:themeColor="text1"/>
        </w:rPr>
        <w:t>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estimates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sample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size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calculation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reported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develop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further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research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proper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statistical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power.</w:t>
      </w:r>
    </w:p>
    <w:p w14:paraId="7136DAD2" w14:textId="71BD57C6" w:rsidR="00DE50B5" w:rsidRPr="002626DC" w:rsidRDefault="007A4DD5" w:rsidP="002626D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Current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evidence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recommends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multidisciplinary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therapeutic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approach,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including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626DC">
        <w:rPr>
          <w:rFonts w:ascii="Book Antiqua" w:eastAsia="Book Antiqua" w:hAnsi="Book Antiqua" w:cs="Book Antiqua"/>
          <w:color w:val="000000" w:themeColor="text1"/>
        </w:rPr>
        <w:t>MTrP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management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6D06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reduc</w:t>
      </w:r>
      <w:r w:rsidR="000F6D06">
        <w:rPr>
          <w:rFonts w:ascii="Book Antiqua" w:eastAsia="Book Antiqua" w:hAnsi="Book Antiqua" w:cs="Book Antiqua"/>
          <w:color w:val="000000" w:themeColor="text1"/>
        </w:rPr>
        <w:t>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exacerbated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mechano-sensitivity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SAKPP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improv</w:t>
      </w:r>
      <w:r w:rsidR="000F6D06">
        <w:rPr>
          <w:rFonts w:ascii="Book Antiqua" w:eastAsia="Book Antiqua" w:hAnsi="Book Antiqua" w:cs="Book Antiqua"/>
          <w:color w:val="000000" w:themeColor="text1"/>
        </w:rPr>
        <w:t>e knee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626DC">
        <w:rPr>
          <w:rFonts w:ascii="Book Antiqua" w:eastAsia="Book Antiqua" w:hAnsi="Book Antiqua" w:cs="Book Antiqua"/>
          <w:color w:val="000000" w:themeColor="text1"/>
        </w:rPr>
        <w:t>function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6,18]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Although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several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invasive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procedures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have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been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e.g.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E50B5"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626DC">
        <w:rPr>
          <w:rFonts w:ascii="Book Antiqua" w:eastAsia="Book Antiqua" w:hAnsi="Book Antiqua" w:cs="Book Antiqua"/>
          <w:color w:val="000000" w:themeColor="text1"/>
        </w:rPr>
        <w:t>MTrP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infiltration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significant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differences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between</w:t>
      </w:r>
      <w:r w:rsidR="000F6D06">
        <w:rPr>
          <w:rFonts w:ascii="Book Antiqua" w:eastAsia="Book Antiqua" w:hAnsi="Book Antiqua" w:cs="Book Antiqua"/>
          <w:color w:val="000000" w:themeColor="text1"/>
        </w:rPr>
        <w:t xml:space="preserve"> the </w:t>
      </w:r>
      <w:proofErr w:type="gramStart"/>
      <w:r w:rsidRPr="002626DC">
        <w:rPr>
          <w:rFonts w:ascii="Book Antiqua" w:eastAsia="Book Antiqua" w:hAnsi="Book Antiqua" w:cs="Book Antiqua"/>
          <w:color w:val="000000" w:themeColor="text1"/>
        </w:rPr>
        <w:t>methods)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31]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superficial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deep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E50B5"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Pr="002626DC">
        <w:rPr>
          <w:rFonts w:ascii="Book Antiqua" w:eastAsia="Book Antiqua" w:hAnsi="Book Antiqua" w:cs="Book Antiqua"/>
          <w:color w:val="000000" w:themeColor="text1"/>
        </w:rPr>
        <w:t>)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[32]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available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evidence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6D06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applied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3030A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626DC">
        <w:rPr>
          <w:rFonts w:ascii="Book Antiqua" w:eastAsia="Book Antiqua" w:hAnsi="Book Antiqua" w:cs="Book Antiqua"/>
          <w:color w:val="000000" w:themeColor="text1"/>
        </w:rPr>
        <w:t>MTrPs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limited.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6D06">
        <w:rPr>
          <w:rFonts w:ascii="Book Antiqua" w:eastAsia="Book Antiqua" w:hAnsi="Book Antiqua" w:cs="Book Antiqua"/>
          <w:color w:val="000000" w:themeColor="text1"/>
        </w:rPr>
        <w:t>T</w:t>
      </w:r>
      <w:r w:rsidRPr="002626DC">
        <w:rPr>
          <w:rFonts w:ascii="Book Antiqua" w:eastAsia="Book Antiqua" w:hAnsi="Book Antiqua" w:cs="Book Antiqua"/>
          <w:color w:val="000000" w:themeColor="text1"/>
        </w:rPr>
        <w:t>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our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knowledge,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6D06">
        <w:rPr>
          <w:rFonts w:ascii="Book Antiqua" w:eastAsia="Book Antiqua" w:hAnsi="Book Antiqua" w:cs="Book Antiqua"/>
          <w:color w:val="000000" w:themeColor="text1"/>
        </w:rPr>
        <w:t>only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one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lastRenderedPageBreak/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6D06">
        <w:rPr>
          <w:rFonts w:ascii="Book Antiqua" w:eastAsia="Book Antiqua" w:hAnsi="Book Antiqua" w:cs="Book Antiqua"/>
          <w:color w:val="000000" w:themeColor="text1"/>
        </w:rPr>
        <w:t xml:space="preserve">has </w:t>
      </w:r>
      <w:r w:rsidRPr="002626DC">
        <w:rPr>
          <w:rFonts w:ascii="Book Antiqua" w:eastAsia="Book Antiqua" w:hAnsi="Book Antiqua" w:cs="Book Antiqua"/>
          <w:color w:val="000000" w:themeColor="text1"/>
        </w:rPr>
        <w:t>compared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temporomandibular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626DC">
        <w:rPr>
          <w:rFonts w:ascii="Book Antiqua" w:eastAsia="Book Antiqua" w:hAnsi="Book Antiqua" w:cs="Book Antiqua"/>
          <w:color w:val="000000" w:themeColor="text1"/>
        </w:rPr>
        <w:t>disorders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17]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Although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study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reported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greater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improvements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6D06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reduction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function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recovery,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6D06">
        <w:rPr>
          <w:rFonts w:ascii="Book Antiqua" w:eastAsia="Book Antiqua" w:hAnsi="Book Antiqua" w:cs="Book Antiqua"/>
          <w:color w:val="000000" w:themeColor="text1"/>
        </w:rPr>
        <w:t xml:space="preserve">these </w:t>
      </w:r>
      <w:r w:rsidRPr="002626DC">
        <w:rPr>
          <w:rFonts w:ascii="Book Antiqua" w:eastAsia="Book Antiqua" w:hAnsi="Book Antiqua" w:cs="Book Antiqua"/>
          <w:color w:val="000000" w:themeColor="text1"/>
        </w:rPr>
        <w:t>results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cannot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extrapolated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</w:t>
      </w:r>
      <w:r w:rsidR="000F6D06">
        <w:rPr>
          <w:rFonts w:ascii="Book Antiqua" w:eastAsia="Book Antiqua" w:hAnsi="Book Antiqua" w:cs="Book Antiqua"/>
          <w:color w:val="000000" w:themeColor="text1"/>
        </w:rPr>
        <w:t>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just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one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pathology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6D06">
        <w:rPr>
          <w:rFonts w:ascii="Book Antiqua" w:eastAsia="Book Antiqua" w:hAnsi="Book Antiqua" w:cs="Book Antiqua"/>
          <w:color w:val="000000" w:themeColor="text1"/>
        </w:rPr>
        <w:t>w</w:t>
      </w:r>
      <w:r w:rsidRPr="002626DC">
        <w:rPr>
          <w:rFonts w:ascii="Book Antiqua" w:eastAsia="Book Antiqua" w:hAnsi="Book Antiqua" w:cs="Book Antiqua"/>
          <w:color w:val="000000" w:themeColor="text1"/>
        </w:rPr>
        <w:t>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assessed).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addition,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6D06">
        <w:rPr>
          <w:rFonts w:ascii="Book Antiqua" w:eastAsia="Book Antiqua" w:hAnsi="Book Antiqua" w:cs="Book Antiqua"/>
          <w:color w:val="000000" w:themeColor="text1"/>
        </w:rPr>
        <w:t xml:space="preserve">as only </w:t>
      </w:r>
      <w:r w:rsidRPr="002626DC">
        <w:rPr>
          <w:rFonts w:ascii="Book Antiqua" w:eastAsia="Book Antiqua" w:hAnsi="Book Antiqua" w:cs="Book Antiqua"/>
          <w:color w:val="000000" w:themeColor="text1"/>
        </w:rPr>
        <w:t>one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procedure</w:t>
      </w:r>
      <w:r w:rsidR="000F6D06">
        <w:rPr>
          <w:rFonts w:ascii="Book Antiqua" w:eastAsia="Book Antiqua" w:hAnsi="Book Antiqua" w:cs="Book Antiqua"/>
          <w:color w:val="000000" w:themeColor="text1"/>
        </w:rPr>
        <w:t xml:space="preserve"> was assessed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studies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6D06">
        <w:rPr>
          <w:rFonts w:ascii="Book Antiqua" w:eastAsia="Book Antiqua" w:hAnsi="Book Antiqua" w:cs="Book Antiqua"/>
          <w:color w:val="000000" w:themeColor="text1"/>
        </w:rPr>
        <w:t>evaluating 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same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charges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different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application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626DC">
        <w:rPr>
          <w:rFonts w:ascii="Book Antiqua" w:eastAsia="Book Antiqua" w:hAnsi="Book Antiqua" w:cs="Book Antiqua"/>
          <w:color w:val="000000" w:themeColor="text1"/>
        </w:rPr>
        <w:t>time</w:t>
      </w:r>
      <w:proofErr w:type="gram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different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charges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needed.</w:t>
      </w:r>
    </w:p>
    <w:p w14:paraId="274B3095" w14:textId="7B534BA6" w:rsidR="00DE50B5" w:rsidRPr="002626DC" w:rsidRDefault="000F6D06" w:rsidP="002626D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A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vailable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evidence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efficacy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disability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management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PFPS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also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limited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controversial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7A4DD5" w:rsidRPr="002626DC">
        <w:rPr>
          <w:rFonts w:ascii="Book Antiqua" w:eastAsia="Book Antiqua" w:hAnsi="Book Antiqua" w:cs="Book Antiqua"/>
          <w:color w:val="000000" w:themeColor="text1"/>
        </w:rPr>
        <w:t>findings</w:t>
      </w:r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33,34]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use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E50B5"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quadriceps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7A4DD5" w:rsidRPr="002626DC">
        <w:rPr>
          <w:rFonts w:ascii="Book Antiqua" w:eastAsia="Book Antiqua" w:hAnsi="Book Antiqua" w:cs="Book Antiqua"/>
          <w:color w:val="000000" w:themeColor="text1"/>
        </w:rPr>
        <w:t>MTrPs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showed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no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additional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function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improvements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compared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placebo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single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7A4DD5" w:rsidRPr="002626DC">
        <w:rPr>
          <w:rFonts w:ascii="Book Antiqua" w:eastAsia="Book Antiqua" w:hAnsi="Book Antiqua" w:cs="Book Antiqua"/>
          <w:color w:val="000000" w:themeColor="text1"/>
        </w:rPr>
        <w:t>session</w:t>
      </w:r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6]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However,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although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VAS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PFPS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disability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questionnaires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assessed,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should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be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PPTs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not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7A4DD5" w:rsidRPr="002626DC">
        <w:rPr>
          <w:rFonts w:ascii="Book Antiqua" w:eastAsia="Book Antiqua" w:hAnsi="Book Antiqua" w:cs="Book Antiqua"/>
          <w:color w:val="000000" w:themeColor="text1"/>
        </w:rPr>
        <w:t>include</w:t>
      </w:r>
      <w:r>
        <w:rPr>
          <w:rFonts w:ascii="Book Antiqua" w:eastAsia="Book Antiqua" w:hAnsi="Book Antiqua" w:cs="Book Antiqua"/>
          <w:color w:val="000000" w:themeColor="text1"/>
        </w:rPr>
        <w:t>d</w:t>
      </w:r>
      <w:proofErr w:type="gram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samples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sizes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not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representative.</w:t>
      </w:r>
    </w:p>
    <w:p w14:paraId="0A492C17" w14:textId="6FA4EB87" w:rsidR="00A77B3E" w:rsidRPr="002626DC" w:rsidRDefault="007A4DD5" w:rsidP="002626D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One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possible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expla</w:t>
      </w:r>
      <w:r w:rsidR="000F6D06">
        <w:rPr>
          <w:rFonts w:ascii="Book Antiqua" w:eastAsia="Book Antiqua" w:hAnsi="Book Antiqua" w:cs="Book Antiqua"/>
          <w:color w:val="000000" w:themeColor="text1"/>
        </w:rPr>
        <w:t>nation 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our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results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regarding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better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PPT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improvements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626DC">
        <w:rPr>
          <w:rFonts w:ascii="Book Antiqua" w:eastAsia="Book Antiqua" w:hAnsi="Book Antiqua" w:cs="Book Antiqua"/>
          <w:color w:val="000000" w:themeColor="text1"/>
        </w:rPr>
        <w:t>MTrP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6D06">
        <w:rPr>
          <w:rFonts w:ascii="Book Antiqua" w:eastAsia="Book Antiqua" w:hAnsi="Book Antiqua" w:cs="Book Antiqua"/>
          <w:color w:val="000000" w:themeColor="text1"/>
        </w:rPr>
        <w:t>following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could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combined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effect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both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mechanic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(twitch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response)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stimuli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(electrolysis</w:t>
      </w:r>
      <w:proofErr w:type="gramStart"/>
      <w:r w:rsidRPr="002626DC">
        <w:rPr>
          <w:rFonts w:ascii="Book Antiqua" w:eastAsia="Book Antiqua" w:hAnsi="Book Antiqua" w:cs="Book Antiqua"/>
          <w:color w:val="000000" w:themeColor="text1"/>
        </w:rPr>
        <w:t>)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14-16]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Further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research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1029C">
        <w:rPr>
          <w:rFonts w:ascii="Book Antiqua" w:eastAsia="Book Antiqua" w:hAnsi="Book Antiqua" w:cs="Book Antiqua"/>
          <w:color w:val="000000" w:themeColor="text1"/>
        </w:rPr>
        <w:t xml:space="preserve">to </w:t>
      </w:r>
      <w:r w:rsidRPr="002626DC">
        <w:rPr>
          <w:rFonts w:ascii="Book Antiqua" w:eastAsia="Book Antiqua" w:hAnsi="Book Antiqua" w:cs="Book Antiqua"/>
          <w:color w:val="000000" w:themeColor="text1"/>
        </w:rPr>
        <w:t>analyz</w:t>
      </w:r>
      <w:r w:rsidR="0081029C">
        <w:rPr>
          <w:rFonts w:ascii="Book Antiqua" w:eastAsia="Book Antiqua" w:hAnsi="Book Antiqua" w:cs="Book Antiqua"/>
          <w:color w:val="000000" w:themeColor="text1"/>
        </w:rPr>
        <w:t>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association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between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improvements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1029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pH</w:t>
      </w:r>
      <w:r w:rsidR="0081029C">
        <w:rPr>
          <w:rFonts w:ascii="Book Antiqua" w:eastAsia="Book Antiqua" w:hAnsi="Book Antiqua" w:cs="Book Antiqua"/>
          <w:color w:val="000000" w:themeColor="text1"/>
        </w:rPr>
        <w:t>-</w:t>
      </w:r>
      <w:r w:rsidRPr="002626DC">
        <w:rPr>
          <w:rFonts w:ascii="Book Antiqua" w:eastAsia="Book Antiqua" w:hAnsi="Book Antiqua" w:cs="Book Antiqua"/>
          <w:color w:val="000000" w:themeColor="text1"/>
        </w:rPr>
        <w:t>induced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changes.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4B475F3" w14:textId="77777777" w:rsidR="00DE50B5" w:rsidRPr="002626DC" w:rsidRDefault="00DE50B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42D2B46" w14:textId="77777777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Limitations</w:t>
      </w:r>
    </w:p>
    <w:p w14:paraId="43E1E9C1" w14:textId="1CE3614E" w:rsidR="00A77B3E" w:rsidRPr="002626DC" w:rsidRDefault="0081029C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This study had s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everal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limitations.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First,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pilot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study.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Therefore,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our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results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should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be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carefully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interpreted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sample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size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small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type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II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errors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should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be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considered.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pilot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study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design</w:t>
      </w:r>
      <w:r>
        <w:rPr>
          <w:rFonts w:ascii="Book Antiqua" w:eastAsia="Book Antiqua" w:hAnsi="Book Antiqua" w:cs="Book Antiqua"/>
          <w:color w:val="000000" w:themeColor="text1"/>
        </w:rPr>
        <w:t>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calculate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effect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size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provide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sample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size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needed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obtain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</w:t>
      </w:r>
      <w:r>
        <w:rPr>
          <w:rFonts w:ascii="Book Antiqua" w:eastAsia="Book Antiqua" w:hAnsi="Book Antiqua" w:cs="Book Antiqua"/>
          <w:color w:val="000000" w:themeColor="text1"/>
        </w:rPr>
        <w:t>ppropriate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power.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Considering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PPT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our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primary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outcome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setting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effect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size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0.314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(since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eta-squared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0.09);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0.05;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3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groups;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3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measurements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correlation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among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repeated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measures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0.3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G*Power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software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V.3.1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Mac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sample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size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39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subjects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needed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obtain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&gt;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0.90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power.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Second,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applied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single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session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limited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follow-up.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Further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research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larger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sample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size,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number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interventions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3030A">
        <w:rPr>
          <w:rFonts w:ascii="Book Antiqua" w:eastAsia="Book Antiqua" w:hAnsi="Book Antiqua" w:cs="Book Antiqua"/>
          <w:color w:val="000000" w:themeColor="text1"/>
        </w:rPr>
        <w:t xml:space="preserve">longer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follow-up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needed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confirm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significance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 xml:space="preserve">of these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study</w:t>
      </w:r>
      <w:r>
        <w:rPr>
          <w:rFonts w:ascii="Book Antiqua" w:eastAsia="Book Antiqua" w:hAnsi="Book Antiqua" w:cs="Book Antiqua"/>
          <w:color w:val="000000" w:themeColor="text1"/>
        </w:rPr>
        <w:t xml:space="preserve"> findings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.</w:t>
      </w:r>
    </w:p>
    <w:p w14:paraId="4CD17C56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B9BC650" w14:textId="77777777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4213A116" w14:textId="7F312CA5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triple-blinded,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randomized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pilot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study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suggest</w:t>
      </w:r>
      <w:r w:rsidR="0081029C">
        <w:rPr>
          <w:rFonts w:ascii="Book Antiqua" w:eastAsia="Book Antiqua" w:hAnsi="Book Antiqua" w:cs="Book Antiqua"/>
          <w:color w:val="000000" w:themeColor="text1"/>
        </w:rPr>
        <w:t>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single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session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high</w:t>
      </w:r>
      <w:r w:rsidR="0081029C">
        <w:rPr>
          <w:rFonts w:ascii="Book Antiqua" w:eastAsia="Book Antiqua" w:hAnsi="Book Antiqua" w:cs="Book Antiqua"/>
          <w:color w:val="000000" w:themeColor="text1"/>
        </w:rPr>
        <w:t>-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low</w:t>
      </w:r>
      <w:r w:rsidR="0081029C">
        <w:rPr>
          <w:rFonts w:ascii="Book Antiqua" w:eastAsia="Book Antiqua" w:hAnsi="Book Antiqua" w:cs="Book Antiqua"/>
          <w:color w:val="000000" w:themeColor="text1"/>
        </w:rPr>
        <w:t>-</w:t>
      </w:r>
      <w:r w:rsidRPr="002626DC">
        <w:rPr>
          <w:rFonts w:ascii="Book Antiqua" w:eastAsia="Book Antiqua" w:hAnsi="Book Antiqua" w:cs="Book Antiqua"/>
          <w:color w:val="000000" w:themeColor="text1"/>
        </w:rPr>
        <w:t>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same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charge</w:t>
      </w:r>
      <w:r w:rsidR="0081029C">
        <w:rPr>
          <w:rFonts w:ascii="Book Antiqua" w:eastAsia="Book Antiqua" w:hAnsi="Book Antiqua" w:cs="Book Antiqua"/>
          <w:color w:val="000000" w:themeColor="text1"/>
        </w:rPr>
        <w:t xml:space="preserve"> is applied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induced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similar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SAKPP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PPTs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improvements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unilateral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PFPS.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Furthermore,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both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interventions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seem</w:t>
      </w:r>
      <w:r w:rsidR="0081029C">
        <w:rPr>
          <w:rFonts w:ascii="Book Antiqua" w:eastAsia="Book Antiqua" w:hAnsi="Book Antiqua" w:cs="Book Antiqua"/>
          <w:color w:val="000000" w:themeColor="text1"/>
        </w:rPr>
        <w:t>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better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tolerated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However,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differences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between-groups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found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SAKPP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PPTs.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Further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research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including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larger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sample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sizes,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number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sessions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1029C">
        <w:rPr>
          <w:rFonts w:ascii="Book Antiqua" w:eastAsia="Book Antiqua" w:hAnsi="Book Antiqua" w:cs="Book Antiqua"/>
          <w:color w:val="000000" w:themeColor="text1"/>
        </w:rPr>
        <w:t xml:space="preserve">longer </w:t>
      </w:r>
      <w:r w:rsidRPr="002626DC">
        <w:rPr>
          <w:rFonts w:ascii="Book Antiqua" w:eastAsia="Book Antiqua" w:hAnsi="Book Antiqua" w:cs="Book Antiqua"/>
          <w:color w:val="000000" w:themeColor="text1"/>
        </w:rPr>
        <w:t>follow-up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confirm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findings</w:t>
      </w:r>
      <w:r w:rsidR="00BC39AF">
        <w:rPr>
          <w:rFonts w:ascii="宋体" w:eastAsia="宋体" w:hAnsi="宋体" w:cs="宋体" w:hint="eastAsia"/>
          <w:color w:val="000000" w:themeColor="text1"/>
          <w:lang w:eastAsia="zh-CN"/>
        </w:rPr>
        <w:t>.</w:t>
      </w:r>
    </w:p>
    <w:p w14:paraId="0617A169" w14:textId="77777777" w:rsidR="00A77B3E" w:rsidRPr="002626DC" w:rsidRDefault="00A77B3E" w:rsidP="002626DC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  <w:color w:val="000000" w:themeColor="text1"/>
        </w:rPr>
      </w:pPr>
    </w:p>
    <w:p w14:paraId="5397F982" w14:textId="3E6D371E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ARTICLE</w:t>
      </w:r>
      <w:r w:rsidR="00FB70E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2626D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HIGHLIGHTS</w:t>
      </w:r>
    </w:p>
    <w:p w14:paraId="084BCB31" w14:textId="2F3AE9DB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FB70E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i/>
          <w:color w:val="000000" w:themeColor="text1"/>
        </w:rPr>
        <w:t>background</w:t>
      </w:r>
    </w:p>
    <w:p w14:paraId="5EBEDDE8" w14:textId="1C8AB2A0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Dry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needling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84651"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884651" w:rsidRPr="002626DC">
        <w:rPr>
          <w:rFonts w:ascii="Book Antiqua" w:eastAsia="Book Antiqua" w:hAnsi="Book Antiqua" w:cs="Book Antiqua"/>
          <w:color w:val="000000" w:themeColor="text1"/>
        </w:rPr>
        <w:t>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3030A">
        <w:rPr>
          <w:rFonts w:ascii="Book Antiqua" w:eastAsia="Book Antiqua" w:hAnsi="Book Antiqua" w:cs="Book Antiqua"/>
          <w:color w:val="000000" w:themeColor="text1"/>
        </w:rPr>
        <w:t xml:space="preserve">has </w:t>
      </w:r>
      <w:r w:rsidRPr="002626DC">
        <w:rPr>
          <w:rFonts w:ascii="Book Antiqua" w:eastAsia="Book Antiqua" w:hAnsi="Book Antiqua" w:cs="Book Antiqua"/>
          <w:color w:val="000000" w:themeColor="text1"/>
        </w:rPr>
        <w:t>show</w:t>
      </w:r>
      <w:r w:rsidR="0093030A">
        <w:rPr>
          <w:rFonts w:ascii="Book Antiqua" w:eastAsia="Book Antiqua" w:hAnsi="Book Antiqua" w:cs="Book Antiqua"/>
          <w:color w:val="000000" w:themeColor="text1"/>
        </w:rPr>
        <w:t>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additional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improvements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placebo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patellofemoral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syndrome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84651"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color w:val="000000" w:themeColor="text1"/>
        </w:rPr>
        <w:t>PFPS</w:t>
      </w:r>
      <w:r w:rsidR="00884651" w:rsidRPr="002626DC">
        <w:rPr>
          <w:rFonts w:ascii="Book Antiqua" w:eastAsia="Book Antiqua" w:hAnsi="Book Antiqua" w:cs="Book Antiqua"/>
          <w:color w:val="000000" w:themeColor="text1"/>
        </w:rPr>
        <w:t>)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</w:p>
    <w:p w14:paraId="5B53F595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F0128F9" w14:textId="799807CE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FB70E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i/>
          <w:color w:val="000000" w:themeColor="text1"/>
        </w:rPr>
        <w:t>motivation</w:t>
      </w:r>
    </w:p>
    <w:p w14:paraId="2A8DBC1D" w14:textId="06E47011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Previous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evidence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suggested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could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more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effective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managing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musculoskeletal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However,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evidence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limited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regarding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E7510">
        <w:rPr>
          <w:rFonts w:ascii="Book Antiqua" w:eastAsia="Book Antiqua" w:hAnsi="Book Antiqua" w:cs="Book Antiqua"/>
          <w:color w:val="000000" w:themeColor="text1"/>
        </w:rPr>
        <w:t>its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efficacy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E7510">
        <w:rPr>
          <w:rFonts w:ascii="Book Antiqua" w:eastAsia="Book Antiqua" w:hAnsi="Book Antiqua" w:cs="Book Antiqua"/>
          <w:color w:val="000000" w:themeColor="text1"/>
        </w:rPr>
        <w:t>i</w:t>
      </w:r>
      <w:r w:rsidRPr="002626DC">
        <w:rPr>
          <w:rFonts w:ascii="Book Antiqua" w:eastAsia="Book Antiqua" w:hAnsi="Book Antiqua" w:cs="Book Antiqua"/>
          <w:color w:val="000000" w:themeColor="text1"/>
        </w:rPr>
        <w:t>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different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conditions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locations.</w:t>
      </w:r>
    </w:p>
    <w:p w14:paraId="1A766E58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C73D639" w14:textId="67AC558A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FB70E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i/>
          <w:color w:val="000000" w:themeColor="text1"/>
        </w:rPr>
        <w:t>objectives</w:t>
      </w:r>
    </w:p>
    <w:p w14:paraId="12EE21A6" w14:textId="56113840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efficacy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unilateral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PFPS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improving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pressure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thresholds,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subjective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anterior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knee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perception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perceived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during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interventions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assessed</w:t>
      </w:r>
      <w:r w:rsidR="00992F19">
        <w:rPr>
          <w:rFonts w:ascii="Book Antiqua" w:eastAsia="Book Antiqua" w:hAnsi="Book Antiqua" w:cs="Book Antiqua"/>
          <w:color w:val="000000" w:themeColor="text1"/>
        </w:rPr>
        <w:t>.</w:t>
      </w:r>
    </w:p>
    <w:p w14:paraId="548DA815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976121B" w14:textId="5C0204AF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FB70E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i/>
          <w:color w:val="000000" w:themeColor="text1"/>
        </w:rPr>
        <w:t>methods</w:t>
      </w:r>
    </w:p>
    <w:p w14:paraId="21A185E7" w14:textId="54745B90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parallel-group,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controlled,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triple-blinded,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randomized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pilot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conducted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high</w:t>
      </w:r>
      <w:r w:rsidR="005E7510">
        <w:rPr>
          <w:rFonts w:ascii="Book Antiqua" w:eastAsia="Book Antiqua" w:hAnsi="Book Antiqua" w:cs="Book Antiqua"/>
          <w:color w:val="000000" w:themeColor="text1"/>
        </w:rPr>
        <w:t>-</w:t>
      </w:r>
      <w:r w:rsidRPr="002626DC">
        <w:rPr>
          <w:rFonts w:ascii="Book Antiqua" w:eastAsia="Book Antiqua" w:hAnsi="Book Antiqua" w:cs="Book Antiqua"/>
          <w:color w:val="000000" w:themeColor="text1"/>
        </w:rPr>
        <w:t>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low-intensity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lastRenderedPageBreak/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applied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E7510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most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B0AF1" w:rsidRPr="002626DC">
        <w:rPr>
          <w:rFonts w:ascii="Book Antiqua" w:eastAsia="Book Antiqua" w:hAnsi="Book Antiqua" w:cs="Book Antiqua"/>
          <w:color w:val="000000" w:themeColor="text1"/>
        </w:rPr>
        <w:t>myofascial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B0AF1" w:rsidRPr="002626DC">
        <w:rPr>
          <w:rFonts w:ascii="Book Antiqua" w:eastAsia="Book Antiqua" w:hAnsi="Book Antiqua" w:cs="Book Antiqua"/>
          <w:color w:val="000000" w:themeColor="text1"/>
        </w:rPr>
        <w:t>trigger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B0AF1" w:rsidRPr="002626DC">
        <w:rPr>
          <w:rFonts w:ascii="Book Antiqua" w:eastAsia="Book Antiqua" w:hAnsi="Book Antiqua" w:cs="Book Antiqua"/>
          <w:color w:val="000000" w:themeColor="text1"/>
        </w:rPr>
        <w:t>points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located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rectus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femoris.</w:t>
      </w:r>
    </w:p>
    <w:p w14:paraId="4C9ABE91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78D9DBC" w14:textId="44E8B38E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FB70E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i/>
          <w:color w:val="000000" w:themeColor="text1"/>
        </w:rPr>
        <w:t>results</w:t>
      </w:r>
    </w:p>
    <w:p w14:paraId="3EE92610" w14:textId="7BEE6B3C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Both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modalities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induced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similar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short-term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effects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perception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sensitivity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unilateral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3030A" w:rsidRPr="002626DC">
        <w:rPr>
          <w:rFonts w:ascii="Book Antiqua" w:eastAsia="Book Antiqua" w:hAnsi="Book Antiqua" w:cs="Book Antiqua"/>
          <w:color w:val="000000" w:themeColor="text1"/>
        </w:rPr>
        <w:t>patellofemoral</w:t>
      </w:r>
      <w:r w:rsidR="0093030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syndrome.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However,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better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tolerated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992F19">
        <w:rPr>
          <w:rFonts w:ascii="Book Antiqua" w:eastAsia="Book Antiqua" w:hAnsi="Book Antiqua" w:cs="Book Antiqua"/>
          <w:color w:val="000000" w:themeColor="text1"/>
        </w:rPr>
        <w:t>.</w:t>
      </w:r>
    </w:p>
    <w:p w14:paraId="11661BD1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545D8E6" w14:textId="174BCD40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FB70E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i/>
          <w:color w:val="000000" w:themeColor="text1"/>
        </w:rPr>
        <w:t>conclusions</w:t>
      </w:r>
    </w:p>
    <w:p w14:paraId="339EBD55" w14:textId="56A57EF1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could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potential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less-painful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alternative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reducing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unilateral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PFPS</w:t>
      </w:r>
      <w:r w:rsidR="00992F19">
        <w:rPr>
          <w:rFonts w:ascii="Book Antiqua" w:eastAsia="Book Antiqua" w:hAnsi="Book Antiqua" w:cs="Book Antiqua"/>
          <w:color w:val="000000" w:themeColor="text1"/>
        </w:rPr>
        <w:t>.</w:t>
      </w:r>
    </w:p>
    <w:p w14:paraId="6BD22E2F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942A5C6" w14:textId="79181067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FB70E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i/>
          <w:color w:val="000000" w:themeColor="text1"/>
        </w:rPr>
        <w:t>perspectives</w:t>
      </w:r>
    </w:p>
    <w:p w14:paraId="0CDEA1EE" w14:textId="2DC69A9A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Further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research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including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larger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sample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sizes,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number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sessions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E7510">
        <w:rPr>
          <w:rFonts w:ascii="Book Antiqua" w:eastAsia="Book Antiqua" w:hAnsi="Book Antiqua" w:cs="Book Antiqua"/>
          <w:color w:val="000000" w:themeColor="text1"/>
        </w:rPr>
        <w:t xml:space="preserve">longer </w:t>
      </w:r>
      <w:r w:rsidRPr="002626DC">
        <w:rPr>
          <w:rFonts w:ascii="Book Antiqua" w:eastAsia="Book Antiqua" w:hAnsi="Book Antiqua" w:cs="Book Antiqua"/>
          <w:color w:val="000000" w:themeColor="text1"/>
        </w:rPr>
        <w:t>follow-up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E7510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needed</w:t>
      </w:r>
      <w:r w:rsidR="00992F19">
        <w:rPr>
          <w:rFonts w:ascii="Book Antiqua" w:eastAsia="Book Antiqua" w:hAnsi="Book Antiqua" w:cs="Book Antiqua"/>
          <w:color w:val="000000" w:themeColor="text1"/>
        </w:rPr>
        <w:t>.</w:t>
      </w:r>
    </w:p>
    <w:p w14:paraId="53F6EAD2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29B5F71" w14:textId="77777777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5DA95421" w14:textId="2B343D7F" w:rsidR="00A77B3E" w:rsidRPr="00734066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4" w:name="OLE_LINK15"/>
      <w:r w:rsidRPr="00734066">
        <w:rPr>
          <w:rFonts w:ascii="Book Antiqua" w:eastAsia="Book Antiqua" w:hAnsi="Book Antiqua" w:cs="Book Antiqua"/>
          <w:color w:val="000000" w:themeColor="text1"/>
        </w:rPr>
        <w:t>1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Lankhorst</w:t>
      </w:r>
      <w:proofErr w:type="spellEnd"/>
      <w:r w:rsidR="00FB70E3" w:rsidRPr="0073406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NE</w:t>
      </w:r>
      <w:r w:rsidRPr="00734066">
        <w:rPr>
          <w:rFonts w:ascii="Book Antiqua" w:eastAsia="Book Antiqua" w:hAnsi="Book Antiqua" w:cs="Book Antiqua"/>
          <w:color w:val="000000" w:themeColor="text1"/>
        </w:rPr>
        <w:t>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Bierma</w:t>
      </w:r>
      <w:proofErr w:type="spellEnd"/>
      <w:r w:rsidRPr="00734066">
        <w:rPr>
          <w:rFonts w:ascii="Book Antiqua" w:eastAsia="Book Antiqua" w:hAnsi="Book Antiqua" w:cs="Book Antiqua"/>
          <w:color w:val="000000" w:themeColor="text1"/>
        </w:rPr>
        <w:t>-Zeinstra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SM,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van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Middelkoop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Risk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factors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for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patellofemoral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syndrome: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systematic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review.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Orthop</w:t>
      </w:r>
      <w:proofErr w:type="spellEnd"/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Sports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Phys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Ther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2012;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42</w:t>
      </w:r>
      <w:r w:rsidRPr="00734066">
        <w:rPr>
          <w:rFonts w:ascii="Book Antiqua" w:eastAsia="Book Antiqua" w:hAnsi="Book Antiqua" w:cs="Book Antiqua"/>
          <w:color w:val="000000" w:themeColor="text1"/>
        </w:rPr>
        <w:t>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81-94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[PMID: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22031622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DOI: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10.2519/jospt.2012.3803]</w:t>
      </w:r>
    </w:p>
    <w:p w14:paraId="440D6D46" w14:textId="5D42F824" w:rsidR="00A77B3E" w:rsidRPr="00734066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34066">
        <w:rPr>
          <w:rFonts w:ascii="Book Antiqua" w:eastAsia="Book Antiqua" w:hAnsi="Book Antiqua" w:cs="Book Antiqua"/>
          <w:color w:val="000000" w:themeColor="text1"/>
        </w:rPr>
        <w:t>2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Stathopulu</w:t>
      </w:r>
      <w:proofErr w:type="spellEnd"/>
      <w:r w:rsidR="00FB70E3" w:rsidRPr="0073406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E</w:t>
      </w:r>
      <w:r w:rsidRPr="00734066">
        <w:rPr>
          <w:rFonts w:ascii="Book Antiqua" w:eastAsia="Book Antiqua" w:hAnsi="Book Antiqua" w:cs="Book Antiqua"/>
          <w:color w:val="000000" w:themeColor="text1"/>
        </w:rPr>
        <w:t>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Baildam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E.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Anterior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knee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pain: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long-term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follow-up.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Rheumatology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(Oxford)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2003;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42</w:t>
      </w:r>
      <w:r w:rsidRPr="00734066">
        <w:rPr>
          <w:rFonts w:ascii="Book Antiqua" w:eastAsia="Book Antiqua" w:hAnsi="Book Antiqua" w:cs="Book Antiqua"/>
          <w:color w:val="000000" w:themeColor="text1"/>
        </w:rPr>
        <w:t>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380-382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[PMID: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12595641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DOI: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10.1093/rheumatology/keg093]</w:t>
      </w:r>
    </w:p>
    <w:p w14:paraId="5225F6DD" w14:textId="64C1BE8D" w:rsidR="00A77B3E" w:rsidRPr="00734066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34066">
        <w:rPr>
          <w:rFonts w:ascii="Book Antiqua" w:eastAsia="Book Antiqua" w:hAnsi="Book Antiqua" w:cs="Book Antiqua"/>
          <w:color w:val="000000" w:themeColor="text1"/>
        </w:rPr>
        <w:t>3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Davis</w:t>
      </w:r>
      <w:r w:rsidR="00FB70E3" w:rsidRPr="0073406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IS</w:t>
      </w:r>
      <w:r w:rsidRPr="00734066">
        <w:rPr>
          <w:rFonts w:ascii="Book Antiqua" w:eastAsia="Book Antiqua" w:hAnsi="Book Antiqua" w:cs="Book Antiqua"/>
          <w:color w:val="000000" w:themeColor="text1"/>
        </w:rPr>
        <w:t>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Powers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CM.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Patellofemoral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syndrome: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proximal,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distal,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and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local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factors,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international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retreat,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April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30-May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2009,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Fells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Point,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Baltimore,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MD.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Orthop</w:t>
      </w:r>
      <w:proofErr w:type="spellEnd"/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Sports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Phys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Ther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2010;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40</w:t>
      </w:r>
      <w:r w:rsidRPr="00734066">
        <w:rPr>
          <w:rFonts w:ascii="Book Antiqua" w:eastAsia="Book Antiqua" w:hAnsi="Book Antiqua" w:cs="Book Antiqua"/>
          <w:color w:val="000000" w:themeColor="text1"/>
        </w:rPr>
        <w:t>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A1-16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[PMID: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20195028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DOI: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10.2519/jospt.2010.0302]</w:t>
      </w:r>
    </w:p>
    <w:p w14:paraId="157C4D5C" w14:textId="5435CF42" w:rsidR="00A77B3E" w:rsidRPr="00734066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34066">
        <w:rPr>
          <w:rFonts w:ascii="Book Antiqua" w:eastAsia="Book Antiqua" w:hAnsi="Book Antiqua" w:cs="Book Antiqua"/>
          <w:color w:val="000000" w:themeColor="text1"/>
        </w:rPr>
        <w:t>4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Boling</w:t>
      </w:r>
      <w:r w:rsidR="00FB70E3" w:rsidRPr="0073406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MC</w:t>
      </w:r>
      <w:r w:rsidRPr="00734066">
        <w:rPr>
          <w:rFonts w:ascii="Book Antiqua" w:eastAsia="Book Antiqua" w:hAnsi="Book Antiqua" w:cs="Book Antiqua"/>
          <w:color w:val="000000" w:themeColor="text1"/>
        </w:rPr>
        <w:t>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Padua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DA,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Marshall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SW,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Guskiewicz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K,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Pyne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Beutler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prospective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investigation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of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biomechanical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risk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factors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for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patellofemoral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syndrome: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the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Joint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Undertaking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to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Monitor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and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Prevent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ACL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Injury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(JUMP-ACL)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cohort.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Sports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2009;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37</w:t>
      </w:r>
      <w:r w:rsidRPr="00734066">
        <w:rPr>
          <w:rFonts w:ascii="Book Antiqua" w:eastAsia="Book Antiqua" w:hAnsi="Book Antiqua" w:cs="Book Antiqua"/>
          <w:color w:val="000000" w:themeColor="text1"/>
        </w:rPr>
        <w:t>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2108-2116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[PMID: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19797162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DOI: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10.1177/0363546509337934]</w:t>
      </w:r>
    </w:p>
    <w:p w14:paraId="5CB08A6D" w14:textId="0AA2EC9D" w:rsidR="00A77B3E" w:rsidRPr="00734066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34066">
        <w:rPr>
          <w:rFonts w:ascii="Book Antiqua" w:eastAsia="Book Antiqua" w:hAnsi="Book Antiqua" w:cs="Book Antiqua"/>
          <w:color w:val="000000" w:themeColor="text1"/>
        </w:rPr>
        <w:lastRenderedPageBreak/>
        <w:t>5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Kietrys</w:t>
      </w:r>
      <w:proofErr w:type="spellEnd"/>
      <w:r w:rsidR="00FB70E3" w:rsidRPr="0073406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DM</w:t>
      </w:r>
      <w:r w:rsidRPr="00734066">
        <w:rPr>
          <w:rFonts w:ascii="Book Antiqua" w:eastAsia="Book Antiqua" w:hAnsi="Book Antiqua" w:cs="Book Antiqua"/>
          <w:color w:val="000000" w:themeColor="text1"/>
        </w:rPr>
        <w:t>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Palombaro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KM,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Azzaretto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E,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Hubler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R,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Schaller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B,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Schlussel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JM,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Tucker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Effectiveness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of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dry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needling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for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upper-quarter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myofascial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pain: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systematic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review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and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meta-analysis.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Orthop</w:t>
      </w:r>
      <w:proofErr w:type="spellEnd"/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Sports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Phys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Ther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2013;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43</w:t>
      </w:r>
      <w:r w:rsidRPr="00734066">
        <w:rPr>
          <w:rFonts w:ascii="Book Antiqua" w:eastAsia="Book Antiqua" w:hAnsi="Book Antiqua" w:cs="Book Antiqua"/>
          <w:color w:val="000000" w:themeColor="text1"/>
        </w:rPr>
        <w:t>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620-634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[PMID: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23756457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DOI: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10.2519/jospt.2013.4668]</w:t>
      </w:r>
    </w:p>
    <w:p w14:paraId="7BBB66CA" w14:textId="0D20BED5" w:rsidR="00A77B3E" w:rsidRPr="00734066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34066">
        <w:rPr>
          <w:rFonts w:ascii="Book Antiqua" w:eastAsia="Book Antiqua" w:hAnsi="Book Antiqua" w:cs="Book Antiqua"/>
          <w:color w:val="000000" w:themeColor="text1"/>
        </w:rPr>
        <w:t>6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Sutlive</w:t>
      </w:r>
      <w:r w:rsidR="00FB70E3" w:rsidRPr="0073406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TG</w:t>
      </w:r>
      <w:r w:rsidRPr="00734066">
        <w:rPr>
          <w:rFonts w:ascii="Book Antiqua" w:eastAsia="Book Antiqua" w:hAnsi="Book Antiqua" w:cs="Book Antiqua"/>
          <w:color w:val="000000" w:themeColor="text1"/>
        </w:rPr>
        <w:t>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Golden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King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K,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Morris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WB,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Morrison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JE,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Moore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JH,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Koppenhaver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01ED" w:rsidRPr="00734066">
        <w:rPr>
          <w:rFonts w:ascii="Book Antiqua" w:eastAsia="Book Antiqua" w:hAnsi="Book Antiqua" w:cs="Book Antiqua"/>
          <w:color w:val="000000" w:themeColor="text1"/>
        </w:rPr>
        <w:t>Short-term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01ED" w:rsidRPr="00734066">
        <w:rPr>
          <w:rFonts w:ascii="Book Antiqua" w:eastAsia="Book Antiqua" w:hAnsi="Book Antiqua" w:cs="Book Antiqua"/>
          <w:color w:val="000000" w:themeColor="text1"/>
        </w:rPr>
        <w:t>effects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01ED" w:rsidRPr="00734066">
        <w:rPr>
          <w:rFonts w:ascii="Book Antiqua" w:eastAsia="Book Antiqua" w:hAnsi="Book Antiqua" w:cs="Book Antiqua"/>
          <w:color w:val="000000" w:themeColor="text1"/>
        </w:rPr>
        <w:t>of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01ED" w:rsidRPr="00734066">
        <w:rPr>
          <w:rFonts w:ascii="Book Antiqua" w:eastAsia="Book Antiqua" w:hAnsi="Book Antiqua" w:cs="Book Antiqua"/>
          <w:color w:val="000000" w:themeColor="text1"/>
        </w:rPr>
        <w:t>trigger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01ED" w:rsidRPr="00734066">
        <w:rPr>
          <w:rFonts w:ascii="Book Antiqua" w:eastAsia="Book Antiqua" w:hAnsi="Book Antiqua" w:cs="Book Antiqua"/>
          <w:color w:val="000000" w:themeColor="text1"/>
        </w:rPr>
        <w:t>point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01ED" w:rsidRPr="00734066">
        <w:rPr>
          <w:rFonts w:ascii="Book Antiqua" w:eastAsia="Book Antiqua" w:hAnsi="Book Antiqua" w:cs="Book Antiqua"/>
          <w:color w:val="000000" w:themeColor="text1"/>
        </w:rPr>
        <w:t>dry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01ED" w:rsidRPr="00734066">
        <w:rPr>
          <w:rFonts w:ascii="Book Antiqua" w:eastAsia="Book Antiqua" w:hAnsi="Book Antiqua" w:cs="Book Antiqua"/>
          <w:color w:val="000000" w:themeColor="text1"/>
        </w:rPr>
        <w:t>needling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01ED" w:rsidRPr="00734066">
        <w:rPr>
          <w:rFonts w:ascii="Book Antiqua" w:eastAsia="Book Antiqua" w:hAnsi="Book Antiqua" w:cs="Book Antiqua"/>
          <w:color w:val="000000" w:themeColor="text1"/>
        </w:rPr>
        <w:t>on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01ED" w:rsidRPr="00734066">
        <w:rPr>
          <w:rFonts w:ascii="Book Antiqua" w:eastAsia="Book Antiqua" w:hAnsi="Book Antiqua" w:cs="Book Antiqua"/>
          <w:color w:val="000000" w:themeColor="text1"/>
        </w:rPr>
        <w:t>pain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01ED" w:rsidRPr="00734066">
        <w:rPr>
          <w:rFonts w:ascii="Book Antiqua" w:eastAsia="Book Antiqua" w:hAnsi="Book Antiqua" w:cs="Book Antiqua"/>
          <w:color w:val="000000" w:themeColor="text1"/>
        </w:rPr>
        <w:t>and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01ED" w:rsidRPr="00734066">
        <w:rPr>
          <w:rFonts w:ascii="Book Antiqua" w:eastAsia="Book Antiqua" w:hAnsi="Book Antiqua" w:cs="Book Antiqua"/>
          <w:color w:val="000000" w:themeColor="text1"/>
        </w:rPr>
        <w:t>disability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01ED" w:rsidRPr="00734066">
        <w:rPr>
          <w:rFonts w:ascii="Book Antiqua" w:eastAsia="Book Antiqua" w:hAnsi="Book Antiqua" w:cs="Book Antiqua"/>
          <w:color w:val="000000" w:themeColor="text1"/>
        </w:rPr>
        <w:t>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01ED" w:rsidRPr="00734066">
        <w:rPr>
          <w:rFonts w:ascii="Book Antiqua" w:eastAsia="Book Antiqua" w:hAnsi="Book Antiqua" w:cs="Book Antiqua"/>
          <w:color w:val="000000" w:themeColor="text1"/>
        </w:rPr>
        <w:t>subjects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01ED" w:rsidRPr="00734066">
        <w:rPr>
          <w:rFonts w:ascii="Book Antiqua" w:eastAsia="Book Antiqua" w:hAnsi="Book Antiqua" w:cs="Book Antiqua"/>
          <w:color w:val="000000" w:themeColor="text1"/>
        </w:rPr>
        <w:t>with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01ED" w:rsidRPr="00734066">
        <w:rPr>
          <w:rFonts w:ascii="Book Antiqua" w:eastAsia="Book Antiqua" w:hAnsi="Book Antiqua" w:cs="Book Antiqua"/>
          <w:color w:val="000000" w:themeColor="text1"/>
        </w:rPr>
        <w:t>patellofemoral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01ED" w:rsidRPr="00734066">
        <w:rPr>
          <w:rFonts w:ascii="Book Antiqua" w:eastAsia="Book Antiqua" w:hAnsi="Book Antiqua" w:cs="Book Antiqua"/>
          <w:color w:val="000000" w:themeColor="text1"/>
        </w:rPr>
        <w:t>pain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01ED" w:rsidRPr="00734066">
        <w:rPr>
          <w:rFonts w:ascii="Book Antiqua" w:eastAsia="Book Antiqua" w:hAnsi="Book Antiqua" w:cs="Book Antiqua"/>
          <w:color w:val="000000" w:themeColor="text1"/>
        </w:rPr>
        <w:t>syndrome</w:t>
      </w:r>
      <w:r w:rsidRPr="00734066">
        <w:rPr>
          <w:rFonts w:ascii="Book Antiqua" w:eastAsia="Book Antiqua" w:hAnsi="Book Antiqua" w:cs="Book Antiqua"/>
          <w:color w:val="000000" w:themeColor="text1"/>
        </w:rPr>
        <w:t>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Sports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Phys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Ther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2018;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13</w:t>
      </w:r>
      <w:r w:rsidRPr="00734066">
        <w:rPr>
          <w:rFonts w:ascii="Book Antiqua" w:eastAsia="Book Antiqua" w:hAnsi="Book Antiqua" w:cs="Book Antiqua"/>
          <w:color w:val="000000" w:themeColor="text1"/>
        </w:rPr>
        <w:t>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462-473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[PMID: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30038832]</w:t>
      </w:r>
    </w:p>
    <w:p w14:paraId="5F634280" w14:textId="0C7472FB" w:rsidR="00A77B3E" w:rsidRPr="00734066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34066">
        <w:rPr>
          <w:rFonts w:ascii="Book Antiqua" w:eastAsia="Book Antiqua" w:hAnsi="Book Antiqua" w:cs="Book Antiqua"/>
          <w:color w:val="000000" w:themeColor="text1"/>
        </w:rPr>
        <w:t>7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Dommerholt</w:t>
      </w:r>
      <w:proofErr w:type="spellEnd"/>
      <w:r w:rsidR="00FB70E3" w:rsidRPr="0073406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734066">
        <w:rPr>
          <w:rFonts w:ascii="Book Antiqua" w:eastAsia="Book Antiqua" w:hAnsi="Book Antiqua" w:cs="Book Antiqua"/>
          <w:color w:val="000000" w:themeColor="text1"/>
        </w:rPr>
        <w:t>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Dry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needling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-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peripheral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and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central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considerations.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Man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Manip</w:t>
      </w:r>
      <w:proofErr w:type="spellEnd"/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Ther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2011;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19</w:t>
      </w:r>
      <w:r w:rsidRPr="00734066">
        <w:rPr>
          <w:rFonts w:ascii="Book Antiqua" w:eastAsia="Book Antiqua" w:hAnsi="Book Antiqua" w:cs="Book Antiqua"/>
          <w:color w:val="000000" w:themeColor="text1"/>
        </w:rPr>
        <w:t>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223-227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[PMID: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23115475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DOI: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10.1179/106698111X13129729552065]</w:t>
      </w:r>
    </w:p>
    <w:p w14:paraId="7DFB10B9" w14:textId="0074FF99" w:rsidR="00A77B3E" w:rsidRPr="00734066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34066">
        <w:rPr>
          <w:rFonts w:ascii="Book Antiqua" w:eastAsia="Book Antiqua" w:hAnsi="Book Antiqua" w:cs="Book Antiqua"/>
          <w:color w:val="000000" w:themeColor="text1"/>
        </w:rPr>
        <w:t>8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Simons</w:t>
      </w:r>
      <w:r w:rsidR="00FB70E3" w:rsidRPr="0073406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DG</w:t>
      </w:r>
      <w:r w:rsidRPr="00734066">
        <w:rPr>
          <w:rFonts w:ascii="Book Antiqua" w:eastAsia="Book Antiqua" w:hAnsi="Book Antiqua" w:cs="Book Antiqua"/>
          <w:color w:val="000000" w:themeColor="text1"/>
        </w:rPr>
        <w:t>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Travell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JG,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Simons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LS.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Protecting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the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ozone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layer.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Arch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Phys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Rehabil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1990;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71</w:t>
      </w:r>
      <w:r w:rsidRPr="00734066">
        <w:rPr>
          <w:rFonts w:ascii="Book Antiqua" w:eastAsia="Book Antiqua" w:hAnsi="Book Antiqua" w:cs="Book Antiqua"/>
          <w:color w:val="000000" w:themeColor="text1"/>
        </w:rPr>
        <w:t>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64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[PMID: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2297313]</w:t>
      </w:r>
    </w:p>
    <w:p w14:paraId="23BD7C73" w14:textId="74FB0D37" w:rsidR="00A77B3E" w:rsidRPr="00734066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34066">
        <w:rPr>
          <w:rFonts w:ascii="Book Antiqua" w:eastAsia="Book Antiqua" w:hAnsi="Book Antiqua" w:cs="Book Antiqua"/>
          <w:color w:val="000000" w:themeColor="text1"/>
        </w:rPr>
        <w:t>9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Sikdar</w:t>
      </w:r>
      <w:proofErr w:type="spellEnd"/>
      <w:r w:rsidR="00FB70E3" w:rsidRPr="0073406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Pr="00734066">
        <w:rPr>
          <w:rFonts w:ascii="Book Antiqua" w:eastAsia="Book Antiqua" w:hAnsi="Book Antiqua" w:cs="Book Antiqua"/>
          <w:color w:val="000000" w:themeColor="text1"/>
        </w:rPr>
        <w:t>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Ortiz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R,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Gebreab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Gerber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LH,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Shah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JP.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Understanding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the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vascular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environment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of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myofascial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trigger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points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using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ultrasonic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imaging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and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computational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modeling.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Annu</w:t>
      </w:r>
      <w:proofErr w:type="spellEnd"/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Conf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IEEE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Eng</w:t>
      </w:r>
      <w:proofErr w:type="spellEnd"/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Biol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Soc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2010;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2010</w:t>
      </w:r>
      <w:r w:rsidRPr="00734066">
        <w:rPr>
          <w:rFonts w:ascii="Book Antiqua" w:eastAsia="Book Antiqua" w:hAnsi="Book Antiqua" w:cs="Book Antiqua"/>
          <w:color w:val="000000" w:themeColor="text1"/>
        </w:rPr>
        <w:t>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5302-5305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[PMID: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21096064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DOI: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10.1109/IEMBS.2010.5626326]</w:t>
      </w:r>
    </w:p>
    <w:p w14:paraId="375C0957" w14:textId="3AA15BAD" w:rsidR="00A77B3E" w:rsidRPr="00734066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34066">
        <w:rPr>
          <w:rFonts w:ascii="Book Antiqua" w:eastAsia="Book Antiqua" w:hAnsi="Book Antiqua" w:cs="Book Antiqua"/>
          <w:color w:val="000000" w:themeColor="text1"/>
        </w:rPr>
        <w:t>10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Shah</w:t>
      </w:r>
      <w:r w:rsidR="00FB70E3" w:rsidRPr="0073406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JP</w:t>
      </w:r>
      <w:r w:rsidRPr="00734066">
        <w:rPr>
          <w:rFonts w:ascii="Book Antiqua" w:eastAsia="Book Antiqua" w:hAnsi="Book Antiqua" w:cs="Book Antiqua"/>
          <w:color w:val="000000" w:themeColor="text1"/>
        </w:rPr>
        <w:t>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Danoff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JV,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Desai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MJ,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Parikh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Nakamura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LY,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Phillips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TM,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Gerber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LH.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Biochemicals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associated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with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and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inflammation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are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elevated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sites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near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to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and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remote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from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active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myofascial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trigger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points.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Arch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Phys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Rehabil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2008;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89</w:t>
      </w:r>
      <w:r w:rsidRPr="00734066">
        <w:rPr>
          <w:rFonts w:ascii="Book Antiqua" w:eastAsia="Book Antiqua" w:hAnsi="Book Antiqua" w:cs="Book Antiqua"/>
          <w:color w:val="000000" w:themeColor="text1"/>
        </w:rPr>
        <w:t>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16-23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[PMID: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18164325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DOI: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10.1016/j.apmr.2007.10.018]</w:t>
      </w:r>
    </w:p>
    <w:p w14:paraId="60DF25F8" w14:textId="08A6C551" w:rsidR="00A77B3E" w:rsidRPr="00734066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34066">
        <w:rPr>
          <w:rFonts w:ascii="Book Antiqua" w:eastAsia="Book Antiqua" w:hAnsi="Book Antiqua" w:cs="Book Antiqua"/>
          <w:color w:val="000000" w:themeColor="text1"/>
        </w:rPr>
        <w:t>11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Gerwin</w:t>
      </w:r>
      <w:proofErr w:type="spellEnd"/>
      <w:r w:rsidR="00FB70E3" w:rsidRPr="0073406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RD</w:t>
      </w:r>
      <w:r w:rsidRPr="00734066">
        <w:rPr>
          <w:rFonts w:ascii="Book Antiqua" w:eastAsia="Book Antiqua" w:hAnsi="Book Antiqua" w:cs="Book Antiqua"/>
          <w:color w:val="000000" w:themeColor="text1"/>
        </w:rPr>
        <w:t>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Dommerholt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J,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Shah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JP.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expansion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of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Simons'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integrated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hypothesis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of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trigger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point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formation.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Curr</w:t>
      </w:r>
      <w:proofErr w:type="spellEnd"/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Pain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Headache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Rep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2004;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8</w:t>
      </w:r>
      <w:r w:rsidRPr="00734066">
        <w:rPr>
          <w:rFonts w:ascii="Book Antiqua" w:eastAsia="Book Antiqua" w:hAnsi="Book Antiqua" w:cs="Book Antiqua"/>
          <w:color w:val="000000" w:themeColor="text1"/>
        </w:rPr>
        <w:t>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468-475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[PMID: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15509461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DOI: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10.1007/s11916-004-0069-x]</w:t>
      </w:r>
    </w:p>
    <w:p w14:paraId="6BC0935A" w14:textId="69E11299" w:rsidR="00A77B3E" w:rsidRPr="00734066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34066">
        <w:rPr>
          <w:rFonts w:ascii="Book Antiqua" w:eastAsia="Book Antiqua" w:hAnsi="Book Antiqua" w:cs="Book Antiqua"/>
          <w:color w:val="000000" w:themeColor="text1"/>
        </w:rPr>
        <w:t>12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Abat</w:t>
      </w:r>
      <w:proofErr w:type="spellEnd"/>
      <w:r w:rsidR="00FB70E3" w:rsidRPr="0073406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F</w:t>
      </w:r>
      <w:r w:rsidRPr="00734066">
        <w:rPr>
          <w:rFonts w:ascii="Book Antiqua" w:eastAsia="Book Antiqua" w:hAnsi="Book Antiqua" w:cs="Book Antiqua"/>
          <w:color w:val="000000" w:themeColor="text1"/>
        </w:rPr>
        <w:t>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Gelber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PE,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Polidori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F,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Monllau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JC,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Sanchez-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Ibañez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JM.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Clinical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results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after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ultrasound-guided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intratissue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(EPI®)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and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eccentric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exercise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the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treatment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of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patellar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tendinopathy.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Knee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Sports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Traumatol</w:t>
      </w:r>
      <w:proofErr w:type="spellEnd"/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Arthrosc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2015;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23</w:t>
      </w:r>
      <w:r w:rsidRPr="00734066">
        <w:rPr>
          <w:rFonts w:ascii="Book Antiqua" w:eastAsia="Book Antiqua" w:hAnsi="Book Antiqua" w:cs="Book Antiqua"/>
          <w:color w:val="000000" w:themeColor="text1"/>
        </w:rPr>
        <w:t>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1046-1052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[PMID: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24477495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DOI: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10.1007/s00167-014-2855-2]</w:t>
      </w:r>
    </w:p>
    <w:p w14:paraId="55E1D1FD" w14:textId="4F549C0B" w:rsidR="00A77B3E" w:rsidRPr="00734066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34066">
        <w:rPr>
          <w:rFonts w:ascii="Book Antiqua" w:eastAsia="Book Antiqua" w:hAnsi="Book Antiqua" w:cs="Book Antiqua"/>
          <w:color w:val="000000" w:themeColor="text1"/>
        </w:rPr>
        <w:t>13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Money</w:t>
      </w:r>
      <w:r w:rsidR="00FB70E3" w:rsidRPr="0073406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Pr="00734066">
        <w:rPr>
          <w:rFonts w:ascii="Book Antiqua" w:eastAsia="Book Antiqua" w:hAnsi="Book Antiqua" w:cs="Book Antiqua"/>
          <w:color w:val="000000" w:themeColor="text1"/>
        </w:rPr>
        <w:t>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Pathophysiology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of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Trigger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Points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Myofascial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Syndrome.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Pain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Palliat</w:t>
      </w:r>
      <w:proofErr w:type="spellEnd"/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Pharmacother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2017;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31</w:t>
      </w:r>
      <w:r w:rsidRPr="00734066">
        <w:rPr>
          <w:rFonts w:ascii="Book Antiqua" w:eastAsia="Book Antiqua" w:hAnsi="Book Antiqua" w:cs="Book Antiqua"/>
          <w:color w:val="000000" w:themeColor="text1"/>
        </w:rPr>
        <w:t>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158-159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[PMID: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28379050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DOI: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10.1080/15360288.2017.1298688]</w:t>
      </w:r>
    </w:p>
    <w:p w14:paraId="5341BF22" w14:textId="704B198E" w:rsidR="00A77B3E" w:rsidRPr="00734066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34066">
        <w:rPr>
          <w:rFonts w:ascii="Book Antiqua" w:eastAsia="Book Antiqua" w:hAnsi="Book Antiqua" w:cs="Book Antiqua"/>
          <w:color w:val="000000" w:themeColor="text1"/>
        </w:rPr>
        <w:lastRenderedPageBreak/>
        <w:t>14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Arias-</w:t>
      </w:r>
      <w:proofErr w:type="spellStart"/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Buría</w:t>
      </w:r>
      <w:proofErr w:type="spellEnd"/>
      <w:r w:rsidR="00FB70E3" w:rsidRPr="0073406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JL</w:t>
      </w:r>
      <w:r w:rsidRPr="00734066">
        <w:rPr>
          <w:rFonts w:ascii="Book Antiqua" w:eastAsia="Book Antiqua" w:hAnsi="Book Antiqua" w:cs="Book Antiqua"/>
          <w:color w:val="000000" w:themeColor="text1"/>
        </w:rPr>
        <w:t>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Truyols</w:t>
      </w:r>
      <w:proofErr w:type="spellEnd"/>
      <w:r w:rsidRPr="00734066">
        <w:rPr>
          <w:rFonts w:ascii="Book Antiqua" w:eastAsia="Book Antiqua" w:hAnsi="Book Antiqua" w:cs="Book Antiqua"/>
          <w:color w:val="000000" w:themeColor="text1"/>
        </w:rPr>
        <w:t>-Domínguez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Valero-Alcaide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R,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Salom</w:t>
      </w:r>
      <w:proofErr w:type="spellEnd"/>
      <w:r w:rsidRPr="00734066">
        <w:rPr>
          <w:rFonts w:ascii="Book Antiqua" w:eastAsia="Book Antiqua" w:hAnsi="Book Antiqua" w:cs="Book Antiqua"/>
          <w:color w:val="000000" w:themeColor="text1"/>
        </w:rPr>
        <w:t>-Moreno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J,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Atín-Arratibel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MA,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Fernández-de-Las-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Peñas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C.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Ultrasound-Guided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and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Eccentric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Exercises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for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Subacromial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Syndrome: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Randomized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Clinical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Trial.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Evid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Based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Complement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Alternat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2015;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2015</w:t>
      </w:r>
      <w:r w:rsidRPr="00734066">
        <w:rPr>
          <w:rFonts w:ascii="Book Antiqua" w:eastAsia="Book Antiqua" w:hAnsi="Book Antiqua" w:cs="Book Antiqua"/>
          <w:color w:val="000000" w:themeColor="text1"/>
        </w:rPr>
        <w:t>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315219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[PMID: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26649058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DOI: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10.1155/2015/315219]</w:t>
      </w:r>
    </w:p>
    <w:p w14:paraId="1C4E6E98" w14:textId="69C40FFE" w:rsidR="00A77B3E" w:rsidRPr="00734066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34066">
        <w:rPr>
          <w:rFonts w:ascii="Book Antiqua" w:eastAsia="Book Antiqua" w:hAnsi="Book Antiqua" w:cs="Book Antiqua"/>
          <w:color w:val="000000" w:themeColor="text1"/>
        </w:rPr>
        <w:t>15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Rodríguez-</w:t>
      </w:r>
      <w:proofErr w:type="spellStart"/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Huguet</w:t>
      </w:r>
      <w:proofErr w:type="spellEnd"/>
      <w:r w:rsidR="00FB70E3" w:rsidRPr="0073406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734066">
        <w:rPr>
          <w:rFonts w:ascii="Book Antiqua" w:eastAsia="Book Antiqua" w:hAnsi="Book Antiqua" w:cs="Book Antiqua"/>
          <w:color w:val="000000" w:themeColor="text1"/>
        </w:rPr>
        <w:t>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Góngora</w:t>
      </w:r>
      <w:proofErr w:type="spellEnd"/>
      <w:r w:rsidRPr="00734066">
        <w:rPr>
          <w:rFonts w:ascii="Book Antiqua" w:eastAsia="Book Antiqua" w:hAnsi="Book Antiqua" w:cs="Book Antiqua"/>
          <w:color w:val="000000" w:themeColor="text1"/>
        </w:rPr>
        <w:t>-Rodríguez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J,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Lomas-Vega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R,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Martín-Valero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R,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Díaz-Fernández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Á,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Obrero</w:t>
      </w:r>
      <w:proofErr w:type="spellEnd"/>
      <w:r w:rsidRPr="00734066">
        <w:rPr>
          <w:rFonts w:ascii="Book Antiqua" w:eastAsia="Book Antiqua" w:hAnsi="Book Antiqua" w:cs="Book Antiqua"/>
          <w:color w:val="000000" w:themeColor="text1"/>
        </w:rPr>
        <w:t>-Gaitán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E,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Ibáñez-Vera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AJ,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Rodríguez-Almagro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the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Treatment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of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Lateral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Epicondylalgia: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Single-Blind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Randomized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Controlled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Trial.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2020;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9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[PMID: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32630241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DOI: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10.3390/jcm9072068]</w:t>
      </w:r>
    </w:p>
    <w:p w14:paraId="07F57EA3" w14:textId="739FA4A3" w:rsidR="00A77B3E" w:rsidRPr="00734066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34066">
        <w:rPr>
          <w:rFonts w:ascii="Book Antiqua" w:eastAsia="Book Antiqua" w:hAnsi="Book Antiqua" w:cs="Book Antiqua"/>
          <w:color w:val="000000" w:themeColor="text1"/>
        </w:rPr>
        <w:t>16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Valera-Calero</w:t>
      </w:r>
      <w:r w:rsidR="00FB70E3" w:rsidRPr="0073406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JA</w:t>
      </w:r>
      <w:r w:rsidRPr="00734066">
        <w:rPr>
          <w:rFonts w:ascii="Book Antiqua" w:eastAsia="Book Antiqua" w:hAnsi="Book Antiqua" w:cs="Book Antiqua"/>
          <w:color w:val="000000" w:themeColor="text1"/>
        </w:rPr>
        <w:t>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Electrolysis: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Potential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Tool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for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Myofascial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Syndrome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Treatment?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Biomed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Tech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2020;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27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212B" w:rsidRPr="00734066">
        <w:rPr>
          <w:rFonts w:ascii="Book Antiqua" w:eastAsia="Book Antiqua" w:hAnsi="Book Antiqua" w:cs="Book Antiqua"/>
          <w:color w:val="000000" w:themeColor="text1"/>
        </w:rPr>
        <w:t>[DOI</w:t>
      </w:r>
      <w:r w:rsidRPr="00734066">
        <w:rPr>
          <w:rFonts w:ascii="Book Antiqua" w:eastAsia="Book Antiqua" w:hAnsi="Book Antiqua" w:cs="Book Antiqua"/>
          <w:color w:val="000000" w:themeColor="text1"/>
        </w:rPr>
        <w:t>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10.26717/BJSTR.2020.27.004550</w:t>
      </w:r>
      <w:r w:rsidR="009E212B" w:rsidRPr="00734066">
        <w:rPr>
          <w:rFonts w:ascii="Book Antiqua" w:eastAsia="Book Antiqua" w:hAnsi="Book Antiqua" w:cs="Book Antiqua"/>
          <w:color w:val="000000" w:themeColor="text1"/>
        </w:rPr>
        <w:t>]</w:t>
      </w:r>
    </w:p>
    <w:p w14:paraId="7007D647" w14:textId="342D972D" w:rsidR="00A77B3E" w:rsidRPr="00734066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34066">
        <w:rPr>
          <w:rFonts w:ascii="Book Antiqua" w:eastAsia="Book Antiqua" w:hAnsi="Book Antiqua" w:cs="Book Antiqua"/>
          <w:color w:val="000000" w:themeColor="text1"/>
        </w:rPr>
        <w:t>17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Lopez-</w:t>
      </w:r>
      <w:proofErr w:type="spellStart"/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Martos</w:t>
      </w:r>
      <w:proofErr w:type="spellEnd"/>
      <w:r w:rsidR="00FB70E3" w:rsidRPr="0073406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R</w:t>
      </w:r>
      <w:r w:rsidRPr="00734066">
        <w:rPr>
          <w:rFonts w:ascii="Book Antiqua" w:eastAsia="Book Antiqua" w:hAnsi="Book Antiqua" w:cs="Book Antiqua"/>
          <w:color w:val="000000" w:themeColor="text1"/>
        </w:rPr>
        <w:t>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Gonzalez-Perez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LM,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Ruiz-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Canela</w:t>
      </w:r>
      <w:proofErr w:type="spellEnd"/>
      <w:r w:rsidRPr="00734066">
        <w:rPr>
          <w:rFonts w:ascii="Book Antiqua" w:eastAsia="Book Antiqua" w:hAnsi="Book Antiqua" w:cs="Book Antiqua"/>
          <w:color w:val="000000" w:themeColor="text1"/>
        </w:rPr>
        <w:t>-Mendez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Urresti</w:t>
      </w:r>
      <w:proofErr w:type="spellEnd"/>
      <w:r w:rsidRPr="00734066">
        <w:rPr>
          <w:rFonts w:ascii="Book Antiqua" w:eastAsia="Book Antiqua" w:hAnsi="Book Antiqua" w:cs="Book Antiqua"/>
          <w:color w:val="000000" w:themeColor="text1"/>
        </w:rPr>
        <w:t>-Lopez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FJ,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Gutierrez-Perez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JL,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Infante-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Cossio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Randomized,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double-blind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study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comparing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and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dry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needling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for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the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management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of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temporomandibular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myofascial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pain.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Oral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Patol</w:t>
      </w:r>
      <w:proofErr w:type="spellEnd"/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Oral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Cir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Bucal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2018;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23</w:t>
      </w:r>
      <w:r w:rsidRPr="00734066">
        <w:rPr>
          <w:rFonts w:ascii="Book Antiqua" w:eastAsia="Book Antiqua" w:hAnsi="Book Antiqua" w:cs="Book Antiqua"/>
          <w:color w:val="000000" w:themeColor="text1"/>
        </w:rPr>
        <w:t>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e454-e462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[PMID: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29924769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DOI: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10.4317/medoral.22488]</w:t>
      </w:r>
    </w:p>
    <w:p w14:paraId="77B4624B" w14:textId="252A48FE" w:rsidR="00A77B3E" w:rsidRPr="00734066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34066">
        <w:rPr>
          <w:rFonts w:ascii="Book Antiqua" w:eastAsia="Book Antiqua" w:hAnsi="Book Antiqua" w:cs="Book Antiqua"/>
          <w:color w:val="000000" w:themeColor="text1"/>
        </w:rPr>
        <w:t>18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Samani</w:t>
      </w:r>
      <w:proofErr w:type="spellEnd"/>
      <w:r w:rsidR="00FB70E3" w:rsidRPr="0073406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734066">
        <w:rPr>
          <w:rFonts w:ascii="Book Antiqua" w:eastAsia="Book Antiqua" w:hAnsi="Book Antiqua" w:cs="Book Antiqua"/>
          <w:color w:val="000000" w:themeColor="text1"/>
        </w:rPr>
        <w:t>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Ghaffarinejad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F,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Abolahrari</w:t>
      </w:r>
      <w:proofErr w:type="spellEnd"/>
      <w:r w:rsidRPr="00734066">
        <w:rPr>
          <w:rFonts w:ascii="Book Antiqua" w:eastAsia="Book Antiqua" w:hAnsi="Book Antiqua" w:cs="Book Antiqua"/>
          <w:color w:val="000000" w:themeColor="text1"/>
        </w:rPr>
        <w:t>-Shirazi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Khodadadi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Roshan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F.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Prevalence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and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sensitivity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of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trigger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points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lumbo-pelvic-hip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muscles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patients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with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patellofemoral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syndrome.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Bodyw</w:t>
      </w:r>
      <w:proofErr w:type="spellEnd"/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Mov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Ther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2020;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24</w:t>
      </w:r>
      <w:r w:rsidRPr="00734066">
        <w:rPr>
          <w:rFonts w:ascii="Book Antiqua" w:eastAsia="Book Antiqua" w:hAnsi="Book Antiqua" w:cs="Book Antiqua"/>
          <w:color w:val="000000" w:themeColor="text1"/>
        </w:rPr>
        <w:t>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126-130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[PMID: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31987531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DOI: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10.1016/j.jbmt.2019.10.012]</w:t>
      </w:r>
    </w:p>
    <w:p w14:paraId="5E2BC4DD" w14:textId="0DEFB603" w:rsidR="00A77B3E" w:rsidRPr="00734066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34066">
        <w:rPr>
          <w:rFonts w:ascii="Book Antiqua" w:eastAsia="Book Antiqua" w:hAnsi="Book Antiqua" w:cs="Book Antiqua"/>
          <w:color w:val="000000" w:themeColor="text1"/>
        </w:rPr>
        <w:t>19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Zwarenstein</w:t>
      </w:r>
      <w:proofErr w:type="spellEnd"/>
      <w:r w:rsidR="00FB70E3" w:rsidRPr="0073406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734066">
        <w:rPr>
          <w:rFonts w:ascii="Book Antiqua" w:eastAsia="Book Antiqua" w:hAnsi="Book Antiqua" w:cs="Book Antiqua"/>
          <w:color w:val="000000" w:themeColor="text1"/>
        </w:rPr>
        <w:t>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Treweek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Gagnier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JJ,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Altman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DG,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Tunis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Haynes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B,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Oxman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AD,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Moher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D;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CONSORT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group;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Pragmatic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Trials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Healthcare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Practihc</w:t>
      </w:r>
      <w:proofErr w:type="spellEnd"/>
      <w:r w:rsidRPr="00734066">
        <w:rPr>
          <w:rFonts w:ascii="Book Antiqua" w:eastAsia="Book Antiqua" w:hAnsi="Book Antiqua" w:cs="Book Antiqua"/>
          <w:color w:val="000000" w:themeColor="text1"/>
        </w:rPr>
        <w:t>)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group.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Improving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the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reporting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of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pragmatic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trials: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extension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of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the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CONSORT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statement.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BMJ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2008;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337</w:t>
      </w:r>
      <w:r w:rsidRPr="00734066">
        <w:rPr>
          <w:rFonts w:ascii="Book Antiqua" w:eastAsia="Book Antiqua" w:hAnsi="Book Antiqua" w:cs="Book Antiqua"/>
          <w:color w:val="000000" w:themeColor="text1"/>
        </w:rPr>
        <w:t>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a2390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[PMID: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19001484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DOI: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10.1136/</w:t>
      </w:r>
      <w:proofErr w:type="gramStart"/>
      <w:r w:rsidRPr="00734066">
        <w:rPr>
          <w:rFonts w:ascii="Book Antiqua" w:eastAsia="Book Antiqua" w:hAnsi="Book Antiqua" w:cs="Book Antiqua"/>
          <w:color w:val="000000" w:themeColor="text1"/>
        </w:rPr>
        <w:t>bmj.a</w:t>
      </w:r>
      <w:proofErr w:type="gramEnd"/>
      <w:r w:rsidRPr="00734066">
        <w:rPr>
          <w:rFonts w:ascii="Book Antiqua" w:eastAsia="Book Antiqua" w:hAnsi="Book Antiqua" w:cs="Book Antiqua"/>
          <w:color w:val="000000" w:themeColor="text1"/>
        </w:rPr>
        <w:t>2390]</w:t>
      </w:r>
    </w:p>
    <w:p w14:paraId="502C4899" w14:textId="5CF66A06" w:rsidR="00A77B3E" w:rsidRPr="00734066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34066">
        <w:rPr>
          <w:rFonts w:ascii="Book Antiqua" w:eastAsia="Book Antiqua" w:hAnsi="Book Antiqua" w:cs="Book Antiqua"/>
          <w:color w:val="000000" w:themeColor="text1"/>
        </w:rPr>
        <w:t>20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Fernández-de-Las-</w:t>
      </w:r>
      <w:proofErr w:type="spellStart"/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Peñas</w:t>
      </w:r>
      <w:proofErr w:type="spellEnd"/>
      <w:r w:rsidR="00FB70E3" w:rsidRPr="0073406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C</w:t>
      </w:r>
      <w:r w:rsidRPr="00734066">
        <w:rPr>
          <w:rFonts w:ascii="Book Antiqua" w:eastAsia="Book Antiqua" w:hAnsi="Book Antiqua" w:cs="Book Antiqua"/>
          <w:color w:val="000000" w:themeColor="text1"/>
        </w:rPr>
        <w:t>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Dommerholt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J.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International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Consensus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on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Diagnostic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Criteria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and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Clinical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Considerations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of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Myofascial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Trigger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Points: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Delphi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Study.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Pain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2018;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19</w:t>
      </w:r>
      <w:r w:rsidRPr="00734066">
        <w:rPr>
          <w:rFonts w:ascii="Book Antiqua" w:eastAsia="Book Antiqua" w:hAnsi="Book Antiqua" w:cs="Book Antiqua"/>
          <w:color w:val="000000" w:themeColor="text1"/>
        </w:rPr>
        <w:t>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142-150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[PMID: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29025044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DOI: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10.1093/pm/pnx207]</w:t>
      </w:r>
    </w:p>
    <w:p w14:paraId="4DE9E827" w14:textId="69208B06" w:rsidR="00A77B3E" w:rsidRPr="00734066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34066">
        <w:rPr>
          <w:rFonts w:ascii="Book Antiqua" w:eastAsia="Book Antiqua" w:hAnsi="Book Antiqua" w:cs="Book Antiqua"/>
          <w:color w:val="000000" w:themeColor="text1"/>
        </w:rPr>
        <w:lastRenderedPageBreak/>
        <w:t>21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Rozenfeld</w:t>
      </w:r>
      <w:proofErr w:type="spellEnd"/>
      <w:r w:rsidR="00FB70E3" w:rsidRPr="0073406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E</w:t>
      </w:r>
      <w:r w:rsidRPr="00734066">
        <w:rPr>
          <w:rFonts w:ascii="Book Antiqua" w:eastAsia="Book Antiqua" w:hAnsi="Book Antiqua" w:cs="Book Antiqua"/>
          <w:color w:val="000000" w:themeColor="text1"/>
        </w:rPr>
        <w:t>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Finestone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AS,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Moran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U,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Damri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E,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Kalichman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L.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Test-retest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reliability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of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myofascial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trigger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point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detection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hip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and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thigh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areas.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Bodyw</w:t>
      </w:r>
      <w:proofErr w:type="spellEnd"/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Mov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Ther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2017;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21</w:t>
      </w:r>
      <w:r w:rsidRPr="00734066">
        <w:rPr>
          <w:rFonts w:ascii="Book Antiqua" w:eastAsia="Book Antiqua" w:hAnsi="Book Antiqua" w:cs="Book Antiqua"/>
          <w:color w:val="000000" w:themeColor="text1"/>
        </w:rPr>
        <w:t>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914-919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[PMID: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29037648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DOI: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10.1016/j.jbmt.2017.03.023]</w:t>
      </w:r>
    </w:p>
    <w:p w14:paraId="217C0074" w14:textId="75480C17" w:rsidR="00A77B3E" w:rsidRPr="00734066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34066">
        <w:rPr>
          <w:rFonts w:ascii="Book Antiqua" w:eastAsia="Book Antiqua" w:hAnsi="Book Antiqua" w:cs="Book Antiqua"/>
          <w:color w:val="000000" w:themeColor="text1"/>
        </w:rPr>
        <w:t>22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Velázquez-</w:t>
      </w:r>
      <w:proofErr w:type="spellStart"/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Saornil</w:t>
      </w:r>
      <w:proofErr w:type="spellEnd"/>
      <w:r w:rsidR="00FB70E3" w:rsidRPr="0073406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734066">
        <w:rPr>
          <w:rFonts w:ascii="Book Antiqua" w:eastAsia="Book Antiqua" w:hAnsi="Book Antiqua" w:cs="Book Antiqua"/>
          <w:color w:val="000000" w:themeColor="text1"/>
        </w:rPr>
        <w:t>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Ruíz-Ruíz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B,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Rodríguez-Sanz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Romero-Morales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C,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López-López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Calvo-Lobo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C.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Efficacy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of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quadriceps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vastus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medialis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dry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needling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rehabilitation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protocol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after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surgical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reconstruction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of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complete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anterior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cruciate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ligament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rupture.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Medicine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(Baltimore)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2017;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96</w:t>
      </w:r>
      <w:r w:rsidRPr="00734066">
        <w:rPr>
          <w:rFonts w:ascii="Book Antiqua" w:eastAsia="Book Antiqua" w:hAnsi="Book Antiqua" w:cs="Book Antiqua"/>
          <w:color w:val="000000" w:themeColor="text1"/>
        </w:rPr>
        <w:t>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e6726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[PMID: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28445290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DOI: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10.1097/MD.0000000000006726]</w:t>
      </w:r>
    </w:p>
    <w:p w14:paraId="2D2A2547" w14:textId="62E52019" w:rsidR="00A77B3E" w:rsidRPr="00734066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34066">
        <w:rPr>
          <w:rFonts w:ascii="Book Antiqua" w:eastAsia="Book Antiqua" w:hAnsi="Book Antiqua" w:cs="Book Antiqua"/>
          <w:color w:val="000000" w:themeColor="text1"/>
        </w:rPr>
        <w:t>23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Mayoral</w:t>
      </w:r>
      <w:r w:rsidR="00FB70E3" w:rsidRPr="0073406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O</w:t>
      </w:r>
      <w:r w:rsidRPr="00734066">
        <w:rPr>
          <w:rFonts w:ascii="Book Antiqua" w:eastAsia="Book Antiqua" w:hAnsi="Book Antiqua" w:cs="Book Antiqua"/>
          <w:color w:val="000000" w:themeColor="text1"/>
        </w:rPr>
        <w:t>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Salvat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I,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Martín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MT,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Martín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Santiago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J,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Cotarelo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J,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Rodríguez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C.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Efficacy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of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myofascial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trigger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point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dry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needling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the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prevention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of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after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total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knee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arthroplasty: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randomized,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double-blinded,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placebo-controlled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trial.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Evid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Based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Complement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Alternat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2013;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2013</w:t>
      </w:r>
      <w:r w:rsidRPr="00734066">
        <w:rPr>
          <w:rFonts w:ascii="Book Antiqua" w:eastAsia="Book Antiqua" w:hAnsi="Book Antiqua" w:cs="Book Antiqua"/>
          <w:color w:val="000000" w:themeColor="text1"/>
        </w:rPr>
        <w:t>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694941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[PMID: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23606888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DOI: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10.1155/2013/694941]</w:t>
      </w:r>
    </w:p>
    <w:p w14:paraId="44E4E50B" w14:textId="2F16033E" w:rsidR="00A77B3E" w:rsidRPr="00734066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34066">
        <w:rPr>
          <w:rFonts w:ascii="Book Antiqua" w:eastAsia="Book Antiqua" w:hAnsi="Book Antiqua" w:cs="Book Antiqua"/>
          <w:color w:val="000000" w:themeColor="text1"/>
        </w:rPr>
        <w:t>24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van</w:t>
      </w:r>
      <w:r w:rsidR="00FB70E3" w:rsidRPr="0073406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der</w:t>
      </w:r>
      <w:r w:rsidR="00FB70E3" w:rsidRPr="0073406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Heijden</w:t>
      </w:r>
      <w:r w:rsidR="00FB70E3" w:rsidRPr="0073406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RA</w:t>
      </w:r>
      <w:r w:rsidRPr="00734066">
        <w:rPr>
          <w:rFonts w:ascii="Book Antiqua" w:eastAsia="Book Antiqua" w:hAnsi="Book Antiqua" w:cs="Book Antiqua"/>
          <w:color w:val="000000" w:themeColor="text1"/>
        </w:rPr>
        <w:t>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Rijndertse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MM,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Bierma</w:t>
      </w:r>
      <w:proofErr w:type="spellEnd"/>
      <w:r w:rsidRPr="00734066">
        <w:rPr>
          <w:rFonts w:ascii="Book Antiqua" w:eastAsia="Book Antiqua" w:hAnsi="Book Antiqua" w:cs="Book Antiqua"/>
          <w:color w:val="000000" w:themeColor="text1"/>
        </w:rPr>
        <w:t>-Zeinstra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SMA,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van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Middelkoop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Lower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Pressure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Thresholds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Patellofemoral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Patients,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Especially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Female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Patients: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Cross-Sectional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Case-Control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Study.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Pain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2018;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19</w:t>
      </w:r>
      <w:r w:rsidRPr="00734066">
        <w:rPr>
          <w:rFonts w:ascii="Book Antiqua" w:eastAsia="Book Antiqua" w:hAnsi="Book Antiqua" w:cs="Book Antiqua"/>
          <w:color w:val="000000" w:themeColor="text1"/>
        </w:rPr>
        <w:t>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184-192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[PMID: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28387861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DOI: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10.1093/pm/pnx059]</w:t>
      </w:r>
    </w:p>
    <w:p w14:paraId="1C339F14" w14:textId="24B2C443" w:rsidR="00A77B3E" w:rsidRPr="00734066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34066">
        <w:rPr>
          <w:rFonts w:ascii="Book Antiqua" w:eastAsia="Book Antiqua" w:hAnsi="Book Antiqua" w:cs="Book Antiqua"/>
          <w:color w:val="000000" w:themeColor="text1"/>
        </w:rPr>
        <w:t>25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Martin-Alguacil</w:t>
      </w:r>
      <w:r w:rsidR="00FB70E3" w:rsidRPr="0073406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JL</w:t>
      </w:r>
      <w:r w:rsidRPr="00734066">
        <w:rPr>
          <w:rFonts w:ascii="Book Antiqua" w:eastAsia="Book Antiqua" w:hAnsi="Book Antiqua" w:cs="Book Antiqua"/>
          <w:color w:val="000000" w:themeColor="text1"/>
        </w:rPr>
        <w:t>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Arroyo-Morales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Martin-Gómez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JL,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Lozano-Lozano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Galiano-Castillo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N,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Cantarero</w:t>
      </w:r>
      <w:proofErr w:type="spellEnd"/>
      <w:r w:rsidRPr="00734066">
        <w:rPr>
          <w:rFonts w:ascii="Book Antiqua" w:eastAsia="Book Antiqua" w:hAnsi="Book Antiqua" w:cs="Book Antiqua"/>
          <w:color w:val="000000" w:themeColor="text1"/>
        </w:rPr>
        <w:t>-Villanueva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I.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Comparison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of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knee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sonography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and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pressure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threshold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after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anterior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cruciate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ligament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reconstruction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with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quadriceps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tendon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3578" w:rsidRPr="00734066">
        <w:rPr>
          <w:rFonts w:ascii="Book Antiqua" w:eastAsia="Book Antiqua" w:hAnsi="Book Antiqua" w:cs="Book Antiqua"/>
          <w:color w:val="000000" w:themeColor="text1"/>
        </w:rPr>
        <w:t>versus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hamstring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tendon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autografts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soccer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players.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Acta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Orthop</w:t>
      </w:r>
      <w:proofErr w:type="spellEnd"/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Traumatol</w:t>
      </w:r>
      <w:proofErr w:type="spellEnd"/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Turc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2019;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53</w:t>
      </w:r>
      <w:r w:rsidRPr="00734066">
        <w:rPr>
          <w:rFonts w:ascii="Book Antiqua" w:eastAsia="Book Antiqua" w:hAnsi="Book Antiqua" w:cs="Book Antiqua"/>
          <w:color w:val="000000" w:themeColor="text1"/>
        </w:rPr>
        <w:t>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260-265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[PMID: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31201076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DOI: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10.1016/j.aott.2019.04.012]</w:t>
      </w:r>
    </w:p>
    <w:p w14:paraId="036A9211" w14:textId="6AE560B9" w:rsidR="00A77B3E" w:rsidRPr="00734066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34066">
        <w:rPr>
          <w:rFonts w:ascii="Book Antiqua" w:eastAsia="Book Antiqua" w:hAnsi="Book Antiqua" w:cs="Book Antiqua"/>
          <w:color w:val="000000" w:themeColor="text1"/>
        </w:rPr>
        <w:t>26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Úbeda-D'Ocasar</w:t>
      </w:r>
      <w:proofErr w:type="spellEnd"/>
      <w:r w:rsidR="00FB70E3" w:rsidRPr="0073406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E</w:t>
      </w:r>
      <w:r w:rsidRPr="00734066">
        <w:rPr>
          <w:rFonts w:ascii="Book Antiqua" w:eastAsia="Book Antiqua" w:hAnsi="Book Antiqua" w:cs="Book Antiqua"/>
          <w:color w:val="000000" w:themeColor="text1"/>
        </w:rPr>
        <w:t>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Valera-Calero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JA,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Hervás</w:t>
      </w:r>
      <w:proofErr w:type="spellEnd"/>
      <w:r w:rsidRPr="00734066">
        <w:rPr>
          <w:rFonts w:ascii="Book Antiqua" w:eastAsia="Book Antiqua" w:hAnsi="Book Antiqua" w:cs="Book Antiqua"/>
          <w:color w:val="000000" w:themeColor="text1"/>
        </w:rPr>
        <w:t>-Pérez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JP,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Caballero-Corella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Ojedo</w:t>
      </w:r>
      <w:proofErr w:type="spellEnd"/>
      <w:r w:rsidRPr="00734066">
        <w:rPr>
          <w:rFonts w:ascii="Book Antiqua" w:eastAsia="Book Antiqua" w:hAnsi="Book Antiqua" w:cs="Book Antiqua"/>
          <w:color w:val="000000" w:themeColor="text1"/>
        </w:rPr>
        <w:t>-Martín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C,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Gallego-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Sendarrubias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GM.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Intensity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and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Sensory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Perception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of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Tender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Points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Female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Patients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with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Fibromyalgia: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Pilot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Study.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Environ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Public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Health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2021;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18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[PMID: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33557288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DOI: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10.3390/ijerph18041461]</w:t>
      </w:r>
    </w:p>
    <w:p w14:paraId="2A725AD0" w14:textId="14A24D72" w:rsidR="00A77B3E" w:rsidRPr="00734066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34066">
        <w:rPr>
          <w:rFonts w:ascii="Book Antiqua" w:eastAsia="Book Antiqua" w:hAnsi="Book Antiqua" w:cs="Book Antiqua"/>
          <w:color w:val="000000" w:themeColor="text1"/>
        </w:rPr>
        <w:t>27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Karcioglu</w:t>
      </w:r>
      <w:proofErr w:type="spellEnd"/>
      <w:r w:rsidR="00FB70E3" w:rsidRPr="0073406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O</w:t>
      </w:r>
      <w:r w:rsidRPr="00734066">
        <w:rPr>
          <w:rFonts w:ascii="Book Antiqua" w:eastAsia="Book Antiqua" w:hAnsi="Book Antiqua" w:cs="Book Antiqua"/>
          <w:color w:val="000000" w:themeColor="text1"/>
        </w:rPr>
        <w:t>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Topacoglu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H,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Dikme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O,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Dikme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O.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systematic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review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of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the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scales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adults: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Which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to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use?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Emerg</w:t>
      </w:r>
      <w:proofErr w:type="spellEnd"/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2018;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36</w:t>
      </w:r>
      <w:r w:rsidRPr="00734066">
        <w:rPr>
          <w:rFonts w:ascii="Book Antiqua" w:eastAsia="Book Antiqua" w:hAnsi="Book Antiqua" w:cs="Book Antiqua"/>
          <w:color w:val="000000" w:themeColor="text1"/>
        </w:rPr>
        <w:t>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707-714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[PMID: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29321111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DOI: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10.1016/j.ajem.2018.01.008]</w:t>
      </w:r>
    </w:p>
    <w:p w14:paraId="00129FBA" w14:textId="2C85DFED" w:rsidR="00A77B3E" w:rsidRPr="00734066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34066">
        <w:rPr>
          <w:rFonts w:ascii="Book Antiqua" w:eastAsia="Book Antiqua" w:hAnsi="Book Antiqua" w:cs="Book Antiqua"/>
          <w:color w:val="000000" w:themeColor="text1"/>
        </w:rPr>
        <w:lastRenderedPageBreak/>
        <w:t>28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Valera-Calero</w:t>
      </w:r>
      <w:r w:rsidR="00FB70E3" w:rsidRPr="0073406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734066">
        <w:rPr>
          <w:rFonts w:ascii="Book Antiqua" w:eastAsia="Book Antiqua" w:hAnsi="Book Antiqua" w:cs="Book Antiqua"/>
          <w:color w:val="000000" w:themeColor="text1"/>
        </w:rPr>
        <w:t>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Lluch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Girbés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E,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Gallego-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Izquierdo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Malfliet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Pecos-Martín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Endocrine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response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after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cervical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manipulation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and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mobilization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people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with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chronic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mechanical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neck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pain: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randomized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controlled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trial.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Eur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Phys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Rehabil</w:t>
      </w:r>
      <w:proofErr w:type="spellEnd"/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2019;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55</w:t>
      </w:r>
      <w:r w:rsidRPr="00734066">
        <w:rPr>
          <w:rFonts w:ascii="Book Antiqua" w:eastAsia="Book Antiqua" w:hAnsi="Book Antiqua" w:cs="Book Antiqua"/>
          <w:color w:val="000000" w:themeColor="text1"/>
        </w:rPr>
        <w:t>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792-805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[PMID: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30621368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DOI: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10.23736/S1973-9087.19.05475-3]</w:t>
      </w:r>
    </w:p>
    <w:p w14:paraId="658664F4" w14:textId="02AE17BA" w:rsidR="00A77B3E" w:rsidRPr="00734066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34066">
        <w:rPr>
          <w:rFonts w:ascii="Book Antiqua" w:eastAsia="Book Antiqua" w:hAnsi="Book Antiqua" w:cs="Book Antiqua"/>
          <w:color w:val="000000" w:themeColor="text1"/>
        </w:rPr>
        <w:t>29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Capili</w:t>
      </w:r>
      <w:proofErr w:type="spellEnd"/>
      <w:r w:rsidR="00FB70E3" w:rsidRPr="0073406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B</w:t>
      </w:r>
      <w:r w:rsidRPr="00734066">
        <w:rPr>
          <w:rFonts w:ascii="Book Antiqua" w:eastAsia="Book Antiqua" w:hAnsi="Book Antiqua" w:cs="Book Antiqua"/>
          <w:color w:val="000000" w:themeColor="text1"/>
        </w:rPr>
        <w:t>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Anastasi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JK,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Geiger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JN.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Adverse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event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reporting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acupuncture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clinical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trials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focusing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on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pain.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Pain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2010;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26</w:t>
      </w:r>
      <w:r w:rsidRPr="00734066">
        <w:rPr>
          <w:rFonts w:ascii="Book Antiqua" w:eastAsia="Book Antiqua" w:hAnsi="Book Antiqua" w:cs="Book Antiqua"/>
          <w:color w:val="000000" w:themeColor="text1"/>
        </w:rPr>
        <w:t>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43-48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[PMID: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20026952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DOI: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10.1097/AJP.0b013e3181b2c985]</w:t>
      </w:r>
    </w:p>
    <w:p w14:paraId="6FDBE24B" w14:textId="134845B2" w:rsidR="00A77B3E" w:rsidRPr="00734066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34066">
        <w:rPr>
          <w:rFonts w:ascii="Book Antiqua" w:eastAsia="Book Antiqua" w:hAnsi="Book Antiqua" w:cs="Book Antiqua"/>
          <w:color w:val="000000" w:themeColor="text1"/>
        </w:rPr>
        <w:t>30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Malfliet</w:t>
      </w:r>
      <w:proofErr w:type="spellEnd"/>
      <w:r w:rsidR="00FB70E3" w:rsidRPr="0073406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734066">
        <w:rPr>
          <w:rFonts w:ascii="Book Antiqua" w:eastAsia="Book Antiqua" w:hAnsi="Book Antiqua" w:cs="Book Antiqua"/>
          <w:color w:val="000000" w:themeColor="text1"/>
        </w:rPr>
        <w:t>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Lluch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Girbés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E,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Pecos-Martin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Gallego-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Izquierdo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Valera-Calero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The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Influence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of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Treatment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Expectations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on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Clinical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Outcomes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and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Cortisol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Levels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Patients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34066">
        <w:rPr>
          <w:rFonts w:ascii="Book Antiqua" w:eastAsia="Book Antiqua" w:hAnsi="Book Antiqua" w:cs="Book Antiqua"/>
          <w:color w:val="000000" w:themeColor="text1"/>
        </w:rPr>
        <w:t>With</w:t>
      </w:r>
      <w:proofErr w:type="gram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Chronic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Neck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Pain: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Experimental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Study.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Pain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Pract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2019;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19</w:t>
      </w:r>
      <w:r w:rsidRPr="00734066">
        <w:rPr>
          <w:rFonts w:ascii="Book Antiqua" w:eastAsia="Book Antiqua" w:hAnsi="Book Antiqua" w:cs="Book Antiqua"/>
          <w:color w:val="000000" w:themeColor="text1"/>
        </w:rPr>
        <w:t>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370-381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[PMID: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30457698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DOI: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10.1111/papr.12749]</w:t>
      </w:r>
    </w:p>
    <w:p w14:paraId="6185562C" w14:textId="0AFD6EA7" w:rsidR="00A77B3E" w:rsidRPr="00734066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34066">
        <w:rPr>
          <w:rFonts w:ascii="Book Antiqua" w:eastAsia="Book Antiqua" w:hAnsi="Book Antiqua" w:cs="Book Antiqua"/>
          <w:color w:val="000000" w:themeColor="text1"/>
        </w:rPr>
        <w:t>31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Ay</w:t>
      </w:r>
      <w:r w:rsidR="00FB70E3" w:rsidRPr="0073406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Pr="00734066">
        <w:rPr>
          <w:rFonts w:ascii="Book Antiqua" w:eastAsia="Book Antiqua" w:hAnsi="Book Antiqua" w:cs="Book Antiqua"/>
          <w:color w:val="000000" w:themeColor="text1"/>
        </w:rPr>
        <w:t>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Evcik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Tur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BS.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Comparison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of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injection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methods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myofascial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syndrome: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randomized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controlled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trial.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Rheumatol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2010;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29</w:t>
      </w:r>
      <w:r w:rsidRPr="00734066">
        <w:rPr>
          <w:rFonts w:ascii="Book Antiqua" w:eastAsia="Book Antiqua" w:hAnsi="Book Antiqua" w:cs="Book Antiqua"/>
          <w:color w:val="000000" w:themeColor="text1"/>
        </w:rPr>
        <w:t>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19-23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[PMID: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19838864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DOI: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10.1007/s10067-009-1307-8]</w:t>
      </w:r>
    </w:p>
    <w:p w14:paraId="5347CACC" w14:textId="42DC5CC7" w:rsidR="00A77B3E" w:rsidRPr="00734066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34066">
        <w:rPr>
          <w:rFonts w:ascii="Book Antiqua" w:eastAsia="Book Antiqua" w:hAnsi="Book Antiqua" w:cs="Book Antiqua"/>
          <w:color w:val="000000" w:themeColor="text1"/>
        </w:rPr>
        <w:t>32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Griswold</w:t>
      </w:r>
      <w:r w:rsidR="00FB70E3" w:rsidRPr="0073406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734066">
        <w:rPr>
          <w:rFonts w:ascii="Book Antiqua" w:eastAsia="Book Antiqua" w:hAnsi="Book Antiqua" w:cs="Book Antiqua"/>
          <w:color w:val="000000" w:themeColor="text1"/>
        </w:rPr>
        <w:t>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Wilhelm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Donaldson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Learman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K,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Cleland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J.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The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effectiveness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of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superficial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3578" w:rsidRPr="00734066">
        <w:rPr>
          <w:rFonts w:ascii="Book Antiqua" w:eastAsia="Book Antiqua" w:hAnsi="Book Antiqua" w:cs="Book Antiqua"/>
          <w:color w:val="000000" w:themeColor="text1"/>
        </w:rPr>
        <w:t>versus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deep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dry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needling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or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acupuncture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for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reducing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and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disability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individuals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with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spine-related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painful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conditions: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systematic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review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with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meta-analysis.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Man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Manip</w:t>
      </w:r>
      <w:proofErr w:type="spellEnd"/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Ther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2019;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27</w:t>
      </w:r>
      <w:r w:rsidRPr="00734066">
        <w:rPr>
          <w:rFonts w:ascii="Book Antiqua" w:eastAsia="Book Antiqua" w:hAnsi="Book Antiqua" w:cs="Book Antiqua"/>
          <w:color w:val="000000" w:themeColor="text1"/>
        </w:rPr>
        <w:t>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128-140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[PMID: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30935320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DOI: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10.1080/10669817.2019.1589030]</w:t>
      </w:r>
    </w:p>
    <w:p w14:paraId="043BD4C5" w14:textId="00808D5A" w:rsidR="00A77B3E" w:rsidRPr="00734066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34066">
        <w:rPr>
          <w:rFonts w:ascii="Book Antiqua" w:eastAsia="Book Antiqua" w:hAnsi="Book Antiqua" w:cs="Book Antiqua"/>
          <w:color w:val="000000" w:themeColor="text1"/>
        </w:rPr>
        <w:t>33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Behrangrad</w:t>
      </w:r>
      <w:proofErr w:type="spellEnd"/>
      <w:r w:rsidR="00FB70E3" w:rsidRPr="0073406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Pr="00734066">
        <w:rPr>
          <w:rFonts w:ascii="Book Antiqua" w:eastAsia="Book Antiqua" w:hAnsi="Book Antiqua" w:cs="Book Antiqua"/>
          <w:color w:val="000000" w:themeColor="text1"/>
        </w:rPr>
        <w:t>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Abbaszadeh-Amirdehi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Kordi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Yoosefinejad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Esmaeilnejadganji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SM.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Comparison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of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dry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needling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and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ischaemic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compression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techniques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on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and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function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patients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with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patellofemoral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syndrome: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randomised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clinical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trial.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Acupunct</w:t>
      </w:r>
      <w:proofErr w:type="spellEnd"/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2020;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38</w:t>
      </w:r>
      <w:r w:rsidRPr="00734066">
        <w:rPr>
          <w:rFonts w:ascii="Book Antiqua" w:eastAsia="Book Antiqua" w:hAnsi="Book Antiqua" w:cs="Book Antiqua"/>
          <w:color w:val="000000" w:themeColor="text1"/>
        </w:rPr>
        <w:t>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371-379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[PMID: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32338532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DOI: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10.1177/0964528420912253]</w:t>
      </w:r>
    </w:p>
    <w:p w14:paraId="065E492F" w14:textId="70FD2A41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34066">
        <w:rPr>
          <w:rFonts w:ascii="Book Antiqua" w:eastAsia="Book Antiqua" w:hAnsi="Book Antiqua" w:cs="Book Antiqua"/>
          <w:color w:val="000000" w:themeColor="text1"/>
        </w:rPr>
        <w:t>34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Zarei</w:t>
      </w:r>
      <w:proofErr w:type="spellEnd"/>
      <w:r w:rsidR="00FB70E3" w:rsidRPr="0073406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Pr="00734066">
        <w:rPr>
          <w:rFonts w:ascii="Book Antiqua" w:eastAsia="Book Antiqua" w:hAnsi="Book Antiqua" w:cs="Book Antiqua"/>
          <w:color w:val="000000" w:themeColor="text1"/>
        </w:rPr>
        <w:t>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Bervis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Piroozi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S,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color w:val="000000" w:themeColor="text1"/>
        </w:rPr>
        <w:t>Motealleh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Added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Value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of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Gluteus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Medius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and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Quadratus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Lumborum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Dry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Needling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Improving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Knee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and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Function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Female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Athletes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34066">
        <w:rPr>
          <w:rFonts w:ascii="Book Antiqua" w:eastAsia="Book Antiqua" w:hAnsi="Book Antiqua" w:cs="Book Antiqua"/>
          <w:color w:val="000000" w:themeColor="text1"/>
        </w:rPr>
        <w:t>With</w:t>
      </w:r>
      <w:proofErr w:type="gram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Patellofemoral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Pain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Syndrome: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A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Randomized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Clinical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Trial.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Arch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Phys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FB70E3" w:rsidRPr="0073406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734066">
        <w:rPr>
          <w:rFonts w:ascii="Book Antiqua" w:eastAsia="Book Antiqua" w:hAnsi="Book Antiqua" w:cs="Book Antiqua"/>
          <w:i/>
          <w:iCs/>
          <w:color w:val="000000" w:themeColor="text1"/>
        </w:rPr>
        <w:t>Rehabil</w:t>
      </w:r>
      <w:proofErr w:type="spellEnd"/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2020;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b/>
          <w:bCs/>
          <w:color w:val="000000" w:themeColor="text1"/>
        </w:rPr>
        <w:t>101</w:t>
      </w:r>
      <w:r w:rsidRPr="00734066">
        <w:rPr>
          <w:rFonts w:ascii="Book Antiqua" w:eastAsia="Book Antiqua" w:hAnsi="Book Antiqua" w:cs="Book Antiqua"/>
          <w:color w:val="000000" w:themeColor="text1"/>
        </w:rPr>
        <w:t>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265-274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[PMID: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31465756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DOI:</w:t>
      </w:r>
      <w:r w:rsidR="00FB70E3" w:rsidRPr="0073406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34066">
        <w:rPr>
          <w:rFonts w:ascii="Book Antiqua" w:eastAsia="Book Antiqua" w:hAnsi="Book Antiqua" w:cs="Book Antiqua"/>
          <w:color w:val="000000" w:themeColor="text1"/>
        </w:rPr>
        <w:t>10.1016/j.apmr.2019.07.009]</w:t>
      </w:r>
    </w:p>
    <w:bookmarkEnd w:id="4"/>
    <w:p w14:paraId="6A2A4BB7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2626DC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A79BCC" w14:textId="77777777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0010C5AB" w14:textId="0F53092F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Institutional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review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board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manuscript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revised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approved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Institutional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Ethics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Committee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Research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Alfonso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X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626DC">
        <w:rPr>
          <w:rFonts w:ascii="Book Antiqua" w:eastAsia="Book Antiqua" w:hAnsi="Book Antiqua" w:cs="Book Antiqua"/>
          <w:color w:val="000000" w:themeColor="text1"/>
        </w:rPr>
        <w:t>el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626DC">
        <w:rPr>
          <w:rFonts w:ascii="Book Antiqua" w:eastAsia="Book Antiqua" w:hAnsi="Book Antiqua" w:cs="Book Antiqua"/>
          <w:color w:val="000000" w:themeColor="text1"/>
        </w:rPr>
        <w:t>Sabio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University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(UAX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26-02-2020).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E7BDB9C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0A4A2C7" w14:textId="58C8B699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trial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registration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study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protocol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prospectively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registered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available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ClinicalTrials.gov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(NCT04390438)</w:t>
      </w:r>
      <w:r w:rsidR="00466CBC" w:rsidRPr="002626DC">
        <w:rPr>
          <w:rFonts w:ascii="Book Antiqua" w:eastAsia="Book Antiqua" w:hAnsi="Book Antiqua" w:cs="Book Antiqua"/>
          <w:color w:val="000000" w:themeColor="text1"/>
        </w:rPr>
        <w:t>.</w:t>
      </w:r>
    </w:p>
    <w:p w14:paraId="170568C3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590CAB8" w14:textId="45886427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Informed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consent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participants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read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signed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written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consent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prior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their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participation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study</w:t>
      </w:r>
      <w:r w:rsidR="00466CBC" w:rsidRPr="002626DC">
        <w:rPr>
          <w:rFonts w:ascii="Book Antiqua" w:eastAsia="Book Antiqua" w:hAnsi="Book Antiqua" w:cs="Book Antiqua"/>
          <w:color w:val="000000" w:themeColor="text1"/>
        </w:rPr>
        <w:t>.</w:t>
      </w:r>
    </w:p>
    <w:p w14:paraId="5EBDD26D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33E9AC8" w14:textId="2AFE736C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authors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declared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potential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conflicts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interest</w:t>
      </w:r>
      <w:r w:rsidR="00466CBC" w:rsidRPr="002626DC">
        <w:rPr>
          <w:rFonts w:ascii="Book Antiqua" w:eastAsia="Book Antiqua" w:hAnsi="Book Antiqua" w:cs="Book Antiqua"/>
          <w:color w:val="000000" w:themeColor="text1"/>
        </w:rPr>
        <w:t>.</w:t>
      </w:r>
    </w:p>
    <w:p w14:paraId="03C4B5D0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C7FA728" w14:textId="6019A262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Data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sharing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data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support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findings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study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available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from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corresponding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author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(JA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Valera-Calero),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upon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reasonable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request</w:t>
      </w:r>
      <w:r w:rsidR="00466CBC" w:rsidRPr="002626DC">
        <w:rPr>
          <w:rFonts w:ascii="Book Antiqua" w:eastAsia="Book Antiqua" w:hAnsi="Book Antiqua" w:cs="Book Antiqua"/>
          <w:color w:val="000000" w:themeColor="text1"/>
        </w:rPr>
        <w:t>.</w:t>
      </w:r>
    </w:p>
    <w:p w14:paraId="383C8505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4C7E258" w14:textId="553EB818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CONSORT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2010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followed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CONSORT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pragmatic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trials</w:t>
      </w:r>
      <w:r w:rsidR="00466CBC" w:rsidRPr="002626DC">
        <w:rPr>
          <w:rFonts w:ascii="Book Antiqua" w:eastAsia="Book Antiqua" w:hAnsi="Book Antiqua" w:cs="Book Antiqua"/>
          <w:color w:val="000000" w:themeColor="text1"/>
        </w:rPr>
        <w:t>.</w:t>
      </w:r>
    </w:p>
    <w:p w14:paraId="0342EF10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9D9E8EB" w14:textId="6974AD83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article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open-access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article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selected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in-house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editor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fully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peer-reviewed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external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reviewers.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distributed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accordance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Creative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Commons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Attribution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626DC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(CC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BY-NC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4.0)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license,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which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permits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others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distribute,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remix,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adapt,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build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upon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work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non-commercially,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license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their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derivative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works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different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terms,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provided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original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work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properly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cited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non-commercial.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See: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http://creativecommons.org/Licenses/by-nc/4.0/</w:t>
      </w:r>
    </w:p>
    <w:p w14:paraId="77C94A60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0372EE7" w14:textId="62B95CC7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color w:val="000000" w:themeColor="text1"/>
        </w:rPr>
        <w:t>source: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Invited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045D3" w:rsidRPr="002626DC">
        <w:rPr>
          <w:rFonts w:ascii="Book Antiqua" w:eastAsia="Book Antiqua" w:hAnsi="Book Antiqua" w:cs="Book Antiqua"/>
          <w:color w:val="000000" w:themeColor="text1"/>
        </w:rPr>
        <w:t>manuscript</w:t>
      </w:r>
    </w:p>
    <w:p w14:paraId="600F084B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BBDFDD0" w14:textId="4014E536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color w:val="000000" w:themeColor="text1"/>
        </w:rPr>
        <w:lastRenderedPageBreak/>
        <w:t>Peer-review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February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26,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2021</w:t>
      </w:r>
    </w:p>
    <w:p w14:paraId="02BEF141" w14:textId="6F1C530A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May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3,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2021</w:t>
      </w:r>
    </w:p>
    <w:p w14:paraId="08DDD189" w14:textId="77777777" w:rsidR="00F76A27" w:rsidRPr="002626DC" w:rsidRDefault="007A4DD5" w:rsidP="00F76A2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F76A27">
        <w:rPr>
          <w:rFonts w:ascii="Book Antiqua" w:eastAsia="宋体" w:hAnsi="Book Antiqua" w:hint="eastAsia"/>
          <w:color w:val="000000" w:themeColor="text1"/>
        </w:rPr>
        <w:t>Au</w:t>
      </w:r>
      <w:r w:rsidR="00F76A27">
        <w:rPr>
          <w:rFonts w:ascii="Book Antiqua" w:eastAsia="宋体" w:hAnsi="Book Antiqua"/>
          <w:color w:val="000000" w:themeColor="text1"/>
        </w:rPr>
        <w:t>gust</w:t>
      </w:r>
      <w:r w:rsidR="00F76A27" w:rsidRPr="00F06907">
        <w:rPr>
          <w:rFonts w:ascii="Book Antiqua" w:eastAsia="宋体" w:hAnsi="Book Antiqua"/>
          <w:color w:val="000000" w:themeColor="text1"/>
        </w:rPr>
        <w:t xml:space="preserve"> </w:t>
      </w:r>
      <w:r w:rsidR="00F76A27">
        <w:rPr>
          <w:rFonts w:ascii="Book Antiqua" w:eastAsia="宋体" w:hAnsi="Book Antiqua"/>
          <w:color w:val="000000" w:themeColor="text1"/>
        </w:rPr>
        <w:t>4</w:t>
      </w:r>
      <w:r w:rsidR="00F76A27" w:rsidRPr="00F06907">
        <w:rPr>
          <w:rFonts w:ascii="Book Antiqua" w:eastAsia="宋体" w:hAnsi="Book Antiqua"/>
          <w:color w:val="000000" w:themeColor="text1"/>
        </w:rPr>
        <w:t>, 2021</w:t>
      </w:r>
    </w:p>
    <w:p w14:paraId="340C7E98" w14:textId="40BC1B22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E615A52" w14:textId="6B7C4E9A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Rehabilitation</w:t>
      </w:r>
    </w:p>
    <w:p w14:paraId="57D2D21B" w14:textId="11286ED3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Spain</w:t>
      </w:r>
    </w:p>
    <w:p w14:paraId="4DD3393D" w14:textId="17F00FDD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3B47B46C" w14:textId="110F7CB6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Grade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(Excellent):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</w:t>
      </w:r>
    </w:p>
    <w:p w14:paraId="48E17637" w14:textId="52B0A82A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Grade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(Very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good):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</w:t>
      </w:r>
    </w:p>
    <w:p w14:paraId="0C80F3CD" w14:textId="50301856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Grade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(Good):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</w:t>
      </w:r>
    </w:p>
    <w:p w14:paraId="4A15AE74" w14:textId="4B354204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Grade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(Fair):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</w:t>
      </w:r>
    </w:p>
    <w:p w14:paraId="3CD26DB6" w14:textId="08F2B1C3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Grade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(Poor):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</w:t>
      </w:r>
    </w:p>
    <w:p w14:paraId="6FC7A339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3D476F4" w14:textId="77777777" w:rsidR="0063523F" w:rsidRPr="00A354CA" w:rsidRDefault="007A4DD5" w:rsidP="0063523F">
      <w:pPr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2626DC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proofErr w:type="spellStart"/>
      <w:r w:rsidRPr="002626DC">
        <w:rPr>
          <w:rFonts w:ascii="Book Antiqua" w:eastAsia="Book Antiqua" w:hAnsi="Book Antiqua" w:cs="Book Antiqua"/>
          <w:color w:val="000000" w:themeColor="text1"/>
        </w:rPr>
        <w:t>Jayaseelan</w:t>
      </w:r>
      <w:proofErr w:type="spellEnd"/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DJ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FD5D78" w:rsidRPr="002626DC">
        <w:rPr>
          <w:rFonts w:ascii="Book Antiqua" w:eastAsia="Book Antiqua" w:hAnsi="Book Antiqua" w:cs="Book Antiqua"/>
          <w:color w:val="000000" w:themeColor="text1"/>
        </w:rPr>
        <w:t>Wang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D5D78" w:rsidRPr="002626DC">
        <w:rPr>
          <w:rFonts w:ascii="Book Antiqua" w:eastAsia="Book Antiqua" w:hAnsi="Book Antiqua" w:cs="Book Antiqua"/>
          <w:color w:val="000000" w:themeColor="text1"/>
        </w:rPr>
        <w:t>JL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5E7510">
        <w:rPr>
          <w:rFonts w:ascii="Book Antiqua" w:eastAsia="Book Antiqua" w:hAnsi="Book Antiqua" w:cs="Book Antiqua"/>
          <w:color w:val="000000" w:themeColor="text1"/>
        </w:rPr>
        <w:t xml:space="preserve">Webster JR </w:t>
      </w:r>
      <w:r w:rsidRPr="002626DC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63523F" w:rsidRPr="00A354CA">
        <w:rPr>
          <w:rFonts w:ascii="Book Antiqua" w:eastAsia="Book Antiqua" w:hAnsi="Book Antiqua" w:cs="Book Antiqua"/>
          <w:bCs/>
          <w:color w:val="000000"/>
        </w:rPr>
        <w:t>Wang LYT</w:t>
      </w:r>
    </w:p>
    <w:p w14:paraId="58CDC62E" w14:textId="78E43A77" w:rsidR="00A77B3E" w:rsidRPr="0063523F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  <w:sectPr w:rsidR="00A77B3E" w:rsidRPr="006352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38B1F1" w14:textId="3C136971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1D75FFAD" w14:textId="37EEAFF1" w:rsidR="0014400D" w:rsidRPr="002626DC" w:rsidRDefault="0014400D" w:rsidP="002626D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2626DC">
        <w:rPr>
          <w:rFonts w:ascii="Book Antiqua" w:hAnsi="Book Antiqua"/>
          <w:noProof/>
          <w:color w:val="000000" w:themeColor="text1"/>
          <w:lang w:val="en-GB" w:eastAsia="zh-CN"/>
        </w:rPr>
        <w:drawing>
          <wp:inline distT="0" distB="0" distL="0" distR="0" wp14:anchorId="5387FB9E" wp14:editId="22CCC54D">
            <wp:extent cx="5943600" cy="23437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3F0F6595" w14:textId="10FBB267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Rectus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femoris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b/>
          <w:bCs/>
          <w:color w:val="000000" w:themeColor="text1"/>
        </w:rPr>
        <w:t>myofascial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b/>
          <w:bCs/>
          <w:color w:val="000000" w:themeColor="text1"/>
        </w:rPr>
        <w:t>trigger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b/>
          <w:bCs/>
          <w:color w:val="000000" w:themeColor="text1"/>
        </w:rPr>
        <w:t>point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location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b/>
          <w:bCs/>
          <w:color w:val="000000" w:themeColor="text1"/>
        </w:rPr>
        <w:t>needle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b/>
          <w:bCs/>
          <w:color w:val="000000" w:themeColor="text1"/>
        </w:rPr>
        <w:t>insertion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b/>
          <w:bCs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b/>
          <w:bCs/>
          <w:color w:val="000000" w:themeColor="text1"/>
        </w:rPr>
        <w:t>all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b/>
          <w:bCs/>
          <w:color w:val="000000" w:themeColor="text1"/>
        </w:rPr>
        <w:t>three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b/>
          <w:bCs/>
          <w:color w:val="000000" w:themeColor="text1"/>
        </w:rPr>
        <w:t>procedures</w:t>
      </w:r>
      <w:r w:rsidR="001045D3" w:rsidRPr="002626DC">
        <w:rPr>
          <w:rFonts w:ascii="Book Antiqua" w:eastAsia="Book Antiqua" w:hAnsi="Book Antiqua" w:cs="Book Antiqua"/>
          <w:b/>
          <w:bCs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color w:val="000000" w:themeColor="text1"/>
        </w:rPr>
        <w:t>A: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color w:val="000000" w:themeColor="text1"/>
        </w:rPr>
        <w:t>Rectus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color w:val="000000" w:themeColor="text1"/>
        </w:rPr>
        <w:t>femoris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color w:val="000000" w:themeColor="text1"/>
        </w:rPr>
        <w:t>myofascial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color w:val="000000" w:themeColor="text1"/>
        </w:rPr>
        <w:t>trigger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color w:val="000000" w:themeColor="text1"/>
        </w:rPr>
        <w:t>point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color w:val="000000" w:themeColor="text1"/>
        </w:rPr>
        <w:t>location;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color w:val="000000" w:themeColor="text1"/>
        </w:rPr>
        <w:t>B: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color w:val="000000" w:themeColor="text1"/>
        </w:rPr>
        <w:t>Needle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color w:val="000000" w:themeColor="text1"/>
        </w:rPr>
        <w:t>insertion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color w:val="000000" w:themeColor="text1"/>
        </w:rPr>
        <w:t>all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color w:val="000000" w:themeColor="text1"/>
        </w:rPr>
        <w:t>three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color w:val="000000" w:themeColor="text1"/>
        </w:rPr>
        <w:t>procedures.</w:t>
      </w:r>
    </w:p>
    <w:p w14:paraId="37D83552" w14:textId="7C82636D" w:rsidR="0014400D" w:rsidRPr="002626DC" w:rsidRDefault="0014400D" w:rsidP="002626D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</w:p>
    <w:p w14:paraId="159D7C66" w14:textId="77777777" w:rsidR="0014400D" w:rsidRPr="002626DC" w:rsidRDefault="0014400D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hAnsi="Book Antiqua"/>
          <w:noProof/>
          <w:color w:val="000000" w:themeColor="text1"/>
          <w:lang w:val="en-GB" w:eastAsia="zh-CN"/>
        </w:rPr>
        <w:lastRenderedPageBreak/>
        <w:drawing>
          <wp:inline distT="0" distB="0" distL="0" distR="0" wp14:anchorId="795E723A" wp14:editId="4288D759">
            <wp:extent cx="5943600" cy="499237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8E8B5" w14:textId="398F8E12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2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Participants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045D3" w:rsidRPr="002626DC">
        <w:rPr>
          <w:rFonts w:ascii="Book Antiqua" w:eastAsia="Book Antiqua" w:hAnsi="Book Antiqua" w:cs="Book Antiqua"/>
          <w:b/>
          <w:bCs/>
          <w:color w:val="000000" w:themeColor="text1"/>
        </w:rPr>
        <w:t>Consolidated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045D3" w:rsidRPr="002626DC">
        <w:rPr>
          <w:rFonts w:ascii="Book Antiqua" w:eastAsia="Book Antiqua" w:hAnsi="Book Antiqua" w:cs="Book Antiqua"/>
          <w:b/>
          <w:bCs/>
          <w:color w:val="000000" w:themeColor="text1"/>
        </w:rPr>
        <w:t>Standards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045D3" w:rsidRPr="002626DC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045D3" w:rsidRPr="002626DC">
        <w:rPr>
          <w:rFonts w:ascii="Book Antiqua" w:eastAsia="Book Antiqua" w:hAnsi="Book Antiqua" w:cs="Book Antiqua"/>
          <w:b/>
          <w:bCs/>
          <w:color w:val="000000" w:themeColor="text1"/>
        </w:rPr>
        <w:t>Reporting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045D3" w:rsidRPr="002626DC">
        <w:rPr>
          <w:rFonts w:ascii="Book Antiqua" w:eastAsia="Book Antiqua" w:hAnsi="Book Antiqua" w:cs="Book Antiqua"/>
          <w:b/>
          <w:bCs/>
          <w:color w:val="000000" w:themeColor="text1"/>
        </w:rPr>
        <w:t>Trials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2010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flow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diagram</w:t>
      </w:r>
      <w:r w:rsidR="001045D3" w:rsidRPr="002626DC">
        <w:rPr>
          <w:rFonts w:ascii="Book Antiqua" w:eastAsia="Book Antiqua" w:hAnsi="Book Antiqua" w:cs="Book Antiqua"/>
          <w:b/>
          <w:bCs/>
          <w:color w:val="000000" w:themeColor="text1"/>
        </w:rPr>
        <w:t>.</w:t>
      </w:r>
    </w:p>
    <w:p w14:paraId="439AB543" w14:textId="77777777" w:rsidR="002626DC" w:rsidRDefault="002626DC">
      <w:pPr>
        <w:rPr>
          <w:rFonts w:ascii="Book Antiqua" w:eastAsia="Book Antiqua" w:hAnsi="Book Antiqua" w:cs="Book Antiqua"/>
          <w:b/>
          <w:bCs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br w:type="page"/>
      </w:r>
    </w:p>
    <w:p w14:paraId="640D78CC" w14:textId="33A20883" w:rsidR="002626DC" w:rsidRPr="002626DC" w:rsidRDefault="002626DC" w:rsidP="002626D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2626DC">
        <w:rPr>
          <w:rFonts w:ascii="Book Antiqua" w:hAnsi="Book Antiqua"/>
          <w:b/>
          <w:color w:val="000000" w:themeColor="text1"/>
        </w:rPr>
        <w:lastRenderedPageBreak/>
        <w:t>Table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2626DC">
        <w:rPr>
          <w:rFonts w:ascii="Book Antiqua" w:hAnsi="Book Antiqua"/>
          <w:b/>
          <w:color w:val="000000" w:themeColor="text1"/>
        </w:rPr>
        <w:t>1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2626DC">
        <w:rPr>
          <w:rFonts w:ascii="Book Antiqua" w:hAnsi="Book Antiqua"/>
          <w:b/>
          <w:color w:val="000000" w:themeColor="text1"/>
        </w:rPr>
        <w:t>Sociodemographic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2626DC">
        <w:rPr>
          <w:rFonts w:ascii="Book Antiqua" w:hAnsi="Book Antiqua"/>
          <w:b/>
          <w:color w:val="000000" w:themeColor="text1"/>
        </w:rPr>
        <w:t>features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2626DC">
        <w:rPr>
          <w:rFonts w:ascii="Book Antiqua" w:hAnsi="Book Antiqua"/>
          <w:b/>
          <w:color w:val="000000" w:themeColor="text1"/>
        </w:rPr>
        <w:t>of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2626DC">
        <w:rPr>
          <w:rFonts w:ascii="Book Antiqua" w:hAnsi="Book Antiqua"/>
          <w:b/>
          <w:color w:val="000000" w:themeColor="text1"/>
        </w:rPr>
        <w:t>the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2626DC">
        <w:rPr>
          <w:rFonts w:ascii="Book Antiqua" w:hAnsi="Book Antiqua"/>
          <w:b/>
          <w:color w:val="000000" w:themeColor="text1"/>
        </w:rPr>
        <w:t>total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2626DC">
        <w:rPr>
          <w:rFonts w:ascii="Book Antiqua" w:hAnsi="Book Antiqua"/>
          <w:b/>
          <w:color w:val="000000" w:themeColor="text1"/>
        </w:rPr>
        <w:t>sample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2626DC">
        <w:rPr>
          <w:rFonts w:ascii="Book Antiqua" w:hAnsi="Book Antiqua"/>
          <w:b/>
          <w:color w:val="000000" w:themeColor="text1"/>
        </w:rPr>
        <w:t>and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2626DC">
        <w:rPr>
          <w:rFonts w:ascii="Book Antiqua" w:hAnsi="Book Antiqua"/>
          <w:b/>
          <w:color w:val="000000" w:themeColor="text1"/>
        </w:rPr>
        <w:t>by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2626DC">
        <w:rPr>
          <w:rFonts w:ascii="Book Antiqua" w:hAnsi="Book Antiqua"/>
          <w:b/>
          <w:color w:val="000000" w:themeColor="text1"/>
        </w:rPr>
        <w:t>group</w:t>
      </w:r>
    </w:p>
    <w:tbl>
      <w:tblPr>
        <w:tblpPr w:leftFromText="141" w:rightFromText="141" w:vertAnchor="text" w:horzAnchor="margin" w:tblpXSpec="center" w:tblpY="148"/>
        <w:tblW w:w="5000" w:type="pct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346"/>
        <w:gridCol w:w="1446"/>
        <w:gridCol w:w="1446"/>
        <w:gridCol w:w="1446"/>
        <w:gridCol w:w="1446"/>
        <w:gridCol w:w="1446"/>
      </w:tblGrid>
      <w:tr w:rsidR="002626DC" w:rsidRPr="002626DC" w14:paraId="31A7B62C" w14:textId="77777777" w:rsidTr="000D562E">
        <w:trPr>
          <w:trHeight w:val="876"/>
        </w:trPr>
        <w:tc>
          <w:tcPr>
            <w:tcW w:w="1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4A95327" w14:textId="77777777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5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ED6561" w14:textId="511EEB41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</w:rPr>
              <w:t>Subjects</w:t>
            </w:r>
            <w:r>
              <w:rPr>
                <w:rFonts w:ascii="Book Antiqua" w:hAnsi="Book Antiqua" w:hint="eastAsia"/>
                <w:b/>
                <w:bCs/>
                <w:color w:val="000000" w:themeColor="text1"/>
                <w:lang w:eastAsia="zh-CN"/>
              </w:rPr>
              <w:t>,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lang w:eastAsia="zh-CN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(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</w:rPr>
              <w:t>%)</w:t>
            </w:r>
          </w:p>
        </w:tc>
        <w:tc>
          <w:tcPr>
            <w:tcW w:w="75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747C75" w14:textId="28235F10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</w:rPr>
              <w:t>Age</w:t>
            </w:r>
            <w:r w:rsidR="00FB70E3">
              <w:rPr>
                <w:rFonts w:ascii="Book Antiqua" w:hAnsi="Book Antiqua" w:hint="eastAsia"/>
                <w:b/>
                <w:bCs/>
                <w:color w:val="000000" w:themeColor="text1"/>
                <w:lang w:eastAsia="zh-CN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</w:rPr>
              <w:t>(</w:t>
            </w:r>
            <w:proofErr w:type="spellStart"/>
            <w:r>
              <w:rPr>
                <w:rFonts w:ascii="Book Antiqua" w:hAnsi="Book Antiqua"/>
                <w:b/>
                <w:bCs/>
                <w:color w:val="000000" w:themeColor="text1"/>
              </w:rPr>
              <w:t>yr</w:t>
            </w:r>
            <w:proofErr w:type="spellEnd"/>
            <w:r w:rsidRPr="002626DC">
              <w:rPr>
                <w:rFonts w:ascii="Book Antiqua" w:hAnsi="Book Antiqua"/>
                <w:b/>
                <w:bCs/>
                <w:color w:val="000000" w:themeColor="text1"/>
              </w:rPr>
              <w:t>)</w:t>
            </w:r>
          </w:p>
        </w:tc>
        <w:tc>
          <w:tcPr>
            <w:tcW w:w="75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32FFDC" w14:textId="31911945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</w:rPr>
              <w:t>Height</w:t>
            </w:r>
            <w:r w:rsidR="00FB70E3">
              <w:rPr>
                <w:rFonts w:ascii="Book Antiqua" w:hAnsi="Book Antiqua" w:hint="eastAsia"/>
                <w:b/>
                <w:bCs/>
                <w:color w:val="000000" w:themeColor="text1"/>
                <w:lang w:eastAsia="zh-CN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</w:rPr>
              <w:t>(m)</w:t>
            </w:r>
          </w:p>
        </w:tc>
        <w:tc>
          <w:tcPr>
            <w:tcW w:w="75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6C9421" w14:textId="113B13B4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</w:rPr>
              <w:t>Weight</w:t>
            </w:r>
            <w:r w:rsidR="00FB70E3">
              <w:rPr>
                <w:rFonts w:ascii="Book Antiqua" w:hAnsi="Book Antiqua" w:hint="eastAsia"/>
                <w:b/>
                <w:bCs/>
                <w:color w:val="000000" w:themeColor="text1"/>
                <w:lang w:eastAsia="zh-CN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</w:rPr>
              <w:t>(kg)</w:t>
            </w:r>
          </w:p>
        </w:tc>
        <w:tc>
          <w:tcPr>
            <w:tcW w:w="75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B6C4C6" w14:textId="2E6E72FA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</w:rPr>
              <w:t>BMI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</w:rPr>
              <w:t>(kg/m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vertAlign w:val="superscript"/>
              </w:rPr>
              <w:t>2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</w:rPr>
              <w:t>)</w:t>
            </w:r>
          </w:p>
        </w:tc>
      </w:tr>
      <w:tr w:rsidR="002626DC" w:rsidRPr="002626DC" w14:paraId="0B9B8900" w14:textId="77777777" w:rsidTr="000D562E">
        <w:trPr>
          <w:trHeight w:val="428"/>
        </w:trPr>
        <w:tc>
          <w:tcPr>
            <w:tcW w:w="1225" w:type="pc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0A049273" w14:textId="77777777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</w:rPr>
              <w:t>Sample</w:t>
            </w:r>
          </w:p>
        </w:tc>
        <w:tc>
          <w:tcPr>
            <w:tcW w:w="755" w:type="pc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C72FECC" w14:textId="7DB39F27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</w:rPr>
              <w:t>15</w:t>
            </w:r>
            <w:r w:rsidR="00FB70E3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</w:t>
            </w:r>
            <w:r w:rsidRPr="002626DC">
              <w:rPr>
                <w:rFonts w:ascii="Book Antiqua" w:hAnsi="Book Antiqua"/>
                <w:color w:val="000000" w:themeColor="text1"/>
              </w:rPr>
              <w:t>100</w:t>
            </w:r>
            <w:r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755" w:type="pc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12A5BAB8" w14:textId="7BE82439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</w:rPr>
              <w:t>25.6</w:t>
            </w:r>
            <w:r w:rsidR="00FB70E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1.9</w:t>
            </w:r>
          </w:p>
        </w:tc>
        <w:tc>
          <w:tcPr>
            <w:tcW w:w="755" w:type="pc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7AF8D9D1" w14:textId="43B1A2C5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</w:rPr>
              <w:t>1.73</w:t>
            </w:r>
            <w:r w:rsidR="00FB70E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0.05</w:t>
            </w:r>
          </w:p>
        </w:tc>
        <w:tc>
          <w:tcPr>
            <w:tcW w:w="755" w:type="pc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7C910E0" w14:textId="2C3A9DF4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</w:rPr>
              <w:t>73.5</w:t>
            </w:r>
            <w:r w:rsidR="00FB70E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6.7</w:t>
            </w:r>
          </w:p>
        </w:tc>
        <w:tc>
          <w:tcPr>
            <w:tcW w:w="755" w:type="pc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7993538" w14:textId="00DDA13B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</w:rPr>
              <w:t>24.4</w:t>
            </w:r>
            <w:r w:rsidR="00FB70E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1.6</w:t>
            </w:r>
          </w:p>
        </w:tc>
      </w:tr>
      <w:tr w:rsidR="002626DC" w:rsidRPr="002626DC" w14:paraId="7CEA4B73" w14:textId="77777777" w:rsidTr="000D562E">
        <w:trPr>
          <w:trHeight w:val="428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8E38ECD" w14:textId="0FEC7801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</w:rPr>
              <w:t>Intervention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</w:rPr>
              <w:t>group</w:t>
            </w:r>
          </w:p>
        </w:tc>
      </w:tr>
      <w:tr w:rsidR="002626DC" w:rsidRPr="002626DC" w14:paraId="264CDC38" w14:textId="77777777" w:rsidTr="000D562E">
        <w:trPr>
          <w:trHeight w:val="428"/>
        </w:trPr>
        <w:tc>
          <w:tcPr>
            <w:tcW w:w="1225" w:type="pct"/>
            <w:shd w:val="clear" w:color="auto" w:fill="auto"/>
            <w:vAlign w:val="center"/>
          </w:tcPr>
          <w:p w14:paraId="435D7A15" w14:textId="77777777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</w:rPr>
              <w:t>HIPE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7421427B" w14:textId="7524CD34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</w:rPr>
              <w:t>5</w:t>
            </w:r>
            <w:r w:rsidR="00FB70E3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463371">
              <w:rPr>
                <w:rFonts w:ascii="Book Antiqua" w:hAnsi="Book Antiqua"/>
                <w:color w:val="000000" w:themeColor="text1"/>
              </w:rPr>
              <w:t>(</w:t>
            </w:r>
            <w:r w:rsidRPr="002626DC">
              <w:rPr>
                <w:rFonts w:ascii="Book Antiqua" w:hAnsi="Book Antiqua"/>
                <w:color w:val="000000" w:themeColor="text1"/>
              </w:rPr>
              <w:t>33.3</w:t>
            </w:r>
            <w:r w:rsidR="00463371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3B005422" w14:textId="62CAFE03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</w:rPr>
              <w:t>25.4</w:t>
            </w:r>
            <w:r w:rsidR="00FB70E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2.3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16A8621D" w14:textId="37BC6DFE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</w:rPr>
              <w:t>1.71</w:t>
            </w:r>
            <w:r w:rsidR="00FB70E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0.05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54C8AA22" w14:textId="1008A62D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</w:rPr>
              <w:t>72.0</w:t>
            </w:r>
            <w:r w:rsidR="00FB70E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7.7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3133ABA6" w14:textId="7F9349C7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</w:rPr>
              <w:t>24.5</w:t>
            </w:r>
            <w:r w:rsidR="00FB70E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2.1</w:t>
            </w:r>
          </w:p>
        </w:tc>
      </w:tr>
      <w:tr w:rsidR="00463371" w:rsidRPr="002626DC" w14:paraId="4784C907" w14:textId="77777777" w:rsidTr="000D562E">
        <w:trPr>
          <w:trHeight w:val="428"/>
        </w:trPr>
        <w:tc>
          <w:tcPr>
            <w:tcW w:w="1225" w:type="pct"/>
            <w:shd w:val="clear" w:color="auto" w:fill="auto"/>
            <w:vAlign w:val="center"/>
          </w:tcPr>
          <w:p w14:paraId="6DA90CCF" w14:textId="77777777" w:rsidR="00463371" w:rsidRPr="002626DC" w:rsidRDefault="00463371" w:rsidP="004633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</w:rPr>
              <w:t>LIPE</w:t>
            </w:r>
          </w:p>
        </w:tc>
        <w:tc>
          <w:tcPr>
            <w:tcW w:w="755" w:type="pct"/>
            <w:shd w:val="clear" w:color="auto" w:fill="auto"/>
          </w:tcPr>
          <w:p w14:paraId="095D5172" w14:textId="32F359DA" w:rsidR="00463371" w:rsidRPr="002626DC" w:rsidRDefault="00463371" w:rsidP="004633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E1F07">
              <w:rPr>
                <w:rFonts w:ascii="Book Antiqua" w:hAnsi="Book Antiqua"/>
                <w:color w:val="000000" w:themeColor="text1"/>
              </w:rPr>
              <w:t>5</w:t>
            </w:r>
            <w:r w:rsidR="00FB70E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E1F07">
              <w:rPr>
                <w:rFonts w:ascii="Book Antiqua" w:hAnsi="Book Antiqua"/>
                <w:color w:val="000000" w:themeColor="text1"/>
              </w:rPr>
              <w:t>(33.3)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5C0A39C9" w14:textId="4E06083A" w:rsidR="00463371" w:rsidRPr="002626DC" w:rsidRDefault="00463371" w:rsidP="004633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26.8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1.4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0F57B6C7" w14:textId="13EF4F26" w:rsidR="00463371" w:rsidRPr="002626DC" w:rsidRDefault="00463371" w:rsidP="004633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1.75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0.04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330BB334" w14:textId="5C5F1986" w:rsidR="00463371" w:rsidRPr="002626DC" w:rsidRDefault="00463371" w:rsidP="004633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75.9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6.1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62E6B398" w14:textId="47B85665" w:rsidR="00463371" w:rsidRPr="002626DC" w:rsidRDefault="00463371" w:rsidP="004633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24.6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1.4</w:t>
            </w:r>
          </w:p>
        </w:tc>
      </w:tr>
      <w:tr w:rsidR="00463371" w:rsidRPr="002626DC" w14:paraId="191FCDE1" w14:textId="77777777" w:rsidTr="000D562E">
        <w:trPr>
          <w:trHeight w:val="449"/>
        </w:trPr>
        <w:tc>
          <w:tcPr>
            <w:tcW w:w="1225" w:type="pct"/>
            <w:shd w:val="clear" w:color="auto" w:fill="auto"/>
            <w:vAlign w:val="center"/>
          </w:tcPr>
          <w:p w14:paraId="4C20E038" w14:textId="77777777" w:rsidR="00463371" w:rsidRPr="002626DC" w:rsidRDefault="00463371" w:rsidP="004633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</w:rPr>
              <w:t>DN</w:t>
            </w:r>
          </w:p>
        </w:tc>
        <w:tc>
          <w:tcPr>
            <w:tcW w:w="755" w:type="pct"/>
            <w:shd w:val="clear" w:color="auto" w:fill="auto"/>
          </w:tcPr>
          <w:p w14:paraId="2446938C" w14:textId="2ED8CEF7" w:rsidR="00463371" w:rsidRPr="002626DC" w:rsidRDefault="00463371" w:rsidP="004633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E1F07">
              <w:rPr>
                <w:rFonts w:ascii="Book Antiqua" w:hAnsi="Book Antiqua"/>
                <w:color w:val="000000" w:themeColor="text1"/>
              </w:rPr>
              <w:t>5</w:t>
            </w:r>
            <w:r w:rsidR="00FB70E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E1F07">
              <w:rPr>
                <w:rFonts w:ascii="Book Antiqua" w:hAnsi="Book Antiqua"/>
                <w:color w:val="000000" w:themeColor="text1"/>
              </w:rPr>
              <w:t>(33.3)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4297151C" w14:textId="0157B611" w:rsidR="00463371" w:rsidRPr="002626DC" w:rsidRDefault="00463371" w:rsidP="004633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</w:rPr>
              <w:t>24.8</w:t>
            </w:r>
            <w:r w:rsidR="00FB70E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1.8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3911B64E" w14:textId="079B293B" w:rsidR="00463371" w:rsidRPr="002626DC" w:rsidRDefault="00463371" w:rsidP="004633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</w:rPr>
              <w:t>1.73</w:t>
            </w:r>
            <w:r w:rsidR="00FB70E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0.05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778B8DB9" w14:textId="54D04AA2" w:rsidR="00463371" w:rsidRPr="002626DC" w:rsidRDefault="00463371" w:rsidP="004633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</w:rPr>
              <w:t>72.8</w:t>
            </w:r>
            <w:r w:rsidR="00FB70E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6.9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3FC8E5AC" w14:textId="21ACE3C0" w:rsidR="00463371" w:rsidRPr="002626DC" w:rsidRDefault="00463371" w:rsidP="004633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</w:rPr>
              <w:t>24.1</w:t>
            </w:r>
            <w:r w:rsidR="00FB70E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1.6</w:t>
            </w:r>
          </w:p>
        </w:tc>
      </w:tr>
    </w:tbl>
    <w:p w14:paraId="5668C325" w14:textId="29E73DA2" w:rsidR="000D562E" w:rsidRPr="00972B35" w:rsidRDefault="001B3DBA" w:rsidP="00972B3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hAnsi="Book Antiqua"/>
          <w:color w:val="000000" w:themeColor="text1"/>
        </w:rPr>
        <w:t>HIPE</w:t>
      </w:r>
      <w:r>
        <w:rPr>
          <w:rFonts w:ascii="Book Antiqua" w:hAnsi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High</w:t>
      </w:r>
      <w:r w:rsidR="005E7510">
        <w:rPr>
          <w:rFonts w:ascii="Book Antiqua" w:eastAsia="Book Antiqua" w:hAnsi="Book Antiqua" w:cs="Book Antiqua"/>
          <w:color w:val="000000" w:themeColor="text1"/>
        </w:rPr>
        <w:t>-</w:t>
      </w:r>
      <w:r w:rsidRPr="002626DC">
        <w:rPr>
          <w:rFonts w:ascii="Book Antiqua" w:eastAsia="Book Antiqua" w:hAnsi="Book Antiqua" w:cs="Book Antiqua"/>
          <w:color w:val="000000" w:themeColor="text1"/>
        </w:rPr>
        <w:t>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>
        <w:rPr>
          <w:rFonts w:ascii="Book Antiqua" w:eastAsia="Book Antiqua" w:hAnsi="Book Antiqua" w:cs="Book Antiqua"/>
          <w:color w:val="000000" w:themeColor="text1"/>
        </w:rPr>
        <w:t>;</w:t>
      </w:r>
      <w:r w:rsidR="00FB70E3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2626DC">
        <w:rPr>
          <w:rFonts w:ascii="Book Antiqua" w:hAnsi="Book Antiqua"/>
          <w:color w:val="000000" w:themeColor="text1"/>
        </w:rPr>
        <w:t>LIPE</w:t>
      </w:r>
      <w:r>
        <w:rPr>
          <w:rFonts w:ascii="Book Antiqua" w:hAnsi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Low</w:t>
      </w:r>
      <w:r w:rsidR="005E7510">
        <w:rPr>
          <w:rFonts w:ascii="Book Antiqua" w:eastAsia="Book Antiqua" w:hAnsi="Book Antiqua" w:cs="Book Antiqua"/>
          <w:color w:val="000000" w:themeColor="text1"/>
        </w:rPr>
        <w:t>-</w:t>
      </w:r>
      <w:r w:rsidRPr="002626DC">
        <w:rPr>
          <w:rFonts w:ascii="Book Antiqua" w:eastAsia="Book Antiqua" w:hAnsi="Book Antiqua" w:cs="Book Antiqua"/>
          <w:color w:val="000000" w:themeColor="text1"/>
        </w:rPr>
        <w:t>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>
        <w:rPr>
          <w:rFonts w:ascii="Book Antiqua" w:eastAsia="Book Antiqua" w:hAnsi="Book Antiqua" w:cs="Book Antiqua"/>
          <w:color w:val="000000" w:themeColor="text1"/>
        </w:rPr>
        <w:t>;</w:t>
      </w:r>
      <w:r w:rsidR="00FB70E3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2626DC">
        <w:rPr>
          <w:rFonts w:ascii="Book Antiqua" w:hAnsi="Book Antiqua"/>
          <w:color w:val="000000" w:themeColor="text1"/>
        </w:rPr>
        <w:t>DN</w:t>
      </w:r>
      <w:r>
        <w:rPr>
          <w:rFonts w:ascii="Book Antiqua" w:hAnsi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needling</w:t>
      </w:r>
      <w:r w:rsidR="00FB70E3">
        <w:rPr>
          <w:rFonts w:ascii="Book Antiqua" w:eastAsia="Book Antiqua" w:hAnsi="Book Antiqua" w:cs="Book Antiqua"/>
          <w:color w:val="000000" w:themeColor="text1"/>
        </w:rPr>
        <w:t>; BMI: Body mass index.</w:t>
      </w:r>
    </w:p>
    <w:p w14:paraId="4279EC50" w14:textId="77777777" w:rsidR="001D1357" w:rsidRDefault="001D1357" w:rsidP="002626DC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  <w:sectPr w:rsidR="001D135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323E54" w14:textId="50AF9AAF" w:rsidR="002626DC" w:rsidRPr="000D562E" w:rsidRDefault="002626DC" w:rsidP="002626DC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0D562E">
        <w:rPr>
          <w:rFonts w:ascii="Book Antiqua" w:hAnsi="Book Antiqua"/>
          <w:b/>
          <w:color w:val="000000" w:themeColor="text1"/>
        </w:rPr>
        <w:lastRenderedPageBreak/>
        <w:t>Table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0D562E">
        <w:rPr>
          <w:rFonts w:ascii="Book Antiqua" w:hAnsi="Book Antiqua"/>
          <w:b/>
          <w:color w:val="000000" w:themeColor="text1"/>
        </w:rPr>
        <w:t>2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0D562E">
        <w:rPr>
          <w:rFonts w:ascii="Book Antiqua" w:hAnsi="Book Antiqua"/>
          <w:b/>
          <w:color w:val="000000" w:themeColor="text1"/>
        </w:rPr>
        <w:t>Pain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0D562E">
        <w:rPr>
          <w:rFonts w:ascii="Book Antiqua" w:hAnsi="Book Antiqua"/>
          <w:b/>
          <w:color w:val="000000" w:themeColor="text1"/>
        </w:rPr>
        <w:t>pressure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0D562E">
        <w:rPr>
          <w:rFonts w:ascii="Book Antiqua" w:hAnsi="Book Antiqua"/>
          <w:b/>
          <w:color w:val="000000" w:themeColor="text1"/>
        </w:rPr>
        <w:t>thresholds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1187"/>
        <w:gridCol w:w="1696"/>
        <w:gridCol w:w="1024"/>
        <w:gridCol w:w="1017"/>
        <w:gridCol w:w="746"/>
        <w:gridCol w:w="4084"/>
        <w:gridCol w:w="2437"/>
        <w:gridCol w:w="1417"/>
        <w:gridCol w:w="1276"/>
      </w:tblGrid>
      <w:tr w:rsidR="00363591" w:rsidRPr="00ED78A9" w14:paraId="0FFD461A" w14:textId="77777777" w:rsidTr="00363591">
        <w:trPr>
          <w:trHeight w:val="1005"/>
        </w:trPr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6EA4BA" w14:textId="77777777" w:rsidR="00ED78A9" w:rsidRPr="00ED78A9" w:rsidRDefault="00ED78A9" w:rsidP="00ED78A9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Variable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B22CF8" w14:textId="77777777" w:rsidR="00ED78A9" w:rsidRPr="00ED78A9" w:rsidRDefault="00ED78A9" w:rsidP="00ED78A9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Time of measurement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73DED0" w14:textId="77777777" w:rsidR="00ED78A9" w:rsidRPr="00ED78A9" w:rsidRDefault="00ED78A9" w:rsidP="00ED78A9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HIPE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37BEA9" w14:textId="77777777" w:rsidR="00ED78A9" w:rsidRPr="00ED78A9" w:rsidRDefault="00ED78A9" w:rsidP="00ED78A9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LIPE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9A1EDA" w14:textId="77777777" w:rsidR="00ED78A9" w:rsidRPr="00ED78A9" w:rsidRDefault="00ED78A9" w:rsidP="00ED78A9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DN</w:t>
            </w:r>
          </w:p>
        </w:tc>
        <w:tc>
          <w:tcPr>
            <w:tcW w:w="4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9E79A5" w14:textId="77777777" w:rsidR="00ED78A9" w:rsidRPr="00ED78A9" w:rsidRDefault="00ED78A9" w:rsidP="00ED78A9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Mean difference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AD90DF" w14:textId="77777777" w:rsidR="00ED78A9" w:rsidRPr="00ED78A9" w:rsidRDefault="00ED78A9" w:rsidP="00ED78A9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ANOVA interaction effect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9BA45D" w14:textId="77777777" w:rsidR="00ED78A9" w:rsidRPr="00ED78A9" w:rsidRDefault="00ED78A9" w:rsidP="00ED78A9">
            <w:pPr>
              <w:jc w:val="center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Bonferroni </w:t>
            </w:r>
            <w:r w:rsidRPr="00ED78A9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post-hoc</w:t>
            </w:r>
            <w:r w:rsidRPr="00ED78A9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analysis</w:t>
            </w:r>
          </w:p>
        </w:tc>
      </w:tr>
      <w:tr w:rsidR="00363591" w:rsidRPr="00ED78A9" w14:paraId="25096456" w14:textId="77777777" w:rsidTr="00363591">
        <w:trPr>
          <w:trHeight w:val="1770"/>
        </w:trPr>
        <w:tc>
          <w:tcPr>
            <w:tcW w:w="11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6FD69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MTrP</w:t>
            </w:r>
            <w:proofErr w:type="spellEnd"/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(kg/cm</w:t>
            </w:r>
            <w:r w:rsidRPr="00ED78A9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2</w:t>
            </w: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44DD5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Pre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AB00F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4.20 ± 0.57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10B77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4.10 ± 0.54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189CE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3.80 ± 0.67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078CF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0.10 (-0.95-1.15)</w:t>
            </w:r>
            <w:r w:rsidRPr="00ED78A9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1</w:t>
            </w: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; 0.40 (-0.65-1.45)</w:t>
            </w:r>
            <w:r w:rsidRPr="00ED78A9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2</w:t>
            </w: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; 0.30 (-0.75-1.35)</w:t>
            </w:r>
            <w:r w:rsidRPr="00ED78A9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75B6E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F = 0.65; </w:t>
            </w:r>
            <w:r w:rsidRPr="00ED78A9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= 0.562; η</w:t>
            </w:r>
            <w:r w:rsidRPr="00ED78A9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 xml:space="preserve">2 </w:t>
            </w: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= 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B4BF7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Group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E1005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NA</w:t>
            </w:r>
          </w:p>
        </w:tc>
      </w:tr>
      <w:tr w:rsidR="00363591" w:rsidRPr="00ED78A9" w14:paraId="183848F8" w14:textId="77777777" w:rsidTr="00363591">
        <w:trPr>
          <w:trHeight w:val="1770"/>
        </w:trPr>
        <w:tc>
          <w:tcPr>
            <w:tcW w:w="11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B0CE2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A2B8B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Post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54DA2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3.50 ± 0.61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02D66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3.60 ± 0.41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A6B1C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4.00 ± 0.35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BEED6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0.10 (-0.73-0.93)</w:t>
            </w:r>
            <w:r w:rsidRPr="00ED78A9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1</w:t>
            </w: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; 0.50 (-0.33-1.33)</w:t>
            </w:r>
            <w:r w:rsidRPr="00ED78A9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2</w:t>
            </w: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; 0.40 (-0.43-1.23)</w:t>
            </w:r>
            <w:r w:rsidRPr="00ED78A9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3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63D2B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F = 1.55; </w:t>
            </w:r>
            <w:r w:rsidRPr="00ED78A9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= 0.251; η</w:t>
            </w:r>
            <w:r w:rsidRPr="00ED78A9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 xml:space="preserve">2 </w:t>
            </w: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= 0.20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561A8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Time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02501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363591" w:rsidRPr="00ED78A9" w14:paraId="75AECAC1" w14:textId="77777777" w:rsidTr="00363591">
        <w:trPr>
          <w:trHeight w:val="1770"/>
        </w:trPr>
        <w:tc>
          <w:tcPr>
            <w:tcW w:w="11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40F03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0B36B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7 d follow-up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FD4BB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5.00 ± 1.00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0E100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5.00 ± 0.50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49964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4.50 ± 0.70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D4361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0.00 (-1.34-1.34)</w:t>
            </w:r>
            <w:r w:rsidRPr="00ED78A9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1</w:t>
            </w: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; 0.50 (-0.84-1.84)</w:t>
            </w:r>
            <w:r w:rsidRPr="00ED78A9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2</w:t>
            </w: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; 0.50 (-0.84-1.84)</w:t>
            </w:r>
            <w:r w:rsidRPr="00ED78A9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3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EC6F7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F = 0.71; </w:t>
            </w:r>
            <w:r w:rsidRPr="00ED78A9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= 0.509; η</w:t>
            </w:r>
            <w:r w:rsidRPr="00ED78A9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 xml:space="preserve">2 </w:t>
            </w: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= 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3CCC4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36FA5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Follow up &gt; post, </w:t>
            </w:r>
            <w:r w:rsidRPr="00ED78A9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&lt; 0.001</w:t>
            </w:r>
            <w:r w:rsidRPr="00ED78A9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4,5</w:t>
            </w:r>
          </w:p>
        </w:tc>
      </w:tr>
      <w:tr w:rsidR="00363591" w:rsidRPr="00ED78A9" w14:paraId="602BC292" w14:textId="77777777" w:rsidTr="00363591">
        <w:trPr>
          <w:trHeight w:val="1770"/>
        </w:trPr>
        <w:tc>
          <w:tcPr>
            <w:tcW w:w="118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A548B2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Patellar tendon (kg/cm</w:t>
            </w:r>
            <w:r w:rsidRPr="00ED78A9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2</w:t>
            </w: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2B4CC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Pre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ED1AD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5.20 ± 0.83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E8BF9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5.30 ± 0.27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CBD28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5.20 ± 0.83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15803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0.10 (-1.13-1.33)</w:t>
            </w:r>
            <w:r w:rsidRPr="00ED78A9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1</w:t>
            </w: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; 0.00 (-1.23-1.23)</w:t>
            </w:r>
            <w:r w:rsidRPr="00ED78A9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2</w:t>
            </w: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; 0.10 (-1.13-1.33)</w:t>
            </w:r>
            <w:r w:rsidRPr="00ED78A9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3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A3292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F = 0.03; </w:t>
            </w:r>
            <w:r w:rsidRPr="00ED78A9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= 0.967; η</w:t>
            </w:r>
            <w:r w:rsidRPr="00ED78A9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 xml:space="preserve">2 </w:t>
            </w: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= 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2EFD1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Group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70A88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NA</w:t>
            </w:r>
          </w:p>
        </w:tc>
      </w:tr>
      <w:tr w:rsidR="00363591" w:rsidRPr="00ED78A9" w14:paraId="54A4107D" w14:textId="77777777" w:rsidTr="00363591">
        <w:trPr>
          <w:trHeight w:val="1770"/>
        </w:trPr>
        <w:tc>
          <w:tcPr>
            <w:tcW w:w="118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D4399A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28544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Post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F3DA6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4.90 ± 1.19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CC8C5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4.70 ± 0.44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F01A3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5.00 ± 0.79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E9C6A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0.20 (-1.32-1.72)</w:t>
            </w:r>
            <w:r w:rsidRPr="00ED78A9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1</w:t>
            </w: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; 0.10 (-1.42-1.62)</w:t>
            </w:r>
            <w:r w:rsidRPr="00ED78A9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2</w:t>
            </w: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; 0.30 (-1.22-1.82)</w:t>
            </w:r>
            <w:r w:rsidRPr="00ED78A9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3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34BF4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F = 0.15; </w:t>
            </w:r>
            <w:r w:rsidRPr="00ED78A9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= 0.858; η</w:t>
            </w:r>
            <w:r w:rsidRPr="00ED78A9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 xml:space="preserve">2 </w:t>
            </w: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= 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58105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Time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36B31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Follow-up &gt; pre, </w:t>
            </w:r>
            <w:r w:rsidRPr="00ED78A9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&lt; 0.001</w:t>
            </w:r>
            <w:r w:rsidRPr="00ED78A9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4,5,6</w:t>
            </w:r>
          </w:p>
        </w:tc>
      </w:tr>
      <w:tr w:rsidR="00363591" w:rsidRPr="00ED78A9" w14:paraId="1EB5F7F7" w14:textId="77777777" w:rsidTr="00363591">
        <w:trPr>
          <w:trHeight w:val="1770"/>
        </w:trPr>
        <w:tc>
          <w:tcPr>
            <w:tcW w:w="118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197582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BDDDDC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7 d follow-up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F50E67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9.10 ± 0.82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3631D9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9.50 ± 0.35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234706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9.00 ± 0.86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6867F4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0.40 (-1.66-0.86)</w:t>
            </w:r>
            <w:r w:rsidRPr="00ED78A9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1</w:t>
            </w: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; 0.10 (-1.16-1.36)</w:t>
            </w:r>
            <w:r w:rsidRPr="00ED78A9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2</w:t>
            </w: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; 0.50 (-0.76-1.76)</w:t>
            </w:r>
            <w:r w:rsidRPr="00ED78A9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68CD03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F = 0.67; </w:t>
            </w:r>
            <w:r w:rsidRPr="00ED78A9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= 0.526; η</w:t>
            </w:r>
            <w:r w:rsidRPr="00ED78A9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 xml:space="preserve">2 </w:t>
            </w: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>= 0.10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8DCFF9" w14:textId="0EE2D72D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703BE0" w14:textId="77777777" w:rsidR="00ED78A9" w:rsidRPr="00ED78A9" w:rsidRDefault="00ED78A9" w:rsidP="00ED78A9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Follow-up &gt; post, </w:t>
            </w:r>
            <w:r w:rsidRPr="00ED78A9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P</w:t>
            </w:r>
            <w:r w:rsidRPr="00ED78A9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&lt; 0.001</w:t>
            </w:r>
            <w:r w:rsidRPr="00ED78A9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4,5,6</w:t>
            </w:r>
          </w:p>
        </w:tc>
      </w:tr>
    </w:tbl>
    <w:p w14:paraId="32A0F244" w14:textId="7C6B20D9" w:rsidR="00363591" w:rsidRDefault="00E46BBF" w:rsidP="00E46BB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  <w:position w:val="4"/>
          <w:vertAlign w:val="superscript"/>
        </w:rPr>
        <w:t>1</w:t>
      </w:r>
      <w:r w:rsidRPr="002626DC">
        <w:rPr>
          <w:rFonts w:ascii="Book Antiqua" w:eastAsia="Book Antiqua" w:hAnsi="Book Antiqua" w:cs="Book Antiqua"/>
          <w:color w:val="000000" w:themeColor="text1"/>
        </w:rPr>
        <w:t>High</w:t>
      </w:r>
      <w:r w:rsidR="005E7510">
        <w:rPr>
          <w:rFonts w:ascii="Book Antiqua" w:eastAsia="Book Antiqua" w:hAnsi="Book Antiqua" w:cs="Book Antiqua"/>
          <w:color w:val="000000" w:themeColor="text1"/>
        </w:rPr>
        <w:t>-</w:t>
      </w:r>
      <w:r w:rsidRPr="002626DC">
        <w:rPr>
          <w:rFonts w:ascii="Book Antiqua" w:eastAsia="Book Antiqua" w:hAnsi="Book Antiqua" w:cs="Book Antiqua"/>
          <w:color w:val="000000" w:themeColor="text1"/>
        </w:rPr>
        <w:t>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(</w:t>
      </w:r>
      <w:r w:rsidR="002626DC" w:rsidRPr="002626DC">
        <w:rPr>
          <w:rFonts w:ascii="Book Antiqua" w:hAnsi="Book Antiqua"/>
          <w:color w:val="000000" w:themeColor="text1"/>
        </w:rPr>
        <w:t>HIPE</w:t>
      </w:r>
      <w:r>
        <w:rPr>
          <w:rFonts w:ascii="Book Antiqua" w:hAnsi="Book Antiqua"/>
          <w:color w:val="000000" w:themeColor="text1"/>
        </w:rPr>
        <w:t>)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i/>
          <w:iCs/>
          <w:color w:val="000000" w:themeColor="text1"/>
        </w:rPr>
        <w:t>vs</w:t>
      </w:r>
      <w:r w:rsidR="00FB70E3">
        <w:rPr>
          <w:rFonts w:ascii="Book Antiqua" w:hAnsi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low</w:t>
      </w:r>
      <w:r w:rsidR="005E7510">
        <w:rPr>
          <w:rFonts w:ascii="Book Antiqua" w:eastAsia="Book Antiqua" w:hAnsi="Book Antiqua" w:cs="Book Antiqua"/>
          <w:color w:val="000000" w:themeColor="text1"/>
        </w:rPr>
        <w:t>-</w:t>
      </w:r>
      <w:r w:rsidRPr="002626DC">
        <w:rPr>
          <w:rFonts w:ascii="Book Antiqua" w:eastAsia="Book Antiqua" w:hAnsi="Book Antiqua" w:cs="Book Antiqua"/>
          <w:color w:val="000000" w:themeColor="text1"/>
        </w:rPr>
        <w:t>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(</w:t>
      </w:r>
      <w:r w:rsidR="002626DC" w:rsidRPr="002626DC">
        <w:rPr>
          <w:rFonts w:ascii="Book Antiqua" w:hAnsi="Book Antiqua"/>
          <w:color w:val="000000" w:themeColor="text1"/>
        </w:rPr>
        <w:t>LIPE</w:t>
      </w:r>
      <w:r>
        <w:rPr>
          <w:rFonts w:ascii="Book Antiqua" w:hAnsi="Book Antiqua"/>
          <w:color w:val="000000" w:themeColor="text1"/>
        </w:rPr>
        <w:t>).</w:t>
      </w:r>
    </w:p>
    <w:p w14:paraId="7AC5BB0D" w14:textId="04B705EE" w:rsidR="00363591" w:rsidRDefault="00E46BBF" w:rsidP="00E46BB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  <w:position w:val="4"/>
          <w:vertAlign w:val="superscript"/>
        </w:rPr>
        <w:lastRenderedPageBreak/>
        <w:t>2</w:t>
      </w:r>
      <w:r w:rsidR="002626DC" w:rsidRPr="002626DC">
        <w:rPr>
          <w:rFonts w:ascii="Book Antiqua" w:hAnsi="Book Antiqua"/>
          <w:color w:val="000000" w:themeColor="text1"/>
        </w:rPr>
        <w:t>HIPE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i/>
          <w:iCs/>
          <w:color w:val="000000" w:themeColor="text1"/>
        </w:rPr>
        <w:t>vs</w:t>
      </w:r>
      <w:r w:rsidR="00FB70E3">
        <w:rPr>
          <w:rFonts w:ascii="Book Antiqua" w:hAnsi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needling</w:t>
      </w:r>
      <w:r w:rsidR="00FB70E3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(</w:t>
      </w:r>
      <w:r w:rsidR="002626DC" w:rsidRPr="002626DC">
        <w:rPr>
          <w:rFonts w:ascii="Book Antiqua" w:hAnsi="Book Antiqua"/>
          <w:color w:val="000000" w:themeColor="text1"/>
        </w:rPr>
        <w:t>DN</w:t>
      </w:r>
      <w:r>
        <w:rPr>
          <w:rFonts w:ascii="Book Antiqua" w:hAnsi="Book Antiqua"/>
          <w:color w:val="000000" w:themeColor="text1"/>
        </w:rPr>
        <w:t>).</w:t>
      </w:r>
    </w:p>
    <w:p w14:paraId="0A832DBF" w14:textId="6C25E45F" w:rsidR="00363591" w:rsidRDefault="00E46BBF" w:rsidP="00E46BB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  <w:position w:val="4"/>
          <w:vertAlign w:val="superscript"/>
        </w:rPr>
        <w:t>3</w:t>
      </w:r>
      <w:r w:rsidR="002626DC" w:rsidRPr="002626DC">
        <w:rPr>
          <w:rFonts w:ascii="Book Antiqua" w:hAnsi="Book Antiqua"/>
          <w:color w:val="000000" w:themeColor="text1"/>
        </w:rPr>
        <w:t>LIPE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i/>
          <w:iCs/>
          <w:color w:val="000000" w:themeColor="text1"/>
        </w:rPr>
        <w:t>v</w:t>
      </w:r>
      <w:r w:rsidR="00D012DB">
        <w:rPr>
          <w:rFonts w:ascii="Book Antiqua" w:hAnsi="Book Antiqua"/>
          <w:i/>
          <w:iCs/>
          <w:color w:val="000000" w:themeColor="text1"/>
        </w:rPr>
        <w:t>s</w:t>
      </w:r>
      <w:r w:rsidR="00FB70E3">
        <w:rPr>
          <w:rFonts w:ascii="Book Antiqua" w:hAnsi="Book Antiqua"/>
          <w:i/>
          <w:iCs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DN</w:t>
      </w:r>
      <w:r>
        <w:rPr>
          <w:rFonts w:ascii="Book Antiqua" w:hAnsi="Book Antiqua"/>
          <w:color w:val="000000" w:themeColor="text1"/>
        </w:rPr>
        <w:t>.</w:t>
      </w:r>
    </w:p>
    <w:p w14:paraId="4A880CF2" w14:textId="76927881" w:rsidR="00363591" w:rsidRDefault="00E46BBF" w:rsidP="00E46BB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  <w:vertAlign w:val="superscript"/>
        </w:rPr>
        <w:t>4</w:t>
      </w:r>
      <w:r w:rsidRPr="002626DC">
        <w:rPr>
          <w:rFonts w:ascii="Book Antiqua" w:hAnsi="Book Antiqua"/>
          <w:color w:val="000000" w:themeColor="text1"/>
        </w:rPr>
        <w:t>S</w:t>
      </w:r>
      <w:r w:rsidR="002626DC" w:rsidRPr="002626DC">
        <w:rPr>
          <w:rFonts w:ascii="Book Antiqua" w:hAnsi="Book Antiqua"/>
          <w:color w:val="000000" w:themeColor="text1"/>
        </w:rPr>
        <w:t>imple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within-group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effects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in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DB310E">
        <w:rPr>
          <w:rFonts w:ascii="Book Antiqua" w:hAnsi="Book Antiqua"/>
          <w:color w:val="000000" w:themeColor="text1"/>
        </w:rPr>
        <w:t xml:space="preserve">the </w:t>
      </w:r>
      <w:r w:rsidR="002626DC" w:rsidRPr="002626DC">
        <w:rPr>
          <w:rFonts w:ascii="Book Antiqua" w:hAnsi="Book Antiqua"/>
          <w:color w:val="000000" w:themeColor="text1"/>
        </w:rPr>
        <w:t>HIPE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group</w:t>
      </w:r>
      <w:r>
        <w:rPr>
          <w:rFonts w:ascii="Book Antiqua" w:hAnsi="Book Antiqua"/>
          <w:color w:val="000000" w:themeColor="text1"/>
        </w:rPr>
        <w:t>.</w:t>
      </w:r>
    </w:p>
    <w:p w14:paraId="2DFC673E" w14:textId="5FFFE21E" w:rsidR="00363591" w:rsidRDefault="00E46BBF" w:rsidP="0036359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  <w:vertAlign w:val="superscript"/>
        </w:rPr>
        <w:t>5</w:t>
      </w:r>
      <w:r w:rsidRPr="002626DC">
        <w:rPr>
          <w:rFonts w:ascii="Book Antiqua" w:hAnsi="Book Antiqua"/>
          <w:color w:val="000000" w:themeColor="text1"/>
        </w:rPr>
        <w:t>S</w:t>
      </w:r>
      <w:r w:rsidR="002626DC" w:rsidRPr="002626DC">
        <w:rPr>
          <w:rFonts w:ascii="Book Antiqua" w:hAnsi="Book Antiqua"/>
          <w:color w:val="000000" w:themeColor="text1"/>
        </w:rPr>
        <w:t>imple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within-group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effects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in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DB310E">
        <w:rPr>
          <w:rFonts w:ascii="Book Antiqua" w:hAnsi="Book Antiqua"/>
          <w:color w:val="000000" w:themeColor="text1"/>
        </w:rPr>
        <w:t xml:space="preserve">the </w:t>
      </w:r>
      <w:r w:rsidR="002626DC" w:rsidRPr="002626DC">
        <w:rPr>
          <w:rFonts w:ascii="Book Antiqua" w:hAnsi="Book Antiqua"/>
          <w:color w:val="000000" w:themeColor="text1"/>
        </w:rPr>
        <w:t>LIPE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group</w:t>
      </w:r>
      <w:r w:rsidR="00363591">
        <w:rPr>
          <w:rFonts w:ascii="Book Antiqua" w:hAnsi="Book Antiqua"/>
          <w:color w:val="000000" w:themeColor="text1"/>
        </w:rPr>
        <w:t>.</w:t>
      </w:r>
    </w:p>
    <w:p w14:paraId="7AB89C1B" w14:textId="229C4496" w:rsidR="00363591" w:rsidRDefault="00E46BBF" w:rsidP="00E46BB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  <w:vertAlign w:val="superscript"/>
        </w:rPr>
        <w:t>6</w:t>
      </w:r>
      <w:r w:rsidRPr="002626DC">
        <w:rPr>
          <w:rFonts w:ascii="Book Antiqua" w:hAnsi="Book Antiqua"/>
          <w:color w:val="000000" w:themeColor="text1"/>
        </w:rPr>
        <w:t>Simple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within-group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effects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in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DB310E">
        <w:rPr>
          <w:rFonts w:ascii="Book Antiqua" w:hAnsi="Book Antiqua"/>
          <w:color w:val="000000" w:themeColor="text1"/>
        </w:rPr>
        <w:t xml:space="preserve">the </w:t>
      </w:r>
      <w:r w:rsidR="002626DC" w:rsidRPr="002626DC">
        <w:rPr>
          <w:rFonts w:ascii="Book Antiqua" w:hAnsi="Book Antiqua"/>
          <w:color w:val="000000" w:themeColor="text1"/>
        </w:rPr>
        <w:t>DN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group</w:t>
      </w:r>
      <w:r>
        <w:rPr>
          <w:rFonts w:ascii="Book Antiqua" w:hAnsi="Book Antiqua"/>
          <w:color w:val="000000" w:themeColor="text1"/>
        </w:rPr>
        <w:t>.</w:t>
      </w:r>
    </w:p>
    <w:p w14:paraId="7340B2BE" w14:textId="70911399" w:rsidR="00247711" w:rsidRDefault="008125E1" w:rsidP="00965A8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2626DC">
        <w:rPr>
          <w:rFonts w:ascii="Book Antiqua" w:hAnsi="Book Antiqua"/>
          <w:color w:val="000000" w:themeColor="text1"/>
        </w:rPr>
        <w:t>MTrP</w:t>
      </w:r>
      <w:proofErr w:type="spellEnd"/>
      <w:r>
        <w:rPr>
          <w:rFonts w:ascii="Book Antiqua" w:hAnsi="Book Antiqua"/>
          <w:color w:val="000000" w:themeColor="text1"/>
        </w:rPr>
        <w:t>: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Myofascial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trigger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point</w:t>
      </w:r>
      <w:r>
        <w:rPr>
          <w:rFonts w:ascii="Book Antiqua" w:eastAsia="Book Antiqua" w:hAnsi="Book Antiqua" w:cs="Book Antiqua"/>
          <w:color w:val="000000" w:themeColor="text1"/>
        </w:rPr>
        <w:t>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46BBF" w:rsidRPr="002626DC">
        <w:rPr>
          <w:rFonts w:ascii="Book Antiqua" w:hAnsi="Book Antiqua"/>
          <w:color w:val="000000" w:themeColor="text1"/>
        </w:rPr>
        <w:t>HIPE</w:t>
      </w:r>
      <w:r w:rsidR="00E46BBF">
        <w:rPr>
          <w:rFonts w:ascii="Book Antiqua" w:hAnsi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46BBF" w:rsidRPr="002626DC">
        <w:rPr>
          <w:rFonts w:ascii="Book Antiqua" w:eastAsia="Book Antiqua" w:hAnsi="Book Antiqua" w:cs="Book Antiqua"/>
          <w:color w:val="000000" w:themeColor="text1"/>
        </w:rPr>
        <w:t>High</w:t>
      </w:r>
      <w:r w:rsidR="00DB310E">
        <w:rPr>
          <w:rFonts w:ascii="Book Antiqua" w:eastAsia="Book Antiqua" w:hAnsi="Book Antiqua" w:cs="Book Antiqua"/>
          <w:color w:val="000000" w:themeColor="text1"/>
        </w:rPr>
        <w:t>-</w:t>
      </w:r>
      <w:r w:rsidR="00E46BBF" w:rsidRPr="002626DC">
        <w:rPr>
          <w:rFonts w:ascii="Book Antiqua" w:eastAsia="Book Antiqua" w:hAnsi="Book Antiqua" w:cs="Book Antiqua"/>
          <w:color w:val="000000" w:themeColor="text1"/>
        </w:rPr>
        <w:t>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46BBF"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46BBF"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E46BBF">
        <w:rPr>
          <w:rFonts w:ascii="Book Antiqua" w:eastAsia="Book Antiqua" w:hAnsi="Book Antiqua" w:cs="Book Antiqua"/>
          <w:color w:val="000000" w:themeColor="text1"/>
        </w:rPr>
        <w:t>;</w:t>
      </w:r>
      <w:r w:rsidR="00FB70E3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="00E46BBF" w:rsidRPr="002626DC">
        <w:rPr>
          <w:rFonts w:ascii="Book Antiqua" w:hAnsi="Book Antiqua"/>
          <w:color w:val="000000" w:themeColor="text1"/>
        </w:rPr>
        <w:t>LIPE</w:t>
      </w:r>
      <w:r w:rsidR="00E46BBF">
        <w:rPr>
          <w:rFonts w:ascii="Book Antiqua" w:hAnsi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46BBF" w:rsidRPr="002626DC">
        <w:rPr>
          <w:rFonts w:ascii="Book Antiqua" w:eastAsia="Book Antiqua" w:hAnsi="Book Antiqua" w:cs="Book Antiqua"/>
          <w:color w:val="000000" w:themeColor="text1"/>
        </w:rPr>
        <w:t>Low</w:t>
      </w:r>
      <w:r w:rsidR="00DB310E">
        <w:rPr>
          <w:rFonts w:ascii="Book Antiqua" w:eastAsia="Book Antiqua" w:hAnsi="Book Antiqua" w:cs="Book Antiqua"/>
          <w:color w:val="000000" w:themeColor="text1"/>
        </w:rPr>
        <w:t>-</w:t>
      </w:r>
      <w:r w:rsidR="00E46BBF" w:rsidRPr="002626DC">
        <w:rPr>
          <w:rFonts w:ascii="Book Antiqua" w:eastAsia="Book Antiqua" w:hAnsi="Book Antiqua" w:cs="Book Antiqua"/>
          <w:color w:val="000000" w:themeColor="text1"/>
        </w:rPr>
        <w:t>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46BBF"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46BBF"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E46BBF">
        <w:rPr>
          <w:rFonts w:ascii="Book Antiqua" w:eastAsia="Book Antiqua" w:hAnsi="Book Antiqua" w:cs="Book Antiqua"/>
          <w:color w:val="000000" w:themeColor="text1"/>
        </w:rPr>
        <w:t>;</w:t>
      </w:r>
      <w:r w:rsidR="00FB70E3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="00E46BBF" w:rsidRPr="002626DC">
        <w:rPr>
          <w:rFonts w:ascii="Book Antiqua" w:hAnsi="Book Antiqua"/>
          <w:color w:val="000000" w:themeColor="text1"/>
        </w:rPr>
        <w:t>DN</w:t>
      </w:r>
      <w:r w:rsidR="00E46BBF">
        <w:rPr>
          <w:rFonts w:ascii="Book Antiqua" w:hAnsi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46BBF" w:rsidRPr="002626DC">
        <w:rPr>
          <w:rFonts w:ascii="Book Antiqua" w:eastAsia="Book Antiqua" w:hAnsi="Book Antiqua" w:cs="Book Antiqua"/>
          <w:color w:val="000000" w:themeColor="text1"/>
        </w:rPr>
        <w:t>Dry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46BBF" w:rsidRPr="002626DC">
        <w:rPr>
          <w:rFonts w:ascii="Book Antiqua" w:eastAsia="Book Antiqua" w:hAnsi="Book Antiqua" w:cs="Book Antiqua"/>
          <w:color w:val="000000" w:themeColor="text1"/>
        </w:rPr>
        <w:t>needling</w:t>
      </w:r>
      <w:r w:rsidR="00180960">
        <w:rPr>
          <w:rFonts w:ascii="Book Antiqua" w:eastAsia="Book Antiqua" w:hAnsi="Book Antiqua" w:cs="Book Antiqua"/>
          <w:color w:val="000000" w:themeColor="text1"/>
        </w:rPr>
        <w:t>;</w:t>
      </w:r>
      <w:r w:rsidR="00FB70E3">
        <w:rPr>
          <w:rFonts w:ascii="Book Antiqua" w:hAnsi="Book Antiqua"/>
          <w:b/>
          <w:bCs/>
          <w:color w:val="000000" w:themeColor="text1"/>
          <w:shd w:val="clear" w:color="auto" w:fill="FFFFFF"/>
        </w:rPr>
        <w:t xml:space="preserve"> </w:t>
      </w:r>
      <w:r w:rsidR="00180960" w:rsidRPr="00180960">
        <w:rPr>
          <w:rFonts w:ascii="Book Antiqua" w:hAnsi="Book Antiqua"/>
          <w:color w:val="000000" w:themeColor="text1"/>
          <w:shd w:val="clear" w:color="auto" w:fill="FFFFFF"/>
        </w:rPr>
        <w:t>ANOVA:</w:t>
      </w:r>
      <w:r w:rsidR="00FB70E3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FB70E3">
        <w:rPr>
          <w:rFonts w:ascii="Book Antiqua" w:eastAsia="Book Antiqua" w:hAnsi="Book Antiqua" w:cs="Book Antiqua"/>
          <w:color w:val="000000" w:themeColor="text1"/>
        </w:rPr>
        <w:t>O</w:t>
      </w:r>
      <w:r w:rsidR="00180960" w:rsidRPr="00180960">
        <w:rPr>
          <w:rFonts w:ascii="Book Antiqua" w:eastAsia="Book Antiqua" w:hAnsi="Book Antiqua" w:cs="Book Antiqua"/>
          <w:color w:val="000000" w:themeColor="text1"/>
        </w:rPr>
        <w:t>ne-way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80960" w:rsidRPr="00180960">
        <w:rPr>
          <w:rFonts w:ascii="Book Antiqua" w:eastAsia="Book Antiqua" w:hAnsi="Book Antiqua" w:cs="Book Antiqua"/>
          <w:color w:val="000000" w:themeColor="text1"/>
        </w:rPr>
        <w:t>analysis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80960" w:rsidRPr="00180960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80960" w:rsidRPr="00180960">
        <w:rPr>
          <w:rFonts w:ascii="Book Antiqua" w:eastAsia="Book Antiqua" w:hAnsi="Book Antiqua" w:cs="Book Antiqua"/>
          <w:color w:val="000000" w:themeColor="text1"/>
        </w:rPr>
        <w:t>variance.</w:t>
      </w:r>
      <w:r w:rsidR="00247711">
        <w:rPr>
          <w:rFonts w:ascii="Book Antiqua" w:hAnsi="Book Antiqua"/>
          <w:color w:val="000000" w:themeColor="text1"/>
        </w:rPr>
        <w:br w:type="page"/>
      </w:r>
    </w:p>
    <w:p w14:paraId="69FA7C07" w14:textId="2A303B76" w:rsidR="002626DC" w:rsidRPr="00247711" w:rsidRDefault="002626DC" w:rsidP="002626DC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247711">
        <w:rPr>
          <w:rFonts w:ascii="Book Antiqua" w:hAnsi="Book Antiqua"/>
          <w:b/>
          <w:color w:val="000000" w:themeColor="text1"/>
        </w:rPr>
        <w:lastRenderedPageBreak/>
        <w:t>Table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247711">
        <w:rPr>
          <w:rFonts w:ascii="Book Antiqua" w:hAnsi="Book Antiqua"/>
          <w:b/>
          <w:color w:val="000000" w:themeColor="text1"/>
        </w:rPr>
        <w:t>3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247711">
        <w:rPr>
          <w:rFonts w:ascii="Book Antiqua" w:hAnsi="Book Antiqua"/>
          <w:b/>
          <w:color w:val="000000" w:themeColor="text1"/>
        </w:rPr>
        <w:t>Subjective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="00247711" w:rsidRPr="00247711">
        <w:rPr>
          <w:rFonts w:ascii="Book Antiqua" w:hAnsi="Book Antiqua"/>
          <w:b/>
          <w:color w:val="000000" w:themeColor="text1"/>
        </w:rPr>
        <w:t>anterior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="00247711" w:rsidRPr="00247711">
        <w:rPr>
          <w:rFonts w:ascii="Book Antiqua" w:hAnsi="Book Antiqua"/>
          <w:b/>
          <w:color w:val="000000" w:themeColor="text1"/>
        </w:rPr>
        <w:t>knee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="00247711" w:rsidRPr="00247711">
        <w:rPr>
          <w:rFonts w:ascii="Book Antiqua" w:hAnsi="Book Antiqua"/>
          <w:b/>
          <w:color w:val="000000" w:themeColor="text1"/>
        </w:rPr>
        <w:t>pain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="00247711" w:rsidRPr="00247711">
        <w:rPr>
          <w:rFonts w:ascii="Book Antiqua" w:hAnsi="Book Antiqua"/>
          <w:b/>
          <w:color w:val="000000" w:themeColor="text1"/>
        </w:rPr>
        <w:t>perception</w:t>
      </w:r>
    </w:p>
    <w:tbl>
      <w:tblPr>
        <w:tblpPr w:leftFromText="141" w:rightFromText="141" w:vertAnchor="text" w:horzAnchor="margin" w:tblpX="-176" w:tblpY="139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1799"/>
        <w:gridCol w:w="1191"/>
        <w:gridCol w:w="1194"/>
        <w:gridCol w:w="1191"/>
        <w:gridCol w:w="2462"/>
        <w:gridCol w:w="1922"/>
        <w:gridCol w:w="964"/>
        <w:gridCol w:w="1627"/>
      </w:tblGrid>
      <w:tr w:rsidR="002626DC" w:rsidRPr="002626DC" w14:paraId="7568EAA1" w14:textId="77777777" w:rsidTr="00332264">
        <w:trPr>
          <w:trHeight w:val="428"/>
        </w:trPr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51227" w14:textId="77777777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Variable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63FE8" w14:textId="42C9ADE5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Time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of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measurement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E63AC" w14:textId="77777777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HIPE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2A6C2" w14:textId="77777777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LIPE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4422F" w14:textId="77777777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DN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BD985" w14:textId="6656E864" w:rsidR="002626DC" w:rsidRPr="002626DC" w:rsidRDefault="00DB310E" w:rsidP="00DB310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M</w:t>
            </w:r>
            <w:r w:rsidR="001766DE"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ean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="001766DE"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difference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491FF" w14:textId="34AE6D4D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ANOVA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interaction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effect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6D793" w14:textId="38C348FE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Group: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Bonferroni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1766DE">
              <w:rPr>
                <w:rFonts w:ascii="Book Antiqua" w:hAnsi="Book Antiqua"/>
                <w:b/>
                <w:bCs/>
                <w:i/>
                <w:iCs/>
                <w:color w:val="000000" w:themeColor="text1"/>
                <w:shd w:val="clear" w:color="auto" w:fill="FFFFFF"/>
              </w:rPr>
              <w:t>post-hoc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analysis</w:t>
            </w:r>
            <w:r w:rsidR="001766DE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="001766DE"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time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: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Student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1766DE">
              <w:rPr>
                <w:rFonts w:ascii="Book Antiqua" w:hAnsi="Book Antiqua"/>
                <w:b/>
                <w:bCs/>
                <w:i/>
                <w:iCs/>
                <w:color w:val="000000" w:themeColor="text1"/>
                <w:shd w:val="clear" w:color="auto" w:fill="FFFFFF"/>
              </w:rPr>
              <w:t>t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-</w:t>
            </w:r>
            <w:r w:rsidR="001766DE"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test</w:t>
            </w:r>
          </w:p>
        </w:tc>
      </w:tr>
      <w:tr w:rsidR="007D666D" w:rsidRPr="002626DC" w14:paraId="0F671E1E" w14:textId="77777777" w:rsidTr="00332264">
        <w:trPr>
          <w:trHeight w:val="1398"/>
        </w:trPr>
        <w:tc>
          <w:tcPr>
            <w:tcW w:w="6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FE2696" w14:textId="7DC836BC" w:rsidR="007D666D" w:rsidRPr="002626DC" w:rsidRDefault="007D666D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</w:rPr>
              <w:t>VAS</w:t>
            </w:r>
            <w:r w:rsidR="00FB70E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</w:rPr>
              <w:t>(0-10)</w:t>
            </w:r>
          </w:p>
        </w:tc>
        <w:tc>
          <w:tcPr>
            <w:tcW w:w="627" w:type="pct"/>
            <w:tcBorders>
              <w:top w:val="single" w:sz="4" w:space="0" w:color="auto"/>
            </w:tcBorders>
            <w:vAlign w:val="center"/>
          </w:tcPr>
          <w:p w14:paraId="351B2B53" w14:textId="77777777" w:rsidR="007D666D" w:rsidRPr="002626DC" w:rsidRDefault="007D666D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Pre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59D907" w14:textId="639911C3" w:rsidR="007D666D" w:rsidRPr="002626DC" w:rsidRDefault="007D666D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4.2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0.5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E7E57F" w14:textId="4D9867F3" w:rsidR="007D666D" w:rsidRPr="002626DC" w:rsidRDefault="007D666D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4.5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1.0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665BE7AA" w14:textId="603D6D1F" w:rsidR="007D666D" w:rsidRPr="002626DC" w:rsidRDefault="007D666D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4.6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1.3</w:t>
            </w:r>
          </w:p>
        </w:tc>
        <w:tc>
          <w:tcPr>
            <w:tcW w:w="8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8DD55C" w14:textId="55A5EB7A" w:rsidR="007D666D" w:rsidRPr="002626DC" w:rsidRDefault="007D666D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0.3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</w:rPr>
              <w:t>(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-1.6</w:t>
            </w:r>
            <w:r w:rsidR="00C00A1F">
              <w:rPr>
                <w:rFonts w:ascii="Book Antiqua" w:hAnsi="Book Antiqua"/>
                <w:color w:val="000000" w:themeColor="text1"/>
                <w:shd w:val="clear" w:color="auto" w:fill="FFFFFF"/>
              </w:rPr>
              <w:t>-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2.1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</w:rPr>
              <w:t>)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1</w:t>
            </w:r>
            <w:r w:rsidR="00C00A1F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0.3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</w:rPr>
              <w:t>(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-1.5</w:t>
            </w:r>
            <w:r w:rsidR="00C00A1F">
              <w:rPr>
                <w:rFonts w:ascii="Book Antiqua" w:hAnsi="Book Antiqua"/>
                <w:color w:val="000000" w:themeColor="text1"/>
                <w:shd w:val="clear" w:color="auto" w:fill="FFFFFF"/>
              </w:rPr>
              <w:t>-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2.2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</w:rPr>
              <w:t>)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2</w:t>
            </w:r>
            <w:r w:rsidR="00C00A1F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0.1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</w:rPr>
              <w:t>(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-1.8</w:t>
            </w:r>
            <w:r w:rsidR="00C00A1F">
              <w:rPr>
                <w:rFonts w:ascii="Book Antiqua" w:hAnsi="Book Antiqua"/>
                <w:color w:val="000000" w:themeColor="text1"/>
                <w:shd w:val="clear" w:color="auto" w:fill="FFFFFF"/>
              </w:rPr>
              <w:t>-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1.9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</w:rPr>
              <w:t>)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14:paraId="2C907996" w14:textId="3B3DD32D" w:rsidR="007D666D" w:rsidRPr="002626DC" w:rsidRDefault="007D666D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F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=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0.14</w:t>
            </w:r>
            <w:r w:rsidR="00C00A1F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 w:hint="eastAsi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Pr="00C00A1F">
              <w:rPr>
                <w:rFonts w:ascii="Book Antiqua" w:hAnsi="Book Antiqua"/>
                <w:i/>
                <w:iCs/>
                <w:color w:val="000000" w:themeColor="text1"/>
                <w:shd w:val="clear" w:color="auto" w:fill="FFFFFF"/>
              </w:rPr>
              <w:t>P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=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0.868</w:t>
            </w:r>
            <w:r w:rsidR="00C00A1F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 w:hint="eastAsi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η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2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=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0.02</w:t>
            </w:r>
          </w:p>
        </w:tc>
        <w:tc>
          <w:tcPr>
            <w:tcW w:w="336" w:type="pct"/>
            <w:tcBorders>
              <w:top w:val="single" w:sz="4" w:space="0" w:color="auto"/>
            </w:tcBorders>
            <w:vAlign w:val="center"/>
          </w:tcPr>
          <w:p w14:paraId="3D954BBB" w14:textId="19D20118" w:rsidR="007D666D" w:rsidRPr="002626DC" w:rsidRDefault="007D666D" w:rsidP="00713E7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Group</w:t>
            </w:r>
          </w:p>
        </w:tc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14:paraId="23870F6A" w14:textId="76BD0960" w:rsidR="007D666D" w:rsidRPr="002626DC" w:rsidRDefault="007D666D" w:rsidP="00713E7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NA</w:t>
            </w:r>
          </w:p>
        </w:tc>
      </w:tr>
      <w:tr w:rsidR="007D666D" w:rsidRPr="002626DC" w14:paraId="0D26B5E1" w14:textId="77777777" w:rsidTr="00332264">
        <w:trPr>
          <w:trHeight w:val="1799"/>
        </w:trPr>
        <w:tc>
          <w:tcPr>
            <w:tcW w:w="696" w:type="pct"/>
            <w:vMerge/>
            <w:shd w:val="clear" w:color="auto" w:fill="auto"/>
            <w:vAlign w:val="center"/>
          </w:tcPr>
          <w:p w14:paraId="17D394E4" w14:textId="77777777" w:rsidR="007D666D" w:rsidRPr="002626DC" w:rsidRDefault="007D666D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27" w:type="pct"/>
            <w:vAlign w:val="center"/>
          </w:tcPr>
          <w:p w14:paraId="2B039B43" w14:textId="18A8AA82" w:rsidR="007D666D" w:rsidRPr="002626DC" w:rsidRDefault="007D666D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7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</w:rPr>
              <w:t>d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follow-up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468282A" w14:textId="6BFDDA7D" w:rsidR="007D666D" w:rsidRPr="002626DC" w:rsidRDefault="007D666D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2.9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0.9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6AD9B064" w14:textId="0D517C94" w:rsidR="007D666D" w:rsidRPr="002626DC" w:rsidRDefault="007D666D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2.8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0.7</w:t>
            </w:r>
          </w:p>
        </w:tc>
        <w:tc>
          <w:tcPr>
            <w:tcW w:w="415" w:type="pct"/>
            <w:vAlign w:val="center"/>
          </w:tcPr>
          <w:p w14:paraId="3C50E410" w14:textId="581FF298" w:rsidR="007D666D" w:rsidRPr="002626DC" w:rsidRDefault="007D666D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3.2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0.9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7881871F" w14:textId="14BE32C4" w:rsidR="007D666D" w:rsidRPr="00C00A1F" w:rsidRDefault="007D666D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0.1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</w:rPr>
              <w:t>(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-1.5</w:t>
            </w:r>
            <w:r w:rsidR="00C00A1F">
              <w:rPr>
                <w:rFonts w:ascii="Book Antiqua" w:hAnsi="Book Antiqua"/>
                <w:color w:val="000000" w:themeColor="text1"/>
                <w:shd w:val="clear" w:color="auto" w:fill="FFFFFF"/>
              </w:rPr>
              <w:t>-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1.6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</w:rPr>
              <w:t>)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1</w:t>
            </w:r>
            <w:r w:rsidR="00C00A1F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0.3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</w:rPr>
              <w:t>(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-1.2</w:t>
            </w:r>
            <w:r w:rsidR="00C00A1F">
              <w:rPr>
                <w:rFonts w:ascii="Book Antiqua" w:hAnsi="Book Antiqua"/>
                <w:color w:val="000000" w:themeColor="text1"/>
                <w:shd w:val="clear" w:color="auto" w:fill="FFFFFF"/>
              </w:rPr>
              <w:t>-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1.9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</w:rPr>
              <w:t>)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2</w:t>
            </w:r>
            <w:r w:rsidR="00C00A1F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0.4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</w:rPr>
              <w:t>(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-1.1</w:t>
            </w:r>
            <w:r w:rsidR="00C00A1F">
              <w:rPr>
                <w:rFonts w:ascii="Book Antiqua" w:hAnsi="Book Antiqua"/>
                <w:color w:val="000000" w:themeColor="text1"/>
                <w:shd w:val="clear" w:color="auto" w:fill="FFFFFF"/>
              </w:rPr>
              <w:t>-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1.9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</w:rPr>
              <w:t>)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670" w:type="pct"/>
            <w:vAlign w:val="center"/>
          </w:tcPr>
          <w:p w14:paraId="4F3455E3" w14:textId="2AD0B7A6" w:rsidR="007D666D" w:rsidRPr="002626DC" w:rsidRDefault="007D666D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F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=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0.30</w:t>
            </w:r>
            <w:r w:rsidR="00C00A1F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 w:hint="eastAsi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Pr="00C00A1F">
              <w:rPr>
                <w:rFonts w:ascii="Book Antiqua" w:hAnsi="Book Antiqua"/>
                <w:i/>
                <w:iCs/>
                <w:color w:val="000000" w:themeColor="text1"/>
                <w:shd w:val="clear" w:color="auto" w:fill="FFFFFF"/>
              </w:rPr>
              <w:t>P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=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0.741</w:t>
            </w:r>
            <w:r w:rsidR="00C00A1F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 w:hint="eastAsi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η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2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=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0.05</w:t>
            </w:r>
          </w:p>
        </w:tc>
        <w:tc>
          <w:tcPr>
            <w:tcW w:w="336" w:type="pct"/>
            <w:vAlign w:val="center"/>
          </w:tcPr>
          <w:p w14:paraId="25CFB890" w14:textId="680AE713" w:rsidR="007D666D" w:rsidRPr="002626DC" w:rsidRDefault="007D666D" w:rsidP="00713E7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Time</w:t>
            </w:r>
          </w:p>
        </w:tc>
        <w:tc>
          <w:tcPr>
            <w:tcW w:w="567" w:type="pct"/>
            <w:vAlign w:val="center"/>
          </w:tcPr>
          <w:p w14:paraId="629F1CF4" w14:textId="1E98E176" w:rsidR="007D666D" w:rsidRPr="002626DC" w:rsidRDefault="007D666D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Follow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up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&lt;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="00705458"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pre</w:t>
            </w:r>
            <w:r w:rsidR="00705458">
              <w:rPr>
                <w:rFonts w:ascii="Book Antiqua" w:hAnsi="Book Antiqua"/>
                <w:color w:val="000000" w:themeColor="text1"/>
                <w:shd w:val="clear" w:color="auto" w:fill="FFFFFF"/>
              </w:rPr>
              <w:t>,</w:t>
            </w:r>
            <w:r w:rsidR="00FB70E3">
              <w:rPr>
                <w:rFonts w:ascii="Book Antiqua" w:hAnsi="Book Antiqua" w:hint="eastAsi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Pr="00705458">
              <w:rPr>
                <w:rFonts w:ascii="Book Antiqua" w:hAnsi="Book Antiqua"/>
                <w:i/>
                <w:iCs/>
                <w:color w:val="000000" w:themeColor="text1"/>
                <w:shd w:val="clear" w:color="auto" w:fill="FFFFFF"/>
              </w:rPr>
              <w:t>P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&lt;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0.05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4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,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5</w:t>
            </w:r>
          </w:p>
        </w:tc>
      </w:tr>
    </w:tbl>
    <w:p w14:paraId="213282BD" w14:textId="77777777" w:rsidR="00CC6674" w:rsidRDefault="002E54E8" w:rsidP="002E54E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  <w:position w:val="4"/>
          <w:vertAlign w:val="superscript"/>
        </w:rPr>
        <w:t>1</w:t>
      </w:r>
      <w:r w:rsidRPr="002626DC">
        <w:rPr>
          <w:rFonts w:ascii="Book Antiqua" w:eastAsia="Book Antiqua" w:hAnsi="Book Antiqua" w:cs="Book Antiqua"/>
          <w:color w:val="000000" w:themeColor="text1"/>
        </w:rPr>
        <w:t>High</w:t>
      </w:r>
      <w:r w:rsidR="00DB310E">
        <w:rPr>
          <w:rFonts w:ascii="Book Antiqua" w:eastAsia="Book Antiqua" w:hAnsi="Book Antiqua" w:cs="Book Antiqua"/>
          <w:color w:val="000000" w:themeColor="text1"/>
        </w:rPr>
        <w:t>-</w:t>
      </w:r>
      <w:r w:rsidRPr="002626DC">
        <w:rPr>
          <w:rFonts w:ascii="Book Antiqua" w:eastAsia="Book Antiqua" w:hAnsi="Book Antiqua" w:cs="Book Antiqua"/>
          <w:color w:val="000000" w:themeColor="text1"/>
        </w:rPr>
        <w:t>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(</w:t>
      </w:r>
      <w:r w:rsidRPr="002626DC">
        <w:rPr>
          <w:rFonts w:ascii="Book Antiqua" w:hAnsi="Book Antiqua"/>
          <w:color w:val="000000" w:themeColor="text1"/>
        </w:rPr>
        <w:t>HIPE</w:t>
      </w:r>
      <w:r>
        <w:rPr>
          <w:rFonts w:ascii="Book Antiqua" w:hAnsi="Book Antiqua"/>
          <w:color w:val="000000" w:themeColor="text1"/>
        </w:rPr>
        <w:t>)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Pr="002626DC">
        <w:rPr>
          <w:rFonts w:ascii="Book Antiqua" w:hAnsi="Book Antiqua"/>
          <w:i/>
          <w:iCs/>
          <w:color w:val="000000" w:themeColor="text1"/>
        </w:rPr>
        <w:t>vs</w:t>
      </w:r>
      <w:r w:rsidR="00FB70E3">
        <w:rPr>
          <w:rFonts w:ascii="Book Antiqua" w:hAnsi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low</w:t>
      </w:r>
      <w:r w:rsidR="00DB310E">
        <w:rPr>
          <w:rFonts w:ascii="Book Antiqua" w:eastAsia="Book Antiqua" w:hAnsi="Book Antiqua" w:cs="Book Antiqua"/>
          <w:color w:val="000000" w:themeColor="text1"/>
        </w:rPr>
        <w:t>-</w:t>
      </w:r>
      <w:r w:rsidRPr="002626DC">
        <w:rPr>
          <w:rFonts w:ascii="Book Antiqua" w:eastAsia="Book Antiqua" w:hAnsi="Book Antiqua" w:cs="Book Antiqua"/>
          <w:color w:val="000000" w:themeColor="text1"/>
        </w:rPr>
        <w:t>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(</w:t>
      </w:r>
      <w:r w:rsidRPr="002626DC">
        <w:rPr>
          <w:rFonts w:ascii="Book Antiqua" w:hAnsi="Book Antiqua"/>
          <w:color w:val="000000" w:themeColor="text1"/>
        </w:rPr>
        <w:t>LIPE</w:t>
      </w:r>
      <w:r>
        <w:rPr>
          <w:rFonts w:ascii="Book Antiqua" w:hAnsi="Book Antiqua"/>
          <w:color w:val="000000" w:themeColor="text1"/>
        </w:rPr>
        <w:t>).</w:t>
      </w:r>
      <w:r w:rsidR="00FB70E3">
        <w:rPr>
          <w:rFonts w:ascii="Book Antiqua" w:hAnsi="Book Antiqua"/>
          <w:color w:val="000000" w:themeColor="text1"/>
        </w:rPr>
        <w:t xml:space="preserve"> </w:t>
      </w:r>
    </w:p>
    <w:p w14:paraId="68B8CDCC" w14:textId="77777777" w:rsidR="00CC6674" w:rsidRDefault="002E54E8" w:rsidP="002E54E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  <w:position w:val="4"/>
          <w:vertAlign w:val="superscript"/>
        </w:rPr>
        <w:t>2</w:t>
      </w:r>
      <w:r w:rsidRPr="002626DC">
        <w:rPr>
          <w:rFonts w:ascii="Book Antiqua" w:hAnsi="Book Antiqua"/>
          <w:color w:val="000000" w:themeColor="text1"/>
        </w:rPr>
        <w:t>HIPE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Pr="002626DC">
        <w:rPr>
          <w:rFonts w:ascii="Book Antiqua" w:hAnsi="Book Antiqua"/>
          <w:i/>
          <w:iCs/>
          <w:color w:val="000000" w:themeColor="text1"/>
        </w:rPr>
        <w:t>vs</w:t>
      </w:r>
      <w:r w:rsidR="00FB70E3">
        <w:rPr>
          <w:rFonts w:ascii="Book Antiqua" w:hAnsi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needling</w:t>
      </w:r>
      <w:r w:rsidR="00FB70E3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(</w:t>
      </w:r>
      <w:r w:rsidRPr="002626DC">
        <w:rPr>
          <w:rFonts w:ascii="Book Antiqua" w:hAnsi="Book Antiqua"/>
          <w:color w:val="000000" w:themeColor="text1"/>
        </w:rPr>
        <w:t>DN</w:t>
      </w:r>
      <w:r>
        <w:rPr>
          <w:rFonts w:ascii="Book Antiqua" w:hAnsi="Book Antiqua"/>
          <w:color w:val="000000" w:themeColor="text1"/>
        </w:rPr>
        <w:t>).</w:t>
      </w:r>
      <w:r w:rsidR="00FB70E3">
        <w:rPr>
          <w:rFonts w:ascii="Book Antiqua" w:hAnsi="Book Antiqua"/>
          <w:color w:val="000000" w:themeColor="text1"/>
        </w:rPr>
        <w:t xml:space="preserve"> </w:t>
      </w:r>
    </w:p>
    <w:p w14:paraId="0C1F1858" w14:textId="77777777" w:rsidR="00CC6674" w:rsidRDefault="002E54E8" w:rsidP="002E54E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  <w:position w:val="4"/>
          <w:vertAlign w:val="superscript"/>
        </w:rPr>
        <w:t>3</w:t>
      </w:r>
      <w:r w:rsidRPr="002626DC">
        <w:rPr>
          <w:rFonts w:ascii="Book Antiqua" w:hAnsi="Book Antiqua"/>
          <w:color w:val="000000" w:themeColor="text1"/>
        </w:rPr>
        <w:t>LIPE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Pr="002626DC">
        <w:rPr>
          <w:rFonts w:ascii="Book Antiqua" w:hAnsi="Book Antiqua"/>
          <w:i/>
          <w:iCs/>
          <w:color w:val="000000" w:themeColor="text1"/>
        </w:rPr>
        <w:t>v</w:t>
      </w:r>
      <w:r w:rsidR="00D012DB">
        <w:rPr>
          <w:rFonts w:ascii="Book Antiqua" w:hAnsi="Book Antiqua"/>
          <w:i/>
          <w:iCs/>
          <w:color w:val="000000" w:themeColor="text1"/>
        </w:rPr>
        <w:t>s</w:t>
      </w:r>
      <w:r w:rsidR="00FB70E3">
        <w:rPr>
          <w:rFonts w:ascii="Book Antiqua" w:hAnsi="Book Antiqua"/>
          <w:i/>
          <w:iCs/>
          <w:color w:val="000000" w:themeColor="text1"/>
        </w:rPr>
        <w:t xml:space="preserve"> </w:t>
      </w:r>
      <w:r w:rsidRPr="002626DC">
        <w:rPr>
          <w:rFonts w:ascii="Book Antiqua" w:hAnsi="Book Antiqua"/>
          <w:color w:val="000000" w:themeColor="text1"/>
        </w:rPr>
        <w:t>DN</w:t>
      </w:r>
      <w:r>
        <w:rPr>
          <w:rFonts w:ascii="Book Antiqua" w:hAnsi="Book Antiqua"/>
          <w:color w:val="000000" w:themeColor="text1"/>
        </w:rPr>
        <w:t>.</w:t>
      </w:r>
      <w:r w:rsidR="00FB70E3">
        <w:rPr>
          <w:rFonts w:ascii="Book Antiqua" w:hAnsi="Book Antiqua"/>
          <w:color w:val="000000" w:themeColor="text1"/>
        </w:rPr>
        <w:t xml:space="preserve"> </w:t>
      </w:r>
    </w:p>
    <w:p w14:paraId="2B2E438A" w14:textId="77777777" w:rsidR="00CC6674" w:rsidRDefault="002E54E8" w:rsidP="002E54E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  <w:vertAlign w:val="superscript"/>
        </w:rPr>
        <w:t>4</w:t>
      </w:r>
      <w:r w:rsidRPr="002626DC">
        <w:rPr>
          <w:rFonts w:ascii="Book Antiqua" w:hAnsi="Book Antiqua"/>
          <w:color w:val="000000" w:themeColor="text1"/>
        </w:rPr>
        <w:t>Simple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Pr="002626DC">
        <w:rPr>
          <w:rFonts w:ascii="Book Antiqua" w:hAnsi="Book Antiqua"/>
          <w:color w:val="000000" w:themeColor="text1"/>
        </w:rPr>
        <w:t>within-group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Pr="002626DC">
        <w:rPr>
          <w:rFonts w:ascii="Book Antiqua" w:hAnsi="Book Antiqua"/>
          <w:color w:val="000000" w:themeColor="text1"/>
        </w:rPr>
        <w:t>effects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Pr="002626DC">
        <w:rPr>
          <w:rFonts w:ascii="Book Antiqua" w:hAnsi="Book Antiqua"/>
          <w:color w:val="000000" w:themeColor="text1"/>
        </w:rPr>
        <w:t>in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DB310E">
        <w:rPr>
          <w:rFonts w:ascii="Book Antiqua" w:hAnsi="Book Antiqua"/>
          <w:color w:val="000000" w:themeColor="text1"/>
        </w:rPr>
        <w:t xml:space="preserve">the </w:t>
      </w:r>
      <w:r w:rsidRPr="002626DC">
        <w:rPr>
          <w:rFonts w:ascii="Book Antiqua" w:hAnsi="Book Antiqua"/>
          <w:color w:val="000000" w:themeColor="text1"/>
        </w:rPr>
        <w:t>HIPE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Pr="002626DC">
        <w:rPr>
          <w:rFonts w:ascii="Book Antiqua" w:hAnsi="Book Antiqua"/>
          <w:color w:val="000000" w:themeColor="text1"/>
        </w:rPr>
        <w:t>group</w:t>
      </w:r>
      <w:r>
        <w:rPr>
          <w:rFonts w:ascii="Book Antiqua" w:hAnsi="Book Antiqua"/>
          <w:color w:val="000000" w:themeColor="text1"/>
        </w:rPr>
        <w:t>.</w:t>
      </w:r>
      <w:r w:rsidR="00FB70E3">
        <w:rPr>
          <w:rFonts w:ascii="Book Antiqua" w:hAnsi="Book Antiqua"/>
          <w:color w:val="000000" w:themeColor="text1"/>
        </w:rPr>
        <w:t xml:space="preserve"> </w:t>
      </w:r>
    </w:p>
    <w:p w14:paraId="775FBFBC" w14:textId="77777777" w:rsidR="00CC6674" w:rsidRDefault="002E54E8" w:rsidP="002E54E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  <w:vertAlign w:val="superscript"/>
        </w:rPr>
        <w:t>5</w:t>
      </w:r>
      <w:r w:rsidRPr="002626DC">
        <w:rPr>
          <w:rFonts w:ascii="Book Antiqua" w:hAnsi="Book Antiqua"/>
          <w:color w:val="000000" w:themeColor="text1"/>
        </w:rPr>
        <w:t>Simple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Pr="002626DC">
        <w:rPr>
          <w:rFonts w:ascii="Book Antiqua" w:hAnsi="Book Antiqua"/>
          <w:color w:val="000000" w:themeColor="text1"/>
        </w:rPr>
        <w:t>within-group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Pr="002626DC">
        <w:rPr>
          <w:rFonts w:ascii="Book Antiqua" w:hAnsi="Book Antiqua"/>
          <w:color w:val="000000" w:themeColor="text1"/>
        </w:rPr>
        <w:t>effects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Pr="002626DC">
        <w:rPr>
          <w:rFonts w:ascii="Book Antiqua" w:hAnsi="Book Antiqua"/>
          <w:color w:val="000000" w:themeColor="text1"/>
        </w:rPr>
        <w:t>in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DB310E">
        <w:rPr>
          <w:rFonts w:ascii="Book Antiqua" w:hAnsi="Book Antiqua"/>
          <w:color w:val="000000" w:themeColor="text1"/>
        </w:rPr>
        <w:t xml:space="preserve">the </w:t>
      </w:r>
      <w:r w:rsidRPr="002626DC">
        <w:rPr>
          <w:rFonts w:ascii="Book Antiqua" w:hAnsi="Book Antiqua"/>
          <w:color w:val="000000" w:themeColor="text1"/>
        </w:rPr>
        <w:t>LIPE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Pr="002626DC">
        <w:rPr>
          <w:rFonts w:ascii="Book Antiqua" w:hAnsi="Book Antiqua"/>
          <w:color w:val="000000" w:themeColor="text1"/>
        </w:rPr>
        <w:t>group</w:t>
      </w:r>
      <w:r>
        <w:rPr>
          <w:rFonts w:ascii="Book Antiqua" w:hAnsi="Book Antiqua"/>
          <w:color w:val="000000" w:themeColor="text1"/>
        </w:rPr>
        <w:t>.</w:t>
      </w:r>
      <w:r w:rsidR="00FB70E3">
        <w:rPr>
          <w:rFonts w:ascii="Book Antiqua" w:hAnsi="Book Antiqua"/>
          <w:color w:val="000000" w:themeColor="text1"/>
        </w:rPr>
        <w:t xml:space="preserve"> </w:t>
      </w:r>
    </w:p>
    <w:p w14:paraId="2A70073C" w14:textId="28E1BEC1" w:rsidR="002E54E8" w:rsidRPr="002626DC" w:rsidRDefault="002E54E8" w:rsidP="002E54E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VAS: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Visual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Analogue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Scale</w:t>
      </w:r>
      <w:r>
        <w:rPr>
          <w:rFonts w:ascii="Book Antiqua" w:eastAsia="Book Antiqua" w:hAnsi="Book Antiqua" w:cs="Book Antiqua"/>
          <w:color w:val="000000" w:themeColor="text1"/>
        </w:rPr>
        <w:t>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hAnsi="Book Antiqua"/>
          <w:color w:val="000000" w:themeColor="text1"/>
        </w:rPr>
        <w:t>HIPE</w:t>
      </w:r>
      <w:r>
        <w:rPr>
          <w:rFonts w:ascii="Book Antiqua" w:hAnsi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High</w:t>
      </w:r>
      <w:r w:rsidR="00DB310E">
        <w:rPr>
          <w:rFonts w:ascii="Book Antiqua" w:eastAsia="Book Antiqua" w:hAnsi="Book Antiqua" w:cs="Book Antiqua"/>
          <w:color w:val="000000" w:themeColor="text1"/>
        </w:rPr>
        <w:t>-</w:t>
      </w:r>
      <w:r w:rsidRPr="002626DC">
        <w:rPr>
          <w:rFonts w:ascii="Book Antiqua" w:eastAsia="Book Antiqua" w:hAnsi="Book Antiqua" w:cs="Book Antiqua"/>
          <w:color w:val="000000" w:themeColor="text1"/>
        </w:rPr>
        <w:t>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>
        <w:rPr>
          <w:rFonts w:ascii="Book Antiqua" w:eastAsia="Book Antiqua" w:hAnsi="Book Antiqua" w:cs="Book Antiqua"/>
          <w:color w:val="000000" w:themeColor="text1"/>
        </w:rPr>
        <w:t>;</w:t>
      </w:r>
      <w:r w:rsidR="00FB70E3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2626DC">
        <w:rPr>
          <w:rFonts w:ascii="Book Antiqua" w:hAnsi="Book Antiqua"/>
          <w:color w:val="000000" w:themeColor="text1"/>
        </w:rPr>
        <w:t>LIPE</w:t>
      </w:r>
      <w:r>
        <w:rPr>
          <w:rFonts w:ascii="Book Antiqua" w:hAnsi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Low</w:t>
      </w:r>
      <w:r w:rsidR="00DB310E">
        <w:rPr>
          <w:rFonts w:ascii="Book Antiqua" w:eastAsia="Book Antiqua" w:hAnsi="Book Antiqua" w:cs="Book Antiqua"/>
          <w:color w:val="000000" w:themeColor="text1"/>
        </w:rPr>
        <w:t>-</w:t>
      </w:r>
      <w:r w:rsidRPr="002626DC">
        <w:rPr>
          <w:rFonts w:ascii="Book Antiqua" w:eastAsia="Book Antiqua" w:hAnsi="Book Antiqua" w:cs="Book Antiqua"/>
          <w:color w:val="000000" w:themeColor="text1"/>
        </w:rPr>
        <w:t>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>
        <w:rPr>
          <w:rFonts w:ascii="Book Antiqua" w:eastAsia="Book Antiqua" w:hAnsi="Book Antiqua" w:cs="Book Antiqua"/>
          <w:color w:val="000000" w:themeColor="text1"/>
        </w:rPr>
        <w:t>;</w:t>
      </w:r>
      <w:r w:rsidR="00FB70E3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2626DC">
        <w:rPr>
          <w:rFonts w:ascii="Book Antiqua" w:hAnsi="Book Antiqua"/>
          <w:color w:val="000000" w:themeColor="text1"/>
        </w:rPr>
        <w:t>DN</w:t>
      </w:r>
      <w:r>
        <w:rPr>
          <w:rFonts w:ascii="Book Antiqua" w:hAnsi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needling</w:t>
      </w:r>
      <w:r>
        <w:rPr>
          <w:rFonts w:ascii="Book Antiqua" w:eastAsia="Book Antiqua" w:hAnsi="Book Antiqua" w:cs="Book Antiqua"/>
          <w:color w:val="000000" w:themeColor="text1"/>
        </w:rPr>
        <w:t>;</w:t>
      </w:r>
      <w:r w:rsidR="00FB70E3">
        <w:rPr>
          <w:rFonts w:ascii="Book Antiqua" w:hAnsi="Book Antiqua"/>
          <w:b/>
          <w:bCs/>
          <w:color w:val="000000" w:themeColor="text1"/>
          <w:shd w:val="clear" w:color="auto" w:fill="FFFFFF"/>
        </w:rPr>
        <w:t xml:space="preserve"> </w:t>
      </w:r>
      <w:r w:rsidRPr="00180960">
        <w:rPr>
          <w:rFonts w:ascii="Book Antiqua" w:hAnsi="Book Antiqua"/>
          <w:color w:val="000000" w:themeColor="text1"/>
          <w:shd w:val="clear" w:color="auto" w:fill="FFFFFF"/>
        </w:rPr>
        <w:t>ANOVA:</w:t>
      </w:r>
      <w:r w:rsidR="00FB70E3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FB70E3">
        <w:rPr>
          <w:rFonts w:ascii="Book Antiqua" w:eastAsia="Book Antiqua" w:hAnsi="Book Antiqua" w:cs="Book Antiqua"/>
          <w:color w:val="000000" w:themeColor="text1"/>
        </w:rPr>
        <w:t>O</w:t>
      </w:r>
      <w:r w:rsidRPr="00180960">
        <w:rPr>
          <w:rFonts w:ascii="Book Antiqua" w:eastAsia="Book Antiqua" w:hAnsi="Book Antiqua" w:cs="Book Antiqua"/>
          <w:color w:val="000000" w:themeColor="text1"/>
        </w:rPr>
        <w:t>ne-way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0960">
        <w:rPr>
          <w:rFonts w:ascii="Book Antiqua" w:eastAsia="Book Antiqua" w:hAnsi="Book Antiqua" w:cs="Book Antiqua"/>
          <w:color w:val="000000" w:themeColor="text1"/>
        </w:rPr>
        <w:t>analysis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0960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0960">
        <w:rPr>
          <w:rFonts w:ascii="Book Antiqua" w:eastAsia="Book Antiqua" w:hAnsi="Book Antiqua" w:cs="Book Antiqua"/>
          <w:color w:val="000000" w:themeColor="text1"/>
        </w:rPr>
        <w:t>variance.</w:t>
      </w:r>
    </w:p>
    <w:p w14:paraId="740AC4F2" w14:textId="77777777" w:rsidR="003F3EE2" w:rsidRDefault="003F3EE2">
      <w:pPr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br w:type="page"/>
      </w:r>
    </w:p>
    <w:p w14:paraId="790029D9" w14:textId="1D58D08C" w:rsidR="002626DC" w:rsidRPr="003F3EE2" w:rsidRDefault="002626DC" w:rsidP="002626DC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3F3EE2">
        <w:rPr>
          <w:rFonts w:ascii="Book Antiqua" w:hAnsi="Book Antiqua"/>
          <w:b/>
          <w:color w:val="000000" w:themeColor="text1"/>
        </w:rPr>
        <w:lastRenderedPageBreak/>
        <w:t>Table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3F3EE2">
        <w:rPr>
          <w:rFonts w:ascii="Book Antiqua" w:hAnsi="Book Antiqua"/>
          <w:b/>
          <w:color w:val="000000" w:themeColor="text1"/>
        </w:rPr>
        <w:t>4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3F3EE2">
        <w:rPr>
          <w:rFonts w:ascii="Book Antiqua" w:hAnsi="Book Antiqua"/>
          <w:b/>
          <w:color w:val="000000" w:themeColor="text1"/>
        </w:rPr>
        <w:t>Pain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3F3EE2">
        <w:rPr>
          <w:rFonts w:ascii="Book Antiqua" w:hAnsi="Book Antiqua"/>
          <w:b/>
          <w:color w:val="000000" w:themeColor="text1"/>
        </w:rPr>
        <w:t>induced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3F3EE2">
        <w:rPr>
          <w:rFonts w:ascii="Book Antiqua" w:hAnsi="Book Antiqua"/>
          <w:b/>
          <w:color w:val="000000" w:themeColor="text1"/>
        </w:rPr>
        <w:t>during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3F3EE2">
        <w:rPr>
          <w:rFonts w:ascii="Book Antiqua" w:hAnsi="Book Antiqua"/>
          <w:b/>
          <w:color w:val="000000" w:themeColor="text1"/>
        </w:rPr>
        <w:t>the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3F3EE2">
        <w:rPr>
          <w:rFonts w:ascii="Book Antiqua" w:hAnsi="Book Antiqua"/>
          <w:b/>
          <w:color w:val="000000" w:themeColor="text1"/>
        </w:rPr>
        <w:t>interventions</w:t>
      </w:r>
    </w:p>
    <w:tbl>
      <w:tblPr>
        <w:tblpPr w:leftFromText="141" w:rightFromText="141" w:vertAnchor="text" w:horzAnchor="margin" w:tblpX="-176" w:tblpY="139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1318"/>
        <w:gridCol w:w="1321"/>
        <w:gridCol w:w="1318"/>
        <w:gridCol w:w="3239"/>
        <w:gridCol w:w="2640"/>
        <w:gridCol w:w="1064"/>
        <w:gridCol w:w="1239"/>
      </w:tblGrid>
      <w:tr w:rsidR="002626DC" w:rsidRPr="002626DC" w14:paraId="4B10342E" w14:textId="77777777" w:rsidTr="005807ED">
        <w:trPr>
          <w:trHeight w:val="428"/>
        </w:trPr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27055" w14:textId="77777777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Variable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711A1" w14:textId="57ABDBA8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HIPE</w:t>
            </w:r>
            <w:r w:rsidR="00FB70E3">
              <w:rPr>
                <w:rFonts w:ascii="Book Antiqua" w:hAnsi="Book Antiqua" w:hint="eastAsia"/>
                <w:b/>
                <w:bCs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(</w:t>
            </w:r>
            <w:r w:rsidRPr="00F57992">
              <w:rPr>
                <w:rFonts w:ascii="Book Antiqua" w:hAnsi="Book Antiqua"/>
                <w:b/>
                <w:bCs/>
                <w:i/>
                <w:iCs/>
                <w:color w:val="000000" w:themeColor="text1"/>
                <w:shd w:val="clear" w:color="auto" w:fill="FFFFFF"/>
              </w:rPr>
              <w:t>n</w:t>
            </w:r>
            <w:r w:rsidR="00FB70E3">
              <w:rPr>
                <w:rFonts w:ascii="Book Antiqua" w:hAnsi="Book Antiqua"/>
                <w:b/>
                <w:bCs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=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5)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F39FC" w14:textId="717C808E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LIPE</w:t>
            </w:r>
            <w:r w:rsidR="00FB70E3">
              <w:rPr>
                <w:rFonts w:ascii="Book Antiqua" w:hAnsi="Book Antiqua" w:hint="eastAsia"/>
                <w:b/>
                <w:bCs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(</w:t>
            </w:r>
            <w:r w:rsidR="00F57992" w:rsidRPr="00F57992">
              <w:rPr>
                <w:rFonts w:ascii="Book Antiqua" w:hAnsi="Book Antiqua"/>
                <w:b/>
                <w:bCs/>
                <w:i/>
                <w:iCs/>
                <w:color w:val="000000" w:themeColor="text1"/>
                <w:shd w:val="clear" w:color="auto" w:fill="FFFFFF"/>
              </w:rPr>
              <w:t>n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=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5)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76327" w14:textId="16B6C901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DN</w:t>
            </w:r>
            <w:r w:rsidR="00FB70E3">
              <w:rPr>
                <w:rFonts w:ascii="Book Antiqua" w:hAnsi="Book Antiqua" w:hint="eastAsia"/>
                <w:b/>
                <w:bCs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(</w:t>
            </w:r>
            <w:r w:rsidR="00F57992" w:rsidRPr="00F57992">
              <w:rPr>
                <w:rFonts w:ascii="Book Antiqua" w:hAnsi="Book Antiqua"/>
                <w:b/>
                <w:bCs/>
                <w:i/>
                <w:iCs/>
                <w:color w:val="000000" w:themeColor="text1"/>
                <w:shd w:val="clear" w:color="auto" w:fill="FFFFFF"/>
              </w:rPr>
              <w:t>n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=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5)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3A75C" w14:textId="4C79B430" w:rsidR="002626DC" w:rsidRPr="002626DC" w:rsidRDefault="00DB310E" w:rsidP="00DB310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M</w:t>
            </w:r>
            <w:r w:rsidR="00F57992"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ean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="00F57992"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difference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="00B34915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(</w:t>
            </w:r>
            <w:r w:rsidR="002626DC"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95%CI</w:t>
            </w:r>
            <w:r w:rsidR="00B34915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8463E" w14:textId="1DD3B0A4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ANOVA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interaction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effect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B9FD9" w14:textId="625F90BC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Bonferroni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F57992">
              <w:rPr>
                <w:rFonts w:ascii="Book Antiqua" w:hAnsi="Book Antiqua"/>
                <w:b/>
                <w:bCs/>
                <w:i/>
                <w:iCs/>
                <w:color w:val="000000" w:themeColor="text1"/>
                <w:shd w:val="clear" w:color="auto" w:fill="FFFFFF"/>
              </w:rPr>
              <w:t>post-hoc</w:t>
            </w:r>
            <w:r w:rsidR="00FB70E3">
              <w:rPr>
                <w:rFonts w:ascii="Book Antiqua" w:hAnsi="Book Antiqua"/>
                <w:b/>
                <w:bCs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analysis</w:t>
            </w:r>
          </w:p>
        </w:tc>
      </w:tr>
      <w:tr w:rsidR="002626DC" w:rsidRPr="002626DC" w14:paraId="33AF04B5" w14:textId="77777777" w:rsidTr="005807ED">
        <w:trPr>
          <w:trHeight w:val="428"/>
        </w:trPr>
        <w:tc>
          <w:tcPr>
            <w:tcW w:w="7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AE955D" w14:textId="4BF5BA36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</w:rPr>
              <w:t>VAS</w:t>
            </w:r>
            <w:r w:rsidR="00FB70E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</w:rPr>
              <w:t>(0-10)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A4E3A9" w14:textId="60482CCF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3.2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0.8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BE79D3" w14:textId="5E5EC5EE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3.2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0.8</w:t>
            </w:r>
          </w:p>
        </w:tc>
        <w:tc>
          <w:tcPr>
            <w:tcW w:w="459" w:type="pct"/>
            <w:tcBorders>
              <w:top w:val="single" w:sz="4" w:space="0" w:color="auto"/>
            </w:tcBorders>
            <w:vAlign w:val="center"/>
          </w:tcPr>
          <w:p w14:paraId="7D546CAA" w14:textId="32FC2DB3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5.0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1.1</w:t>
            </w:r>
          </w:p>
        </w:tc>
        <w:tc>
          <w:tcPr>
            <w:tcW w:w="11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D9ADDF" w14:textId="2349B37B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(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-1.4</w:t>
            </w:r>
            <w:r w:rsidR="00F57992">
              <w:rPr>
                <w:rFonts w:ascii="Book Antiqua" w:hAnsi="Book Antiqua"/>
                <w:color w:val="000000" w:themeColor="text1"/>
                <w:shd w:val="clear" w:color="auto" w:fill="FFFFFF"/>
              </w:rPr>
              <w:t>-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1.4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)</w:t>
            </w:r>
            <w:r w:rsidR="00F57992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1</w:t>
            </w:r>
          </w:p>
          <w:p w14:paraId="7BEFFE14" w14:textId="2B91DA53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1.80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(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-3.2</w:t>
            </w:r>
            <w:r w:rsidR="00F57992">
              <w:rPr>
                <w:rFonts w:ascii="Book Antiqua" w:hAnsi="Book Antiqua"/>
                <w:color w:val="000000" w:themeColor="text1"/>
                <w:shd w:val="clear" w:color="auto" w:fill="FFFFFF"/>
              </w:rPr>
              <w:t>-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-0.4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)</w:t>
            </w:r>
            <w:r w:rsidR="00F57992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2</w:t>
            </w:r>
          </w:p>
          <w:p w14:paraId="40F33CB4" w14:textId="3B58ABD8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1.80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(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-3.2</w:t>
            </w:r>
            <w:r w:rsidR="00F57992">
              <w:rPr>
                <w:rFonts w:ascii="Book Antiqua" w:hAnsi="Book Antiqua"/>
                <w:color w:val="000000" w:themeColor="text1"/>
                <w:shd w:val="clear" w:color="auto" w:fill="FFFFFF"/>
              </w:rPr>
              <w:t>-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-0.4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)</w:t>
            </w:r>
            <w:r w:rsidR="00F57992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920" w:type="pct"/>
            <w:tcBorders>
              <w:top w:val="single" w:sz="4" w:space="0" w:color="auto"/>
            </w:tcBorders>
            <w:vAlign w:val="center"/>
          </w:tcPr>
          <w:p w14:paraId="65C78300" w14:textId="038DBAB7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F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=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8.52</w:t>
            </w:r>
            <w:r w:rsidR="00F57992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 w:hint="eastAsi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Pr="00F57992">
              <w:rPr>
                <w:rFonts w:ascii="Book Antiqua" w:hAnsi="Book Antiqua"/>
                <w:i/>
                <w:iCs/>
                <w:color w:val="000000" w:themeColor="text1"/>
                <w:shd w:val="clear" w:color="auto" w:fill="FFFFFF"/>
              </w:rPr>
              <w:t>P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=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0.005</w:t>
            </w:r>
            <w:r w:rsidR="00F57992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 w:hint="eastAsi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η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2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=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0.587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14:paraId="31F97FE7" w14:textId="77777777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Group</w:t>
            </w:r>
          </w:p>
        </w:tc>
        <w:tc>
          <w:tcPr>
            <w:tcW w:w="432" w:type="pct"/>
            <w:tcBorders>
              <w:top w:val="single" w:sz="4" w:space="0" w:color="auto"/>
            </w:tcBorders>
            <w:vAlign w:val="center"/>
          </w:tcPr>
          <w:p w14:paraId="4BAC7FC8" w14:textId="68800855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</w:pPr>
            <w:r w:rsidRPr="00F57992">
              <w:rPr>
                <w:rFonts w:ascii="Book Antiqua" w:hAnsi="Book Antiqua"/>
                <w:i/>
                <w:iCs/>
                <w:color w:val="000000" w:themeColor="text1"/>
                <w:shd w:val="clear" w:color="auto" w:fill="FFFFFF"/>
              </w:rPr>
              <w:t>P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&lt;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0.01</w:t>
            </w:r>
            <w:r w:rsidR="00F57992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4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,</w:t>
            </w:r>
            <w:r w:rsidR="00F57992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5</w:t>
            </w:r>
          </w:p>
        </w:tc>
      </w:tr>
    </w:tbl>
    <w:p w14:paraId="341D3356" w14:textId="77777777" w:rsidR="003230CD" w:rsidRDefault="00D012DB" w:rsidP="00A75243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  <w:position w:val="4"/>
          <w:vertAlign w:val="superscript"/>
        </w:rPr>
        <w:t>1</w:t>
      </w:r>
      <w:r w:rsidRPr="002626DC">
        <w:rPr>
          <w:rFonts w:ascii="Book Antiqua" w:eastAsia="Book Antiqua" w:hAnsi="Book Antiqua" w:cs="Book Antiqua"/>
          <w:color w:val="000000" w:themeColor="text1"/>
        </w:rPr>
        <w:t>High</w:t>
      </w:r>
      <w:r w:rsidR="00DB310E">
        <w:rPr>
          <w:rFonts w:ascii="Book Antiqua" w:eastAsia="Book Antiqua" w:hAnsi="Book Antiqua" w:cs="Book Antiqua"/>
          <w:color w:val="000000" w:themeColor="text1"/>
        </w:rPr>
        <w:t>-</w:t>
      </w:r>
      <w:r w:rsidRPr="002626DC">
        <w:rPr>
          <w:rFonts w:ascii="Book Antiqua" w:eastAsia="Book Antiqua" w:hAnsi="Book Antiqua" w:cs="Book Antiqua"/>
          <w:color w:val="000000" w:themeColor="text1"/>
        </w:rPr>
        <w:t>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(</w:t>
      </w:r>
      <w:r w:rsidRPr="002626DC">
        <w:rPr>
          <w:rFonts w:ascii="Book Antiqua" w:hAnsi="Book Antiqua"/>
          <w:color w:val="000000" w:themeColor="text1"/>
        </w:rPr>
        <w:t>HIPE</w:t>
      </w:r>
      <w:r>
        <w:rPr>
          <w:rFonts w:ascii="Book Antiqua" w:hAnsi="Book Antiqua"/>
          <w:color w:val="000000" w:themeColor="text1"/>
        </w:rPr>
        <w:t>)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Pr="002626DC">
        <w:rPr>
          <w:rFonts w:ascii="Book Antiqua" w:hAnsi="Book Antiqua"/>
          <w:i/>
          <w:iCs/>
          <w:color w:val="000000" w:themeColor="text1"/>
        </w:rPr>
        <w:t>vs</w:t>
      </w:r>
      <w:r w:rsidR="00FB70E3">
        <w:rPr>
          <w:rFonts w:ascii="Book Antiqua" w:hAnsi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low</w:t>
      </w:r>
      <w:r w:rsidR="00DB310E">
        <w:rPr>
          <w:rFonts w:ascii="Book Antiqua" w:eastAsia="Book Antiqua" w:hAnsi="Book Antiqua" w:cs="Book Antiqua"/>
          <w:color w:val="000000" w:themeColor="text1"/>
        </w:rPr>
        <w:t>-</w:t>
      </w:r>
      <w:r w:rsidRPr="002626DC">
        <w:rPr>
          <w:rFonts w:ascii="Book Antiqua" w:eastAsia="Book Antiqua" w:hAnsi="Book Antiqua" w:cs="Book Antiqua"/>
          <w:color w:val="000000" w:themeColor="text1"/>
        </w:rPr>
        <w:t>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(</w:t>
      </w:r>
      <w:r w:rsidRPr="002626DC">
        <w:rPr>
          <w:rFonts w:ascii="Book Antiqua" w:hAnsi="Book Antiqua"/>
          <w:color w:val="000000" w:themeColor="text1"/>
        </w:rPr>
        <w:t>LIPE</w:t>
      </w:r>
      <w:r>
        <w:rPr>
          <w:rFonts w:ascii="Book Antiqua" w:hAnsi="Book Antiqua"/>
          <w:color w:val="000000" w:themeColor="text1"/>
        </w:rPr>
        <w:t>).</w:t>
      </w:r>
      <w:r w:rsidR="00FB70E3">
        <w:rPr>
          <w:rFonts w:ascii="Book Antiqua" w:hAnsi="Book Antiqua"/>
          <w:color w:val="000000" w:themeColor="text1"/>
        </w:rPr>
        <w:t xml:space="preserve"> </w:t>
      </w:r>
    </w:p>
    <w:p w14:paraId="4D1CBF04" w14:textId="77777777" w:rsidR="003230CD" w:rsidRDefault="00D012DB" w:rsidP="00A75243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  <w:position w:val="4"/>
          <w:vertAlign w:val="superscript"/>
        </w:rPr>
        <w:t>2</w:t>
      </w:r>
      <w:r w:rsidRPr="002626DC">
        <w:rPr>
          <w:rFonts w:ascii="Book Antiqua" w:hAnsi="Book Antiqua"/>
          <w:color w:val="000000" w:themeColor="text1"/>
        </w:rPr>
        <w:t>HIPE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Pr="002626DC">
        <w:rPr>
          <w:rFonts w:ascii="Book Antiqua" w:hAnsi="Book Antiqua"/>
          <w:i/>
          <w:iCs/>
          <w:color w:val="000000" w:themeColor="text1"/>
        </w:rPr>
        <w:t>vs</w:t>
      </w:r>
      <w:r w:rsidR="00FB70E3">
        <w:rPr>
          <w:rFonts w:ascii="Book Antiqua" w:hAnsi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needling</w:t>
      </w:r>
      <w:r w:rsidR="00FB70E3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(</w:t>
      </w:r>
      <w:r w:rsidRPr="002626DC">
        <w:rPr>
          <w:rFonts w:ascii="Book Antiqua" w:hAnsi="Book Antiqua"/>
          <w:color w:val="000000" w:themeColor="text1"/>
        </w:rPr>
        <w:t>DN</w:t>
      </w:r>
      <w:r>
        <w:rPr>
          <w:rFonts w:ascii="Book Antiqua" w:hAnsi="Book Antiqua"/>
          <w:color w:val="000000" w:themeColor="text1"/>
        </w:rPr>
        <w:t>).</w:t>
      </w:r>
      <w:r w:rsidR="00FB70E3">
        <w:rPr>
          <w:rFonts w:ascii="Book Antiqua" w:hAnsi="Book Antiqua"/>
          <w:color w:val="000000" w:themeColor="text1"/>
        </w:rPr>
        <w:t xml:space="preserve"> </w:t>
      </w:r>
    </w:p>
    <w:p w14:paraId="3262BB46" w14:textId="77777777" w:rsidR="003230CD" w:rsidRDefault="00D012DB" w:rsidP="00A75243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hAnsi="Book Antiqua"/>
          <w:color w:val="000000" w:themeColor="text1"/>
          <w:position w:val="4"/>
          <w:vertAlign w:val="superscript"/>
        </w:rPr>
        <w:t>3</w:t>
      </w:r>
      <w:r w:rsidRPr="002626DC">
        <w:rPr>
          <w:rFonts w:ascii="Book Antiqua" w:hAnsi="Book Antiqua"/>
          <w:color w:val="000000" w:themeColor="text1"/>
        </w:rPr>
        <w:t>LIPE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Pr="002626DC">
        <w:rPr>
          <w:rFonts w:ascii="Book Antiqua" w:hAnsi="Book Antiqua"/>
          <w:i/>
          <w:iCs/>
          <w:color w:val="000000" w:themeColor="text1"/>
        </w:rPr>
        <w:t>v</w:t>
      </w:r>
      <w:r>
        <w:rPr>
          <w:rFonts w:ascii="Book Antiqua" w:hAnsi="Book Antiqua"/>
          <w:i/>
          <w:iCs/>
          <w:color w:val="000000" w:themeColor="text1"/>
        </w:rPr>
        <w:t>s</w:t>
      </w:r>
      <w:r w:rsidR="00FB70E3">
        <w:rPr>
          <w:rFonts w:ascii="Book Antiqua" w:hAnsi="Book Antiqua"/>
          <w:i/>
          <w:iCs/>
          <w:color w:val="000000" w:themeColor="text1"/>
        </w:rPr>
        <w:t xml:space="preserve"> </w:t>
      </w:r>
      <w:r w:rsidRPr="002626DC">
        <w:rPr>
          <w:rFonts w:ascii="Book Antiqua" w:hAnsi="Book Antiqua"/>
          <w:color w:val="000000" w:themeColor="text1"/>
        </w:rPr>
        <w:t>DN</w:t>
      </w:r>
      <w:r>
        <w:rPr>
          <w:rFonts w:ascii="Book Antiqua" w:hAnsi="Book Antiqua"/>
          <w:color w:val="000000" w:themeColor="text1"/>
        </w:rPr>
        <w:t>.</w:t>
      </w:r>
      <w:r w:rsidR="00FB70E3">
        <w:rPr>
          <w:rFonts w:ascii="Book Antiqua" w:hAnsi="Book Antiqua" w:hint="eastAsia"/>
          <w:color w:val="000000" w:themeColor="text1"/>
          <w:lang w:eastAsia="zh-CN"/>
        </w:rPr>
        <w:t xml:space="preserve"> </w:t>
      </w:r>
    </w:p>
    <w:p w14:paraId="618E3C8E" w14:textId="77777777" w:rsidR="003230CD" w:rsidRDefault="00D012DB" w:rsidP="00A75243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  <w:position w:val="4"/>
          <w:vertAlign w:val="superscript"/>
        </w:rPr>
        <w:t>4</w:t>
      </w:r>
      <w:r w:rsidRPr="002626DC">
        <w:rPr>
          <w:rFonts w:ascii="Book Antiqua" w:hAnsi="Book Antiqua"/>
          <w:color w:val="000000" w:themeColor="text1"/>
        </w:rPr>
        <w:t>S</w:t>
      </w:r>
      <w:r w:rsidR="002626DC" w:rsidRPr="002626DC">
        <w:rPr>
          <w:rFonts w:ascii="Book Antiqua" w:hAnsi="Book Antiqua"/>
          <w:color w:val="000000" w:themeColor="text1"/>
        </w:rPr>
        <w:t>imple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between-group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effects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between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HIPE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and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DN</w:t>
      </w:r>
      <w:r>
        <w:rPr>
          <w:rFonts w:ascii="Book Antiqua" w:hAnsi="Book Antiqua"/>
          <w:color w:val="000000" w:themeColor="text1"/>
        </w:rPr>
        <w:t>.</w:t>
      </w:r>
      <w:r w:rsidR="00FB70E3">
        <w:rPr>
          <w:rFonts w:ascii="Book Antiqua" w:hAnsi="Book Antiqua"/>
          <w:color w:val="000000" w:themeColor="text1"/>
        </w:rPr>
        <w:t xml:space="preserve"> </w:t>
      </w:r>
    </w:p>
    <w:p w14:paraId="6B1C69D2" w14:textId="77777777" w:rsidR="003230CD" w:rsidRDefault="00D012DB" w:rsidP="00A75243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  <w:position w:val="4"/>
          <w:vertAlign w:val="superscript"/>
        </w:rPr>
        <w:t>5</w:t>
      </w:r>
      <w:r w:rsidRPr="002626DC">
        <w:rPr>
          <w:rFonts w:ascii="Book Antiqua" w:hAnsi="Book Antiqua"/>
          <w:color w:val="000000" w:themeColor="text1"/>
        </w:rPr>
        <w:t>S</w:t>
      </w:r>
      <w:r w:rsidR="002626DC" w:rsidRPr="002626DC">
        <w:rPr>
          <w:rFonts w:ascii="Book Antiqua" w:hAnsi="Book Antiqua"/>
          <w:color w:val="000000" w:themeColor="text1"/>
        </w:rPr>
        <w:t>imple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between-group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effects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between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LIPE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and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DN</w:t>
      </w:r>
      <w:r>
        <w:rPr>
          <w:rFonts w:ascii="Book Antiqua" w:hAnsi="Book Antiqua"/>
          <w:color w:val="000000" w:themeColor="text1"/>
        </w:rPr>
        <w:t>.</w:t>
      </w:r>
      <w:r w:rsidR="00FB70E3">
        <w:rPr>
          <w:rFonts w:ascii="Book Antiqua" w:hAnsi="Book Antiqua"/>
          <w:color w:val="000000" w:themeColor="text1"/>
        </w:rPr>
        <w:t xml:space="preserve"> </w:t>
      </w:r>
    </w:p>
    <w:p w14:paraId="088BAD51" w14:textId="77777777" w:rsidR="006C76F4" w:rsidRDefault="00A75243" w:rsidP="00A75243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  <w:sectPr w:rsidR="006C76F4" w:rsidSect="001D1357">
          <w:pgSz w:w="17010" w:h="15842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color w:val="000000" w:themeColor="text1"/>
        </w:rPr>
        <w:t>VAS: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Visual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Analogue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Scale</w:t>
      </w:r>
      <w:r>
        <w:rPr>
          <w:rFonts w:ascii="Book Antiqua" w:eastAsia="Book Antiqua" w:hAnsi="Book Antiqua" w:cs="Book Antiqua"/>
          <w:color w:val="000000" w:themeColor="text1"/>
        </w:rPr>
        <w:t>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hAnsi="Book Antiqua"/>
          <w:color w:val="000000" w:themeColor="text1"/>
        </w:rPr>
        <w:t>HIPE</w:t>
      </w:r>
      <w:r>
        <w:rPr>
          <w:rFonts w:ascii="Book Antiqua" w:hAnsi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High</w:t>
      </w:r>
      <w:r w:rsidR="00DB310E">
        <w:rPr>
          <w:rFonts w:ascii="Book Antiqua" w:eastAsia="Book Antiqua" w:hAnsi="Book Antiqua" w:cs="Book Antiqua"/>
          <w:color w:val="000000" w:themeColor="text1"/>
        </w:rPr>
        <w:t>-</w:t>
      </w:r>
      <w:r w:rsidRPr="002626DC">
        <w:rPr>
          <w:rFonts w:ascii="Book Antiqua" w:eastAsia="Book Antiqua" w:hAnsi="Book Antiqua" w:cs="Book Antiqua"/>
          <w:color w:val="000000" w:themeColor="text1"/>
        </w:rPr>
        <w:t>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>
        <w:rPr>
          <w:rFonts w:ascii="Book Antiqua" w:eastAsia="Book Antiqua" w:hAnsi="Book Antiqua" w:cs="Book Antiqua"/>
          <w:color w:val="000000" w:themeColor="text1"/>
        </w:rPr>
        <w:t>;</w:t>
      </w:r>
      <w:r w:rsidR="00FB70E3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2626DC">
        <w:rPr>
          <w:rFonts w:ascii="Book Antiqua" w:hAnsi="Book Antiqua"/>
          <w:color w:val="000000" w:themeColor="text1"/>
        </w:rPr>
        <w:t>LIPE</w:t>
      </w:r>
      <w:r>
        <w:rPr>
          <w:rFonts w:ascii="Book Antiqua" w:hAnsi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Low</w:t>
      </w:r>
      <w:r w:rsidR="00DB310E">
        <w:rPr>
          <w:rFonts w:ascii="Book Antiqua" w:eastAsia="Book Antiqua" w:hAnsi="Book Antiqua" w:cs="Book Antiqua"/>
          <w:color w:val="000000" w:themeColor="text1"/>
        </w:rPr>
        <w:t>-</w:t>
      </w:r>
      <w:r w:rsidRPr="002626DC">
        <w:rPr>
          <w:rFonts w:ascii="Book Antiqua" w:eastAsia="Book Antiqua" w:hAnsi="Book Antiqua" w:cs="Book Antiqua"/>
          <w:color w:val="000000" w:themeColor="text1"/>
        </w:rPr>
        <w:t>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>
        <w:rPr>
          <w:rFonts w:ascii="Book Antiqua" w:eastAsia="Book Antiqua" w:hAnsi="Book Antiqua" w:cs="Book Antiqua"/>
          <w:color w:val="000000" w:themeColor="text1"/>
        </w:rPr>
        <w:t>;</w:t>
      </w:r>
      <w:r w:rsidR="00FB70E3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2626DC">
        <w:rPr>
          <w:rFonts w:ascii="Book Antiqua" w:hAnsi="Book Antiqua"/>
          <w:color w:val="000000" w:themeColor="text1"/>
        </w:rPr>
        <w:t>DN</w:t>
      </w:r>
      <w:r>
        <w:rPr>
          <w:rFonts w:ascii="Book Antiqua" w:hAnsi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needling</w:t>
      </w:r>
      <w:r>
        <w:rPr>
          <w:rFonts w:ascii="Book Antiqua" w:eastAsia="Book Antiqua" w:hAnsi="Book Antiqua" w:cs="Book Antiqua"/>
          <w:color w:val="000000" w:themeColor="text1"/>
        </w:rPr>
        <w:t>;</w:t>
      </w:r>
      <w:r w:rsidR="00FB70E3">
        <w:rPr>
          <w:rFonts w:ascii="Book Antiqua" w:hAnsi="Book Antiqua"/>
          <w:b/>
          <w:bCs/>
          <w:color w:val="000000" w:themeColor="text1"/>
          <w:shd w:val="clear" w:color="auto" w:fill="FFFFFF"/>
        </w:rPr>
        <w:t xml:space="preserve"> </w:t>
      </w:r>
      <w:r w:rsidRPr="00180960">
        <w:rPr>
          <w:rFonts w:ascii="Book Antiqua" w:hAnsi="Book Antiqua"/>
          <w:color w:val="000000" w:themeColor="text1"/>
          <w:shd w:val="clear" w:color="auto" w:fill="FFFFFF"/>
        </w:rPr>
        <w:t>ANOVA:</w:t>
      </w:r>
      <w:r w:rsidR="00FB70E3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FB70E3">
        <w:rPr>
          <w:rFonts w:ascii="Book Antiqua" w:eastAsia="Book Antiqua" w:hAnsi="Book Antiqua" w:cs="Book Antiqua"/>
          <w:color w:val="000000" w:themeColor="text1"/>
        </w:rPr>
        <w:t>O</w:t>
      </w:r>
      <w:r w:rsidRPr="00180960">
        <w:rPr>
          <w:rFonts w:ascii="Book Antiqua" w:eastAsia="Book Antiqua" w:hAnsi="Book Antiqua" w:cs="Book Antiqua"/>
          <w:color w:val="000000" w:themeColor="text1"/>
        </w:rPr>
        <w:t>ne-way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0960">
        <w:rPr>
          <w:rFonts w:ascii="Book Antiqua" w:eastAsia="Book Antiqua" w:hAnsi="Book Antiqua" w:cs="Book Antiqua"/>
          <w:color w:val="000000" w:themeColor="text1"/>
        </w:rPr>
        <w:t>analysis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0960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0960">
        <w:rPr>
          <w:rFonts w:ascii="Book Antiqua" w:eastAsia="Book Antiqua" w:hAnsi="Book Antiqua" w:cs="Book Antiqua"/>
          <w:color w:val="000000" w:themeColor="text1"/>
        </w:rPr>
        <w:t>variance.</w:t>
      </w:r>
    </w:p>
    <w:p w14:paraId="7184B538" w14:textId="77777777" w:rsidR="006C76F4" w:rsidRDefault="006C76F4" w:rsidP="006C76F4">
      <w:pPr>
        <w:jc w:val="center"/>
        <w:rPr>
          <w:rFonts w:ascii="Book Antiqua" w:hAnsi="Book Antiqua"/>
        </w:rPr>
      </w:pPr>
    </w:p>
    <w:p w14:paraId="0B291969" w14:textId="77777777" w:rsidR="006C76F4" w:rsidRDefault="006C76F4" w:rsidP="006C76F4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483832E" wp14:editId="544C545A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0928F" w14:textId="77777777" w:rsidR="006C76F4" w:rsidRDefault="006C76F4" w:rsidP="006C76F4">
      <w:pPr>
        <w:jc w:val="center"/>
        <w:rPr>
          <w:rFonts w:ascii="Book Antiqua" w:hAnsi="Book Antiqua"/>
        </w:rPr>
      </w:pPr>
    </w:p>
    <w:p w14:paraId="70C34160" w14:textId="77777777" w:rsidR="006C76F4" w:rsidRPr="00763D22" w:rsidRDefault="006C76F4" w:rsidP="006C76F4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0DB00061" w14:textId="77777777" w:rsidR="006C76F4" w:rsidRPr="00763D22" w:rsidRDefault="006C76F4" w:rsidP="006C76F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40B507F" w14:textId="77777777" w:rsidR="006C76F4" w:rsidRPr="00763D22" w:rsidRDefault="006C76F4" w:rsidP="006C76F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11BE803" w14:textId="77777777" w:rsidR="006C76F4" w:rsidRPr="00763D22" w:rsidRDefault="006C76F4" w:rsidP="006C76F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6A086B2" w14:textId="77777777" w:rsidR="006C76F4" w:rsidRPr="00763D22" w:rsidRDefault="006C76F4" w:rsidP="006C76F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75C18B5" w14:textId="77777777" w:rsidR="006C76F4" w:rsidRPr="00763D22" w:rsidRDefault="006C76F4" w:rsidP="006C76F4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32C9A85" w14:textId="77777777" w:rsidR="006C76F4" w:rsidRDefault="006C76F4" w:rsidP="006C76F4">
      <w:pPr>
        <w:jc w:val="center"/>
        <w:rPr>
          <w:rFonts w:ascii="Book Antiqua" w:hAnsi="Book Antiqua"/>
        </w:rPr>
      </w:pPr>
    </w:p>
    <w:p w14:paraId="31308DB9" w14:textId="77777777" w:rsidR="006C76F4" w:rsidRDefault="006C76F4" w:rsidP="006C76F4">
      <w:pPr>
        <w:jc w:val="center"/>
        <w:rPr>
          <w:rFonts w:ascii="Book Antiqua" w:hAnsi="Book Antiqua"/>
        </w:rPr>
      </w:pPr>
    </w:p>
    <w:p w14:paraId="2EB9CEE5" w14:textId="77777777" w:rsidR="006C76F4" w:rsidRDefault="006C76F4" w:rsidP="006C76F4">
      <w:pPr>
        <w:jc w:val="center"/>
        <w:rPr>
          <w:rFonts w:ascii="Book Antiqua" w:hAnsi="Book Antiqua"/>
        </w:rPr>
      </w:pPr>
    </w:p>
    <w:p w14:paraId="2942F51E" w14:textId="77777777" w:rsidR="006C76F4" w:rsidRDefault="006C76F4" w:rsidP="006C76F4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0F4CD5F8" wp14:editId="11B93355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25625" w14:textId="77777777" w:rsidR="006C76F4" w:rsidRDefault="006C76F4" w:rsidP="006C76F4">
      <w:pPr>
        <w:jc w:val="center"/>
        <w:rPr>
          <w:rFonts w:ascii="Book Antiqua" w:hAnsi="Book Antiqua"/>
        </w:rPr>
      </w:pPr>
    </w:p>
    <w:p w14:paraId="226F7F8B" w14:textId="77777777" w:rsidR="006C76F4" w:rsidRDefault="006C76F4" w:rsidP="006C76F4">
      <w:pPr>
        <w:jc w:val="center"/>
        <w:rPr>
          <w:rFonts w:ascii="Book Antiqua" w:hAnsi="Book Antiqua"/>
        </w:rPr>
      </w:pPr>
    </w:p>
    <w:p w14:paraId="2A7CB085" w14:textId="77777777" w:rsidR="006C76F4" w:rsidRDefault="006C76F4" w:rsidP="006C76F4">
      <w:pPr>
        <w:jc w:val="center"/>
        <w:rPr>
          <w:rFonts w:ascii="Book Antiqua" w:hAnsi="Book Antiqua"/>
        </w:rPr>
      </w:pPr>
    </w:p>
    <w:p w14:paraId="0C8C9A90" w14:textId="77777777" w:rsidR="006C76F4" w:rsidRDefault="006C76F4" w:rsidP="006C76F4">
      <w:pPr>
        <w:jc w:val="center"/>
        <w:rPr>
          <w:rFonts w:ascii="Book Antiqua" w:hAnsi="Book Antiqua"/>
        </w:rPr>
      </w:pPr>
    </w:p>
    <w:p w14:paraId="09123B4A" w14:textId="77777777" w:rsidR="006C76F4" w:rsidRDefault="006C76F4" w:rsidP="006C76F4">
      <w:pPr>
        <w:jc w:val="center"/>
        <w:rPr>
          <w:rFonts w:ascii="Book Antiqua" w:hAnsi="Book Antiqua"/>
        </w:rPr>
      </w:pPr>
    </w:p>
    <w:p w14:paraId="1B794978" w14:textId="77777777" w:rsidR="006C76F4" w:rsidRDefault="006C76F4" w:rsidP="006C76F4">
      <w:pPr>
        <w:jc w:val="center"/>
        <w:rPr>
          <w:rFonts w:ascii="Book Antiqua" w:hAnsi="Book Antiqua"/>
        </w:rPr>
      </w:pPr>
    </w:p>
    <w:p w14:paraId="1704544B" w14:textId="77777777" w:rsidR="006C76F4" w:rsidRDefault="006C76F4" w:rsidP="006C76F4">
      <w:pPr>
        <w:jc w:val="center"/>
        <w:rPr>
          <w:rFonts w:ascii="Book Antiqua" w:hAnsi="Book Antiqua"/>
        </w:rPr>
      </w:pPr>
    </w:p>
    <w:p w14:paraId="1C22709A" w14:textId="77777777" w:rsidR="006C76F4" w:rsidRDefault="006C76F4" w:rsidP="006C76F4">
      <w:pPr>
        <w:jc w:val="center"/>
        <w:rPr>
          <w:rFonts w:ascii="Book Antiqua" w:hAnsi="Book Antiqua"/>
        </w:rPr>
      </w:pPr>
    </w:p>
    <w:p w14:paraId="704695FD" w14:textId="77777777" w:rsidR="006C76F4" w:rsidRDefault="006C76F4" w:rsidP="006C76F4">
      <w:pPr>
        <w:jc w:val="center"/>
        <w:rPr>
          <w:rFonts w:ascii="Book Antiqua" w:hAnsi="Book Antiqua"/>
        </w:rPr>
      </w:pPr>
    </w:p>
    <w:p w14:paraId="5EF50724" w14:textId="77777777" w:rsidR="006C76F4" w:rsidRPr="00763D22" w:rsidRDefault="006C76F4" w:rsidP="006C76F4">
      <w:pPr>
        <w:jc w:val="right"/>
        <w:rPr>
          <w:rFonts w:ascii="Book Antiqua" w:hAnsi="Book Antiqua"/>
          <w:color w:val="000000" w:themeColor="text1"/>
        </w:rPr>
      </w:pPr>
    </w:p>
    <w:p w14:paraId="6DADEA32" w14:textId="634C8609" w:rsidR="00B3574F" w:rsidRPr="00A75243" w:rsidRDefault="006C76F4" w:rsidP="006C76F4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sectPr w:rsidR="00B3574F" w:rsidRPr="00A75243" w:rsidSect="00FF6650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09508" w14:textId="77777777" w:rsidR="00E10448" w:rsidRDefault="00E10448" w:rsidP="00D6189D">
      <w:r>
        <w:separator/>
      </w:r>
    </w:p>
  </w:endnote>
  <w:endnote w:type="continuationSeparator" w:id="0">
    <w:p w14:paraId="23206BA1" w14:textId="77777777" w:rsidR="00E10448" w:rsidRDefault="00E10448" w:rsidP="00D6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Segoe Print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2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A35E2C" w14:textId="66949D0E" w:rsidR="00713E7C" w:rsidRDefault="00713E7C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08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0805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5ABE26" w14:textId="77777777" w:rsidR="00713E7C" w:rsidRDefault="00713E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64534" w14:textId="77777777" w:rsidR="00E10448" w:rsidRDefault="00E10448" w:rsidP="00D6189D">
      <w:r>
        <w:separator/>
      </w:r>
    </w:p>
  </w:footnote>
  <w:footnote w:type="continuationSeparator" w:id="0">
    <w:p w14:paraId="32D23855" w14:textId="77777777" w:rsidR="00E10448" w:rsidRDefault="00E10448" w:rsidP="00D61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55EB"/>
    <w:rsid w:val="000172D8"/>
    <w:rsid w:val="00017451"/>
    <w:rsid w:val="0002221A"/>
    <w:rsid w:val="0008192F"/>
    <w:rsid w:val="000D562E"/>
    <w:rsid w:val="000F6D06"/>
    <w:rsid w:val="001045D3"/>
    <w:rsid w:val="0011327F"/>
    <w:rsid w:val="0013463E"/>
    <w:rsid w:val="0014400D"/>
    <w:rsid w:val="00161813"/>
    <w:rsid w:val="001731C7"/>
    <w:rsid w:val="001766DE"/>
    <w:rsid w:val="00180960"/>
    <w:rsid w:val="001912C0"/>
    <w:rsid w:val="001B3DBA"/>
    <w:rsid w:val="001D1357"/>
    <w:rsid w:val="001D61F4"/>
    <w:rsid w:val="00215E99"/>
    <w:rsid w:val="00216528"/>
    <w:rsid w:val="00247711"/>
    <w:rsid w:val="00253FC1"/>
    <w:rsid w:val="002626DC"/>
    <w:rsid w:val="00282384"/>
    <w:rsid w:val="002D6510"/>
    <w:rsid w:val="002E54E8"/>
    <w:rsid w:val="002F4831"/>
    <w:rsid w:val="00303594"/>
    <w:rsid w:val="003230CD"/>
    <w:rsid w:val="003270BA"/>
    <w:rsid w:val="00332264"/>
    <w:rsid w:val="00363591"/>
    <w:rsid w:val="003C2E84"/>
    <w:rsid w:val="003F322C"/>
    <w:rsid w:val="003F3EE2"/>
    <w:rsid w:val="004521B6"/>
    <w:rsid w:val="00463371"/>
    <w:rsid w:val="00466CBC"/>
    <w:rsid w:val="004A6FC7"/>
    <w:rsid w:val="004B51FC"/>
    <w:rsid w:val="004C70D7"/>
    <w:rsid w:val="00531B27"/>
    <w:rsid w:val="00534F98"/>
    <w:rsid w:val="005746E0"/>
    <w:rsid w:val="005807ED"/>
    <w:rsid w:val="0059524F"/>
    <w:rsid w:val="005A771E"/>
    <w:rsid w:val="005E343B"/>
    <w:rsid w:val="005E7510"/>
    <w:rsid w:val="00603F34"/>
    <w:rsid w:val="0060468D"/>
    <w:rsid w:val="00610235"/>
    <w:rsid w:val="00615004"/>
    <w:rsid w:val="0063523F"/>
    <w:rsid w:val="00650926"/>
    <w:rsid w:val="00662D0D"/>
    <w:rsid w:val="0069019C"/>
    <w:rsid w:val="00690617"/>
    <w:rsid w:val="00693578"/>
    <w:rsid w:val="006C76F4"/>
    <w:rsid w:val="00705458"/>
    <w:rsid w:val="00713C9A"/>
    <w:rsid w:val="00713E7C"/>
    <w:rsid w:val="00734066"/>
    <w:rsid w:val="00734F36"/>
    <w:rsid w:val="007452FF"/>
    <w:rsid w:val="007459EA"/>
    <w:rsid w:val="00775E58"/>
    <w:rsid w:val="007A4DD5"/>
    <w:rsid w:val="007B3C50"/>
    <w:rsid w:val="007D666D"/>
    <w:rsid w:val="0081029C"/>
    <w:rsid w:val="00811CED"/>
    <w:rsid w:val="008125E1"/>
    <w:rsid w:val="00884651"/>
    <w:rsid w:val="00890E81"/>
    <w:rsid w:val="0093030A"/>
    <w:rsid w:val="00965A85"/>
    <w:rsid w:val="00971723"/>
    <w:rsid w:val="00972B35"/>
    <w:rsid w:val="009748E0"/>
    <w:rsid w:val="009902C4"/>
    <w:rsid w:val="00992F19"/>
    <w:rsid w:val="009D0150"/>
    <w:rsid w:val="009E212B"/>
    <w:rsid w:val="00A05D78"/>
    <w:rsid w:val="00A147A5"/>
    <w:rsid w:val="00A258DE"/>
    <w:rsid w:val="00A5024F"/>
    <w:rsid w:val="00A75243"/>
    <w:rsid w:val="00A77B3E"/>
    <w:rsid w:val="00AD7922"/>
    <w:rsid w:val="00B00805"/>
    <w:rsid w:val="00B05A1A"/>
    <w:rsid w:val="00B17BC7"/>
    <w:rsid w:val="00B34915"/>
    <w:rsid w:val="00B3574F"/>
    <w:rsid w:val="00B516BA"/>
    <w:rsid w:val="00B91A2C"/>
    <w:rsid w:val="00BC39AF"/>
    <w:rsid w:val="00C00A1F"/>
    <w:rsid w:val="00C37AF7"/>
    <w:rsid w:val="00C64D8E"/>
    <w:rsid w:val="00CA2A55"/>
    <w:rsid w:val="00CC1CF0"/>
    <w:rsid w:val="00CC6674"/>
    <w:rsid w:val="00CE4C4C"/>
    <w:rsid w:val="00CE5D34"/>
    <w:rsid w:val="00D012DB"/>
    <w:rsid w:val="00D0684B"/>
    <w:rsid w:val="00D6189D"/>
    <w:rsid w:val="00D821AD"/>
    <w:rsid w:val="00D902BE"/>
    <w:rsid w:val="00D9535B"/>
    <w:rsid w:val="00DB0AF1"/>
    <w:rsid w:val="00DB310E"/>
    <w:rsid w:val="00DE50B5"/>
    <w:rsid w:val="00DE5B36"/>
    <w:rsid w:val="00DF074E"/>
    <w:rsid w:val="00E06CD6"/>
    <w:rsid w:val="00E06F77"/>
    <w:rsid w:val="00E10448"/>
    <w:rsid w:val="00E46BBF"/>
    <w:rsid w:val="00E6023C"/>
    <w:rsid w:val="00E616EA"/>
    <w:rsid w:val="00EA5FDD"/>
    <w:rsid w:val="00EB782B"/>
    <w:rsid w:val="00ED04D2"/>
    <w:rsid w:val="00ED0FCD"/>
    <w:rsid w:val="00ED11E1"/>
    <w:rsid w:val="00ED78A9"/>
    <w:rsid w:val="00EE75BF"/>
    <w:rsid w:val="00F00CD7"/>
    <w:rsid w:val="00F2559D"/>
    <w:rsid w:val="00F43905"/>
    <w:rsid w:val="00F501ED"/>
    <w:rsid w:val="00F57992"/>
    <w:rsid w:val="00F65DC3"/>
    <w:rsid w:val="00F76A27"/>
    <w:rsid w:val="00F83584"/>
    <w:rsid w:val="00FB70E3"/>
    <w:rsid w:val="00FD1AEA"/>
    <w:rsid w:val="00F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627B61"/>
  <w15:docId w15:val="{887E329E-2E4F-4A27-8B60-EC6C22AF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6A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26DC"/>
    <w:pPr>
      <w:keepNext/>
      <w:jc w:val="both"/>
      <w:outlineLvl w:val="0"/>
    </w:pPr>
    <w:rPr>
      <w:rFonts w:eastAsia="Calibri"/>
      <w:b/>
      <w:szCs w:val="20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61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618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18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189D"/>
    <w:rPr>
      <w:sz w:val="18"/>
      <w:szCs w:val="18"/>
    </w:rPr>
  </w:style>
  <w:style w:type="character" w:customStyle="1" w:styleId="10">
    <w:name w:val="标题 1 字符"/>
    <w:basedOn w:val="a0"/>
    <w:link w:val="1"/>
    <w:rsid w:val="002626DC"/>
    <w:rPr>
      <w:rFonts w:eastAsia="Calibri"/>
      <w:b/>
      <w:sz w:val="24"/>
      <w:lang w:val="en-GB" w:eastAsia="x-none"/>
    </w:rPr>
  </w:style>
  <w:style w:type="paragraph" w:styleId="a7">
    <w:name w:val="Normal (Web)"/>
    <w:basedOn w:val="a"/>
    <w:uiPriority w:val="99"/>
    <w:unhideWhenUsed/>
    <w:rsid w:val="002626DC"/>
    <w:rPr>
      <w:rFonts w:eastAsiaTheme="minorHAnsi"/>
      <w:lang w:val="es-ES" w:eastAsia="es-ES"/>
    </w:rPr>
  </w:style>
  <w:style w:type="paragraph" w:styleId="a8">
    <w:name w:val="Balloon Text"/>
    <w:basedOn w:val="a"/>
    <w:link w:val="a9"/>
    <w:rsid w:val="00017451"/>
    <w:rPr>
      <w:rFonts w:ascii="Tahoma" w:hAnsi="Tahoma" w:cs="Tahoma"/>
      <w:sz w:val="16"/>
      <w:szCs w:val="16"/>
    </w:rPr>
  </w:style>
  <w:style w:type="character" w:customStyle="1" w:styleId="a9">
    <w:name w:val="批注框文本 字符"/>
    <w:basedOn w:val="a0"/>
    <w:link w:val="a8"/>
    <w:rsid w:val="00017451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3270B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27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8398-93EF-4DA2-A070-8EF0B7B9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5730</Words>
  <Characters>32664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Wang,Jin-Lei BPG</dc:creator>
  <cp:lastModifiedBy>Wang, Linyutong</cp:lastModifiedBy>
  <cp:revision>28</cp:revision>
  <dcterms:created xsi:type="dcterms:W3CDTF">2021-08-18T16:22:00Z</dcterms:created>
  <dcterms:modified xsi:type="dcterms:W3CDTF">2021-10-13T03:35:00Z</dcterms:modified>
</cp:coreProperties>
</file>