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73AB" w14:textId="77777777" w:rsidR="00D24593" w:rsidRPr="00F960B0" w:rsidRDefault="00D24593" w:rsidP="00D55A8D">
      <w:pPr>
        <w:snapToGrid w:val="0"/>
        <w:spacing w:line="360" w:lineRule="auto"/>
        <w:jc w:val="both"/>
        <w:rPr>
          <w:rFonts w:ascii="Book Antiqua" w:eastAsia="Book Antiqua" w:hAnsi="Book Antiqua"/>
          <w:i/>
        </w:rPr>
      </w:pPr>
      <w:r w:rsidRPr="00F960B0">
        <w:rPr>
          <w:rFonts w:ascii="Book Antiqua" w:eastAsia="Book Antiqua" w:hAnsi="Book Antiqua"/>
          <w:b/>
        </w:rPr>
        <w:t>Name of Journal:</w:t>
      </w:r>
      <w:r w:rsidRPr="00F960B0">
        <w:rPr>
          <w:rFonts w:ascii="Book Antiqua" w:hAnsi="Book Antiqua"/>
        </w:rPr>
        <w:t xml:space="preserve"> </w:t>
      </w:r>
      <w:r w:rsidRPr="00F960B0">
        <w:rPr>
          <w:rFonts w:ascii="Book Antiqua" w:eastAsia="Book Antiqua" w:hAnsi="Book Antiqua"/>
          <w:i/>
        </w:rPr>
        <w:t>World Journal of Clinical Infectious Diseases</w:t>
      </w:r>
    </w:p>
    <w:p w14:paraId="6F41186C" w14:textId="0AEEA001" w:rsidR="00D24593" w:rsidRPr="00F960B0" w:rsidRDefault="00D24593" w:rsidP="00D55A8D">
      <w:pPr>
        <w:snapToGrid w:val="0"/>
        <w:spacing w:line="360" w:lineRule="auto"/>
        <w:jc w:val="both"/>
        <w:rPr>
          <w:rFonts w:ascii="Book Antiqua" w:eastAsia="宋体" w:hAnsi="Book Antiqua"/>
          <w:lang w:eastAsia="zh-CN"/>
        </w:rPr>
      </w:pPr>
      <w:r w:rsidRPr="00F960B0">
        <w:rPr>
          <w:rFonts w:ascii="Book Antiqua" w:eastAsia="Book Antiqua" w:hAnsi="Book Antiqua"/>
          <w:b/>
        </w:rPr>
        <w:t xml:space="preserve">Manuscript NO: </w:t>
      </w:r>
      <w:r w:rsidR="00475A3A" w:rsidRPr="00F960B0">
        <w:rPr>
          <w:rFonts w:ascii="Book Antiqua" w:eastAsia="宋体" w:hAnsi="Book Antiqua"/>
          <w:lang w:eastAsia="zh-CN"/>
        </w:rPr>
        <w:t>56168</w:t>
      </w:r>
    </w:p>
    <w:p w14:paraId="2F52D502" w14:textId="558719E8" w:rsidR="00D24593" w:rsidRPr="00F960B0" w:rsidRDefault="00D24593" w:rsidP="00D55A8D">
      <w:pPr>
        <w:snapToGrid w:val="0"/>
        <w:spacing w:line="360" w:lineRule="auto"/>
        <w:jc w:val="both"/>
        <w:rPr>
          <w:rFonts w:ascii="Book Antiqua" w:hAnsi="Book Antiqua"/>
        </w:rPr>
      </w:pPr>
      <w:r w:rsidRPr="00F960B0">
        <w:rPr>
          <w:rFonts w:ascii="Book Antiqua" w:eastAsia="Book Antiqua" w:hAnsi="Book Antiqua"/>
          <w:b/>
        </w:rPr>
        <w:t xml:space="preserve">Manuscript Type: </w:t>
      </w:r>
      <w:r w:rsidRPr="00F960B0">
        <w:rPr>
          <w:rFonts w:ascii="Book Antiqua" w:hAnsi="Book Antiqua"/>
          <w:lang w:eastAsia="zh-CN"/>
        </w:rPr>
        <w:t>SYSTEM</w:t>
      </w:r>
      <w:r w:rsidR="00EC74B2" w:rsidRPr="00F960B0">
        <w:rPr>
          <w:rFonts w:ascii="Book Antiqua" w:hAnsi="Book Antiqua"/>
          <w:lang w:eastAsia="zh-CN"/>
        </w:rPr>
        <w:t>AT</w:t>
      </w:r>
      <w:r w:rsidRPr="00F960B0">
        <w:rPr>
          <w:rFonts w:ascii="Book Antiqua" w:hAnsi="Book Antiqua"/>
          <w:lang w:eastAsia="zh-CN"/>
        </w:rPr>
        <w:t>IC REVIEW</w:t>
      </w:r>
      <w:r w:rsidR="00B13592" w:rsidRPr="00F960B0">
        <w:rPr>
          <w:rFonts w:ascii="Book Antiqua" w:hAnsi="Book Antiqua"/>
          <w:caps/>
          <w:lang w:eastAsia="zh-CN"/>
        </w:rPr>
        <w:t>s</w:t>
      </w:r>
    </w:p>
    <w:p w14:paraId="17C27C2E" w14:textId="77777777" w:rsidR="00D24593" w:rsidRPr="00F960B0" w:rsidRDefault="00D24593" w:rsidP="00D55A8D">
      <w:pPr>
        <w:snapToGrid w:val="0"/>
        <w:spacing w:line="360" w:lineRule="auto"/>
        <w:jc w:val="both"/>
        <w:rPr>
          <w:rFonts w:ascii="Book Antiqua" w:hAnsi="Book Antiqua"/>
          <w:b/>
          <w:lang w:val="en-IN" w:eastAsia="zh-CN"/>
        </w:rPr>
      </w:pPr>
    </w:p>
    <w:p w14:paraId="1B22AB02" w14:textId="00F975DB" w:rsidR="00D24593" w:rsidRPr="00F960B0" w:rsidRDefault="00CD6DA8" w:rsidP="00D55A8D">
      <w:pPr>
        <w:snapToGrid w:val="0"/>
        <w:spacing w:line="360" w:lineRule="auto"/>
        <w:jc w:val="both"/>
        <w:rPr>
          <w:rFonts w:ascii="Book Antiqua" w:hAnsi="Book Antiqua"/>
          <w:b/>
          <w:lang w:val="en-IN" w:eastAsia="zh-CN"/>
        </w:rPr>
      </w:pPr>
      <w:r w:rsidRPr="00F960B0">
        <w:rPr>
          <w:rFonts w:ascii="Book Antiqua" w:hAnsi="Book Antiqua"/>
          <w:b/>
          <w:lang w:val="en-IN"/>
        </w:rPr>
        <w:t>Antibiotic</w:t>
      </w:r>
      <w:r w:rsidR="00202B6E" w:rsidRPr="00F960B0">
        <w:rPr>
          <w:rFonts w:ascii="Book Antiqua" w:hAnsi="Book Antiqua"/>
          <w:b/>
          <w:lang w:val="en-IN"/>
        </w:rPr>
        <w:t>s</w:t>
      </w:r>
      <w:r w:rsidRPr="00F960B0">
        <w:rPr>
          <w:rFonts w:ascii="Book Antiqua" w:hAnsi="Book Antiqua"/>
          <w:b/>
          <w:lang w:val="en-IN"/>
        </w:rPr>
        <w:t xml:space="preserve"> for</w:t>
      </w:r>
      <w:r w:rsidR="006B7F1F" w:rsidRPr="00F960B0">
        <w:rPr>
          <w:rFonts w:ascii="Book Antiqua" w:hAnsi="Book Antiqua"/>
          <w:b/>
          <w:lang w:val="en-IN"/>
        </w:rPr>
        <w:t xml:space="preserve"> </w:t>
      </w:r>
      <w:r w:rsidRPr="00F960B0">
        <w:rPr>
          <w:rFonts w:ascii="Book Antiqua" w:hAnsi="Book Antiqua"/>
          <w:b/>
          <w:lang w:val="en-IN"/>
        </w:rPr>
        <w:t>complicated urinary tract infection and acute pyelonephritis: A system</w:t>
      </w:r>
      <w:r w:rsidR="00EC74B2" w:rsidRPr="00F960B0">
        <w:rPr>
          <w:rFonts w:ascii="Book Antiqua" w:hAnsi="Book Antiqua"/>
          <w:b/>
          <w:lang w:val="en-IN"/>
        </w:rPr>
        <w:t>ati</w:t>
      </w:r>
      <w:r w:rsidRPr="00F960B0">
        <w:rPr>
          <w:rFonts w:ascii="Book Antiqua" w:hAnsi="Book Antiqua"/>
          <w:b/>
          <w:lang w:val="en-IN"/>
        </w:rPr>
        <w:t>c review</w:t>
      </w:r>
    </w:p>
    <w:p w14:paraId="1C072B58" w14:textId="77777777" w:rsidR="00D24593" w:rsidRPr="00F960B0" w:rsidRDefault="00D24593" w:rsidP="00D55A8D">
      <w:pPr>
        <w:snapToGrid w:val="0"/>
        <w:spacing w:line="360" w:lineRule="auto"/>
        <w:jc w:val="both"/>
        <w:rPr>
          <w:rFonts w:ascii="Book Antiqua" w:hAnsi="Book Antiqua"/>
          <w:b/>
          <w:lang w:val="en-IN" w:eastAsia="zh-CN"/>
        </w:rPr>
      </w:pPr>
    </w:p>
    <w:p w14:paraId="5A168A9C" w14:textId="7B0F84A1" w:rsidR="00D24593" w:rsidRPr="00F960B0" w:rsidRDefault="00CD6DA8" w:rsidP="00D55A8D">
      <w:pPr>
        <w:adjustRightInd w:val="0"/>
        <w:snapToGrid w:val="0"/>
        <w:spacing w:line="360" w:lineRule="auto"/>
        <w:jc w:val="both"/>
        <w:rPr>
          <w:rFonts w:ascii="Book Antiqua" w:hAnsi="Book Antiqua"/>
        </w:rPr>
      </w:pPr>
      <w:bookmarkStart w:id="0" w:name="OLE_LINK1"/>
      <w:bookmarkStart w:id="1" w:name="OLE_LINK2"/>
      <w:r w:rsidRPr="00F960B0">
        <w:rPr>
          <w:rFonts w:ascii="Book Antiqua" w:hAnsi="Book Antiqua" w:cs="Garamond-Bold"/>
          <w:bCs/>
        </w:rPr>
        <w:t>Ong LT.</w:t>
      </w:r>
      <w:r w:rsidR="00202B6E" w:rsidRPr="00F960B0">
        <w:rPr>
          <w:rFonts w:ascii="Book Antiqua" w:hAnsi="Book Antiqua" w:cs="Garamond-Bold"/>
          <w:bCs/>
        </w:rPr>
        <w:t xml:space="preserve"> </w:t>
      </w:r>
      <w:bookmarkStart w:id="2" w:name="OLE_LINK14"/>
      <w:bookmarkStart w:id="3" w:name="OLE_LINK15"/>
      <w:r w:rsidR="00202B6E" w:rsidRPr="00F960B0">
        <w:rPr>
          <w:rFonts w:ascii="Book Antiqua" w:hAnsi="Book Antiqua" w:cs="Garamond-Bold"/>
          <w:bCs/>
        </w:rPr>
        <w:t>U</w:t>
      </w:r>
      <w:r w:rsidRPr="00F960B0">
        <w:rPr>
          <w:rFonts w:ascii="Book Antiqua" w:hAnsi="Book Antiqua" w:cs="Garamond-Bold"/>
          <w:bCs/>
        </w:rPr>
        <w:t>rinary tract infection and pyelonephritis</w:t>
      </w:r>
    </w:p>
    <w:bookmarkEnd w:id="0"/>
    <w:bookmarkEnd w:id="1"/>
    <w:bookmarkEnd w:id="2"/>
    <w:bookmarkEnd w:id="3"/>
    <w:p w14:paraId="2DD072FE" w14:textId="77777777" w:rsidR="00D24593" w:rsidRPr="00F960B0" w:rsidRDefault="00D24593" w:rsidP="00D55A8D">
      <w:pPr>
        <w:snapToGrid w:val="0"/>
        <w:spacing w:line="360" w:lineRule="auto"/>
        <w:jc w:val="both"/>
        <w:rPr>
          <w:rFonts w:ascii="Book Antiqua" w:hAnsi="Book Antiqua"/>
          <w:b/>
          <w:lang w:eastAsia="zh-CN"/>
        </w:rPr>
      </w:pPr>
    </w:p>
    <w:p w14:paraId="30D83877" w14:textId="6BC23D91" w:rsidR="00D24593" w:rsidRPr="00F960B0" w:rsidRDefault="00CD6DA8" w:rsidP="00D55A8D">
      <w:pPr>
        <w:snapToGrid w:val="0"/>
        <w:spacing w:line="360" w:lineRule="auto"/>
        <w:jc w:val="both"/>
        <w:rPr>
          <w:rFonts w:ascii="Book Antiqua" w:hAnsi="Book Antiqua"/>
        </w:rPr>
      </w:pPr>
      <w:r w:rsidRPr="00F960B0">
        <w:rPr>
          <w:rFonts w:ascii="Book Antiqua" w:hAnsi="Book Antiqua"/>
        </w:rPr>
        <w:t>Leong Tung Ong</w:t>
      </w:r>
    </w:p>
    <w:p w14:paraId="71FAFDED" w14:textId="77777777" w:rsidR="00D24593" w:rsidRPr="00F960B0" w:rsidRDefault="00D24593" w:rsidP="00D55A8D">
      <w:pPr>
        <w:tabs>
          <w:tab w:val="right" w:pos="9026"/>
        </w:tabs>
        <w:snapToGrid w:val="0"/>
        <w:spacing w:line="360" w:lineRule="auto"/>
        <w:jc w:val="both"/>
        <w:rPr>
          <w:rFonts w:ascii="Book Antiqua" w:hAnsi="Book Antiqua"/>
          <w:b/>
        </w:rPr>
      </w:pPr>
    </w:p>
    <w:p w14:paraId="44EC5EFD" w14:textId="3627C7B7" w:rsidR="00D24593" w:rsidRPr="00F960B0" w:rsidRDefault="00CD6DA8" w:rsidP="00D55A8D">
      <w:pPr>
        <w:tabs>
          <w:tab w:val="right" w:pos="9026"/>
        </w:tabs>
        <w:snapToGrid w:val="0"/>
        <w:spacing w:line="360" w:lineRule="auto"/>
        <w:jc w:val="both"/>
        <w:rPr>
          <w:rFonts w:ascii="Book Antiqua" w:hAnsi="Book Antiqua"/>
          <w:lang w:eastAsia="zh-CN"/>
        </w:rPr>
      </w:pPr>
      <w:r w:rsidRPr="00F960B0">
        <w:rPr>
          <w:rFonts w:ascii="Book Antiqua" w:hAnsi="Book Antiqua"/>
          <w:b/>
        </w:rPr>
        <w:t>Leong Tung Ong</w:t>
      </w:r>
      <w:r w:rsidR="00D24593" w:rsidRPr="00F960B0">
        <w:rPr>
          <w:rFonts w:ascii="Book Antiqua" w:hAnsi="Book Antiqua"/>
          <w:b/>
        </w:rPr>
        <w:t>,</w:t>
      </w:r>
      <w:r w:rsidR="00D24593" w:rsidRPr="00F960B0">
        <w:rPr>
          <w:rFonts w:ascii="Book Antiqua" w:hAnsi="Book Antiqua"/>
        </w:rPr>
        <w:t xml:space="preserve"> </w:t>
      </w:r>
      <w:r w:rsidRPr="00F960B0">
        <w:rPr>
          <w:rFonts w:ascii="Book Antiqua" w:hAnsi="Book Antiqua"/>
        </w:rPr>
        <w:t>Faculty of Medicine, University of Malaya, Kuala Lumpur</w:t>
      </w:r>
      <w:r w:rsidR="00475A3A" w:rsidRPr="00F960B0">
        <w:rPr>
          <w:rFonts w:ascii="Book Antiqua" w:eastAsia="宋体" w:hAnsi="Book Antiqua"/>
          <w:lang w:eastAsia="zh-CN"/>
        </w:rPr>
        <w:t xml:space="preserve"> </w:t>
      </w:r>
      <w:r w:rsidR="00475A3A" w:rsidRPr="00F960B0">
        <w:rPr>
          <w:rFonts w:ascii="Book Antiqua" w:hAnsi="Book Antiqua"/>
        </w:rPr>
        <w:t>50603</w:t>
      </w:r>
      <w:r w:rsidRPr="00F960B0">
        <w:rPr>
          <w:rFonts w:ascii="Book Antiqua" w:hAnsi="Book Antiqua"/>
        </w:rPr>
        <w:t>, Malaysia</w:t>
      </w:r>
    </w:p>
    <w:p w14:paraId="1F291AE2" w14:textId="77777777" w:rsidR="00D24593" w:rsidRPr="00F960B0" w:rsidRDefault="00D24593" w:rsidP="00D55A8D">
      <w:pPr>
        <w:snapToGrid w:val="0"/>
        <w:spacing w:line="360" w:lineRule="auto"/>
        <w:jc w:val="both"/>
        <w:rPr>
          <w:rFonts w:ascii="Book Antiqua" w:hAnsi="Book Antiqua"/>
          <w:b/>
        </w:rPr>
      </w:pPr>
    </w:p>
    <w:p w14:paraId="06F91B55" w14:textId="56F2773B" w:rsidR="00D24593" w:rsidRPr="00F960B0" w:rsidRDefault="00D24593" w:rsidP="00D55A8D">
      <w:pPr>
        <w:adjustRightInd w:val="0"/>
        <w:snapToGrid w:val="0"/>
        <w:spacing w:line="360" w:lineRule="auto"/>
        <w:jc w:val="both"/>
        <w:rPr>
          <w:rFonts w:ascii="Book Antiqua" w:eastAsia="宋体" w:hAnsi="Book Antiqua"/>
        </w:rPr>
      </w:pPr>
      <w:bookmarkStart w:id="4" w:name="OLE_LINK20"/>
      <w:bookmarkStart w:id="5" w:name="OLE_LINK18"/>
      <w:r w:rsidRPr="00F960B0">
        <w:rPr>
          <w:rFonts w:ascii="Book Antiqua" w:hAnsi="Book Antiqua"/>
          <w:b/>
        </w:rPr>
        <w:t>Author contributions:</w:t>
      </w:r>
      <w:bookmarkEnd w:id="4"/>
      <w:bookmarkEnd w:id="5"/>
      <w:r w:rsidRPr="00F960B0">
        <w:rPr>
          <w:rFonts w:ascii="Book Antiqua" w:hAnsi="Book Antiqua"/>
        </w:rPr>
        <w:t xml:space="preserve"> </w:t>
      </w:r>
      <w:r w:rsidR="00CD6DA8" w:rsidRPr="00F960B0">
        <w:rPr>
          <w:rFonts w:ascii="Book Antiqua" w:hAnsi="Book Antiqua"/>
          <w:lang w:eastAsia="zh-CN"/>
        </w:rPr>
        <w:t>Ong</w:t>
      </w:r>
      <w:r w:rsidRPr="00F960B0">
        <w:rPr>
          <w:rFonts w:ascii="Book Antiqua" w:hAnsi="Book Antiqua"/>
          <w:lang w:eastAsia="zh-CN"/>
        </w:rPr>
        <w:t xml:space="preserve"> </w:t>
      </w:r>
      <w:r w:rsidR="00CD6DA8" w:rsidRPr="00F960B0">
        <w:rPr>
          <w:rFonts w:ascii="Book Antiqua" w:hAnsi="Book Antiqua"/>
          <w:lang w:eastAsia="zh-CN"/>
        </w:rPr>
        <w:t>LT designed the search, performe</w:t>
      </w:r>
      <w:r w:rsidR="00E30210" w:rsidRPr="00F960B0">
        <w:rPr>
          <w:rFonts w:ascii="Book Antiqua" w:hAnsi="Book Antiqua"/>
          <w:lang w:eastAsia="zh-CN"/>
        </w:rPr>
        <w:t>d the search, analysed the data</w:t>
      </w:r>
      <w:r w:rsidR="00CD6DA8" w:rsidRPr="00F960B0">
        <w:rPr>
          <w:rFonts w:ascii="Book Antiqua" w:hAnsi="Book Antiqua"/>
          <w:lang w:eastAsia="zh-CN"/>
        </w:rPr>
        <w:t>, wr</w:t>
      </w:r>
      <w:r w:rsidR="00726127" w:rsidRPr="00F960B0">
        <w:rPr>
          <w:rFonts w:ascii="Book Antiqua" w:hAnsi="Book Antiqua"/>
          <w:lang w:eastAsia="zh-CN"/>
        </w:rPr>
        <w:t>o</w:t>
      </w:r>
      <w:r w:rsidR="00CD6DA8" w:rsidRPr="00F960B0">
        <w:rPr>
          <w:rFonts w:ascii="Book Antiqua" w:hAnsi="Book Antiqua"/>
          <w:lang w:eastAsia="zh-CN"/>
        </w:rPr>
        <w:t>te the paper and approved the final man</w:t>
      </w:r>
      <w:r w:rsidR="00F17BE5" w:rsidRPr="00F960B0">
        <w:rPr>
          <w:rFonts w:ascii="Book Antiqua" w:hAnsi="Book Antiqua"/>
          <w:lang w:eastAsia="zh-CN"/>
        </w:rPr>
        <w:t>uscript.</w:t>
      </w:r>
    </w:p>
    <w:p w14:paraId="3335173D" w14:textId="77777777" w:rsidR="007423BC" w:rsidRPr="00F960B0" w:rsidRDefault="007423BC" w:rsidP="00D55A8D">
      <w:pPr>
        <w:tabs>
          <w:tab w:val="right" w:pos="9026"/>
        </w:tabs>
        <w:snapToGrid w:val="0"/>
        <w:spacing w:line="360" w:lineRule="auto"/>
        <w:jc w:val="both"/>
        <w:rPr>
          <w:rFonts w:ascii="Book Antiqua" w:hAnsi="Book Antiqua" w:cs="Arial"/>
          <w:b/>
        </w:rPr>
      </w:pPr>
    </w:p>
    <w:p w14:paraId="63BD62C0" w14:textId="7B84F65A" w:rsidR="007423BC" w:rsidRPr="00F960B0" w:rsidRDefault="00D24593" w:rsidP="00D55A8D">
      <w:pPr>
        <w:tabs>
          <w:tab w:val="right" w:pos="9026"/>
        </w:tabs>
        <w:snapToGrid w:val="0"/>
        <w:spacing w:line="360" w:lineRule="auto"/>
        <w:jc w:val="both"/>
        <w:rPr>
          <w:rFonts w:ascii="Book Antiqua" w:hAnsi="Book Antiqua"/>
          <w:lang w:eastAsia="zh-CN"/>
        </w:rPr>
      </w:pPr>
      <w:r w:rsidRPr="00F960B0">
        <w:rPr>
          <w:rFonts w:ascii="Book Antiqua" w:hAnsi="Book Antiqua" w:cs="Arial"/>
          <w:b/>
        </w:rPr>
        <w:t>Corresponding author</w:t>
      </w:r>
      <w:r w:rsidRPr="00F960B0">
        <w:rPr>
          <w:rFonts w:ascii="Book Antiqua" w:hAnsi="Book Antiqua"/>
          <w:b/>
          <w:iCs/>
        </w:rPr>
        <w:t xml:space="preserve">: </w:t>
      </w:r>
      <w:r w:rsidR="007423BC" w:rsidRPr="00F960B0">
        <w:rPr>
          <w:rFonts w:ascii="Book Antiqua" w:hAnsi="Book Antiqua"/>
          <w:b/>
        </w:rPr>
        <w:t>Leong Tung Ong</w:t>
      </w:r>
      <w:r w:rsidR="00CB552C" w:rsidRPr="00F960B0">
        <w:rPr>
          <w:rFonts w:ascii="Book Antiqua" w:hAnsi="Book Antiqua"/>
          <w:b/>
        </w:rPr>
        <w:t>, MBBS</w:t>
      </w:r>
      <w:r w:rsidRPr="00F960B0">
        <w:rPr>
          <w:rFonts w:ascii="Book Antiqua" w:hAnsi="Book Antiqua"/>
          <w:b/>
        </w:rPr>
        <w:t>,</w:t>
      </w:r>
      <w:r w:rsidR="00803FA6" w:rsidRPr="00F960B0">
        <w:rPr>
          <w:rFonts w:ascii="Book Antiqua" w:eastAsia="宋体" w:hAnsi="Book Antiqua"/>
          <w:b/>
          <w:lang w:eastAsia="zh-CN"/>
        </w:rPr>
        <w:t xml:space="preserve"> </w:t>
      </w:r>
      <w:bookmarkStart w:id="6" w:name="OLE_LINK5"/>
      <w:bookmarkStart w:id="7" w:name="OLE_LINK6"/>
      <w:r w:rsidR="007423BC" w:rsidRPr="00F960B0">
        <w:rPr>
          <w:rFonts w:ascii="Book Antiqua" w:hAnsi="Book Antiqua"/>
        </w:rPr>
        <w:t>Faculty of Medicine</w:t>
      </w:r>
      <w:bookmarkEnd w:id="6"/>
      <w:bookmarkEnd w:id="7"/>
      <w:r w:rsidR="007423BC" w:rsidRPr="00F960B0">
        <w:rPr>
          <w:rFonts w:ascii="Book Antiqua" w:hAnsi="Book Antiqua"/>
        </w:rPr>
        <w:t xml:space="preserve">, University of Malaya, Kuala Lumpur, </w:t>
      </w:r>
      <w:r w:rsidR="00E30210" w:rsidRPr="00F960B0">
        <w:rPr>
          <w:rFonts w:ascii="Book Antiqua" w:hAnsi="Book Antiqua"/>
        </w:rPr>
        <w:t xml:space="preserve">Wilayah Persekutuan Kuala Lumpur 50603, </w:t>
      </w:r>
      <w:r w:rsidR="007423BC" w:rsidRPr="00F960B0">
        <w:rPr>
          <w:rFonts w:ascii="Book Antiqua" w:hAnsi="Book Antiqua"/>
        </w:rPr>
        <w:t>Malaysia.</w:t>
      </w:r>
      <w:r w:rsidR="007423BC" w:rsidRPr="00F960B0">
        <w:rPr>
          <w:rFonts w:ascii="Book Antiqua" w:hAnsi="Book Antiqua"/>
          <w:lang w:eastAsia="zh-CN"/>
        </w:rPr>
        <w:t xml:space="preserve"> leotungong@gmail.com</w:t>
      </w:r>
    </w:p>
    <w:p w14:paraId="060AE21F" w14:textId="77777777" w:rsidR="006E1C96" w:rsidRPr="00F960B0" w:rsidRDefault="006E1C96" w:rsidP="00D55A8D">
      <w:pPr>
        <w:snapToGrid w:val="0"/>
        <w:spacing w:line="360" w:lineRule="auto"/>
        <w:jc w:val="both"/>
        <w:rPr>
          <w:rFonts w:ascii="Book Antiqua" w:eastAsia="宋体" w:hAnsi="Book Antiqua"/>
          <w:b/>
          <w:lang w:eastAsia="zh-CN"/>
        </w:rPr>
      </w:pPr>
    </w:p>
    <w:p w14:paraId="1780C427" w14:textId="12E75436" w:rsidR="00D24593" w:rsidRPr="00F960B0" w:rsidRDefault="00D24593" w:rsidP="00D55A8D">
      <w:pPr>
        <w:snapToGrid w:val="0"/>
        <w:spacing w:line="360" w:lineRule="auto"/>
        <w:jc w:val="both"/>
        <w:rPr>
          <w:rFonts w:ascii="Book Antiqua" w:eastAsia="宋体" w:hAnsi="Book Antiqua"/>
          <w:lang w:eastAsia="zh-CN"/>
        </w:rPr>
      </w:pPr>
      <w:r w:rsidRPr="00F960B0">
        <w:rPr>
          <w:rFonts w:ascii="Book Antiqua" w:hAnsi="Book Antiqua"/>
          <w:b/>
        </w:rPr>
        <w:t xml:space="preserve">Received: </w:t>
      </w:r>
      <w:r w:rsidR="004D1C25" w:rsidRPr="00F960B0">
        <w:rPr>
          <w:rFonts w:ascii="Book Antiqua" w:eastAsia="宋体" w:hAnsi="Book Antiqua"/>
          <w:lang w:eastAsia="zh-CN"/>
        </w:rPr>
        <w:t>April 19, 2020</w:t>
      </w:r>
    </w:p>
    <w:p w14:paraId="61A4178E" w14:textId="69F19EF0" w:rsidR="00D24593" w:rsidRPr="00F960B0" w:rsidRDefault="00D24593" w:rsidP="00D55A8D">
      <w:pPr>
        <w:snapToGrid w:val="0"/>
        <w:spacing w:line="360" w:lineRule="auto"/>
        <w:jc w:val="both"/>
        <w:rPr>
          <w:rFonts w:ascii="Book Antiqua" w:eastAsia="宋体" w:hAnsi="Book Antiqua"/>
          <w:lang w:eastAsia="zh-CN"/>
        </w:rPr>
      </w:pPr>
      <w:r w:rsidRPr="00F960B0">
        <w:rPr>
          <w:rFonts w:ascii="Book Antiqua" w:hAnsi="Book Antiqua"/>
          <w:b/>
        </w:rPr>
        <w:t xml:space="preserve">Revised: </w:t>
      </w:r>
      <w:r w:rsidR="004D1C25" w:rsidRPr="00F960B0">
        <w:rPr>
          <w:rFonts w:ascii="Book Antiqua" w:eastAsia="宋体" w:hAnsi="Book Antiqua"/>
          <w:lang w:eastAsia="zh-CN"/>
        </w:rPr>
        <w:t>July 8, 2020</w:t>
      </w:r>
    </w:p>
    <w:p w14:paraId="6F287D79" w14:textId="0307A2AC" w:rsidR="00D24593" w:rsidRPr="00F960B0" w:rsidRDefault="00D24593" w:rsidP="00D55A8D">
      <w:pPr>
        <w:snapToGrid w:val="0"/>
        <w:spacing w:line="360" w:lineRule="auto"/>
        <w:jc w:val="both"/>
        <w:rPr>
          <w:rFonts w:ascii="Book Antiqua" w:hAnsi="Book Antiqua"/>
          <w:b/>
        </w:rPr>
      </w:pPr>
      <w:r w:rsidRPr="00F960B0">
        <w:rPr>
          <w:rFonts w:ascii="Book Antiqua" w:hAnsi="Book Antiqua"/>
          <w:b/>
        </w:rPr>
        <w:t xml:space="preserve">Accepted: </w:t>
      </w:r>
      <w:r w:rsidR="00CF0828" w:rsidRPr="00F960B0">
        <w:rPr>
          <w:rFonts w:ascii="Book Antiqua" w:hAnsi="Book Antiqua"/>
        </w:rPr>
        <w:t>August 1, 2020</w:t>
      </w:r>
    </w:p>
    <w:p w14:paraId="7EA781EC" w14:textId="13F2B234" w:rsidR="00D24593" w:rsidRPr="00F960B0" w:rsidRDefault="00D24593" w:rsidP="00D55A8D">
      <w:pPr>
        <w:snapToGrid w:val="0"/>
        <w:spacing w:line="360" w:lineRule="auto"/>
        <w:jc w:val="both"/>
        <w:rPr>
          <w:rFonts w:ascii="Book Antiqua" w:eastAsia="宋体" w:hAnsi="Book Antiqua"/>
          <w:bCs/>
          <w:lang w:eastAsia="zh-CN"/>
        </w:rPr>
      </w:pPr>
      <w:r w:rsidRPr="00F960B0">
        <w:rPr>
          <w:rFonts w:ascii="Book Antiqua" w:hAnsi="Book Antiqua"/>
          <w:b/>
        </w:rPr>
        <w:t>Published online:</w:t>
      </w:r>
      <w:r w:rsidRPr="00F960B0">
        <w:rPr>
          <w:rFonts w:ascii="Book Antiqua" w:hAnsi="Book Antiqua"/>
          <w:bCs/>
        </w:rPr>
        <w:t xml:space="preserve"> </w:t>
      </w:r>
      <w:r w:rsidR="00515978" w:rsidRPr="00F960B0">
        <w:rPr>
          <w:rFonts w:ascii="Book Antiqua" w:eastAsia="Book Antiqua" w:hAnsi="Book Antiqua" w:cs="Book Antiqua"/>
          <w:bCs/>
          <w:color w:val="000000"/>
        </w:rPr>
        <w:t>September 18, 2020</w:t>
      </w:r>
    </w:p>
    <w:p w14:paraId="3FB94A30" w14:textId="425FEBEE" w:rsidR="00475A3A" w:rsidRPr="00F960B0" w:rsidRDefault="00475A3A" w:rsidP="00D55A8D">
      <w:pPr>
        <w:snapToGrid w:val="0"/>
        <w:spacing w:line="360" w:lineRule="auto"/>
        <w:jc w:val="both"/>
        <w:rPr>
          <w:rFonts w:ascii="Book Antiqua" w:eastAsia="宋体" w:hAnsi="Book Antiqua"/>
          <w:bCs/>
          <w:lang w:eastAsia="zh-CN"/>
        </w:rPr>
      </w:pPr>
      <w:r w:rsidRPr="00F960B0">
        <w:rPr>
          <w:rFonts w:ascii="Book Antiqua" w:eastAsia="宋体" w:hAnsi="Book Antiqua"/>
          <w:bCs/>
          <w:lang w:eastAsia="zh-CN"/>
        </w:rPr>
        <w:br w:type="page"/>
      </w:r>
    </w:p>
    <w:p w14:paraId="79A0D9B4" w14:textId="0F25FF21" w:rsidR="0024258F" w:rsidRPr="00F960B0" w:rsidRDefault="00CD77C4" w:rsidP="00D55A8D">
      <w:pPr>
        <w:snapToGrid w:val="0"/>
        <w:spacing w:line="360" w:lineRule="auto"/>
        <w:jc w:val="both"/>
        <w:rPr>
          <w:rFonts w:ascii="Book Antiqua" w:eastAsia="宋体" w:hAnsi="Book Antiqua" w:cs="Arial"/>
          <w:b/>
          <w:u w:val="single"/>
          <w:lang w:eastAsia="zh-CN"/>
        </w:rPr>
      </w:pPr>
      <w:r w:rsidRPr="00F960B0">
        <w:rPr>
          <w:rFonts w:ascii="Book Antiqua" w:hAnsi="Book Antiqua" w:cs="Arial"/>
          <w:b/>
        </w:rPr>
        <w:lastRenderedPageBreak/>
        <w:t>Abstract</w:t>
      </w:r>
    </w:p>
    <w:p w14:paraId="78A57E8D" w14:textId="317892B4" w:rsidR="00F27509" w:rsidRPr="00F960B0" w:rsidRDefault="00F27509" w:rsidP="00D55A8D">
      <w:pPr>
        <w:snapToGrid w:val="0"/>
        <w:spacing w:line="360" w:lineRule="auto"/>
        <w:jc w:val="both"/>
        <w:rPr>
          <w:rFonts w:ascii="Book Antiqua" w:hAnsi="Book Antiqua" w:cs="Arial"/>
        </w:rPr>
      </w:pPr>
      <w:r w:rsidRPr="00F960B0">
        <w:rPr>
          <w:rFonts w:ascii="Book Antiqua" w:hAnsi="Book Antiqua" w:cs="Arial"/>
        </w:rPr>
        <w:t>BACKGROUND</w:t>
      </w:r>
    </w:p>
    <w:p w14:paraId="5ACD05C8" w14:textId="09EF35B1" w:rsidR="00F27509" w:rsidRPr="00F960B0" w:rsidRDefault="00C522E3" w:rsidP="00D55A8D">
      <w:pPr>
        <w:snapToGrid w:val="0"/>
        <w:spacing w:line="360" w:lineRule="auto"/>
        <w:jc w:val="both"/>
        <w:rPr>
          <w:rFonts w:ascii="Book Antiqua" w:hAnsi="Book Antiqua" w:cs="Arial"/>
        </w:rPr>
      </w:pPr>
      <w:r w:rsidRPr="00F960B0">
        <w:rPr>
          <w:rFonts w:ascii="Book Antiqua" w:hAnsi="Book Antiqua" w:cs="Arial"/>
        </w:rPr>
        <w:t xml:space="preserve">The increasing </w:t>
      </w:r>
      <w:proofErr w:type="gramStart"/>
      <w:r w:rsidRPr="00F960B0">
        <w:rPr>
          <w:rFonts w:ascii="Book Antiqua" w:hAnsi="Book Antiqua" w:cs="Arial"/>
        </w:rPr>
        <w:t xml:space="preserve">rates </w:t>
      </w:r>
      <w:r w:rsidR="00EC74B2" w:rsidRPr="00F960B0">
        <w:rPr>
          <w:rFonts w:ascii="Book Antiqua" w:hAnsi="Book Antiqua" w:cs="Arial"/>
        </w:rPr>
        <w:t xml:space="preserve">of </w:t>
      </w:r>
      <w:r w:rsidRPr="00F960B0">
        <w:rPr>
          <w:rFonts w:ascii="Book Antiqua" w:hAnsi="Book Antiqua" w:cs="Arial"/>
        </w:rPr>
        <w:t>antibiotic</w:t>
      </w:r>
      <w:r w:rsidR="0024258F" w:rsidRPr="00F960B0">
        <w:rPr>
          <w:rFonts w:ascii="Book Antiqua" w:hAnsi="Book Antiqua" w:cs="Arial"/>
        </w:rPr>
        <w:t>-resistance</w:t>
      </w:r>
      <w:r w:rsidRPr="00F960B0">
        <w:rPr>
          <w:rFonts w:ascii="Book Antiqua" w:hAnsi="Book Antiqua" w:cs="Arial"/>
        </w:rPr>
        <w:t xml:space="preserve"> </w:t>
      </w:r>
      <w:r w:rsidR="0024258F" w:rsidRPr="00F960B0">
        <w:rPr>
          <w:rFonts w:ascii="Book Antiqua" w:hAnsi="Book Antiqua" w:cs="Arial"/>
        </w:rPr>
        <w:t>in the recent years</w:t>
      </w:r>
      <w:r w:rsidRPr="00F960B0">
        <w:rPr>
          <w:rFonts w:ascii="Book Antiqua" w:hAnsi="Book Antiqua" w:cs="Arial"/>
        </w:rPr>
        <w:t xml:space="preserve"> has</w:t>
      </w:r>
      <w:proofErr w:type="gramEnd"/>
      <w:r w:rsidRPr="00F960B0">
        <w:rPr>
          <w:rFonts w:ascii="Book Antiqua" w:hAnsi="Book Antiqua" w:cs="Arial"/>
        </w:rPr>
        <w:t xml:space="preserve"> caused the emergence of multiple drug</w:t>
      </w:r>
      <w:r w:rsidR="00BC3A69" w:rsidRPr="00F960B0">
        <w:rPr>
          <w:rFonts w:ascii="Book Antiqua" w:hAnsi="Book Antiqua" w:cs="Arial"/>
        </w:rPr>
        <w:t>-</w:t>
      </w:r>
      <w:r w:rsidRPr="00F960B0">
        <w:rPr>
          <w:rFonts w:ascii="Book Antiqua" w:hAnsi="Book Antiqua" w:cs="Arial"/>
        </w:rPr>
        <w:t>resistan</w:t>
      </w:r>
      <w:r w:rsidR="00BC3A69" w:rsidRPr="00F960B0">
        <w:rPr>
          <w:rFonts w:ascii="Book Antiqua" w:hAnsi="Book Antiqua" w:cs="Arial"/>
        </w:rPr>
        <w:t>t</w:t>
      </w:r>
      <w:r w:rsidRPr="00F960B0">
        <w:rPr>
          <w:rFonts w:ascii="Book Antiqua" w:hAnsi="Book Antiqua" w:cs="Arial"/>
        </w:rPr>
        <w:t xml:space="preserve"> bacteria. Therefore, antibiotics that are recommended by the current clinical guidelines </w:t>
      </w:r>
      <w:r w:rsidR="00E03721" w:rsidRPr="00F960B0">
        <w:rPr>
          <w:rFonts w:ascii="Book Antiqua" w:hAnsi="Book Antiqua" w:cs="Arial"/>
        </w:rPr>
        <w:t xml:space="preserve">may not be effective for </w:t>
      </w:r>
      <w:r w:rsidR="00BC3A69" w:rsidRPr="00F960B0">
        <w:rPr>
          <w:rFonts w:ascii="Book Antiqua" w:hAnsi="Book Antiqua" w:cs="Arial"/>
        </w:rPr>
        <w:t xml:space="preserve">the </w:t>
      </w:r>
      <w:r w:rsidR="00E03721" w:rsidRPr="00F960B0">
        <w:rPr>
          <w:rFonts w:ascii="Book Antiqua" w:hAnsi="Book Antiqua" w:cs="Arial"/>
        </w:rPr>
        <w:t>treatment of</w:t>
      </w:r>
      <w:r w:rsidRPr="00F960B0">
        <w:rPr>
          <w:rFonts w:ascii="Book Antiqua" w:hAnsi="Book Antiqua" w:cs="Arial"/>
        </w:rPr>
        <w:t xml:space="preserve"> complicated urinary tract infection</w:t>
      </w:r>
      <w:r w:rsidR="006C63AA" w:rsidRPr="00F960B0">
        <w:rPr>
          <w:rFonts w:ascii="Book Antiqua" w:hAnsi="Book Antiqua" w:cs="Arial"/>
        </w:rPr>
        <w:t xml:space="preserve"> (UTI)</w:t>
      </w:r>
      <w:r w:rsidRPr="00F960B0">
        <w:rPr>
          <w:rFonts w:ascii="Book Antiqua" w:hAnsi="Book Antiqua" w:cs="Arial"/>
        </w:rPr>
        <w:t xml:space="preserve"> and acute pyelonephritis.</w:t>
      </w:r>
    </w:p>
    <w:p w14:paraId="15E99678" w14:textId="4A01D20A" w:rsidR="00C522E3" w:rsidRPr="00F960B0" w:rsidRDefault="00C522E3" w:rsidP="00D55A8D">
      <w:pPr>
        <w:snapToGrid w:val="0"/>
        <w:spacing w:line="360" w:lineRule="auto"/>
        <w:jc w:val="both"/>
        <w:rPr>
          <w:rFonts w:ascii="Book Antiqua" w:hAnsi="Book Antiqua" w:cs="Arial"/>
          <w:b/>
          <w:u w:val="single"/>
        </w:rPr>
      </w:pPr>
    </w:p>
    <w:p w14:paraId="42E3A6D8" w14:textId="00D84F18" w:rsidR="00C522E3" w:rsidRPr="00F960B0" w:rsidRDefault="00C522E3" w:rsidP="00D55A8D">
      <w:pPr>
        <w:snapToGrid w:val="0"/>
        <w:spacing w:line="360" w:lineRule="auto"/>
        <w:jc w:val="both"/>
        <w:rPr>
          <w:rFonts w:ascii="Book Antiqua" w:hAnsi="Book Antiqua" w:cs="Arial"/>
        </w:rPr>
      </w:pPr>
      <w:r w:rsidRPr="00F960B0">
        <w:rPr>
          <w:rFonts w:ascii="Book Antiqua" w:hAnsi="Book Antiqua" w:cs="Arial"/>
        </w:rPr>
        <w:t>AIM</w:t>
      </w:r>
    </w:p>
    <w:p w14:paraId="055EEAD1" w14:textId="03F93C36" w:rsidR="00C522E3" w:rsidRPr="00F960B0" w:rsidRDefault="00C522E3" w:rsidP="00D55A8D">
      <w:pPr>
        <w:snapToGrid w:val="0"/>
        <w:spacing w:line="360" w:lineRule="auto"/>
        <w:jc w:val="both"/>
        <w:rPr>
          <w:rFonts w:ascii="Book Antiqua" w:hAnsi="Book Antiqua" w:cs="Arial"/>
        </w:rPr>
      </w:pPr>
      <w:proofErr w:type="gramStart"/>
      <w:r w:rsidRPr="00F960B0">
        <w:rPr>
          <w:rFonts w:ascii="Book Antiqua" w:hAnsi="Book Antiqua" w:cs="Arial"/>
        </w:rPr>
        <w:t xml:space="preserve">To determine the clinical efficacy and safety of antibiotics for the treatment of complicated urinary tract infection and </w:t>
      </w:r>
      <w:r w:rsidR="008A738C" w:rsidRPr="00F960B0">
        <w:rPr>
          <w:rFonts w:ascii="Book Antiqua" w:hAnsi="Book Antiqua" w:cs="Arial"/>
        </w:rPr>
        <w:t xml:space="preserve">acute </w:t>
      </w:r>
      <w:r w:rsidRPr="00F960B0">
        <w:rPr>
          <w:rFonts w:ascii="Book Antiqua" w:hAnsi="Book Antiqua" w:cs="Arial"/>
        </w:rPr>
        <w:t>pyelonephritis.</w:t>
      </w:r>
      <w:proofErr w:type="gramEnd"/>
    </w:p>
    <w:p w14:paraId="18989032" w14:textId="669AA126" w:rsidR="00C522E3" w:rsidRPr="00F960B0" w:rsidRDefault="00C522E3" w:rsidP="00D55A8D">
      <w:pPr>
        <w:snapToGrid w:val="0"/>
        <w:spacing w:line="360" w:lineRule="auto"/>
        <w:jc w:val="both"/>
        <w:rPr>
          <w:rFonts w:ascii="Book Antiqua" w:hAnsi="Book Antiqua" w:cs="Arial"/>
        </w:rPr>
      </w:pPr>
    </w:p>
    <w:p w14:paraId="55251EF9" w14:textId="0FC06FCA" w:rsidR="00CB552C" w:rsidRPr="00F960B0" w:rsidRDefault="00CB552C" w:rsidP="00D55A8D">
      <w:pPr>
        <w:snapToGrid w:val="0"/>
        <w:spacing w:line="360" w:lineRule="auto"/>
        <w:jc w:val="both"/>
        <w:rPr>
          <w:rFonts w:ascii="Book Antiqua" w:hAnsi="Book Antiqua" w:cs="Arial"/>
        </w:rPr>
      </w:pPr>
      <w:r w:rsidRPr="00F960B0">
        <w:rPr>
          <w:rFonts w:ascii="Book Antiqua" w:hAnsi="Book Antiqua" w:cs="Arial"/>
        </w:rPr>
        <w:t>METHOD</w:t>
      </w:r>
      <w:r w:rsidR="00CD77C4" w:rsidRPr="00F960B0">
        <w:rPr>
          <w:rFonts w:ascii="Book Antiqua" w:hAnsi="Book Antiqua" w:cs="Arial"/>
        </w:rPr>
        <w:t>S</w:t>
      </w:r>
    </w:p>
    <w:p w14:paraId="1223CBD2" w14:textId="724C3300" w:rsidR="00CB552C" w:rsidRPr="00F960B0" w:rsidRDefault="00F071FF" w:rsidP="00D55A8D">
      <w:pPr>
        <w:snapToGrid w:val="0"/>
        <w:spacing w:line="360" w:lineRule="auto"/>
        <w:jc w:val="both"/>
        <w:rPr>
          <w:rFonts w:ascii="Book Antiqua" w:hAnsi="Book Antiqua" w:cs="Arial"/>
        </w:rPr>
      </w:pPr>
      <w:proofErr w:type="gramStart"/>
      <w:r w:rsidRPr="00F960B0">
        <w:rPr>
          <w:rFonts w:ascii="Book Antiqua" w:hAnsi="Book Antiqua" w:cs="Arial"/>
        </w:rPr>
        <w:t>A search of three medical databases (PubMed, EMBASE and Google Scholar) were</w:t>
      </w:r>
      <w:proofErr w:type="gramEnd"/>
      <w:r w:rsidRPr="00F960B0">
        <w:rPr>
          <w:rFonts w:ascii="Book Antiqua" w:hAnsi="Book Antiqua" w:cs="Arial"/>
        </w:rPr>
        <w:t xml:space="preserve"> conducted for eligible articles describing the use of antibiotics in managing complicated UTI and acute pyelonephritis. The following keywords were used to perform the literature</w:t>
      </w:r>
      <w:r w:rsidR="00EC74B2" w:rsidRPr="00F960B0">
        <w:rPr>
          <w:rFonts w:ascii="Book Antiqua" w:hAnsi="Book Antiqua" w:cs="Arial"/>
        </w:rPr>
        <w:t xml:space="preserve"> search</w:t>
      </w:r>
      <w:r w:rsidRPr="00F960B0">
        <w:rPr>
          <w:rFonts w:ascii="Book Antiqua" w:hAnsi="Book Antiqua" w:cs="Arial"/>
        </w:rPr>
        <w:t xml:space="preserve">: “urinary tract infection”, “complicated UTI”, “pyelonephritis”, “treatment” and “antibiotics”. Additional articles of interest were retrieved from the reference list of selected papers. Eligibility criteria </w:t>
      </w:r>
      <w:r w:rsidR="0035389D" w:rsidRPr="00F960B0">
        <w:rPr>
          <w:rFonts w:ascii="Book Antiqua" w:hAnsi="Book Antiqua" w:cs="Arial"/>
        </w:rPr>
        <w:t>for this system</w:t>
      </w:r>
      <w:r w:rsidR="00EC74B2" w:rsidRPr="00F960B0">
        <w:rPr>
          <w:rFonts w:ascii="Book Antiqua" w:hAnsi="Book Antiqua" w:cs="Arial"/>
        </w:rPr>
        <w:t>at</w:t>
      </w:r>
      <w:r w:rsidR="0035389D" w:rsidRPr="00F960B0">
        <w:rPr>
          <w:rFonts w:ascii="Book Antiqua" w:hAnsi="Book Antiqua" w:cs="Arial"/>
        </w:rPr>
        <w:t xml:space="preserve">ic review were </w:t>
      </w:r>
      <w:r w:rsidRPr="00F960B0">
        <w:rPr>
          <w:rFonts w:ascii="Book Antiqua" w:hAnsi="Book Antiqua" w:cs="Arial"/>
        </w:rPr>
        <w:t xml:space="preserve">diagnosis of either complicated urinary tract infection or acute pyelonephritis and </w:t>
      </w:r>
      <w:r w:rsidR="001A209E" w:rsidRPr="00F960B0">
        <w:rPr>
          <w:rFonts w:ascii="Book Antiqua" w:hAnsi="Book Antiqua" w:cs="Arial"/>
        </w:rPr>
        <w:t xml:space="preserve">the </w:t>
      </w:r>
      <w:r w:rsidRPr="00F960B0">
        <w:rPr>
          <w:rFonts w:ascii="Book Antiqua" w:hAnsi="Book Antiqua" w:cs="Arial"/>
        </w:rPr>
        <w:t>use of antibiotics in management. Clinical trials and observational studies were included in this review</w:t>
      </w:r>
      <w:r w:rsidR="00EC74B2" w:rsidRPr="00F960B0">
        <w:rPr>
          <w:rFonts w:ascii="Book Antiqua" w:hAnsi="Book Antiqua" w:cs="Arial"/>
        </w:rPr>
        <w:t xml:space="preserve"> while </w:t>
      </w:r>
      <w:r w:rsidRPr="00F960B0">
        <w:rPr>
          <w:rFonts w:ascii="Book Antiqua" w:hAnsi="Book Antiqua" w:cs="Arial"/>
        </w:rPr>
        <w:t xml:space="preserve">case reports and reviews were excluded. </w:t>
      </w:r>
      <w:r w:rsidR="0024415B" w:rsidRPr="00F960B0">
        <w:rPr>
          <w:rFonts w:ascii="Book Antiqua" w:hAnsi="Book Antiqua" w:cs="Arial"/>
        </w:rPr>
        <w:t>The methodological quality of clinical trials and observational studies was assessed. A descriptive approach was adopted</w:t>
      </w:r>
      <w:r w:rsidR="00E03721" w:rsidRPr="00F960B0">
        <w:rPr>
          <w:rFonts w:ascii="Book Antiqua" w:hAnsi="Book Antiqua" w:cs="Arial"/>
        </w:rPr>
        <w:t xml:space="preserve"> </w:t>
      </w:r>
      <w:r w:rsidR="0024415B" w:rsidRPr="00F960B0">
        <w:rPr>
          <w:rFonts w:ascii="Book Antiqua" w:hAnsi="Book Antiqua" w:cs="Arial"/>
        </w:rPr>
        <w:t xml:space="preserve">to </w:t>
      </w:r>
      <w:proofErr w:type="spellStart"/>
      <w:r w:rsidR="0024415B" w:rsidRPr="00F960B0">
        <w:rPr>
          <w:rFonts w:ascii="Book Antiqua" w:hAnsi="Book Antiqua" w:cs="Arial"/>
        </w:rPr>
        <w:t>analyze</w:t>
      </w:r>
      <w:proofErr w:type="spellEnd"/>
      <w:r w:rsidR="0024415B" w:rsidRPr="00F960B0">
        <w:rPr>
          <w:rFonts w:ascii="Book Antiqua" w:hAnsi="Book Antiqua" w:cs="Arial"/>
        </w:rPr>
        <w:t xml:space="preserve"> the data due to the variation of methodology and interventions.</w:t>
      </w:r>
    </w:p>
    <w:p w14:paraId="548F2E97" w14:textId="7BA3B800" w:rsidR="00C522E3" w:rsidRPr="00F960B0" w:rsidRDefault="00C522E3" w:rsidP="00D55A8D">
      <w:pPr>
        <w:snapToGrid w:val="0"/>
        <w:spacing w:line="360" w:lineRule="auto"/>
        <w:jc w:val="both"/>
        <w:rPr>
          <w:rFonts w:ascii="Book Antiqua" w:hAnsi="Book Antiqua" w:cs="Arial"/>
        </w:rPr>
      </w:pPr>
    </w:p>
    <w:p w14:paraId="52D6E191" w14:textId="1065E482" w:rsidR="00EA336C" w:rsidRPr="00F960B0" w:rsidRDefault="00EA336C" w:rsidP="00D55A8D">
      <w:pPr>
        <w:snapToGrid w:val="0"/>
        <w:spacing w:line="360" w:lineRule="auto"/>
        <w:jc w:val="both"/>
        <w:rPr>
          <w:rFonts w:ascii="Book Antiqua" w:hAnsi="Book Antiqua" w:cs="Arial"/>
        </w:rPr>
      </w:pPr>
      <w:r w:rsidRPr="00F960B0">
        <w:rPr>
          <w:rFonts w:ascii="Book Antiqua" w:hAnsi="Book Antiqua" w:cs="Arial"/>
        </w:rPr>
        <w:t>RESULT</w:t>
      </w:r>
      <w:r w:rsidR="00CD77C4" w:rsidRPr="00F960B0">
        <w:rPr>
          <w:rFonts w:ascii="Book Antiqua" w:hAnsi="Book Antiqua" w:cs="Arial"/>
        </w:rPr>
        <w:t>S</w:t>
      </w:r>
    </w:p>
    <w:p w14:paraId="016AF3B0" w14:textId="50B95DB7" w:rsidR="00EA336C" w:rsidRPr="00F960B0" w:rsidRDefault="00EA336C" w:rsidP="00D55A8D">
      <w:pPr>
        <w:snapToGrid w:val="0"/>
        <w:spacing w:line="360" w:lineRule="auto"/>
        <w:jc w:val="both"/>
        <w:rPr>
          <w:rFonts w:ascii="Book Antiqua" w:eastAsia="宋体" w:hAnsi="Book Antiqua" w:cs="Arial"/>
          <w:lang w:eastAsia="zh-CN"/>
        </w:rPr>
      </w:pPr>
      <w:r w:rsidRPr="00F960B0">
        <w:rPr>
          <w:rFonts w:ascii="Book Antiqua" w:hAnsi="Book Antiqua" w:cs="Arial"/>
        </w:rPr>
        <w:t xml:space="preserve">A total of 183 studies were screened; eight studies </w:t>
      </w:r>
      <w:r w:rsidR="00F071FF" w:rsidRPr="00F960B0">
        <w:rPr>
          <w:rFonts w:ascii="Book Antiqua" w:hAnsi="Book Antiqua" w:cs="Arial"/>
        </w:rPr>
        <w:t xml:space="preserve">that </w:t>
      </w:r>
      <w:r w:rsidRPr="00F960B0">
        <w:rPr>
          <w:rFonts w:ascii="Book Antiqua" w:hAnsi="Book Antiqua" w:cs="Arial"/>
        </w:rPr>
        <w:t>matched all the eligibility criteria were included in this review. The antibiotics included in th</w:t>
      </w:r>
      <w:r w:rsidR="0024258F" w:rsidRPr="00F960B0">
        <w:rPr>
          <w:rFonts w:ascii="Book Antiqua" w:hAnsi="Book Antiqua" w:cs="Arial"/>
        </w:rPr>
        <w:t>is system</w:t>
      </w:r>
      <w:r w:rsidR="00EC74B2" w:rsidRPr="00F960B0">
        <w:rPr>
          <w:rFonts w:ascii="Book Antiqua" w:hAnsi="Book Antiqua" w:cs="Arial"/>
        </w:rPr>
        <w:t>atic</w:t>
      </w:r>
      <w:r w:rsidR="0024258F" w:rsidRPr="00F960B0">
        <w:rPr>
          <w:rFonts w:ascii="Book Antiqua" w:hAnsi="Book Antiqua" w:cs="Arial"/>
        </w:rPr>
        <w:t xml:space="preserve"> review</w:t>
      </w:r>
      <w:r w:rsidRPr="00F960B0">
        <w:rPr>
          <w:rFonts w:ascii="Book Antiqua" w:hAnsi="Book Antiqua" w:cs="Arial"/>
        </w:rPr>
        <w:t xml:space="preserve"> were </w:t>
      </w:r>
      <w:r w:rsidR="00E30210" w:rsidRPr="00F960B0">
        <w:rPr>
          <w:rFonts w:ascii="Book Antiqua" w:hAnsi="Book Antiqua" w:cs="Arial"/>
        </w:rPr>
        <w:t xml:space="preserve">ceftazidime-avibactam, </w:t>
      </w:r>
      <w:proofErr w:type="spellStart"/>
      <w:r w:rsidR="00E30210" w:rsidRPr="00F960B0">
        <w:rPr>
          <w:rFonts w:ascii="Book Antiqua" w:hAnsi="Book Antiqua" w:cs="Arial"/>
        </w:rPr>
        <w:t>doripenem</w:t>
      </w:r>
      <w:proofErr w:type="spellEnd"/>
      <w:r w:rsidR="00E30210" w:rsidRPr="00F960B0">
        <w:rPr>
          <w:rFonts w:ascii="Book Antiqua" w:hAnsi="Book Antiqua" w:cs="Arial"/>
        </w:rPr>
        <w:t xml:space="preserve">, levofloxacin, </w:t>
      </w:r>
      <w:proofErr w:type="spellStart"/>
      <w:r w:rsidR="00E30210" w:rsidRPr="00F960B0">
        <w:rPr>
          <w:rFonts w:ascii="Book Antiqua" w:hAnsi="Book Antiqua" w:cs="Arial"/>
        </w:rPr>
        <w:lastRenderedPageBreak/>
        <w:t>meropenem-vaborbactam</w:t>
      </w:r>
      <w:proofErr w:type="spellEnd"/>
      <w:r w:rsidR="00E30210" w:rsidRPr="00F960B0">
        <w:rPr>
          <w:rFonts w:ascii="Book Antiqua" w:hAnsi="Book Antiqua" w:cs="Arial"/>
        </w:rPr>
        <w:t>, piperacillin-</w:t>
      </w:r>
      <w:proofErr w:type="spellStart"/>
      <w:r w:rsidR="00E30210" w:rsidRPr="00F960B0">
        <w:rPr>
          <w:rFonts w:ascii="Book Antiqua" w:hAnsi="Book Antiqua" w:cs="Arial"/>
        </w:rPr>
        <w:t>tazobactam</w:t>
      </w:r>
      <w:proofErr w:type="spellEnd"/>
      <w:r w:rsidR="00E30210" w:rsidRPr="00F960B0">
        <w:rPr>
          <w:rFonts w:ascii="Book Antiqua" w:hAnsi="Book Antiqua" w:cs="Arial"/>
        </w:rPr>
        <w:t xml:space="preserve">, </w:t>
      </w:r>
      <w:proofErr w:type="spellStart"/>
      <w:r w:rsidR="00E30210" w:rsidRPr="00F960B0">
        <w:rPr>
          <w:rFonts w:ascii="Book Antiqua" w:hAnsi="Book Antiqua" w:cs="Arial"/>
        </w:rPr>
        <w:t>plazomicin</w:t>
      </w:r>
      <w:proofErr w:type="spellEnd"/>
      <w:r w:rsidR="00E30210" w:rsidRPr="00F960B0">
        <w:rPr>
          <w:rFonts w:ascii="Book Antiqua" w:hAnsi="Book Antiqua" w:cs="Arial"/>
        </w:rPr>
        <w:t xml:space="preserve">, </w:t>
      </w:r>
      <w:proofErr w:type="spellStart"/>
      <w:r w:rsidR="00E30210" w:rsidRPr="00F960B0">
        <w:rPr>
          <w:rFonts w:ascii="Book Antiqua" w:hAnsi="Book Antiqua" w:cs="Arial"/>
        </w:rPr>
        <w:t>tazobactam-ceftolozane</w:t>
      </w:r>
      <w:proofErr w:type="spellEnd"/>
      <w:r w:rsidR="00E30210" w:rsidRPr="00F960B0">
        <w:rPr>
          <w:rFonts w:ascii="Book Antiqua" w:hAnsi="Book Antiqua" w:cs="Arial"/>
        </w:rPr>
        <w:t xml:space="preserve"> and gentamicin. </w:t>
      </w:r>
      <w:r w:rsidRPr="00F960B0">
        <w:rPr>
          <w:rFonts w:ascii="Book Antiqua" w:hAnsi="Book Antiqua" w:cs="Arial"/>
        </w:rPr>
        <w:t xml:space="preserve">Two clinical trials </w:t>
      </w:r>
      <w:r w:rsidR="00533776" w:rsidRPr="00F960B0">
        <w:rPr>
          <w:rFonts w:ascii="Book Antiqua" w:hAnsi="Book Antiqua" w:cs="Arial"/>
        </w:rPr>
        <w:t xml:space="preserve">reported that shorter duration of </w:t>
      </w:r>
      <w:r w:rsidR="0024258F" w:rsidRPr="00F960B0">
        <w:rPr>
          <w:rFonts w:ascii="Book Antiqua" w:hAnsi="Book Antiqua" w:cs="Arial"/>
        </w:rPr>
        <w:t xml:space="preserve">levofloxacin </w:t>
      </w:r>
      <w:r w:rsidR="00C2672A" w:rsidRPr="00F960B0">
        <w:rPr>
          <w:rFonts w:ascii="Book Antiqua" w:hAnsi="Book Antiqua" w:cs="Arial"/>
        </w:rPr>
        <w:t>or</w:t>
      </w:r>
      <w:r w:rsidR="0024258F" w:rsidRPr="00F960B0">
        <w:rPr>
          <w:rFonts w:ascii="Book Antiqua" w:hAnsi="Book Antiqua" w:cs="Arial"/>
        </w:rPr>
        <w:t xml:space="preserve"> </w:t>
      </w:r>
      <w:r w:rsidR="00533776" w:rsidRPr="00F960B0">
        <w:rPr>
          <w:rFonts w:ascii="Book Antiqua" w:hAnsi="Book Antiqua" w:cs="Arial"/>
        </w:rPr>
        <w:t xml:space="preserve">non-fluoroquinolone </w:t>
      </w:r>
      <w:r w:rsidR="008A738C" w:rsidRPr="00F960B0">
        <w:rPr>
          <w:rFonts w:ascii="Book Antiqua" w:hAnsi="Book Antiqua" w:cs="Arial"/>
        </w:rPr>
        <w:t xml:space="preserve">antibiotics </w:t>
      </w:r>
      <w:r w:rsidR="00E03721" w:rsidRPr="00F960B0">
        <w:rPr>
          <w:rFonts w:ascii="Book Antiqua" w:hAnsi="Book Antiqua" w:cs="Arial"/>
        </w:rPr>
        <w:t xml:space="preserve">treatment </w:t>
      </w:r>
      <w:r w:rsidR="00533776" w:rsidRPr="00F960B0">
        <w:rPr>
          <w:rFonts w:ascii="Book Antiqua" w:hAnsi="Book Antiqua" w:cs="Arial"/>
        </w:rPr>
        <w:t>w</w:t>
      </w:r>
      <w:r w:rsidR="00F071FF" w:rsidRPr="00F960B0">
        <w:rPr>
          <w:rFonts w:ascii="Book Antiqua" w:hAnsi="Book Antiqua" w:cs="Arial"/>
        </w:rPr>
        <w:t>as</w:t>
      </w:r>
      <w:r w:rsidR="00533776" w:rsidRPr="00F960B0">
        <w:rPr>
          <w:rFonts w:ascii="Book Antiqua" w:hAnsi="Book Antiqua" w:cs="Arial"/>
        </w:rPr>
        <w:t xml:space="preserve"> as effective as the </w:t>
      </w:r>
      <w:r w:rsidR="00EC74B2" w:rsidRPr="00F960B0">
        <w:rPr>
          <w:rFonts w:ascii="Book Antiqua" w:hAnsi="Book Antiqua" w:cs="Arial"/>
        </w:rPr>
        <w:t>duration of antibiotic therapy</w:t>
      </w:r>
      <w:r w:rsidR="00533776" w:rsidRPr="00F960B0">
        <w:rPr>
          <w:rFonts w:ascii="Book Antiqua" w:hAnsi="Book Antiqua" w:cs="Arial"/>
        </w:rPr>
        <w:t xml:space="preserve"> recommended by the current guidelines in treating complicated UTI and pyelonephritis.</w:t>
      </w:r>
      <w:r w:rsidR="0024258F" w:rsidRPr="00F960B0">
        <w:rPr>
          <w:rFonts w:ascii="Book Antiqua" w:hAnsi="Book Antiqua" w:cs="Arial"/>
        </w:rPr>
        <w:t xml:space="preserve"> Besides that,</w:t>
      </w:r>
      <w:r w:rsidR="00533776" w:rsidRPr="00F960B0">
        <w:rPr>
          <w:rFonts w:ascii="Book Antiqua" w:hAnsi="Book Antiqua" w:cs="Arial"/>
        </w:rPr>
        <w:t xml:space="preserve"> </w:t>
      </w:r>
      <w:r w:rsidR="0024258F" w:rsidRPr="00F960B0">
        <w:rPr>
          <w:rFonts w:ascii="Book Antiqua" w:hAnsi="Book Antiqua" w:cs="Arial"/>
        </w:rPr>
        <w:t>c</w:t>
      </w:r>
      <w:r w:rsidR="00533776" w:rsidRPr="00F960B0">
        <w:rPr>
          <w:rFonts w:ascii="Book Antiqua" w:hAnsi="Book Antiqua" w:cs="Arial"/>
        </w:rPr>
        <w:t>eftazidime-avibactam, piperacillin-</w:t>
      </w:r>
      <w:proofErr w:type="spellStart"/>
      <w:r w:rsidR="00533776" w:rsidRPr="00F960B0">
        <w:rPr>
          <w:rFonts w:ascii="Book Antiqua" w:hAnsi="Book Antiqua" w:cs="Arial"/>
        </w:rPr>
        <w:t>tazobactam</w:t>
      </w:r>
      <w:proofErr w:type="spellEnd"/>
      <w:r w:rsidR="00533776" w:rsidRPr="00F960B0">
        <w:rPr>
          <w:rFonts w:ascii="Book Antiqua" w:hAnsi="Book Antiqua" w:cs="Arial"/>
        </w:rPr>
        <w:t xml:space="preserve"> and </w:t>
      </w:r>
      <w:proofErr w:type="spellStart"/>
      <w:r w:rsidR="00533776" w:rsidRPr="00F960B0">
        <w:rPr>
          <w:rFonts w:ascii="Book Antiqua" w:hAnsi="Book Antiqua" w:cs="Arial"/>
        </w:rPr>
        <w:t>tazobactam-ceftolozane</w:t>
      </w:r>
      <w:proofErr w:type="spellEnd"/>
      <w:r w:rsidR="00533776" w:rsidRPr="00F960B0">
        <w:rPr>
          <w:rFonts w:ascii="Book Antiqua" w:hAnsi="Book Antiqua" w:cs="Arial"/>
        </w:rPr>
        <w:t xml:space="preserve"> can be used as an alternative </w:t>
      </w:r>
      <w:r w:rsidR="00E03721" w:rsidRPr="00F960B0">
        <w:rPr>
          <w:rFonts w:ascii="Book Antiqua" w:hAnsi="Book Antiqua" w:cs="Arial"/>
        </w:rPr>
        <w:t>to</w:t>
      </w:r>
      <w:r w:rsidR="00533776" w:rsidRPr="00F960B0">
        <w:rPr>
          <w:rFonts w:ascii="Book Antiqua" w:hAnsi="Book Antiqua" w:cs="Arial"/>
        </w:rPr>
        <w:t xml:space="preserve"> carbapenem </w:t>
      </w:r>
      <w:r w:rsidR="004E18D6" w:rsidRPr="00F960B0">
        <w:rPr>
          <w:rFonts w:ascii="Book Antiqua" w:hAnsi="Book Antiqua" w:cs="Arial"/>
        </w:rPr>
        <w:t>in treating</w:t>
      </w:r>
      <w:r w:rsidR="00533776" w:rsidRPr="00F960B0">
        <w:rPr>
          <w:rFonts w:ascii="Book Antiqua" w:hAnsi="Book Antiqua" w:cs="Arial"/>
        </w:rPr>
        <w:t xml:space="preserve"> </w:t>
      </w:r>
      <w:r w:rsidR="00E03721" w:rsidRPr="00F960B0">
        <w:rPr>
          <w:rFonts w:ascii="Book Antiqua" w:hAnsi="Book Antiqua" w:cs="Arial"/>
        </w:rPr>
        <w:t xml:space="preserve">extended-spectrum </w:t>
      </w:r>
      <w:r w:rsidR="00E03721" w:rsidRPr="00F960B0">
        <w:rPr>
          <w:rFonts w:ascii="Book Antiqua" w:hAnsi="Book Antiqua" w:cs="Arial"/>
        </w:rPr>
        <w:sym w:font="Symbol" w:char="F062"/>
      </w:r>
      <w:r w:rsidR="00E03721" w:rsidRPr="00F960B0">
        <w:rPr>
          <w:rFonts w:ascii="Book Antiqua" w:hAnsi="Book Antiqua" w:cs="Arial"/>
        </w:rPr>
        <w:t xml:space="preserve">-lactamase </w:t>
      </w:r>
      <w:r w:rsidR="00533776" w:rsidRPr="00F960B0">
        <w:rPr>
          <w:rFonts w:ascii="Book Antiqua" w:hAnsi="Book Antiqua" w:cs="Arial"/>
        </w:rPr>
        <w:t xml:space="preserve">-producing </w:t>
      </w:r>
      <w:bookmarkStart w:id="8" w:name="OLE_LINK11"/>
      <w:bookmarkStart w:id="9" w:name="OLE_LINK12"/>
      <w:r w:rsidR="00E03721" w:rsidRPr="00F960B0">
        <w:rPr>
          <w:rFonts w:ascii="Book Antiqua" w:hAnsi="Book Antiqua" w:cs="Arial"/>
          <w:i/>
        </w:rPr>
        <w:t>Escherichia</w:t>
      </w:r>
      <w:r w:rsidR="00E03721" w:rsidRPr="00F960B0">
        <w:rPr>
          <w:rFonts w:ascii="Book Antiqua" w:hAnsi="Book Antiqua" w:cs="Arial"/>
        </w:rPr>
        <w:t xml:space="preserve"> </w:t>
      </w:r>
      <w:r w:rsidR="00533776" w:rsidRPr="00F960B0">
        <w:rPr>
          <w:rFonts w:ascii="Book Antiqua" w:hAnsi="Book Antiqua" w:cs="Arial"/>
          <w:i/>
        </w:rPr>
        <w:t>coli</w:t>
      </w:r>
      <w:bookmarkEnd w:id="8"/>
      <w:bookmarkEnd w:id="9"/>
      <w:r w:rsidR="00274633" w:rsidRPr="00F960B0">
        <w:rPr>
          <w:rFonts w:ascii="Book Antiqua" w:hAnsi="Book Antiqua" w:cs="Arial"/>
          <w:i/>
        </w:rPr>
        <w:t>.</w:t>
      </w:r>
      <w:r w:rsidR="00533776" w:rsidRPr="00F960B0">
        <w:rPr>
          <w:rFonts w:ascii="Book Antiqua" w:hAnsi="Book Antiqua" w:cs="Arial"/>
        </w:rPr>
        <w:t xml:space="preserve"> </w:t>
      </w:r>
      <w:r w:rsidR="00BB56FF" w:rsidRPr="00F960B0">
        <w:rPr>
          <w:rFonts w:ascii="Book Antiqua" w:hAnsi="Book Antiqua" w:cs="Arial"/>
        </w:rPr>
        <w:t>In the included studies</w:t>
      </w:r>
      <w:r w:rsidR="00E03721" w:rsidRPr="00F960B0">
        <w:rPr>
          <w:rFonts w:ascii="Book Antiqua" w:hAnsi="Book Antiqua" w:cs="Arial"/>
        </w:rPr>
        <w:t>,</w:t>
      </w:r>
      <w:r w:rsidR="00BB56FF" w:rsidRPr="00F960B0">
        <w:rPr>
          <w:rFonts w:ascii="Book Antiqua" w:hAnsi="Book Antiqua" w:cs="Arial"/>
        </w:rPr>
        <w:t xml:space="preserve"> </w:t>
      </w:r>
      <w:r w:rsidR="008A738C" w:rsidRPr="00F960B0">
        <w:rPr>
          <w:rFonts w:ascii="Book Antiqua" w:hAnsi="Book Antiqua" w:cs="Arial"/>
        </w:rPr>
        <w:t xml:space="preserve">the cure rates of the complicated UTI and pyelonephritis by </w:t>
      </w:r>
      <w:proofErr w:type="spellStart"/>
      <w:r w:rsidR="00BB56FF" w:rsidRPr="00F960B0">
        <w:rPr>
          <w:rFonts w:ascii="Book Antiqua" w:hAnsi="Book Antiqua" w:cs="Arial"/>
        </w:rPr>
        <w:t>m</w:t>
      </w:r>
      <w:r w:rsidR="00533776" w:rsidRPr="00F960B0">
        <w:rPr>
          <w:rFonts w:ascii="Book Antiqua" w:hAnsi="Book Antiqua" w:cs="Arial"/>
        </w:rPr>
        <w:t>eropenem-vaborbactam</w:t>
      </w:r>
      <w:proofErr w:type="spellEnd"/>
      <w:r w:rsidR="00533776" w:rsidRPr="00F960B0">
        <w:rPr>
          <w:rFonts w:ascii="Book Antiqua" w:hAnsi="Book Antiqua" w:cs="Arial"/>
        </w:rPr>
        <w:t>, piperacillin-</w:t>
      </w:r>
      <w:proofErr w:type="spellStart"/>
      <w:r w:rsidR="00533776" w:rsidRPr="00F960B0">
        <w:rPr>
          <w:rFonts w:ascii="Book Antiqua" w:hAnsi="Book Antiqua" w:cs="Arial"/>
        </w:rPr>
        <w:t>tazobac</w:t>
      </w:r>
      <w:r w:rsidR="003760B2" w:rsidRPr="00F960B0">
        <w:rPr>
          <w:rFonts w:ascii="Book Antiqua" w:hAnsi="Book Antiqua" w:cs="Arial"/>
        </w:rPr>
        <w:t>tam</w:t>
      </w:r>
      <w:proofErr w:type="spellEnd"/>
      <w:r w:rsidR="003760B2" w:rsidRPr="00F960B0">
        <w:rPr>
          <w:rFonts w:ascii="Book Antiqua" w:hAnsi="Book Antiqua" w:cs="Arial"/>
        </w:rPr>
        <w:t xml:space="preserve"> and </w:t>
      </w:r>
      <w:proofErr w:type="spellStart"/>
      <w:r w:rsidR="003760B2" w:rsidRPr="00F960B0">
        <w:rPr>
          <w:rFonts w:ascii="Book Antiqua" w:hAnsi="Book Antiqua" w:cs="Arial"/>
        </w:rPr>
        <w:t>tazobactam-ceftolozane</w:t>
      </w:r>
      <w:proofErr w:type="spellEnd"/>
      <w:r w:rsidR="003760B2" w:rsidRPr="00F960B0">
        <w:rPr>
          <w:rFonts w:ascii="Book Antiqua" w:hAnsi="Book Antiqua" w:cs="Arial"/>
        </w:rPr>
        <w:t xml:space="preserve"> </w:t>
      </w:r>
      <w:r w:rsidR="008A738C" w:rsidRPr="00F960B0">
        <w:rPr>
          <w:rFonts w:ascii="Book Antiqua" w:hAnsi="Book Antiqua" w:cs="Arial"/>
        </w:rPr>
        <w:t>was comparable at</w:t>
      </w:r>
      <w:r w:rsidR="004E18D6" w:rsidRPr="00F960B0">
        <w:rPr>
          <w:rFonts w:ascii="Book Antiqua" w:hAnsi="Book Antiqua" w:cs="Arial"/>
        </w:rPr>
        <w:t xml:space="preserve"> </w:t>
      </w:r>
      <w:r w:rsidR="00533776" w:rsidRPr="00F960B0">
        <w:rPr>
          <w:rFonts w:ascii="Book Antiqua" w:hAnsi="Book Antiqua" w:cs="Arial"/>
        </w:rPr>
        <w:t>between</w:t>
      </w:r>
      <w:r w:rsidR="00BB56FF" w:rsidRPr="00F960B0">
        <w:rPr>
          <w:rFonts w:ascii="Book Antiqua" w:hAnsi="Book Antiqua" w:cs="Arial"/>
        </w:rPr>
        <w:t xml:space="preserve"> 95.6% and 98.4%. </w:t>
      </w:r>
      <w:r w:rsidR="004E18D6" w:rsidRPr="00F960B0">
        <w:rPr>
          <w:rFonts w:ascii="Book Antiqua" w:hAnsi="Book Antiqua" w:cs="Arial"/>
        </w:rPr>
        <w:t>Furthermore, t</w:t>
      </w:r>
      <w:r w:rsidR="00982028" w:rsidRPr="00F960B0">
        <w:rPr>
          <w:rFonts w:ascii="Book Antiqua" w:hAnsi="Book Antiqua" w:cs="Arial"/>
        </w:rPr>
        <w:t xml:space="preserve">he clinical trials showed that levofloxacin had </w:t>
      </w:r>
      <w:r w:rsidR="009B22A4" w:rsidRPr="00F960B0">
        <w:rPr>
          <w:rFonts w:ascii="Book Antiqua" w:hAnsi="Book Antiqua" w:cs="Arial"/>
        </w:rPr>
        <w:t>a</w:t>
      </w:r>
      <w:r w:rsidR="00982028" w:rsidRPr="00F960B0">
        <w:rPr>
          <w:rFonts w:ascii="Book Antiqua" w:hAnsi="Book Antiqua" w:cs="Arial"/>
        </w:rPr>
        <w:t xml:space="preserve"> relative</w:t>
      </w:r>
      <w:r w:rsidR="00F071FF" w:rsidRPr="00F960B0">
        <w:rPr>
          <w:rFonts w:ascii="Book Antiqua" w:hAnsi="Book Antiqua" w:cs="Arial"/>
        </w:rPr>
        <w:t>ly</w:t>
      </w:r>
      <w:r w:rsidR="00982028" w:rsidRPr="00F960B0">
        <w:rPr>
          <w:rFonts w:ascii="Book Antiqua" w:hAnsi="Book Antiqua" w:cs="Arial"/>
        </w:rPr>
        <w:t xml:space="preserve"> high rate of adverse events (3</w:t>
      </w:r>
      <w:r w:rsidR="00AC47E9" w:rsidRPr="00F960B0">
        <w:rPr>
          <w:rFonts w:ascii="Book Antiqua" w:hAnsi="Book Antiqua" w:cs="Arial"/>
        </w:rPr>
        <w:t>3</w:t>
      </w:r>
      <w:r w:rsidR="00982028" w:rsidRPr="00F960B0">
        <w:rPr>
          <w:rFonts w:ascii="Book Antiqua" w:hAnsi="Book Antiqua" w:cs="Arial"/>
        </w:rPr>
        <w:t xml:space="preserve">.1% and 47.7% in two clinical trials) while </w:t>
      </w:r>
      <w:proofErr w:type="spellStart"/>
      <w:r w:rsidR="00982028" w:rsidRPr="00F960B0">
        <w:rPr>
          <w:rFonts w:ascii="Book Antiqua" w:hAnsi="Book Antiqua" w:cs="Arial"/>
        </w:rPr>
        <w:t>tazobactam-ceftolozane</w:t>
      </w:r>
      <w:proofErr w:type="spellEnd"/>
      <w:r w:rsidR="00982028" w:rsidRPr="00F960B0">
        <w:rPr>
          <w:rFonts w:ascii="Book Antiqua" w:hAnsi="Book Antiqua" w:cs="Arial"/>
        </w:rPr>
        <w:t xml:space="preserve"> had </w:t>
      </w:r>
      <w:r w:rsidR="009B22A4" w:rsidRPr="00F960B0">
        <w:rPr>
          <w:rFonts w:ascii="Book Antiqua" w:hAnsi="Book Antiqua" w:cs="Arial"/>
        </w:rPr>
        <w:t xml:space="preserve">a </w:t>
      </w:r>
      <w:r w:rsidR="00982028" w:rsidRPr="00F960B0">
        <w:rPr>
          <w:rFonts w:ascii="Book Antiqua" w:hAnsi="Book Antiqua" w:cs="Arial"/>
        </w:rPr>
        <w:t>relative</w:t>
      </w:r>
      <w:r w:rsidR="00F071FF" w:rsidRPr="00F960B0">
        <w:rPr>
          <w:rFonts w:ascii="Book Antiqua" w:hAnsi="Book Antiqua" w:cs="Arial"/>
        </w:rPr>
        <w:t>ly</w:t>
      </w:r>
      <w:r w:rsidR="00982028" w:rsidRPr="00F960B0">
        <w:rPr>
          <w:rFonts w:ascii="Book Antiqua" w:hAnsi="Book Antiqua" w:cs="Arial"/>
        </w:rPr>
        <w:t xml:space="preserve"> low rate of adverse events (17.5%). All studies have limita</w:t>
      </w:r>
      <w:r w:rsidR="00475A3A" w:rsidRPr="00F960B0">
        <w:rPr>
          <w:rFonts w:ascii="Book Antiqua" w:hAnsi="Book Antiqua" w:cs="Arial"/>
        </w:rPr>
        <w:t>tions and a potential for bias.</w:t>
      </w:r>
    </w:p>
    <w:p w14:paraId="13ADCDF2" w14:textId="38F0A818" w:rsidR="006C63AA" w:rsidRPr="00F960B0" w:rsidRDefault="006C63AA" w:rsidP="00D55A8D">
      <w:pPr>
        <w:snapToGrid w:val="0"/>
        <w:spacing w:line="360" w:lineRule="auto"/>
        <w:jc w:val="both"/>
        <w:rPr>
          <w:rFonts w:ascii="Book Antiqua" w:hAnsi="Book Antiqua" w:cs="Arial"/>
          <w:b/>
          <w:u w:val="single"/>
        </w:rPr>
      </w:pPr>
    </w:p>
    <w:p w14:paraId="036D79E3" w14:textId="176AD69F" w:rsidR="00982028" w:rsidRPr="00F960B0" w:rsidRDefault="00982028" w:rsidP="00D55A8D">
      <w:pPr>
        <w:snapToGrid w:val="0"/>
        <w:spacing w:line="360" w:lineRule="auto"/>
        <w:jc w:val="both"/>
        <w:rPr>
          <w:rFonts w:ascii="Book Antiqua" w:hAnsi="Book Antiqua" w:cs="Arial"/>
        </w:rPr>
      </w:pPr>
      <w:r w:rsidRPr="00F960B0">
        <w:rPr>
          <w:rFonts w:ascii="Book Antiqua" w:hAnsi="Book Antiqua" w:cs="Arial"/>
        </w:rPr>
        <w:t>CONCLUSION</w:t>
      </w:r>
    </w:p>
    <w:p w14:paraId="3A19DF51" w14:textId="698B2998" w:rsidR="00D209BA" w:rsidRPr="00F960B0" w:rsidRDefault="00D209BA" w:rsidP="00D55A8D">
      <w:pPr>
        <w:snapToGrid w:val="0"/>
        <w:spacing w:line="360" w:lineRule="auto"/>
        <w:jc w:val="both"/>
        <w:rPr>
          <w:rFonts w:ascii="Book Antiqua" w:hAnsi="Book Antiqua" w:cs="Arial"/>
        </w:rPr>
      </w:pPr>
      <w:r w:rsidRPr="00F960B0">
        <w:rPr>
          <w:rFonts w:ascii="Book Antiqua" w:hAnsi="Book Antiqua" w:cs="Arial"/>
        </w:rPr>
        <w:t xml:space="preserve">The use of novel antibiotics and combination </w:t>
      </w:r>
      <w:r w:rsidR="00B71529" w:rsidRPr="00F960B0">
        <w:rPr>
          <w:rFonts w:ascii="Book Antiqua" w:hAnsi="Book Antiqua" w:cs="Arial"/>
        </w:rPr>
        <w:t xml:space="preserve">antibiotic </w:t>
      </w:r>
      <w:r w:rsidRPr="00F960B0">
        <w:rPr>
          <w:rFonts w:ascii="Book Antiqua" w:hAnsi="Book Antiqua" w:cs="Arial"/>
        </w:rPr>
        <w:t xml:space="preserve">therapy can be considered </w:t>
      </w:r>
      <w:r w:rsidR="00F86A71" w:rsidRPr="00F960B0">
        <w:rPr>
          <w:rFonts w:ascii="Book Antiqua" w:hAnsi="Book Antiqua" w:cs="Arial"/>
        </w:rPr>
        <w:t xml:space="preserve">in </w:t>
      </w:r>
      <w:r w:rsidRPr="00F960B0">
        <w:rPr>
          <w:rFonts w:ascii="Book Antiqua" w:hAnsi="Book Antiqua" w:cs="Arial"/>
        </w:rPr>
        <w:t>treating complicated UTI and acute pyelonephritis</w:t>
      </w:r>
      <w:r w:rsidR="00385538" w:rsidRPr="00F960B0">
        <w:rPr>
          <w:rFonts w:ascii="Book Antiqua" w:hAnsi="Book Antiqua" w:cs="Arial"/>
        </w:rPr>
        <w:t xml:space="preserve"> when resistance to recommended antibiotics occurs.</w:t>
      </w:r>
    </w:p>
    <w:p w14:paraId="76CDCCFC" w14:textId="0581CEF6" w:rsidR="00385538" w:rsidRPr="00F960B0" w:rsidRDefault="00385538" w:rsidP="00D55A8D">
      <w:pPr>
        <w:snapToGrid w:val="0"/>
        <w:spacing w:line="360" w:lineRule="auto"/>
        <w:jc w:val="both"/>
        <w:rPr>
          <w:rFonts w:ascii="Book Antiqua" w:hAnsi="Book Antiqua" w:cs="Arial"/>
        </w:rPr>
      </w:pPr>
    </w:p>
    <w:p w14:paraId="5FED5FDF" w14:textId="24D94CDE" w:rsidR="00385538" w:rsidRPr="00F960B0" w:rsidRDefault="00385538" w:rsidP="00D55A8D">
      <w:pPr>
        <w:snapToGrid w:val="0"/>
        <w:spacing w:line="360" w:lineRule="auto"/>
        <w:jc w:val="both"/>
        <w:rPr>
          <w:rFonts w:ascii="Book Antiqua" w:hAnsi="Book Antiqua" w:cs="Arial"/>
        </w:rPr>
      </w:pPr>
      <w:r w:rsidRPr="00F960B0">
        <w:rPr>
          <w:rFonts w:ascii="Book Antiqua" w:hAnsi="Book Antiqua" w:cs="Arial"/>
          <w:b/>
        </w:rPr>
        <w:t xml:space="preserve">Key </w:t>
      </w:r>
      <w:r w:rsidR="00756896" w:rsidRPr="00F960B0">
        <w:rPr>
          <w:rFonts w:ascii="Book Antiqua" w:hAnsi="Book Antiqua" w:cs="Arial"/>
          <w:b/>
        </w:rPr>
        <w:t>w</w:t>
      </w:r>
      <w:r w:rsidRPr="00F960B0">
        <w:rPr>
          <w:rFonts w:ascii="Book Antiqua" w:hAnsi="Book Antiqua" w:cs="Arial"/>
          <w:b/>
        </w:rPr>
        <w:t>ords:</w:t>
      </w:r>
      <w:r w:rsidRPr="00F960B0">
        <w:rPr>
          <w:rFonts w:ascii="Book Antiqua" w:hAnsi="Book Antiqua" w:cs="Arial"/>
        </w:rPr>
        <w:t xml:space="preserve"> Antibiotics; Urinary tract infections; Pyelonephritis; Therapeutics; Drug </w:t>
      </w:r>
      <w:r w:rsidR="00714008" w:rsidRPr="00F960B0">
        <w:rPr>
          <w:rFonts w:ascii="Book Antiqua" w:hAnsi="Book Antiqua" w:cs="Arial"/>
        </w:rPr>
        <w:t>resistance</w:t>
      </w:r>
    </w:p>
    <w:p w14:paraId="0C75B028" w14:textId="19F3A395" w:rsidR="00385538" w:rsidRPr="00F960B0" w:rsidRDefault="00385538" w:rsidP="00D55A8D">
      <w:pPr>
        <w:snapToGrid w:val="0"/>
        <w:spacing w:line="360" w:lineRule="auto"/>
        <w:jc w:val="both"/>
        <w:rPr>
          <w:rFonts w:ascii="Book Antiqua" w:hAnsi="Book Antiqua" w:cs="Arial"/>
        </w:rPr>
      </w:pPr>
    </w:p>
    <w:p w14:paraId="32D755AF" w14:textId="7AD7EF95" w:rsidR="00385538" w:rsidRPr="00F960B0" w:rsidRDefault="00E30210" w:rsidP="00D55A8D">
      <w:pPr>
        <w:snapToGrid w:val="0"/>
        <w:spacing w:line="360" w:lineRule="auto"/>
        <w:jc w:val="both"/>
        <w:rPr>
          <w:rFonts w:ascii="Book Antiqua" w:eastAsiaTheme="minorEastAsia" w:hAnsi="Book Antiqua" w:hint="eastAsia"/>
          <w:lang w:eastAsia="zh-CN"/>
        </w:rPr>
      </w:pPr>
      <w:bookmarkStart w:id="10" w:name="OLE_LINK8"/>
      <w:bookmarkStart w:id="11" w:name="OLE_LINK9"/>
      <w:bookmarkStart w:id="12" w:name="OLE_LINK10"/>
      <w:bookmarkStart w:id="13" w:name="OLE_LINK19"/>
      <w:r w:rsidRPr="00F960B0">
        <w:rPr>
          <w:rFonts w:ascii="Book Antiqua" w:hAnsi="Book Antiqua" w:cs="Arial"/>
        </w:rPr>
        <w:t>Ong</w:t>
      </w:r>
      <w:r w:rsidR="00385538" w:rsidRPr="00F960B0">
        <w:rPr>
          <w:rFonts w:ascii="Book Antiqua" w:hAnsi="Book Antiqua" w:cs="Arial"/>
        </w:rPr>
        <w:t xml:space="preserve"> LT. </w:t>
      </w:r>
      <w:r w:rsidR="00475A3A" w:rsidRPr="00F960B0">
        <w:rPr>
          <w:rFonts w:ascii="Book Antiqua" w:hAnsi="Book Antiqua" w:cs="Arial"/>
        </w:rPr>
        <w:t xml:space="preserve">Antibiotics for </w:t>
      </w:r>
      <w:r w:rsidR="00385538" w:rsidRPr="00F960B0">
        <w:rPr>
          <w:rFonts w:ascii="Book Antiqua" w:hAnsi="Book Antiqua" w:cs="Arial"/>
        </w:rPr>
        <w:t>complicated urinary tract infection and acute pyelonephritis: A system</w:t>
      </w:r>
      <w:r w:rsidR="00EC74B2" w:rsidRPr="00F960B0">
        <w:rPr>
          <w:rFonts w:ascii="Book Antiqua" w:hAnsi="Book Antiqua" w:cs="Arial"/>
        </w:rPr>
        <w:t>atic</w:t>
      </w:r>
      <w:r w:rsidR="00385538" w:rsidRPr="00F960B0">
        <w:rPr>
          <w:rFonts w:ascii="Book Antiqua" w:hAnsi="Book Antiqua" w:cs="Arial"/>
        </w:rPr>
        <w:t xml:space="preserve"> review.</w:t>
      </w:r>
      <w:r w:rsidR="00803FA6" w:rsidRPr="00F960B0">
        <w:rPr>
          <w:rFonts w:ascii="Book Antiqua" w:hAnsi="Book Antiqua" w:cstheme="minorBidi"/>
        </w:rPr>
        <w:t xml:space="preserve"> </w:t>
      </w:r>
      <w:r w:rsidR="00803FA6" w:rsidRPr="00F960B0">
        <w:rPr>
          <w:rFonts w:ascii="Book Antiqua" w:hAnsi="Book Antiqua" w:cstheme="minorBidi"/>
          <w:i/>
        </w:rPr>
        <w:t xml:space="preserve">World J </w:t>
      </w:r>
      <w:proofErr w:type="spellStart"/>
      <w:r w:rsidR="00803FA6" w:rsidRPr="00F960B0">
        <w:rPr>
          <w:rFonts w:ascii="Book Antiqua" w:hAnsi="Book Antiqua" w:cstheme="minorBidi"/>
          <w:i/>
        </w:rPr>
        <w:t>Clin</w:t>
      </w:r>
      <w:proofErr w:type="spellEnd"/>
      <w:r w:rsidR="00803FA6" w:rsidRPr="00F960B0">
        <w:rPr>
          <w:rFonts w:ascii="Book Antiqua" w:hAnsi="Book Antiqua" w:cstheme="minorBidi"/>
          <w:i/>
        </w:rPr>
        <w:t xml:space="preserve"> Infect Dis</w:t>
      </w:r>
      <w:r w:rsidR="00803FA6" w:rsidRPr="00F960B0">
        <w:rPr>
          <w:rFonts w:ascii="Book Antiqua" w:hAnsi="Book Antiqua"/>
        </w:rPr>
        <w:t xml:space="preserve"> 2020; </w:t>
      </w:r>
      <w:r w:rsidR="00515978" w:rsidRPr="00F960B0">
        <w:rPr>
          <w:rFonts w:ascii="Book Antiqua" w:hAnsi="Book Antiqua"/>
        </w:rPr>
        <w:t xml:space="preserve">10(3): </w:t>
      </w:r>
      <w:r w:rsidR="00F960B0" w:rsidRPr="00F960B0">
        <w:rPr>
          <w:rFonts w:ascii="Book Antiqua" w:eastAsiaTheme="minorEastAsia" w:hAnsi="Book Antiqua" w:hint="eastAsia"/>
          <w:lang w:eastAsia="zh-CN"/>
        </w:rPr>
        <w:t>33</w:t>
      </w:r>
      <w:r w:rsidR="00515978" w:rsidRPr="00F960B0">
        <w:rPr>
          <w:rFonts w:ascii="Book Antiqua" w:hAnsi="Book Antiqua"/>
        </w:rPr>
        <w:t>-</w:t>
      </w:r>
      <w:r w:rsidR="00F960B0" w:rsidRPr="00F960B0">
        <w:rPr>
          <w:rFonts w:ascii="Book Antiqua" w:eastAsiaTheme="minorEastAsia" w:hAnsi="Book Antiqua" w:hint="eastAsia"/>
          <w:lang w:eastAsia="zh-CN"/>
        </w:rPr>
        <w:t>41</w:t>
      </w:r>
      <w:r w:rsidR="00515978" w:rsidRPr="00F960B0">
        <w:rPr>
          <w:rFonts w:ascii="Book Antiqua" w:hAnsi="Book Antiqua"/>
        </w:rPr>
        <w:t xml:space="preserve"> URL: https://www.wjgnet.com/2220-3176/full/v10/i3/</w:t>
      </w:r>
      <w:r w:rsidR="00F960B0" w:rsidRPr="00F960B0">
        <w:rPr>
          <w:rFonts w:ascii="Book Antiqua" w:eastAsiaTheme="minorEastAsia" w:hAnsi="Book Antiqua" w:hint="eastAsia"/>
          <w:lang w:eastAsia="zh-CN"/>
        </w:rPr>
        <w:t>33</w:t>
      </w:r>
      <w:r w:rsidR="00515978" w:rsidRPr="00F960B0">
        <w:rPr>
          <w:rFonts w:ascii="Book Antiqua" w:hAnsi="Book Antiqua"/>
        </w:rPr>
        <w:t>.htm DOI: https://dx.doi.org/10.5495/wjcid.v10.i3.</w:t>
      </w:r>
      <w:r w:rsidR="00F960B0" w:rsidRPr="00F960B0">
        <w:rPr>
          <w:rFonts w:ascii="Book Antiqua" w:eastAsiaTheme="minorEastAsia" w:hAnsi="Book Antiqua" w:hint="eastAsia"/>
          <w:lang w:eastAsia="zh-CN"/>
        </w:rPr>
        <w:t>33</w:t>
      </w:r>
    </w:p>
    <w:bookmarkEnd w:id="10"/>
    <w:bookmarkEnd w:id="11"/>
    <w:bookmarkEnd w:id="12"/>
    <w:bookmarkEnd w:id="13"/>
    <w:p w14:paraId="7D5EB178" w14:textId="34CB461A" w:rsidR="00385538" w:rsidRPr="00F960B0" w:rsidRDefault="00385538" w:rsidP="00D55A8D">
      <w:pPr>
        <w:snapToGrid w:val="0"/>
        <w:spacing w:line="360" w:lineRule="auto"/>
        <w:jc w:val="both"/>
        <w:rPr>
          <w:rFonts w:ascii="Book Antiqua" w:hAnsi="Book Antiqua" w:cs="Arial"/>
        </w:rPr>
      </w:pPr>
    </w:p>
    <w:p w14:paraId="34DCFD66" w14:textId="77DE33FC" w:rsidR="004D1C25" w:rsidRPr="00F960B0" w:rsidRDefault="00385538" w:rsidP="00D55A8D">
      <w:pPr>
        <w:snapToGrid w:val="0"/>
        <w:spacing w:line="360" w:lineRule="auto"/>
        <w:jc w:val="both"/>
        <w:rPr>
          <w:rFonts w:ascii="Book Antiqua" w:eastAsia="宋体" w:hAnsi="Book Antiqua" w:cs="Arial"/>
          <w:lang w:eastAsia="zh-CN"/>
        </w:rPr>
      </w:pPr>
      <w:r w:rsidRPr="00F960B0">
        <w:rPr>
          <w:rFonts w:ascii="Book Antiqua" w:hAnsi="Book Antiqua" w:cs="Arial"/>
          <w:b/>
        </w:rPr>
        <w:t xml:space="preserve">Core </w:t>
      </w:r>
      <w:r w:rsidR="00F960B0" w:rsidRPr="00F960B0">
        <w:rPr>
          <w:rFonts w:ascii="Book Antiqua" w:eastAsiaTheme="minorEastAsia" w:hAnsi="Book Antiqua" w:cs="Arial" w:hint="eastAsia"/>
          <w:b/>
          <w:lang w:eastAsia="zh-CN"/>
        </w:rPr>
        <w:t>T</w:t>
      </w:r>
      <w:r w:rsidRPr="00F960B0">
        <w:rPr>
          <w:rFonts w:ascii="Book Antiqua" w:hAnsi="Book Antiqua" w:cs="Arial"/>
          <w:b/>
        </w:rPr>
        <w:t>ip:</w:t>
      </w:r>
      <w:r w:rsidRPr="00F960B0">
        <w:rPr>
          <w:rFonts w:ascii="Book Antiqua" w:hAnsi="Book Antiqua" w:cs="Arial"/>
        </w:rPr>
        <w:t xml:space="preserve"> </w:t>
      </w:r>
      <w:bookmarkStart w:id="14" w:name="OLE_LINK16"/>
      <w:bookmarkStart w:id="15" w:name="OLE_LINK17"/>
      <w:r w:rsidRPr="00F960B0">
        <w:rPr>
          <w:rFonts w:ascii="Book Antiqua" w:hAnsi="Book Antiqua" w:cs="Arial"/>
        </w:rPr>
        <w:t>The</w:t>
      </w:r>
      <w:r w:rsidR="004E18D6" w:rsidRPr="00F960B0">
        <w:rPr>
          <w:rFonts w:ascii="Book Antiqua" w:hAnsi="Book Antiqua" w:cs="Arial"/>
        </w:rPr>
        <w:t>re</w:t>
      </w:r>
      <w:r w:rsidRPr="00F960B0">
        <w:rPr>
          <w:rFonts w:ascii="Book Antiqua" w:hAnsi="Book Antiqua" w:cs="Arial"/>
        </w:rPr>
        <w:t xml:space="preserve"> is </w:t>
      </w:r>
      <w:r w:rsidR="004E18D6" w:rsidRPr="00F960B0">
        <w:rPr>
          <w:rFonts w:ascii="Book Antiqua" w:hAnsi="Book Antiqua" w:cs="Arial"/>
        </w:rPr>
        <w:t xml:space="preserve">an </w:t>
      </w:r>
      <w:r w:rsidRPr="00F960B0">
        <w:rPr>
          <w:rFonts w:ascii="Book Antiqua" w:hAnsi="Book Antiqua" w:cs="Arial"/>
        </w:rPr>
        <w:t xml:space="preserve">increasing resistance </w:t>
      </w:r>
      <w:r w:rsidR="004E18D6" w:rsidRPr="00F960B0">
        <w:rPr>
          <w:rFonts w:ascii="Book Antiqua" w:hAnsi="Book Antiqua" w:cs="Arial"/>
        </w:rPr>
        <w:t xml:space="preserve">rate </w:t>
      </w:r>
      <w:r w:rsidRPr="00F960B0">
        <w:rPr>
          <w:rFonts w:ascii="Book Antiqua" w:hAnsi="Book Antiqua" w:cs="Arial"/>
        </w:rPr>
        <w:t xml:space="preserve">to the antibiotics recommended by current guidelines for the treatment of complicated urinary tract infection (UTI) and acute pyelonephritis. Therefore, alternative </w:t>
      </w:r>
      <w:r w:rsidRPr="00F960B0">
        <w:rPr>
          <w:rFonts w:ascii="Book Antiqua" w:hAnsi="Book Antiqua" w:cs="Arial"/>
        </w:rPr>
        <w:lastRenderedPageBreak/>
        <w:t xml:space="preserve">antibiotics need to be explored to increase the cure rate and improve the outcomes of patients. </w:t>
      </w:r>
      <w:r w:rsidR="00C25773" w:rsidRPr="00F960B0">
        <w:rPr>
          <w:rFonts w:ascii="Book Antiqua" w:hAnsi="Book Antiqua" w:cs="Arial"/>
        </w:rPr>
        <w:t>T</w:t>
      </w:r>
      <w:r w:rsidR="00CD77C4" w:rsidRPr="00F960B0">
        <w:rPr>
          <w:rFonts w:ascii="Book Antiqua" w:hAnsi="Book Antiqua" w:cs="Arial"/>
        </w:rPr>
        <w:t>he aim o</w:t>
      </w:r>
      <w:r w:rsidR="00A146AF" w:rsidRPr="00F960B0">
        <w:rPr>
          <w:rFonts w:ascii="Book Antiqua" w:hAnsi="Book Antiqua" w:cs="Arial"/>
        </w:rPr>
        <w:t>f</w:t>
      </w:r>
      <w:r w:rsidR="00CD77C4" w:rsidRPr="00F960B0">
        <w:rPr>
          <w:rFonts w:ascii="Book Antiqua" w:hAnsi="Book Antiqua" w:cs="Arial"/>
        </w:rPr>
        <w:t xml:space="preserve"> this </w:t>
      </w:r>
      <w:r w:rsidR="004E18D6" w:rsidRPr="00F960B0">
        <w:rPr>
          <w:rFonts w:ascii="Book Antiqua" w:hAnsi="Book Antiqua" w:cs="Arial"/>
        </w:rPr>
        <w:t>system</w:t>
      </w:r>
      <w:r w:rsidR="00EC74B2" w:rsidRPr="00F960B0">
        <w:rPr>
          <w:rFonts w:ascii="Book Antiqua" w:hAnsi="Book Antiqua" w:cs="Arial"/>
        </w:rPr>
        <w:t>atic</w:t>
      </w:r>
      <w:r w:rsidR="004E18D6" w:rsidRPr="00F960B0">
        <w:rPr>
          <w:rFonts w:ascii="Book Antiqua" w:hAnsi="Book Antiqua" w:cs="Arial"/>
        </w:rPr>
        <w:t xml:space="preserve"> </w:t>
      </w:r>
      <w:r w:rsidR="00CD77C4" w:rsidRPr="00F960B0">
        <w:rPr>
          <w:rFonts w:ascii="Book Antiqua" w:hAnsi="Book Antiqua" w:cs="Arial"/>
        </w:rPr>
        <w:t xml:space="preserve">review is to investigate the efficacy and safety of different antibiotic therapy in treating complicated UTI and </w:t>
      </w:r>
      <w:r w:rsidR="004E18D6" w:rsidRPr="00F960B0">
        <w:rPr>
          <w:rFonts w:ascii="Book Antiqua" w:hAnsi="Book Antiqua" w:cs="Arial"/>
        </w:rPr>
        <w:t xml:space="preserve">acute </w:t>
      </w:r>
      <w:r w:rsidR="00CD77C4" w:rsidRPr="00F960B0">
        <w:rPr>
          <w:rFonts w:ascii="Book Antiqua" w:hAnsi="Book Antiqua" w:cs="Arial"/>
        </w:rPr>
        <w:t>pyelonephritis.</w:t>
      </w:r>
      <w:r w:rsidR="00C25773" w:rsidRPr="00F960B0">
        <w:rPr>
          <w:rFonts w:ascii="Book Antiqua" w:hAnsi="Book Antiqua" w:cs="Arial"/>
        </w:rPr>
        <w:t xml:space="preserve"> The use of novel antibiotics and combination antibiotic therapy can be considered in treating complicated UTI and acute pyelonephritis when resistance to recommended antibiotics occurs.</w:t>
      </w:r>
    </w:p>
    <w:p w14:paraId="2D526CD9" w14:textId="77777777" w:rsidR="00E30210" w:rsidRPr="00F960B0" w:rsidRDefault="00E30210" w:rsidP="00D55A8D">
      <w:pPr>
        <w:snapToGrid w:val="0"/>
        <w:spacing w:line="360" w:lineRule="auto"/>
        <w:jc w:val="both"/>
        <w:rPr>
          <w:rFonts w:ascii="Book Antiqua" w:hAnsi="Book Antiqua" w:cs="Arial"/>
        </w:rPr>
      </w:pPr>
      <w:r w:rsidRPr="00F960B0">
        <w:rPr>
          <w:rFonts w:ascii="Book Antiqua" w:hAnsi="Book Antiqua" w:cs="Arial"/>
        </w:rPr>
        <w:br w:type="page"/>
      </w:r>
    </w:p>
    <w:bookmarkEnd w:id="14"/>
    <w:bookmarkEnd w:id="15"/>
    <w:p w14:paraId="333A0409" w14:textId="34A15BFB" w:rsidR="00A37E29" w:rsidRPr="00F960B0" w:rsidRDefault="00A37E29" w:rsidP="00D55A8D">
      <w:pPr>
        <w:snapToGrid w:val="0"/>
        <w:spacing w:line="360" w:lineRule="auto"/>
        <w:jc w:val="both"/>
        <w:rPr>
          <w:rFonts w:ascii="Book Antiqua" w:hAnsi="Book Antiqua" w:cs="Arial"/>
        </w:rPr>
      </w:pPr>
      <w:r w:rsidRPr="00F960B0">
        <w:rPr>
          <w:rFonts w:ascii="Book Antiqua" w:hAnsi="Book Antiqua" w:cs="Arial"/>
          <w:b/>
          <w:u w:val="single"/>
        </w:rPr>
        <w:lastRenderedPageBreak/>
        <w:t>I</w:t>
      </w:r>
      <w:r w:rsidR="00954B6A" w:rsidRPr="00F960B0">
        <w:rPr>
          <w:rFonts w:ascii="Book Antiqua" w:hAnsi="Book Antiqua" w:cs="Arial"/>
          <w:b/>
          <w:u w:val="single"/>
        </w:rPr>
        <w:t>NTRODUCTION</w:t>
      </w:r>
    </w:p>
    <w:p w14:paraId="6016D801" w14:textId="7545779C" w:rsidR="002725F7" w:rsidRPr="00F960B0" w:rsidRDefault="00A37E29" w:rsidP="00D55A8D">
      <w:pPr>
        <w:snapToGrid w:val="0"/>
        <w:spacing w:line="360" w:lineRule="auto"/>
        <w:jc w:val="both"/>
        <w:rPr>
          <w:rFonts w:ascii="Book Antiqua" w:eastAsia="宋体" w:hAnsi="Book Antiqua" w:cs="Arial"/>
          <w:lang w:eastAsia="zh-CN"/>
        </w:rPr>
      </w:pPr>
      <w:r w:rsidRPr="00F960B0">
        <w:rPr>
          <w:rFonts w:ascii="Book Antiqua" w:hAnsi="Book Antiqua" w:cs="Arial"/>
        </w:rPr>
        <w:t>A complicated urinary tract infection is a urinary tract infection</w:t>
      </w:r>
      <w:r w:rsidR="00CC419B" w:rsidRPr="00F960B0">
        <w:rPr>
          <w:rFonts w:ascii="Book Antiqua" w:hAnsi="Book Antiqua" w:cs="Arial"/>
        </w:rPr>
        <w:t xml:space="preserve"> (UTI)</w:t>
      </w:r>
      <w:r w:rsidRPr="00F960B0">
        <w:rPr>
          <w:rFonts w:ascii="Book Antiqua" w:hAnsi="Book Antiqua" w:cs="Arial"/>
        </w:rPr>
        <w:t xml:space="preserve"> associated with structural or functional abnormality of the genitourinary tract or presence of any underlying </w:t>
      </w:r>
      <w:proofErr w:type="gramStart"/>
      <w:r w:rsidRPr="00F960B0">
        <w:rPr>
          <w:rFonts w:ascii="Book Antiqua" w:hAnsi="Book Antiqua" w:cs="Arial"/>
        </w:rPr>
        <w:t>disease</w:t>
      </w:r>
      <w:r w:rsidR="00DE3AFC" w:rsidRPr="00F960B0">
        <w:rPr>
          <w:rFonts w:ascii="Book Antiqua" w:hAnsi="Book Antiqua" w:cs="Arial"/>
          <w:vertAlign w:val="superscript"/>
        </w:rPr>
        <w:t>[</w:t>
      </w:r>
      <w:proofErr w:type="gramEnd"/>
      <w:r w:rsidRPr="00F960B0">
        <w:rPr>
          <w:rFonts w:ascii="Book Antiqua" w:hAnsi="Book Antiqua" w:cs="Arial"/>
          <w:vertAlign w:val="superscript"/>
        </w:rPr>
        <w:t>1</w:t>
      </w:r>
      <w:r w:rsidR="00DE3AFC" w:rsidRPr="00F960B0">
        <w:rPr>
          <w:rFonts w:ascii="Book Antiqua" w:hAnsi="Book Antiqua" w:cs="Arial"/>
          <w:vertAlign w:val="superscript"/>
        </w:rPr>
        <w:t>]</w:t>
      </w:r>
      <w:r w:rsidR="00954B6A" w:rsidRPr="00F960B0">
        <w:rPr>
          <w:rFonts w:ascii="Book Antiqua" w:hAnsi="Book Antiqua" w:cs="Arial"/>
        </w:rPr>
        <w:t>.</w:t>
      </w:r>
      <w:r w:rsidRPr="00F960B0">
        <w:rPr>
          <w:rFonts w:ascii="Book Antiqua" w:hAnsi="Book Antiqua" w:cs="Arial"/>
        </w:rPr>
        <w:t xml:space="preserve"> Patients who ha</w:t>
      </w:r>
      <w:r w:rsidR="00CC419B" w:rsidRPr="00F960B0">
        <w:rPr>
          <w:rFonts w:ascii="Book Antiqua" w:hAnsi="Book Antiqua" w:cs="Arial"/>
        </w:rPr>
        <w:t xml:space="preserve">ve complicated </w:t>
      </w:r>
      <w:r w:rsidR="0076378B" w:rsidRPr="00F960B0">
        <w:rPr>
          <w:rFonts w:ascii="Book Antiqua" w:hAnsi="Book Antiqua" w:cs="Arial"/>
        </w:rPr>
        <w:t>UTI</w:t>
      </w:r>
      <w:r w:rsidR="00CC419B" w:rsidRPr="00F960B0">
        <w:rPr>
          <w:rFonts w:ascii="Book Antiqua" w:hAnsi="Book Antiqua" w:cs="Arial"/>
        </w:rPr>
        <w:t xml:space="preserve"> </w:t>
      </w:r>
      <w:r w:rsidR="0076378B" w:rsidRPr="00F960B0">
        <w:rPr>
          <w:rFonts w:ascii="Book Antiqua" w:hAnsi="Book Antiqua" w:cs="Arial"/>
        </w:rPr>
        <w:t xml:space="preserve">may </w:t>
      </w:r>
      <w:r w:rsidR="00CC419B" w:rsidRPr="00F960B0">
        <w:rPr>
          <w:rFonts w:ascii="Book Antiqua" w:hAnsi="Book Antiqua" w:cs="Arial"/>
        </w:rPr>
        <w:t xml:space="preserve">experience relapse with an organism similar to the pretherapy isolate or reinfection with a new </w:t>
      </w:r>
      <w:proofErr w:type="gramStart"/>
      <w:r w:rsidR="00CC419B" w:rsidRPr="00F960B0">
        <w:rPr>
          <w:rFonts w:ascii="Book Antiqua" w:hAnsi="Book Antiqua" w:cs="Arial"/>
        </w:rPr>
        <w:t>organism</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1]</w:t>
      </w:r>
      <w:r w:rsidR="00954B6A" w:rsidRPr="00F960B0">
        <w:rPr>
          <w:rFonts w:ascii="Book Antiqua" w:hAnsi="Book Antiqua" w:cs="Arial"/>
        </w:rPr>
        <w:t xml:space="preserve">. </w:t>
      </w:r>
      <w:r w:rsidR="00CC419B" w:rsidRPr="00F960B0">
        <w:rPr>
          <w:rFonts w:ascii="Book Antiqua" w:hAnsi="Book Antiqua" w:cs="Arial"/>
        </w:rPr>
        <w:t xml:space="preserve">Complicated urinary tract infection may be associated with severe morbidity such as septic shock, renal failure or </w:t>
      </w:r>
      <w:r w:rsidR="0076378B" w:rsidRPr="00F960B0">
        <w:rPr>
          <w:rFonts w:ascii="Book Antiqua" w:hAnsi="Book Antiqua" w:cs="Arial"/>
        </w:rPr>
        <w:t xml:space="preserve">even </w:t>
      </w:r>
      <w:proofErr w:type="gramStart"/>
      <w:r w:rsidR="0076378B" w:rsidRPr="00F960B0">
        <w:rPr>
          <w:rFonts w:ascii="Book Antiqua" w:hAnsi="Book Antiqua" w:cs="Arial"/>
        </w:rPr>
        <w:t>death</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1]</w:t>
      </w:r>
      <w:r w:rsidR="00954B6A" w:rsidRPr="00F960B0">
        <w:rPr>
          <w:rFonts w:ascii="Book Antiqua" w:hAnsi="Book Antiqua" w:cs="Arial"/>
        </w:rPr>
        <w:t xml:space="preserve">. </w:t>
      </w:r>
      <w:r w:rsidR="00CC419B" w:rsidRPr="00F960B0">
        <w:rPr>
          <w:rFonts w:ascii="Book Antiqua" w:hAnsi="Book Antiqua" w:cs="Arial"/>
        </w:rPr>
        <w:t xml:space="preserve">Acute pyelonephritis is a bacterial infection causing inflammation of </w:t>
      </w:r>
      <w:r w:rsidR="00F071FF" w:rsidRPr="00F960B0">
        <w:rPr>
          <w:rFonts w:ascii="Book Antiqua" w:hAnsi="Book Antiqua" w:cs="Arial"/>
        </w:rPr>
        <w:t xml:space="preserve">the </w:t>
      </w:r>
      <w:r w:rsidR="00CC419B" w:rsidRPr="00F960B0">
        <w:rPr>
          <w:rFonts w:ascii="Book Antiqua" w:hAnsi="Book Antiqua" w:cs="Arial"/>
        </w:rPr>
        <w:t>kidney and renal pelvis which occurs</w:t>
      </w:r>
      <w:r w:rsidR="002725F7" w:rsidRPr="00F960B0">
        <w:rPr>
          <w:rFonts w:ascii="Book Antiqua" w:hAnsi="Book Antiqua" w:cs="Arial"/>
        </w:rPr>
        <w:t xml:space="preserve"> due to </w:t>
      </w:r>
      <w:r w:rsidR="009B22A4" w:rsidRPr="00F960B0">
        <w:rPr>
          <w:rFonts w:ascii="Book Antiqua" w:hAnsi="Book Antiqua" w:cs="Arial"/>
        </w:rPr>
        <w:t xml:space="preserve">the </w:t>
      </w:r>
      <w:r w:rsidR="002725F7" w:rsidRPr="00F960B0">
        <w:rPr>
          <w:rFonts w:ascii="Book Antiqua" w:hAnsi="Book Antiqua" w:cs="Arial"/>
        </w:rPr>
        <w:t xml:space="preserve">spread of bacteria from the bladder to the kidneys in ascending </w:t>
      </w:r>
      <w:proofErr w:type="gramStart"/>
      <w:r w:rsidR="002725F7" w:rsidRPr="00F960B0">
        <w:rPr>
          <w:rFonts w:ascii="Book Antiqua" w:hAnsi="Book Antiqua" w:cs="Arial"/>
        </w:rPr>
        <w:t>UTI</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2]</w:t>
      </w:r>
      <w:r w:rsidR="00954B6A" w:rsidRPr="00F960B0">
        <w:rPr>
          <w:rFonts w:ascii="Book Antiqua" w:hAnsi="Book Antiqua" w:cs="Arial"/>
        </w:rPr>
        <w:t xml:space="preserve">. </w:t>
      </w:r>
      <w:r w:rsidR="002725F7" w:rsidRPr="00F960B0">
        <w:rPr>
          <w:rFonts w:ascii="Book Antiqua" w:hAnsi="Book Antiqua" w:cs="Arial"/>
        </w:rPr>
        <w:t xml:space="preserve">The rates of acute pyelonephritis </w:t>
      </w:r>
      <w:r w:rsidR="00DE3AFC" w:rsidRPr="00F960B0">
        <w:rPr>
          <w:rFonts w:ascii="Book Antiqua" w:hAnsi="Book Antiqua" w:cs="Arial"/>
        </w:rPr>
        <w:t>are</w:t>
      </w:r>
      <w:r w:rsidR="00E30210" w:rsidRPr="00F960B0">
        <w:rPr>
          <w:rFonts w:ascii="Book Antiqua" w:hAnsi="Book Antiqua" w:cs="Arial"/>
        </w:rPr>
        <w:t xml:space="preserve"> about 15 to 17 cases per 10</w:t>
      </w:r>
      <w:r w:rsidR="002725F7" w:rsidRPr="00F960B0">
        <w:rPr>
          <w:rFonts w:ascii="Book Antiqua" w:hAnsi="Book Antiqua" w:cs="Arial"/>
        </w:rPr>
        <w:t xml:space="preserve">000 </w:t>
      </w:r>
      <w:r w:rsidR="00E30210" w:rsidRPr="00F960B0">
        <w:rPr>
          <w:rFonts w:ascii="Book Antiqua" w:hAnsi="Book Antiqua" w:cs="Arial"/>
        </w:rPr>
        <w:t>females and 3 to 4 cases per 10</w:t>
      </w:r>
      <w:r w:rsidR="002725F7" w:rsidRPr="00F960B0">
        <w:rPr>
          <w:rFonts w:ascii="Book Antiqua" w:hAnsi="Book Antiqua" w:cs="Arial"/>
        </w:rPr>
        <w:t xml:space="preserve">000 males annually in United </w:t>
      </w:r>
      <w:proofErr w:type="gramStart"/>
      <w:r w:rsidR="002725F7" w:rsidRPr="00F960B0">
        <w:rPr>
          <w:rFonts w:ascii="Book Antiqua" w:hAnsi="Book Antiqua" w:cs="Arial"/>
        </w:rPr>
        <w:t>States</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2]</w:t>
      </w:r>
      <w:r w:rsidR="00954B6A" w:rsidRPr="00F960B0">
        <w:rPr>
          <w:rFonts w:ascii="Book Antiqua" w:hAnsi="Book Antiqua" w:cs="Arial"/>
        </w:rPr>
        <w:t>.</w:t>
      </w:r>
    </w:p>
    <w:p w14:paraId="73CC74A1" w14:textId="3647C076" w:rsidR="00B60C1D" w:rsidRPr="00F960B0" w:rsidRDefault="00B60C1D" w:rsidP="00D55A8D">
      <w:pPr>
        <w:snapToGrid w:val="0"/>
        <w:spacing w:line="360" w:lineRule="auto"/>
        <w:ind w:firstLineChars="200" w:firstLine="480"/>
        <w:jc w:val="both"/>
        <w:rPr>
          <w:rFonts w:ascii="Book Antiqua" w:eastAsia="宋体" w:hAnsi="Book Antiqua" w:cs="Arial"/>
          <w:lang w:eastAsia="zh-CN"/>
        </w:rPr>
      </w:pPr>
      <w:r w:rsidRPr="00F960B0">
        <w:rPr>
          <w:rFonts w:ascii="Book Antiqua" w:hAnsi="Book Antiqua" w:cs="Arial"/>
        </w:rPr>
        <w:t>Current guidelines</w:t>
      </w:r>
      <w:r w:rsidR="003A2517" w:rsidRPr="00F960B0">
        <w:rPr>
          <w:rFonts w:ascii="Book Antiqua" w:hAnsi="Book Antiqua" w:cs="Arial"/>
        </w:rPr>
        <w:t xml:space="preserve"> (</w:t>
      </w:r>
      <w:r w:rsidR="00561DA0" w:rsidRPr="00F960B0">
        <w:rPr>
          <w:rFonts w:ascii="Book Antiqua" w:hAnsi="Book Antiqua" w:cs="Arial"/>
        </w:rPr>
        <w:t>Infectious Diseases Society of America</w:t>
      </w:r>
      <w:r w:rsidRPr="00F960B0">
        <w:rPr>
          <w:rFonts w:ascii="Book Antiqua" w:hAnsi="Book Antiqua" w:cs="Arial"/>
        </w:rPr>
        <w:t xml:space="preserve"> and </w:t>
      </w:r>
      <w:r w:rsidR="00561DA0" w:rsidRPr="00F960B0">
        <w:rPr>
          <w:rFonts w:ascii="Book Antiqua" w:hAnsi="Book Antiqua" w:cs="Arial"/>
        </w:rPr>
        <w:t>European Society of Clinical Microbiology and Infectious Diseases</w:t>
      </w:r>
      <w:r w:rsidR="003A2517" w:rsidRPr="00F960B0">
        <w:rPr>
          <w:rFonts w:ascii="Book Antiqua" w:hAnsi="Book Antiqua" w:cs="Arial"/>
        </w:rPr>
        <w:t>)</w:t>
      </w:r>
      <w:r w:rsidR="00561DA0" w:rsidRPr="00F960B0">
        <w:rPr>
          <w:rFonts w:ascii="Book Antiqua" w:hAnsi="Book Antiqua" w:cs="Arial"/>
        </w:rPr>
        <w:t xml:space="preserve"> </w:t>
      </w:r>
      <w:r w:rsidRPr="00F960B0">
        <w:rPr>
          <w:rFonts w:ascii="Book Antiqua" w:hAnsi="Book Antiqua" w:cs="Arial"/>
        </w:rPr>
        <w:t>recommend</w:t>
      </w:r>
      <w:r w:rsidR="00D80BFD" w:rsidRPr="00F960B0">
        <w:rPr>
          <w:rFonts w:ascii="Book Antiqua" w:hAnsi="Book Antiqua" w:cs="Arial"/>
        </w:rPr>
        <w:t xml:space="preserve"> </w:t>
      </w:r>
      <w:r w:rsidR="00F071FF" w:rsidRPr="00F960B0">
        <w:rPr>
          <w:rFonts w:ascii="Book Antiqua" w:hAnsi="Book Antiqua" w:cs="Arial"/>
        </w:rPr>
        <w:t xml:space="preserve">the </w:t>
      </w:r>
      <w:r w:rsidR="000D5EA5" w:rsidRPr="00F960B0">
        <w:rPr>
          <w:rFonts w:ascii="Book Antiqua" w:hAnsi="Book Antiqua" w:cs="Arial"/>
        </w:rPr>
        <w:t>use</w:t>
      </w:r>
      <w:r w:rsidRPr="00F960B0">
        <w:rPr>
          <w:rFonts w:ascii="Book Antiqua" w:hAnsi="Book Antiqua" w:cs="Arial"/>
        </w:rPr>
        <w:t xml:space="preserve"> of oral fluoroquinolones for</w:t>
      </w:r>
      <w:r w:rsidR="003546EF" w:rsidRPr="00F960B0">
        <w:rPr>
          <w:rFonts w:ascii="Book Antiqua" w:hAnsi="Book Antiqua" w:cs="Arial"/>
        </w:rPr>
        <w:t xml:space="preserve"> </w:t>
      </w:r>
      <w:r w:rsidRPr="00F960B0">
        <w:rPr>
          <w:rFonts w:ascii="Book Antiqua" w:hAnsi="Book Antiqua" w:cs="Arial"/>
        </w:rPr>
        <w:t xml:space="preserve">treatment </w:t>
      </w:r>
      <w:r w:rsidR="003546EF" w:rsidRPr="00F960B0">
        <w:rPr>
          <w:rFonts w:ascii="Book Antiqua" w:hAnsi="Book Antiqua" w:cs="Arial"/>
        </w:rPr>
        <w:t xml:space="preserve">of acute pyelonephritis and complicated UTI </w:t>
      </w:r>
      <w:r w:rsidR="00D80BFD" w:rsidRPr="00F960B0">
        <w:rPr>
          <w:rFonts w:ascii="Book Antiqua" w:hAnsi="Book Antiqua" w:cs="Arial"/>
        </w:rPr>
        <w:t xml:space="preserve">as an outpatient because fluoroquinolones are absorbed well from </w:t>
      </w:r>
      <w:r w:rsidR="00F071FF" w:rsidRPr="00F960B0">
        <w:rPr>
          <w:rFonts w:ascii="Book Antiqua" w:hAnsi="Book Antiqua" w:cs="Arial"/>
        </w:rPr>
        <w:t xml:space="preserve">the </w:t>
      </w:r>
      <w:r w:rsidR="00D80BFD" w:rsidRPr="00F960B0">
        <w:rPr>
          <w:rFonts w:ascii="Book Antiqua" w:hAnsi="Book Antiqua" w:cs="Arial"/>
        </w:rPr>
        <w:t xml:space="preserve">gastrointestinal tract and can penetrate the </w:t>
      </w:r>
      <w:proofErr w:type="gramStart"/>
      <w:r w:rsidR="00D80BFD" w:rsidRPr="00F960B0">
        <w:rPr>
          <w:rFonts w:ascii="Book Antiqua" w:hAnsi="Book Antiqua" w:cs="Arial"/>
        </w:rPr>
        <w:t>kidney</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3]</w:t>
      </w:r>
      <w:r w:rsidR="00954B6A" w:rsidRPr="00F960B0">
        <w:rPr>
          <w:rFonts w:ascii="Book Antiqua" w:hAnsi="Book Antiqua" w:cs="Arial"/>
        </w:rPr>
        <w:t xml:space="preserve">. </w:t>
      </w:r>
      <w:r w:rsidR="007D44BC" w:rsidRPr="00F960B0">
        <w:rPr>
          <w:rFonts w:ascii="Book Antiqua" w:hAnsi="Book Antiqua" w:cs="Arial"/>
        </w:rPr>
        <w:t>O</w:t>
      </w:r>
      <w:r w:rsidRPr="00F960B0">
        <w:rPr>
          <w:rFonts w:ascii="Book Antiqua" w:hAnsi="Book Antiqua" w:cs="Arial"/>
        </w:rPr>
        <w:t xml:space="preserve">ral amoxicillin-clavulanate potassium, a cephalosporin and trimethoprim-sulfamethoxazole can be used as </w:t>
      </w:r>
      <w:proofErr w:type="gramStart"/>
      <w:r w:rsidRPr="00F960B0">
        <w:rPr>
          <w:rFonts w:ascii="Book Antiqua" w:hAnsi="Book Antiqua" w:cs="Arial"/>
        </w:rPr>
        <w:t>alternatives</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3]</w:t>
      </w:r>
      <w:r w:rsidR="00954B6A" w:rsidRPr="00F960B0">
        <w:rPr>
          <w:rFonts w:ascii="Book Antiqua" w:hAnsi="Book Antiqua" w:cs="Arial"/>
        </w:rPr>
        <w:t xml:space="preserve">. </w:t>
      </w:r>
      <w:r w:rsidRPr="00F960B0">
        <w:rPr>
          <w:rFonts w:ascii="Book Antiqua" w:hAnsi="Book Antiqua" w:cs="Arial"/>
        </w:rPr>
        <w:t>O</w:t>
      </w:r>
      <w:r w:rsidR="00D80BFD" w:rsidRPr="00F960B0">
        <w:rPr>
          <w:rFonts w:ascii="Book Antiqua" w:hAnsi="Book Antiqua" w:cs="Arial"/>
        </w:rPr>
        <w:t>ne of the three intravenous therapies</w:t>
      </w:r>
      <w:r w:rsidRPr="00F960B0">
        <w:rPr>
          <w:rFonts w:ascii="Book Antiqua" w:hAnsi="Book Antiqua" w:cs="Arial"/>
        </w:rPr>
        <w:t xml:space="preserve"> </w:t>
      </w:r>
      <w:r w:rsidR="007D44BC" w:rsidRPr="00F960B0">
        <w:rPr>
          <w:rFonts w:ascii="Book Antiqua" w:hAnsi="Book Antiqua" w:cs="Arial"/>
        </w:rPr>
        <w:t>is</w:t>
      </w:r>
      <w:r w:rsidRPr="00F960B0">
        <w:rPr>
          <w:rFonts w:ascii="Book Antiqua" w:hAnsi="Book Antiqua" w:cs="Arial"/>
        </w:rPr>
        <w:t xml:space="preserve"> recommended by </w:t>
      </w:r>
      <w:r w:rsidR="00AA51FE" w:rsidRPr="00F960B0">
        <w:rPr>
          <w:rFonts w:ascii="Book Antiqua" w:hAnsi="Book Antiqua" w:cs="Arial"/>
        </w:rPr>
        <w:t>Infectious Diseases Society of America</w:t>
      </w:r>
      <w:r w:rsidRPr="00F960B0">
        <w:rPr>
          <w:rFonts w:ascii="Book Antiqua" w:hAnsi="Book Antiqua" w:cs="Arial"/>
        </w:rPr>
        <w:t xml:space="preserve"> for patient</w:t>
      </w:r>
      <w:r w:rsidR="007D44BC" w:rsidRPr="00F960B0">
        <w:rPr>
          <w:rFonts w:ascii="Book Antiqua" w:hAnsi="Book Antiqua" w:cs="Arial"/>
        </w:rPr>
        <w:t xml:space="preserve"> </w:t>
      </w:r>
      <w:r w:rsidRPr="00F960B0">
        <w:rPr>
          <w:rFonts w:ascii="Book Antiqua" w:hAnsi="Book Antiqua" w:cs="Arial"/>
        </w:rPr>
        <w:t>hospitalized for acute pyelonephritis</w:t>
      </w:r>
      <w:r w:rsidR="00D80BFD" w:rsidRPr="00F960B0">
        <w:rPr>
          <w:rFonts w:ascii="Book Antiqua" w:hAnsi="Book Antiqua" w:cs="Arial"/>
        </w:rPr>
        <w:t xml:space="preserve">: (1) a fluoroquinolone, (2) an aminoglycoside </w:t>
      </w:r>
      <w:r w:rsidRPr="00F960B0">
        <w:rPr>
          <w:rFonts w:ascii="Book Antiqua" w:hAnsi="Book Antiqua" w:cs="Arial"/>
        </w:rPr>
        <w:t>(</w:t>
      </w:r>
      <w:r w:rsidR="00D80BFD" w:rsidRPr="00F960B0">
        <w:rPr>
          <w:rFonts w:ascii="Book Antiqua" w:hAnsi="Book Antiqua" w:cs="Arial"/>
        </w:rPr>
        <w:t>with or without ampicillin</w:t>
      </w:r>
      <w:r w:rsidRPr="00F960B0">
        <w:rPr>
          <w:rFonts w:ascii="Book Antiqua" w:hAnsi="Book Antiqua" w:cs="Arial"/>
        </w:rPr>
        <w:t>)</w:t>
      </w:r>
      <w:r w:rsidR="00D80BFD" w:rsidRPr="00F960B0">
        <w:rPr>
          <w:rFonts w:ascii="Book Antiqua" w:hAnsi="Book Antiqua" w:cs="Arial"/>
        </w:rPr>
        <w:t xml:space="preserve"> or (3) an extended spectrum cephalosporin </w:t>
      </w:r>
      <w:r w:rsidRPr="00F960B0">
        <w:rPr>
          <w:rFonts w:ascii="Book Antiqua" w:hAnsi="Book Antiqua" w:cs="Arial"/>
        </w:rPr>
        <w:t>(</w:t>
      </w:r>
      <w:r w:rsidR="00D80BFD" w:rsidRPr="00F960B0">
        <w:rPr>
          <w:rFonts w:ascii="Book Antiqua" w:hAnsi="Book Antiqua" w:cs="Arial"/>
        </w:rPr>
        <w:t>with or without an aminoglycoside</w:t>
      </w:r>
      <w:proofErr w:type="gramStart"/>
      <w:r w:rsidRPr="00F960B0">
        <w:rPr>
          <w:rFonts w:ascii="Book Antiqua" w:hAnsi="Book Antiqua" w:cs="Arial"/>
        </w:rPr>
        <w:t>)</w:t>
      </w:r>
      <w:r w:rsidR="00954B6A" w:rsidRPr="00F960B0">
        <w:rPr>
          <w:rFonts w:ascii="Book Antiqua" w:hAnsi="Book Antiqua" w:cs="Arial"/>
          <w:vertAlign w:val="superscript"/>
        </w:rPr>
        <w:t>[</w:t>
      </w:r>
      <w:proofErr w:type="gramEnd"/>
      <w:r w:rsidR="00954B6A" w:rsidRPr="00F960B0">
        <w:rPr>
          <w:rFonts w:ascii="Book Antiqua" w:hAnsi="Book Antiqua" w:cs="Arial"/>
          <w:vertAlign w:val="superscript"/>
        </w:rPr>
        <w:t>3]</w:t>
      </w:r>
      <w:r w:rsidR="00954B6A" w:rsidRPr="00F960B0">
        <w:rPr>
          <w:rFonts w:ascii="Book Antiqua" w:hAnsi="Book Antiqua" w:cs="Arial"/>
        </w:rPr>
        <w:t>.</w:t>
      </w:r>
    </w:p>
    <w:p w14:paraId="7A29A1DB" w14:textId="77777777" w:rsidR="003A2517" w:rsidRPr="00F960B0" w:rsidRDefault="003546EF" w:rsidP="00D55A8D">
      <w:pPr>
        <w:snapToGrid w:val="0"/>
        <w:spacing w:line="360" w:lineRule="auto"/>
        <w:ind w:firstLineChars="100" w:firstLine="240"/>
        <w:jc w:val="both"/>
        <w:rPr>
          <w:rFonts w:ascii="Book Antiqua" w:eastAsia="宋体" w:hAnsi="Book Antiqua" w:cs="Arial"/>
          <w:lang w:eastAsia="zh-CN"/>
        </w:rPr>
      </w:pPr>
      <w:r w:rsidRPr="00F960B0">
        <w:rPr>
          <w:rFonts w:ascii="Book Antiqua" w:hAnsi="Book Antiqua" w:cs="Arial"/>
        </w:rPr>
        <w:t xml:space="preserve">However, there are limitations of the antibiotics </w:t>
      </w:r>
      <w:r w:rsidR="007D44BC" w:rsidRPr="00F960B0">
        <w:rPr>
          <w:rFonts w:ascii="Book Antiqua" w:hAnsi="Book Antiqua" w:cs="Arial"/>
        </w:rPr>
        <w:t xml:space="preserve">currently </w:t>
      </w:r>
      <w:r w:rsidRPr="00F960B0">
        <w:rPr>
          <w:rFonts w:ascii="Book Antiqua" w:hAnsi="Book Antiqua" w:cs="Arial"/>
        </w:rPr>
        <w:t>recommended such as adverse e</w:t>
      </w:r>
      <w:r w:rsidR="007D44BC" w:rsidRPr="00F960B0">
        <w:rPr>
          <w:rFonts w:ascii="Book Antiqua" w:hAnsi="Book Antiqua" w:cs="Arial"/>
        </w:rPr>
        <w:t>vents</w:t>
      </w:r>
      <w:r w:rsidRPr="00F960B0">
        <w:rPr>
          <w:rFonts w:ascii="Book Antiqua" w:hAnsi="Book Antiqua" w:cs="Arial"/>
        </w:rPr>
        <w:t xml:space="preserve"> associated with the antibiotics, presence of antibiotic</w:t>
      </w:r>
      <w:r w:rsidR="00F071FF" w:rsidRPr="00F960B0">
        <w:rPr>
          <w:rFonts w:ascii="Book Antiqua" w:hAnsi="Book Antiqua" w:cs="Arial"/>
        </w:rPr>
        <w:t>-</w:t>
      </w:r>
      <w:r w:rsidRPr="00F960B0">
        <w:rPr>
          <w:rFonts w:ascii="Book Antiqua" w:hAnsi="Book Antiqua" w:cs="Arial"/>
        </w:rPr>
        <w:t>resist</w:t>
      </w:r>
      <w:r w:rsidR="007D44BC" w:rsidRPr="00F960B0">
        <w:rPr>
          <w:rFonts w:ascii="Book Antiqua" w:hAnsi="Book Antiqua" w:cs="Arial"/>
        </w:rPr>
        <w:t xml:space="preserve">ant </w:t>
      </w:r>
      <w:r w:rsidRPr="00F960B0">
        <w:rPr>
          <w:rFonts w:ascii="Book Antiqua" w:hAnsi="Book Antiqua" w:cs="Arial"/>
        </w:rPr>
        <w:t xml:space="preserve">bacteria or compliance of medication. Therefore, alternative antibiotics must be considered to improve the prognosis and outcome of the patients. Alternative antibiotics </w:t>
      </w:r>
      <w:r w:rsidR="007D44BC" w:rsidRPr="00F960B0">
        <w:rPr>
          <w:rFonts w:ascii="Book Antiqua" w:hAnsi="Book Antiqua" w:cs="Arial"/>
        </w:rPr>
        <w:t xml:space="preserve">such as novel antibiotics or combination therapy </w:t>
      </w:r>
      <w:r w:rsidRPr="00F960B0">
        <w:rPr>
          <w:rFonts w:ascii="Book Antiqua" w:hAnsi="Book Antiqua" w:cs="Arial"/>
        </w:rPr>
        <w:t xml:space="preserve">may be more effective than the antibiotics suggested </w:t>
      </w:r>
      <w:r w:rsidR="007D44BC" w:rsidRPr="00F960B0">
        <w:rPr>
          <w:rFonts w:ascii="Book Antiqua" w:hAnsi="Book Antiqua" w:cs="Arial"/>
        </w:rPr>
        <w:t>by</w:t>
      </w:r>
      <w:r w:rsidRPr="00F960B0">
        <w:rPr>
          <w:rFonts w:ascii="Book Antiqua" w:hAnsi="Book Antiqua" w:cs="Arial"/>
        </w:rPr>
        <w:t xml:space="preserve"> the guidelines in treating complicated UTI or acute pyelonephritis. The aim of this review is to</w:t>
      </w:r>
      <w:r w:rsidR="00566148" w:rsidRPr="00F960B0">
        <w:rPr>
          <w:rFonts w:ascii="Book Antiqua" w:hAnsi="Book Antiqua" w:cs="Arial"/>
        </w:rPr>
        <w:t xml:space="preserve"> investigate the clinical efficacy and safety of antibiotics for </w:t>
      </w:r>
      <w:r w:rsidR="00566148" w:rsidRPr="00F960B0">
        <w:rPr>
          <w:rFonts w:ascii="Book Antiqua" w:hAnsi="Book Antiqua" w:cs="Arial"/>
        </w:rPr>
        <w:lastRenderedPageBreak/>
        <w:t>the treatment of complicated UTI and acute pyelonephritis based on current literature.</w:t>
      </w:r>
    </w:p>
    <w:p w14:paraId="79AF434F" w14:textId="77777777" w:rsidR="00AA51FE" w:rsidRPr="00F960B0" w:rsidRDefault="00AA51FE" w:rsidP="00D55A8D">
      <w:pPr>
        <w:snapToGrid w:val="0"/>
        <w:spacing w:line="360" w:lineRule="auto"/>
        <w:ind w:firstLineChars="100" w:firstLine="240"/>
        <w:jc w:val="both"/>
        <w:rPr>
          <w:rFonts w:ascii="Book Antiqua" w:eastAsia="宋体" w:hAnsi="Book Antiqua" w:cs="Arial"/>
          <w:lang w:eastAsia="zh-CN"/>
        </w:rPr>
      </w:pPr>
    </w:p>
    <w:p w14:paraId="70C578BC" w14:textId="73616341" w:rsidR="00566148" w:rsidRPr="00F960B0" w:rsidRDefault="00AD5E2E" w:rsidP="00D55A8D">
      <w:pPr>
        <w:snapToGrid w:val="0"/>
        <w:spacing w:line="360" w:lineRule="auto"/>
        <w:jc w:val="both"/>
        <w:rPr>
          <w:rFonts w:ascii="Book Antiqua" w:hAnsi="Book Antiqua" w:cs="Arial"/>
        </w:rPr>
      </w:pPr>
      <w:r w:rsidRPr="00F960B0">
        <w:rPr>
          <w:rFonts w:ascii="Book Antiqua" w:hAnsi="Book Antiqua" w:cs="Arial"/>
          <w:b/>
          <w:u w:val="single"/>
        </w:rPr>
        <w:t>MATERIALS AND METHODS</w:t>
      </w:r>
    </w:p>
    <w:p w14:paraId="7A55B0E3" w14:textId="78A93A3A" w:rsidR="00AD5E2E" w:rsidRPr="00F960B0" w:rsidRDefault="00AD5E2E" w:rsidP="00D55A8D">
      <w:pPr>
        <w:snapToGrid w:val="0"/>
        <w:spacing w:line="360" w:lineRule="auto"/>
        <w:jc w:val="both"/>
        <w:rPr>
          <w:rFonts w:ascii="Book Antiqua" w:hAnsi="Book Antiqua" w:cs="Arial"/>
          <w:b/>
          <w:i/>
        </w:rPr>
      </w:pPr>
      <w:r w:rsidRPr="00F960B0">
        <w:rPr>
          <w:rFonts w:ascii="Book Antiqua" w:hAnsi="Book Antiqua" w:cs="Arial"/>
          <w:b/>
          <w:i/>
        </w:rPr>
        <w:t xml:space="preserve">Search </w:t>
      </w:r>
      <w:r w:rsidR="00F1100E" w:rsidRPr="00F960B0">
        <w:rPr>
          <w:rFonts w:ascii="Book Antiqua" w:hAnsi="Book Antiqua" w:cs="Arial"/>
          <w:b/>
          <w:i/>
        </w:rPr>
        <w:t>s</w:t>
      </w:r>
      <w:r w:rsidRPr="00F960B0">
        <w:rPr>
          <w:rFonts w:ascii="Book Antiqua" w:hAnsi="Book Antiqua" w:cs="Arial"/>
          <w:b/>
          <w:i/>
        </w:rPr>
        <w:t>trategy</w:t>
      </w:r>
    </w:p>
    <w:p w14:paraId="5FA0630D" w14:textId="0C6FEB74" w:rsidR="00BB146B" w:rsidRPr="00F960B0" w:rsidRDefault="00AD5E2E" w:rsidP="00D55A8D">
      <w:pPr>
        <w:snapToGrid w:val="0"/>
        <w:spacing w:line="360" w:lineRule="auto"/>
        <w:jc w:val="both"/>
        <w:rPr>
          <w:rFonts w:ascii="Book Antiqua" w:hAnsi="Book Antiqua" w:cs="Arial"/>
        </w:rPr>
      </w:pPr>
      <w:r w:rsidRPr="00F960B0">
        <w:rPr>
          <w:rFonts w:ascii="Book Antiqua" w:hAnsi="Book Antiqua" w:cs="Arial"/>
        </w:rPr>
        <w:t>A system</w:t>
      </w:r>
      <w:r w:rsidR="003A2517" w:rsidRPr="00F960B0">
        <w:rPr>
          <w:rFonts w:ascii="Book Antiqua" w:hAnsi="Book Antiqua" w:cs="Arial"/>
        </w:rPr>
        <w:t>at</w:t>
      </w:r>
      <w:r w:rsidRPr="00F960B0">
        <w:rPr>
          <w:rFonts w:ascii="Book Antiqua" w:hAnsi="Book Antiqua" w:cs="Arial"/>
        </w:rPr>
        <w:t xml:space="preserve">ic </w:t>
      </w:r>
      <w:r w:rsidR="007D44BC" w:rsidRPr="00F960B0">
        <w:rPr>
          <w:rFonts w:ascii="Book Antiqua" w:hAnsi="Book Antiqua" w:cs="Arial"/>
        </w:rPr>
        <w:t>search</w:t>
      </w:r>
      <w:r w:rsidRPr="00F960B0">
        <w:rPr>
          <w:rFonts w:ascii="Book Antiqua" w:hAnsi="Book Antiqua" w:cs="Arial"/>
        </w:rPr>
        <w:t xml:space="preserve"> </w:t>
      </w:r>
      <w:r w:rsidR="007D44BC" w:rsidRPr="00F960B0">
        <w:rPr>
          <w:rFonts w:ascii="Book Antiqua" w:hAnsi="Book Antiqua" w:cs="Arial"/>
        </w:rPr>
        <w:t>was</w:t>
      </w:r>
      <w:r w:rsidRPr="00F960B0">
        <w:rPr>
          <w:rFonts w:ascii="Book Antiqua" w:hAnsi="Book Antiqua" w:cs="Arial"/>
        </w:rPr>
        <w:t xml:space="preserve"> conducted to identify studies involving the treatment of complicated UTI or pyelonephritis with antibiotics. Search terms include</w:t>
      </w:r>
      <w:r w:rsidR="007D44BC" w:rsidRPr="00F960B0">
        <w:rPr>
          <w:rFonts w:ascii="Book Antiqua" w:hAnsi="Book Antiqua" w:cs="Arial"/>
        </w:rPr>
        <w:t>d</w:t>
      </w:r>
      <w:r w:rsidRPr="00F960B0">
        <w:rPr>
          <w:rFonts w:ascii="Book Antiqua" w:hAnsi="Book Antiqua" w:cs="Arial"/>
        </w:rPr>
        <w:t xml:space="preserve"> the following keywords and word combinations: </w:t>
      </w:r>
      <w:r w:rsidR="00E710C0" w:rsidRPr="00F960B0">
        <w:rPr>
          <w:rFonts w:ascii="Book Antiqua" w:hAnsi="Book Antiqua" w:cs="Arial"/>
        </w:rPr>
        <w:t>“urinary tract infection”, “</w:t>
      </w:r>
      <w:r w:rsidRPr="00F960B0">
        <w:rPr>
          <w:rFonts w:ascii="Book Antiqua" w:hAnsi="Book Antiqua" w:cs="Arial"/>
        </w:rPr>
        <w:t>complicated UTI</w:t>
      </w:r>
      <w:r w:rsidR="00E710C0" w:rsidRPr="00F960B0">
        <w:rPr>
          <w:rFonts w:ascii="Book Antiqua" w:hAnsi="Book Antiqua" w:cs="Arial"/>
        </w:rPr>
        <w:t>”</w:t>
      </w:r>
      <w:r w:rsidRPr="00F960B0">
        <w:rPr>
          <w:rFonts w:ascii="Book Antiqua" w:hAnsi="Book Antiqua" w:cs="Arial"/>
        </w:rPr>
        <w:t xml:space="preserve">, </w:t>
      </w:r>
      <w:r w:rsidR="00E710C0" w:rsidRPr="00F960B0">
        <w:rPr>
          <w:rFonts w:ascii="Book Antiqua" w:hAnsi="Book Antiqua" w:cs="Arial"/>
        </w:rPr>
        <w:t>“</w:t>
      </w:r>
      <w:r w:rsidRPr="00F960B0">
        <w:rPr>
          <w:rFonts w:ascii="Book Antiqua" w:hAnsi="Book Antiqua" w:cs="Arial"/>
        </w:rPr>
        <w:t>pyelonephritis</w:t>
      </w:r>
      <w:r w:rsidR="00E710C0" w:rsidRPr="00F960B0">
        <w:rPr>
          <w:rFonts w:ascii="Book Antiqua" w:hAnsi="Book Antiqua" w:cs="Arial"/>
        </w:rPr>
        <w:t>”</w:t>
      </w:r>
      <w:r w:rsidRPr="00F960B0">
        <w:rPr>
          <w:rFonts w:ascii="Book Antiqua" w:hAnsi="Book Antiqua" w:cs="Arial"/>
        </w:rPr>
        <w:t xml:space="preserve">, </w:t>
      </w:r>
      <w:r w:rsidR="00E710C0" w:rsidRPr="00F960B0">
        <w:rPr>
          <w:rFonts w:ascii="Book Antiqua" w:hAnsi="Book Antiqua" w:cs="Arial"/>
        </w:rPr>
        <w:t>“</w:t>
      </w:r>
      <w:r w:rsidR="00BB146B" w:rsidRPr="00F960B0">
        <w:rPr>
          <w:rFonts w:ascii="Book Antiqua" w:hAnsi="Book Antiqua" w:cs="Arial"/>
        </w:rPr>
        <w:t>treatment</w:t>
      </w:r>
      <w:r w:rsidR="00E710C0" w:rsidRPr="00F960B0">
        <w:rPr>
          <w:rFonts w:ascii="Book Antiqua" w:hAnsi="Book Antiqua" w:cs="Arial"/>
        </w:rPr>
        <w:t>”</w:t>
      </w:r>
      <w:r w:rsidR="00BB146B" w:rsidRPr="00F960B0">
        <w:rPr>
          <w:rFonts w:ascii="Book Antiqua" w:hAnsi="Book Antiqua" w:cs="Arial"/>
        </w:rPr>
        <w:t xml:space="preserve"> and </w:t>
      </w:r>
      <w:r w:rsidR="00E710C0" w:rsidRPr="00F960B0">
        <w:rPr>
          <w:rFonts w:ascii="Book Antiqua" w:hAnsi="Book Antiqua" w:cs="Arial"/>
        </w:rPr>
        <w:t>“</w:t>
      </w:r>
      <w:r w:rsidR="00BB146B" w:rsidRPr="00F960B0">
        <w:rPr>
          <w:rFonts w:ascii="Book Antiqua" w:hAnsi="Book Antiqua" w:cs="Arial"/>
        </w:rPr>
        <w:t>antibiotics</w:t>
      </w:r>
      <w:r w:rsidR="00E710C0" w:rsidRPr="00F960B0">
        <w:rPr>
          <w:rFonts w:ascii="Book Antiqua" w:hAnsi="Book Antiqua" w:cs="Arial"/>
        </w:rPr>
        <w:t>”</w:t>
      </w:r>
      <w:r w:rsidR="00BB146B" w:rsidRPr="00F960B0">
        <w:rPr>
          <w:rFonts w:ascii="Book Antiqua" w:hAnsi="Book Antiqua" w:cs="Arial"/>
        </w:rPr>
        <w:t xml:space="preserve">. Search was conducted using the three major databases which were </w:t>
      </w:r>
      <w:r w:rsidR="00CB552C" w:rsidRPr="00F960B0">
        <w:rPr>
          <w:rFonts w:ascii="Book Antiqua" w:hAnsi="Book Antiqua" w:cs="Arial"/>
        </w:rPr>
        <w:t>PubMed</w:t>
      </w:r>
      <w:r w:rsidR="00BB146B" w:rsidRPr="00F960B0">
        <w:rPr>
          <w:rFonts w:ascii="Book Antiqua" w:hAnsi="Book Antiqua" w:cs="Arial"/>
        </w:rPr>
        <w:t xml:space="preserve">, EMBASE and Google Scholar. </w:t>
      </w:r>
      <w:r w:rsidR="00696378" w:rsidRPr="00F960B0">
        <w:rPr>
          <w:rFonts w:ascii="Book Antiqua" w:hAnsi="Book Antiqua" w:cs="Arial"/>
        </w:rPr>
        <w:t xml:space="preserve">Relevant articles published in English from 2010 to 2019 were identified. </w:t>
      </w:r>
      <w:r w:rsidR="00BB146B" w:rsidRPr="00F960B0">
        <w:rPr>
          <w:rFonts w:ascii="Book Antiqua" w:hAnsi="Book Antiqua" w:cs="Arial"/>
        </w:rPr>
        <w:t>Additional articles of interest were retrieved from the reference list of selected papers.</w:t>
      </w:r>
      <w:r w:rsidR="00065DBE" w:rsidRPr="00F960B0">
        <w:rPr>
          <w:rFonts w:ascii="Book Antiqua" w:hAnsi="Book Antiqua" w:cs="Arial"/>
        </w:rPr>
        <w:t xml:space="preserve"> </w:t>
      </w:r>
    </w:p>
    <w:p w14:paraId="6F35F8A8" w14:textId="049136C7" w:rsidR="00BB146B" w:rsidRPr="00F960B0" w:rsidRDefault="00BB146B" w:rsidP="00D55A8D">
      <w:pPr>
        <w:snapToGrid w:val="0"/>
        <w:spacing w:line="360" w:lineRule="auto"/>
        <w:jc w:val="both"/>
        <w:rPr>
          <w:rFonts w:ascii="Book Antiqua" w:hAnsi="Book Antiqua" w:cs="Arial"/>
        </w:rPr>
      </w:pPr>
    </w:p>
    <w:p w14:paraId="0F8D2C6E" w14:textId="69F4BBC2" w:rsidR="00BB146B" w:rsidRPr="00F960B0" w:rsidRDefault="00BB146B" w:rsidP="00D55A8D">
      <w:pPr>
        <w:snapToGrid w:val="0"/>
        <w:spacing w:line="360" w:lineRule="auto"/>
        <w:jc w:val="both"/>
        <w:rPr>
          <w:rFonts w:ascii="Book Antiqua" w:hAnsi="Book Antiqua" w:cs="Arial"/>
          <w:b/>
          <w:i/>
        </w:rPr>
      </w:pPr>
      <w:r w:rsidRPr="00F960B0">
        <w:rPr>
          <w:rFonts w:ascii="Book Antiqua" w:hAnsi="Book Antiqua" w:cs="Arial"/>
          <w:b/>
          <w:i/>
        </w:rPr>
        <w:t xml:space="preserve">Eligible </w:t>
      </w:r>
      <w:r w:rsidR="00F1100E" w:rsidRPr="00F960B0">
        <w:rPr>
          <w:rFonts w:ascii="Book Antiqua" w:hAnsi="Book Antiqua" w:cs="Arial"/>
          <w:b/>
          <w:i/>
        </w:rPr>
        <w:t>c</w:t>
      </w:r>
      <w:r w:rsidRPr="00F960B0">
        <w:rPr>
          <w:rFonts w:ascii="Book Antiqua" w:hAnsi="Book Antiqua" w:cs="Arial"/>
          <w:b/>
          <w:i/>
        </w:rPr>
        <w:t>riteria</w:t>
      </w:r>
    </w:p>
    <w:p w14:paraId="589D0FC7" w14:textId="2C368756" w:rsidR="00216F34" w:rsidRPr="00F960B0" w:rsidRDefault="00D83F3D" w:rsidP="00D55A8D">
      <w:pPr>
        <w:snapToGrid w:val="0"/>
        <w:spacing w:line="360" w:lineRule="auto"/>
        <w:jc w:val="both"/>
        <w:rPr>
          <w:rFonts w:ascii="Book Antiqua" w:hAnsi="Book Antiqua" w:cs="Arial"/>
        </w:rPr>
      </w:pPr>
      <w:r w:rsidRPr="00F960B0">
        <w:rPr>
          <w:rFonts w:ascii="Book Antiqua" w:hAnsi="Book Antiqua" w:cs="Arial"/>
        </w:rPr>
        <w:t xml:space="preserve">Only adults diagnosed with </w:t>
      </w:r>
      <w:r w:rsidR="003A2517" w:rsidRPr="00F960B0">
        <w:rPr>
          <w:rFonts w:ascii="Book Antiqua" w:hAnsi="Book Antiqua" w:cs="Arial"/>
        </w:rPr>
        <w:t>complicated</w:t>
      </w:r>
      <w:r w:rsidRPr="00F960B0">
        <w:rPr>
          <w:rFonts w:ascii="Book Antiqua" w:hAnsi="Book Antiqua" w:cs="Arial"/>
        </w:rPr>
        <w:t xml:space="preserve"> UTI or </w:t>
      </w:r>
      <w:r w:rsidR="003A2517" w:rsidRPr="00F960B0">
        <w:rPr>
          <w:rFonts w:ascii="Book Antiqua" w:hAnsi="Book Antiqua" w:cs="Arial"/>
        </w:rPr>
        <w:t xml:space="preserve">acute </w:t>
      </w:r>
      <w:r w:rsidRPr="00F960B0">
        <w:rPr>
          <w:rFonts w:ascii="Book Antiqua" w:hAnsi="Book Antiqua" w:cs="Arial"/>
        </w:rPr>
        <w:t xml:space="preserve">pyelonephritis were included in this review. The eligibility criteria include diagnosis of the </w:t>
      </w:r>
      <w:r w:rsidR="003A2517" w:rsidRPr="00F960B0">
        <w:rPr>
          <w:rFonts w:ascii="Book Antiqua" w:hAnsi="Book Antiqua" w:cs="Arial"/>
        </w:rPr>
        <w:t>complicated</w:t>
      </w:r>
      <w:r w:rsidRPr="00F960B0">
        <w:rPr>
          <w:rFonts w:ascii="Book Antiqua" w:hAnsi="Book Antiqua" w:cs="Arial"/>
        </w:rPr>
        <w:t xml:space="preserve"> UTI</w:t>
      </w:r>
      <w:r w:rsidR="009B22A4" w:rsidRPr="00F960B0">
        <w:rPr>
          <w:rFonts w:ascii="Book Antiqua" w:hAnsi="Book Antiqua" w:cs="Arial"/>
        </w:rPr>
        <w:t xml:space="preserve"> or </w:t>
      </w:r>
      <w:r w:rsidR="003A2517" w:rsidRPr="00F960B0">
        <w:rPr>
          <w:rFonts w:ascii="Book Antiqua" w:hAnsi="Book Antiqua" w:cs="Arial"/>
        </w:rPr>
        <w:t xml:space="preserve">acute </w:t>
      </w:r>
      <w:r w:rsidRPr="00F960B0">
        <w:rPr>
          <w:rFonts w:ascii="Book Antiqua" w:hAnsi="Book Antiqua" w:cs="Arial"/>
        </w:rPr>
        <w:t xml:space="preserve">pyelonephritis based on clinical or microbiological evaluation and </w:t>
      </w:r>
      <w:r w:rsidR="003A2517" w:rsidRPr="00F960B0">
        <w:rPr>
          <w:rFonts w:ascii="Book Antiqua" w:hAnsi="Book Antiqua" w:cs="Arial"/>
        </w:rPr>
        <w:t>the use of antibiotics in management</w:t>
      </w:r>
      <w:r w:rsidRPr="00F960B0">
        <w:rPr>
          <w:rFonts w:ascii="Book Antiqua" w:hAnsi="Book Antiqua" w:cs="Arial"/>
        </w:rPr>
        <w:t xml:space="preserve">. Both oral </w:t>
      </w:r>
      <w:r w:rsidR="00F1100E" w:rsidRPr="00F960B0">
        <w:rPr>
          <w:rFonts w:ascii="Book Antiqua" w:hAnsi="Book Antiqua" w:cs="Arial"/>
        </w:rPr>
        <w:t xml:space="preserve">antibiotics </w:t>
      </w:r>
      <w:r w:rsidRPr="00F960B0">
        <w:rPr>
          <w:rFonts w:ascii="Book Antiqua" w:hAnsi="Book Antiqua" w:cs="Arial"/>
        </w:rPr>
        <w:t>therapy and intravenous</w:t>
      </w:r>
      <w:r w:rsidR="00F1100E" w:rsidRPr="00F960B0">
        <w:rPr>
          <w:rFonts w:ascii="Book Antiqua" w:hAnsi="Book Antiqua" w:cs="Arial"/>
        </w:rPr>
        <w:t xml:space="preserve"> antibiotics therapy </w:t>
      </w:r>
      <w:r w:rsidR="009B22A4" w:rsidRPr="00F960B0">
        <w:rPr>
          <w:rFonts w:ascii="Book Antiqua" w:hAnsi="Book Antiqua" w:cs="Arial"/>
        </w:rPr>
        <w:t>were</w:t>
      </w:r>
      <w:r w:rsidR="00F1100E" w:rsidRPr="00F960B0">
        <w:rPr>
          <w:rFonts w:ascii="Book Antiqua" w:hAnsi="Book Antiqua" w:cs="Arial"/>
        </w:rPr>
        <w:t xml:space="preserve"> included in this </w:t>
      </w:r>
      <w:r w:rsidR="009B22A4" w:rsidRPr="00F960B0">
        <w:rPr>
          <w:rFonts w:ascii="Book Antiqua" w:hAnsi="Book Antiqua" w:cs="Arial"/>
        </w:rPr>
        <w:t>review</w:t>
      </w:r>
      <w:r w:rsidR="00F1100E" w:rsidRPr="00F960B0">
        <w:rPr>
          <w:rFonts w:ascii="Book Antiqua" w:hAnsi="Book Antiqua" w:cs="Arial"/>
        </w:rPr>
        <w:t>.</w:t>
      </w:r>
      <w:r w:rsidRPr="00F960B0">
        <w:rPr>
          <w:rFonts w:ascii="Book Antiqua" w:hAnsi="Book Antiqua" w:cs="Arial"/>
        </w:rPr>
        <w:t xml:space="preserve"> Case reports</w:t>
      </w:r>
      <w:r w:rsidR="00512400" w:rsidRPr="00F960B0">
        <w:rPr>
          <w:rFonts w:ascii="Book Antiqua" w:hAnsi="Book Antiqua" w:cs="Arial"/>
        </w:rPr>
        <w:t xml:space="preserve">, articles without original data </w:t>
      </w:r>
      <w:r w:rsidRPr="00F960B0">
        <w:rPr>
          <w:rFonts w:ascii="Book Antiqua" w:hAnsi="Book Antiqua" w:cs="Arial"/>
        </w:rPr>
        <w:t>and review articles are excluded in this study.</w:t>
      </w:r>
    </w:p>
    <w:p w14:paraId="72E74136" w14:textId="2CBDABE8" w:rsidR="00F1100E" w:rsidRPr="00F960B0" w:rsidRDefault="00F1100E" w:rsidP="00D55A8D">
      <w:pPr>
        <w:snapToGrid w:val="0"/>
        <w:spacing w:line="360" w:lineRule="auto"/>
        <w:jc w:val="both"/>
        <w:rPr>
          <w:rFonts w:ascii="Book Antiqua" w:hAnsi="Book Antiqua" w:cs="Arial"/>
        </w:rPr>
      </w:pPr>
    </w:p>
    <w:p w14:paraId="03789D5B" w14:textId="26AF007E" w:rsidR="00F1100E" w:rsidRPr="00F960B0" w:rsidRDefault="00F1100E" w:rsidP="00D55A8D">
      <w:pPr>
        <w:snapToGrid w:val="0"/>
        <w:spacing w:line="360" w:lineRule="auto"/>
        <w:jc w:val="both"/>
        <w:rPr>
          <w:rFonts w:ascii="Book Antiqua" w:hAnsi="Book Antiqua" w:cs="Arial"/>
          <w:b/>
          <w:i/>
        </w:rPr>
      </w:pPr>
      <w:r w:rsidRPr="00F960B0">
        <w:rPr>
          <w:rFonts w:ascii="Book Antiqua" w:hAnsi="Book Antiqua" w:cs="Arial"/>
          <w:b/>
          <w:i/>
        </w:rPr>
        <w:t>Selection of studies and analyses</w:t>
      </w:r>
    </w:p>
    <w:p w14:paraId="0A300DFD" w14:textId="47E2FFB6" w:rsidR="00216F34" w:rsidRPr="00F960B0" w:rsidRDefault="00F1100E" w:rsidP="00D55A8D">
      <w:pPr>
        <w:snapToGrid w:val="0"/>
        <w:spacing w:line="360" w:lineRule="auto"/>
        <w:jc w:val="both"/>
        <w:rPr>
          <w:rFonts w:ascii="Book Antiqua" w:eastAsia="宋体" w:hAnsi="Book Antiqua" w:cs="Arial"/>
          <w:lang w:eastAsia="zh-CN"/>
        </w:rPr>
      </w:pPr>
      <w:r w:rsidRPr="00F960B0">
        <w:rPr>
          <w:rFonts w:ascii="Book Antiqua" w:hAnsi="Book Antiqua" w:cs="Arial"/>
        </w:rPr>
        <w:t xml:space="preserve">The titles and abstracts of all studies were screened for their eligibility for inclusion. Full text manuscript was used to assess eligibility when the decision cannot be made based on title and abstract solely. Data on population, study design, intervention, </w:t>
      </w:r>
      <w:r w:rsidR="00A341E7" w:rsidRPr="00F960B0">
        <w:rPr>
          <w:rFonts w:ascii="Book Antiqua" w:hAnsi="Book Antiqua" w:cs="Arial"/>
        </w:rPr>
        <w:t xml:space="preserve">clinical </w:t>
      </w:r>
      <w:r w:rsidRPr="00F960B0">
        <w:rPr>
          <w:rFonts w:ascii="Book Antiqua" w:hAnsi="Book Antiqua" w:cs="Arial"/>
        </w:rPr>
        <w:t>outcome</w:t>
      </w:r>
      <w:r w:rsidR="00A341E7" w:rsidRPr="00F960B0">
        <w:rPr>
          <w:rFonts w:ascii="Book Antiqua" w:hAnsi="Book Antiqua" w:cs="Arial"/>
        </w:rPr>
        <w:t>s</w:t>
      </w:r>
      <w:r w:rsidRPr="00F960B0">
        <w:rPr>
          <w:rFonts w:ascii="Book Antiqua" w:hAnsi="Book Antiqua" w:cs="Arial"/>
        </w:rPr>
        <w:t xml:space="preserve"> and adverse e</w:t>
      </w:r>
      <w:r w:rsidR="00A341E7" w:rsidRPr="00F960B0">
        <w:rPr>
          <w:rFonts w:ascii="Book Antiqua" w:hAnsi="Book Antiqua" w:cs="Arial"/>
        </w:rPr>
        <w:t xml:space="preserve">vents </w:t>
      </w:r>
      <w:r w:rsidRPr="00F960B0">
        <w:rPr>
          <w:rFonts w:ascii="Book Antiqua" w:hAnsi="Book Antiqua" w:cs="Arial"/>
        </w:rPr>
        <w:t>were collected using a standardized</w:t>
      </w:r>
      <w:r w:rsidR="00A341E7" w:rsidRPr="00F960B0">
        <w:rPr>
          <w:rFonts w:ascii="Book Antiqua" w:hAnsi="Book Antiqua" w:cs="Arial"/>
        </w:rPr>
        <w:t xml:space="preserve"> electronic database within Microsoft word</w:t>
      </w:r>
      <w:r w:rsidRPr="00F960B0">
        <w:rPr>
          <w:rFonts w:ascii="Book Antiqua" w:hAnsi="Book Antiqua" w:cs="Arial"/>
        </w:rPr>
        <w:t xml:space="preserve">. The outcome of the patients is defined as one of the following: clinical failure rate, microbiological eradication, </w:t>
      </w:r>
      <w:proofErr w:type="gramStart"/>
      <w:r w:rsidRPr="00F960B0">
        <w:rPr>
          <w:rFonts w:ascii="Book Antiqua" w:hAnsi="Book Antiqua" w:cs="Arial"/>
        </w:rPr>
        <w:t>cure</w:t>
      </w:r>
      <w:proofErr w:type="gramEnd"/>
      <w:r w:rsidRPr="00F960B0">
        <w:rPr>
          <w:rFonts w:ascii="Book Antiqua" w:hAnsi="Book Antiqua" w:cs="Arial"/>
        </w:rPr>
        <w:t xml:space="preserve"> rate</w:t>
      </w:r>
      <w:r w:rsidR="00A341E7" w:rsidRPr="00F960B0">
        <w:rPr>
          <w:rFonts w:ascii="Book Antiqua" w:hAnsi="Book Antiqua" w:cs="Arial"/>
        </w:rPr>
        <w:t xml:space="preserve">, </w:t>
      </w:r>
      <w:r w:rsidRPr="00F960B0">
        <w:rPr>
          <w:rFonts w:ascii="Book Antiqua" w:hAnsi="Book Antiqua" w:cs="Arial"/>
        </w:rPr>
        <w:t>duration of treatment</w:t>
      </w:r>
      <w:r w:rsidR="00A341E7" w:rsidRPr="00F960B0">
        <w:rPr>
          <w:rFonts w:ascii="Book Antiqua" w:hAnsi="Book Antiqua" w:cs="Arial"/>
        </w:rPr>
        <w:t xml:space="preserve"> or </w:t>
      </w:r>
      <w:r w:rsidR="00A341E7" w:rsidRPr="00F960B0">
        <w:rPr>
          <w:rFonts w:ascii="Book Antiqua" w:hAnsi="Book Antiqua" w:cs="Arial"/>
        </w:rPr>
        <w:lastRenderedPageBreak/>
        <w:t>length of hospital stay</w:t>
      </w:r>
      <w:r w:rsidRPr="00F960B0">
        <w:rPr>
          <w:rFonts w:ascii="Book Antiqua" w:hAnsi="Book Antiqua" w:cs="Arial"/>
        </w:rPr>
        <w:t xml:space="preserve">. Due to the variation in interventions and study design, </w:t>
      </w:r>
      <w:r w:rsidR="00F071FF" w:rsidRPr="00F960B0">
        <w:rPr>
          <w:rFonts w:ascii="Book Antiqua" w:hAnsi="Book Antiqua" w:cs="Arial"/>
        </w:rPr>
        <w:t xml:space="preserve">a </w:t>
      </w:r>
      <w:r w:rsidRPr="00F960B0">
        <w:rPr>
          <w:rFonts w:ascii="Book Antiqua" w:hAnsi="Book Antiqua" w:cs="Arial"/>
        </w:rPr>
        <w:t xml:space="preserve">descriptive approach was used to report the </w:t>
      </w:r>
      <w:r w:rsidR="0024415B" w:rsidRPr="00F960B0">
        <w:rPr>
          <w:rFonts w:ascii="Book Antiqua" w:hAnsi="Book Antiqua" w:cs="Arial"/>
        </w:rPr>
        <w:t>data</w:t>
      </w:r>
      <w:r w:rsidRPr="00F960B0">
        <w:rPr>
          <w:rFonts w:ascii="Book Antiqua" w:hAnsi="Book Antiqua" w:cs="Arial"/>
        </w:rPr>
        <w:t xml:space="preserve"> instead of metanalysis. The methodological quality of </w:t>
      </w:r>
      <w:r w:rsidR="00A341E7" w:rsidRPr="00F960B0">
        <w:rPr>
          <w:rFonts w:ascii="Book Antiqua" w:hAnsi="Book Antiqua" w:cs="Arial"/>
        </w:rPr>
        <w:t xml:space="preserve">the </w:t>
      </w:r>
      <w:r w:rsidRPr="00F960B0">
        <w:rPr>
          <w:rFonts w:ascii="Book Antiqua" w:hAnsi="Book Antiqua" w:cs="Arial"/>
        </w:rPr>
        <w:t>stud</w:t>
      </w:r>
      <w:r w:rsidR="00A341E7" w:rsidRPr="00F960B0">
        <w:rPr>
          <w:rFonts w:ascii="Book Antiqua" w:hAnsi="Book Antiqua" w:cs="Arial"/>
        </w:rPr>
        <w:t>ies</w:t>
      </w:r>
      <w:r w:rsidRPr="00F960B0">
        <w:rPr>
          <w:rFonts w:ascii="Book Antiqua" w:hAnsi="Book Antiqua" w:cs="Arial"/>
        </w:rPr>
        <w:t xml:space="preserve"> was assessed</w:t>
      </w:r>
      <w:r w:rsidR="00B12412" w:rsidRPr="00F960B0">
        <w:rPr>
          <w:rFonts w:ascii="Book Antiqua" w:hAnsi="Book Antiqua" w:cs="Arial"/>
        </w:rPr>
        <w:t xml:space="preserve"> </w:t>
      </w:r>
      <w:r w:rsidRPr="00F960B0">
        <w:rPr>
          <w:rFonts w:ascii="Book Antiqua" w:hAnsi="Book Antiqua" w:cs="Arial"/>
        </w:rPr>
        <w:t>using Cochrane risk of bias assessment for randomized control trials</w:t>
      </w:r>
      <w:r w:rsidR="009B22A4" w:rsidRPr="00F960B0">
        <w:rPr>
          <w:rFonts w:ascii="Book Antiqua" w:hAnsi="Book Antiqua" w:cs="Arial"/>
        </w:rPr>
        <w:t xml:space="preserve"> </w:t>
      </w:r>
      <w:r w:rsidRPr="00F960B0">
        <w:rPr>
          <w:rFonts w:ascii="Book Antiqua" w:hAnsi="Book Antiqua" w:cs="Arial"/>
        </w:rPr>
        <w:t>(RCT)</w:t>
      </w:r>
      <w:r w:rsidR="00696378" w:rsidRPr="00F960B0">
        <w:rPr>
          <w:rFonts w:ascii="Book Antiqua" w:hAnsi="Book Antiqua" w:cs="Arial"/>
          <w:vertAlign w:val="superscript"/>
        </w:rPr>
        <w:t>[4]</w:t>
      </w:r>
      <w:r w:rsidR="00696378" w:rsidRPr="00F960B0">
        <w:rPr>
          <w:rFonts w:ascii="Book Antiqua" w:hAnsi="Book Antiqua" w:cs="Arial"/>
        </w:rPr>
        <w:t xml:space="preserve">, </w:t>
      </w:r>
      <w:r w:rsidRPr="00F960B0">
        <w:rPr>
          <w:rFonts w:ascii="Book Antiqua" w:hAnsi="Book Antiqua" w:cs="Arial"/>
        </w:rPr>
        <w:t>Newcastle-Ottawa scale for non-randomized control trial</w:t>
      </w:r>
      <w:r w:rsidR="00696378" w:rsidRPr="00F960B0">
        <w:rPr>
          <w:rFonts w:ascii="Book Antiqua" w:hAnsi="Book Antiqua" w:cs="Arial"/>
          <w:vertAlign w:val="superscript"/>
        </w:rPr>
        <w:t>[5]</w:t>
      </w:r>
      <w:r w:rsidR="00696378" w:rsidRPr="00F960B0">
        <w:rPr>
          <w:rFonts w:ascii="Book Antiqua" w:hAnsi="Book Antiqua" w:cs="Arial"/>
        </w:rPr>
        <w:t xml:space="preserve"> </w:t>
      </w:r>
      <w:r w:rsidRPr="00F960B0">
        <w:rPr>
          <w:rFonts w:ascii="Book Antiqua" w:hAnsi="Book Antiqua" w:cs="Arial"/>
        </w:rPr>
        <w:t xml:space="preserve">and Downs </w:t>
      </w:r>
      <w:r w:rsidR="00AA51FE" w:rsidRPr="00F960B0">
        <w:rPr>
          <w:rFonts w:ascii="Book Antiqua" w:eastAsia="宋体" w:hAnsi="Book Antiqua" w:cs="Arial"/>
          <w:lang w:eastAsia="zh-CN"/>
        </w:rPr>
        <w:t>and</w:t>
      </w:r>
      <w:r w:rsidRPr="00F960B0">
        <w:rPr>
          <w:rFonts w:ascii="Book Antiqua" w:hAnsi="Book Antiqua" w:cs="Arial"/>
        </w:rPr>
        <w:t xml:space="preserve"> Black Checklist for Study Quality for observational studies</w:t>
      </w:r>
      <w:r w:rsidRPr="00F960B0">
        <w:rPr>
          <w:rFonts w:ascii="Book Antiqua" w:hAnsi="Book Antiqua" w:cs="Arial"/>
          <w:vertAlign w:val="superscript"/>
        </w:rPr>
        <w:t>[6]</w:t>
      </w:r>
      <w:r w:rsidR="00B12412" w:rsidRPr="00F960B0">
        <w:rPr>
          <w:rFonts w:ascii="Book Antiqua" w:hAnsi="Book Antiqua" w:cs="Arial"/>
          <w:vertAlign w:val="superscript"/>
        </w:rPr>
        <w:t xml:space="preserve"> </w:t>
      </w:r>
      <w:r w:rsidR="00B12412" w:rsidRPr="00F960B0">
        <w:rPr>
          <w:rFonts w:ascii="Book Antiqua" w:hAnsi="Book Antiqua" w:cs="Arial"/>
        </w:rPr>
        <w:t>(author LTO)</w:t>
      </w:r>
      <w:r w:rsidRPr="00F960B0">
        <w:rPr>
          <w:rFonts w:ascii="Book Antiqua" w:hAnsi="Book Antiqua" w:cs="Arial"/>
        </w:rPr>
        <w:t>.</w:t>
      </w:r>
      <w:r w:rsidR="00B12412" w:rsidRPr="00F960B0">
        <w:rPr>
          <w:rFonts w:ascii="Book Antiqua" w:hAnsi="Book Antiqua" w:cs="Arial"/>
        </w:rPr>
        <w:t xml:space="preserve"> </w:t>
      </w:r>
      <w:proofErr w:type="gramStart"/>
      <w:r w:rsidR="00E82A8E" w:rsidRPr="00F960B0">
        <w:rPr>
          <w:rFonts w:ascii="Book Antiqua" w:hAnsi="Book Antiqua" w:cs="Arial"/>
        </w:rPr>
        <w:t xml:space="preserve">PRISMA </w:t>
      </w:r>
      <w:r w:rsidR="003A2517" w:rsidRPr="00F960B0">
        <w:rPr>
          <w:rFonts w:ascii="Book Antiqua" w:hAnsi="Book Antiqua" w:cs="Arial"/>
        </w:rPr>
        <w:t>guidelines</w:t>
      </w:r>
      <w:r w:rsidR="00E82A8E" w:rsidRPr="00F960B0">
        <w:rPr>
          <w:rFonts w:ascii="Book Antiqua" w:hAnsi="Book Antiqua" w:cs="Arial"/>
        </w:rPr>
        <w:t xml:space="preserve"> was</w:t>
      </w:r>
      <w:proofErr w:type="gramEnd"/>
      <w:r w:rsidR="00E82A8E" w:rsidRPr="00F960B0">
        <w:rPr>
          <w:rFonts w:ascii="Book Antiqua" w:hAnsi="Book Antiqua" w:cs="Arial"/>
        </w:rPr>
        <w:t xml:space="preserve"> used as a basis for reporting the results of this system</w:t>
      </w:r>
      <w:r w:rsidR="00EC74B2" w:rsidRPr="00F960B0">
        <w:rPr>
          <w:rFonts w:ascii="Book Antiqua" w:hAnsi="Book Antiqua" w:cs="Arial"/>
        </w:rPr>
        <w:t>at</w:t>
      </w:r>
      <w:r w:rsidR="00E82A8E" w:rsidRPr="00F960B0">
        <w:rPr>
          <w:rFonts w:ascii="Book Antiqua" w:hAnsi="Book Antiqua" w:cs="Arial"/>
        </w:rPr>
        <w:t xml:space="preserve">ic review. </w:t>
      </w:r>
    </w:p>
    <w:p w14:paraId="4CD79D12" w14:textId="06B19FF2" w:rsidR="00696378" w:rsidRPr="00F960B0" w:rsidRDefault="00696378" w:rsidP="00D55A8D">
      <w:pPr>
        <w:snapToGrid w:val="0"/>
        <w:spacing w:line="360" w:lineRule="auto"/>
        <w:jc w:val="both"/>
        <w:rPr>
          <w:rFonts w:ascii="Book Antiqua" w:hAnsi="Book Antiqua" w:cs="Arial"/>
          <w:b/>
          <w:u w:val="single"/>
        </w:rPr>
      </w:pPr>
    </w:p>
    <w:p w14:paraId="6751C9AC" w14:textId="29E4C55B" w:rsidR="00696378" w:rsidRPr="00F960B0" w:rsidRDefault="00696378" w:rsidP="00D55A8D">
      <w:pPr>
        <w:snapToGrid w:val="0"/>
        <w:spacing w:line="360" w:lineRule="auto"/>
        <w:jc w:val="both"/>
        <w:rPr>
          <w:rFonts w:ascii="Book Antiqua" w:hAnsi="Book Antiqua" w:cs="Arial"/>
          <w:b/>
          <w:u w:val="single"/>
        </w:rPr>
      </w:pPr>
      <w:r w:rsidRPr="00F960B0">
        <w:rPr>
          <w:rFonts w:ascii="Book Antiqua" w:hAnsi="Book Antiqua" w:cs="Arial"/>
          <w:b/>
          <w:u w:val="single"/>
        </w:rPr>
        <w:t>RESULTS</w:t>
      </w:r>
    </w:p>
    <w:p w14:paraId="24F55574" w14:textId="3F66AB21" w:rsidR="005C3C6B" w:rsidRPr="00F960B0" w:rsidRDefault="00696378" w:rsidP="00D55A8D">
      <w:pPr>
        <w:snapToGrid w:val="0"/>
        <w:spacing w:line="360" w:lineRule="auto"/>
        <w:jc w:val="both"/>
        <w:rPr>
          <w:rFonts w:ascii="Book Antiqua" w:hAnsi="Book Antiqua" w:cs="Arial"/>
        </w:rPr>
      </w:pPr>
      <w:r w:rsidRPr="00F960B0">
        <w:rPr>
          <w:rFonts w:ascii="Book Antiqua" w:hAnsi="Book Antiqua" w:cs="Arial"/>
        </w:rPr>
        <w:t xml:space="preserve">A total of </w:t>
      </w:r>
      <w:r w:rsidR="004A7CC6" w:rsidRPr="00F960B0">
        <w:rPr>
          <w:rFonts w:ascii="Book Antiqua" w:hAnsi="Book Antiqua" w:cs="Arial"/>
        </w:rPr>
        <w:t>331</w:t>
      </w:r>
      <w:r w:rsidRPr="00F960B0">
        <w:rPr>
          <w:rFonts w:ascii="Book Antiqua" w:hAnsi="Book Antiqua" w:cs="Arial"/>
        </w:rPr>
        <w:t xml:space="preserve"> articles were retrieved </w:t>
      </w:r>
      <w:r w:rsidR="00FE75B6" w:rsidRPr="00F960B0">
        <w:rPr>
          <w:rFonts w:ascii="Book Antiqua" w:hAnsi="Book Antiqua" w:cs="Arial"/>
        </w:rPr>
        <w:t>by</w:t>
      </w:r>
      <w:r w:rsidRPr="00F960B0">
        <w:rPr>
          <w:rFonts w:ascii="Book Antiqua" w:hAnsi="Book Antiqua" w:cs="Arial"/>
        </w:rPr>
        <w:t xml:space="preserve"> the search strategy</w:t>
      </w:r>
      <w:r w:rsidR="004A7CC6" w:rsidRPr="00F960B0">
        <w:rPr>
          <w:rFonts w:ascii="Book Antiqua" w:hAnsi="Book Antiqua" w:cs="Arial"/>
        </w:rPr>
        <w:t xml:space="preserve">, 183 studies were screened </w:t>
      </w:r>
      <w:r w:rsidR="005A1C7A" w:rsidRPr="00F960B0">
        <w:rPr>
          <w:rFonts w:ascii="Book Antiqua" w:hAnsi="Book Antiqua" w:cs="Arial"/>
        </w:rPr>
        <w:t>and 1</w:t>
      </w:r>
      <w:r w:rsidR="00F27509" w:rsidRPr="00F960B0">
        <w:rPr>
          <w:rFonts w:ascii="Book Antiqua" w:hAnsi="Book Antiqua" w:cs="Arial"/>
        </w:rPr>
        <w:t>2</w:t>
      </w:r>
      <w:r w:rsidR="005A1C7A" w:rsidRPr="00F960B0">
        <w:rPr>
          <w:rFonts w:ascii="Book Antiqua" w:hAnsi="Book Antiqua" w:cs="Arial"/>
        </w:rPr>
        <w:t xml:space="preserve"> studies were assessed for eligibility based on the full manuscript. </w:t>
      </w:r>
      <w:r w:rsidR="00FE75B6" w:rsidRPr="00F960B0">
        <w:rPr>
          <w:rFonts w:ascii="Book Antiqua" w:hAnsi="Book Antiqua" w:cs="Arial"/>
        </w:rPr>
        <w:t>After exclusion,</w:t>
      </w:r>
      <w:r w:rsidR="005A1C7A" w:rsidRPr="00F960B0">
        <w:rPr>
          <w:rFonts w:ascii="Book Antiqua" w:hAnsi="Book Antiqua" w:cs="Arial"/>
        </w:rPr>
        <w:t xml:space="preserve"> 8 studies matched the eligibility criteria </w:t>
      </w:r>
      <w:r w:rsidR="00FE75B6" w:rsidRPr="00F960B0">
        <w:rPr>
          <w:rFonts w:ascii="Book Antiqua" w:hAnsi="Book Antiqua" w:cs="Arial"/>
        </w:rPr>
        <w:t xml:space="preserve">and </w:t>
      </w:r>
      <w:r w:rsidR="005A1C7A" w:rsidRPr="00F960B0">
        <w:rPr>
          <w:rFonts w:ascii="Book Antiqua" w:hAnsi="Book Antiqua" w:cs="Arial"/>
        </w:rPr>
        <w:t xml:space="preserve">were included in the review for </w:t>
      </w:r>
      <w:proofErr w:type="gramStart"/>
      <w:r w:rsidR="005A1C7A" w:rsidRPr="00F960B0">
        <w:rPr>
          <w:rFonts w:ascii="Book Antiqua" w:hAnsi="Book Antiqua" w:cs="Arial"/>
        </w:rPr>
        <w:t>analyses</w:t>
      </w:r>
      <w:r w:rsidR="005A1C7A" w:rsidRPr="00F960B0">
        <w:rPr>
          <w:rFonts w:ascii="Book Antiqua" w:hAnsi="Book Antiqua" w:cs="Arial"/>
          <w:vertAlign w:val="superscript"/>
        </w:rPr>
        <w:t>[</w:t>
      </w:r>
      <w:proofErr w:type="gramEnd"/>
      <w:r w:rsidR="005A1C7A" w:rsidRPr="00F960B0">
        <w:rPr>
          <w:rFonts w:ascii="Book Antiqua" w:hAnsi="Book Antiqua" w:cs="Arial"/>
          <w:vertAlign w:val="superscript"/>
        </w:rPr>
        <w:t>7-1</w:t>
      </w:r>
      <w:r w:rsidR="00A341E7" w:rsidRPr="00F960B0">
        <w:rPr>
          <w:rFonts w:ascii="Book Antiqua" w:hAnsi="Book Antiqua" w:cs="Arial"/>
          <w:vertAlign w:val="superscript"/>
        </w:rPr>
        <w:t>4</w:t>
      </w:r>
      <w:r w:rsidR="005A1C7A" w:rsidRPr="00F960B0">
        <w:rPr>
          <w:rFonts w:ascii="Book Antiqua" w:hAnsi="Book Antiqua" w:cs="Arial"/>
          <w:vertAlign w:val="superscript"/>
        </w:rPr>
        <w:t>]</w:t>
      </w:r>
      <w:r w:rsidR="005A1C7A" w:rsidRPr="00F960B0">
        <w:rPr>
          <w:rFonts w:ascii="Book Antiqua" w:hAnsi="Book Antiqua" w:cs="Arial"/>
        </w:rPr>
        <w:t xml:space="preserve">. 5 studies were RCTs, 2 studies were </w:t>
      </w:r>
      <w:r w:rsidR="00311944" w:rsidRPr="00F960B0">
        <w:rPr>
          <w:rFonts w:ascii="Book Antiqua" w:hAnsi="Book Antiqua" w:cs="Arial"/>
        </w:rPr>
        <w:t>observational studies</w:t>
      </w:r>
      <w:r w:rsidR="005A1C7A" w:rsidRPr="00F960B0">
        <w:rPr>
          <w:rFonts w:ascii="Book Antiqua" w:hAnsi="Book Antiqua" w:cs="Arial"/>
        </w:rPr>
        <w:t xml:space="preserve"> and 1 study was</w:t>
      </w:r>
      <w:r w:rsidR="00B60EAF" w:rsidRPr="00F960B0">
        <w:rPr>
          <w:rFonts w:ascii="Book Antiqua" w:hAnsi="Book Antiqua" w:cs="Arial"/>
        </w:rPr>
        <w:t xml:space="preserve"> a </w:t>
      </w:r>
      <w:r w:rsidR="005A1C7A" w:rsidRPr="00F960B0">
        <w:rPr>
          <w:rFonts w:ascii="Book Antiqua" w:hAnsi="Book Antiqua" w:cs="Arial"/>
        </w:rPr>
        <w:t>non-randomized trial</w:t>
      </w:r>
      <w:r w:rsidR="00B60EAF" w:rsidRPr="00F960B0">
        <w:rPr>
          <w:rFonts w:ascii="Book Antiqua" w:hAnsi="Book Antiqua" w:cs="Arial"/>
        </w:rPr>
        <w:t xml:space="preserve"> (Figure 1). </w:t>
      </w:r>
      <w:r w:rsidR="00FE75B6" w:rsidRPr="00F960B0">
        <w:rPr>
          <w:rFonts w:ascii="Book Antiqua" w:hAnsi="Book Antiqua" w:cs="Arial"/>
        </w:rPr>
        <w:t>A</w:t>
      </w:r>
      <w:r w:rsidR="005A1C7A" w:rsidRPr="00F960B0">
        <w:rPr>
          <w:rFonts w:ascii="Book Antiqua" w:hAnsi="Book Antiqua" w:cs="Arial"/>
        </w:rPr>
        <w:t xml:space="preserve"> total of </w:t>
      </w:r>
      <w:r w:rsidR="005D3629" w:rsidRPr="00F960B0">
        <w:rPr>
          <w:rFonts w:ascii="Book Antiqua" w:hAnsi="Book Antiqua" w:cs="Arial"/>
        </w:rPr>
        <w:t xml:space="preserve">2531 </w:t>
      </w:r>
      <w:r w:rsidR="005A1C7A" w:rsidRPr="00F960B0">
        <w:rPr>
          <w:rFonts w:ascii="Book Antiqua" w:hAnsi="Book Antiqua" w:cs="Arial"/>
        </w:rPr>
        <w:t>participants enrolled in all the studies identified</w:t>
      </w:r>
      <w:r w:rsidR="005D3629" w:rsidRPr="00F960B0">
        <w:rPr>
          <w:rFonts w:ascii="Book Antiqua" w:hAnsi="Book Antiqua" w:cs="Arial"/>
        </w:rPr>
        <w:t xml:space="preserve">. The antibiotics included in the studies were ceftazidime-avibactam, </w:t>
      </w:r>
      <w:proofErr w:type="spellStart"/>
      <w:r w:rsidR="005D3629" w:rsidRPr="00F960B0">
        <w:rPr>
          <w:rFonts w:ascii="Book Antiqua" w:hAnsi="Book Antiqua" w:cs="Arial"/>
        </w:rPr>
        <w:t>doripenem</w:t>
      </w:r>
      <w:proofErr w:type="spellEnd"/>
      <w:r w:rsidR="005D3629" w:rsidRPr="00F960B0">
        <w:rPr>
          <w:rFonts w:ascii="Book Antiqua" w:hAnsi="Book Antiqua" w:cs="Arial"/>
        </w:rPr>
        <w:t xml:space="preserve">, levofloxacin, </w:t>
      </w:r>
      <w:proofErr w:type="spellStart"/>
      <w:r w:rsidR="005D3629" w:rsidRPr="00F960B0">
        <w:rPr>
          <w:rFonts w:ascii="Book Antiqua" w:hAnsi="Book Antiqua" w:cs="Arial"/>
        </w:rPr>
        <w:t>meropenem-vaborbactam</w:t>
      </w:r>
      <w:proofErr w:type="spellEnd"/>
      <w:r w:rsidR="005D3629" w:rsidRPr="00F960B0">
        <w:rPr>
          <w:rFonts w:ascii="Book Antiqua" w:hAnsi="Book Antiqua" w:cs="Arial"/>
        </w:rPr>
        <w:t>, piperacillin-</w:t>
      </w:r>
      <w:proofErr w:type="spellStart"/>
      <w:r w:rsidR="005D3629" w:rsidRPr="00F960B0">
        <w:rPr>
          <w:rFonts w:ascii="Book Antiqua" w:hAnsi="Book Antiqua" w:cs="Arial"/>
        </w:rPr>
        <w:t>tazobactam</w:t>
      </w:r>
      <w:proofErr w:type="spellEnd"/>
      <w:r w:rsidR="005D3629" w:rsidRPr="00F960B0">
        <w:rPr>
          <w:rFonts w:ascii="Book Antiqua" w:hAnsi="Book Antiqua" w:cs="Arial"/>
        </w:rPr>
        <w:t xml:space="preserve">, </w:t>
      </w:r>
      <w:proofErr w:type="spellStart"/>
      <w:r w:rsidR="005D3629" w:rsidRPr="00F960B0">
        <w:rPr>
          <w:rFonts w:ascii="Book Antiqua" w:hAnsi="Book Antiqua" w:cs="Arial"/>
        </w:rPr>
        <w:t>plazomicin</w:t>
      </w:r>
      <w:proofErr w:type="spellEnd"/>
      <w:r w:rsidR="005D3629" w:rsidRPr="00F960B0">
        <w:rPr>
          <w:rFonts w:ascii="Book Antiqua" w:hAnsi="Book Antiqua" w:cs="Arial"/>
        </w:rPr>
        <w:t xml:space="preserve">, </w:t>
      </w:r>
      <w:proofErr w:type="spellStart"/>
      <w:r w:rsidR="005D3629" w:rsidRPr="00F960B0">
        <w:rPr>
          <w:rFonts w:ascii="Book Antiqua" w:hAnsi="Book Antiqua" w:cs="Arial"/>
        </w:rPr>
        <w:t>tazobactam</w:t>
      </w:r>
      <w:r w:rsidR="002D5E13" w:rsidRPr="00F960B0">
        <w:rPr>
          <w:rFonts w:ascii="Book Antiqua" w:hAnsi="Book Antiqua" w:cs="Arial"/>
        </w:rPr>
        <w:t>-</w:t>
      </w:r>
      <w:r w:rsidR="005D3629" w:rsidRPr="00F960B0">
        <w:rPr>
          <w:rFonts w:ascii="Book Antiqua" w:hAnsi="Book Antiqua" w:cs="Arial"/>
        </w:rPr>
        <w:t>ceftolozane</w:t>
      </w:r>
      <w:proofErr w:type="spellEnd"/>
      <w:r w:rsidR="00FE75B6" w:rsidRPr="00F960B0">
        <w:rPr>
          <w:rFonts w:ascii="Book Antiqua" w:hAnsi="Book Antiqua" w:cs="Arial"/>
        </w:rPr>
        <w:t xml:space="preserve"> and</w:t>
      </w:r>
      <w:r w:rsidR="005D3629" w:rsidRPr="00F960B0">
        <w:rPr>
          <w:rFonts w:ascii="Book Antiqua" w:hAnsi="Book Antiqua" w:cs="Arial"/>
        </w:rPr>
        <w:t xml:space="preserve"> gentamicin. </w:t>
      </w:r>
      <w:r w:rsidR="006B09A8" w:rsidRPr="00F960B0">
        <w:rPr>
          <w:rFonts w:ascii="Book Antiqua" w:hAnsi="Book Antiqua" w:cs="Arial"/>
          <w:i/>
        </w:rPr>
        <w:t>Escherichia coli</w:t>
      </w:r>
      <w:r w:rsidR="006B09A8" w:rsidRPr="00F960B0">
        <w:rPr>
          <w:rFonts w:ascii="Book Antiqua" w:hAnsi="Book Antiqua" w:cs="Arial"/>
        </w:rPr>
        <w:t xml:space="preserve"> </w:t>
      </w:r>
      <w:r w:rsidR="00E30210" w:rsidRPr="00F960B0">
        <w:rPr>
          <w:rFonts w:ascii="Book Antiqua" w:hAnsi="Book Antiqua" w:cs="Arial"/>
        </w:rPr>
        <w:t>(</w:t>
      </w:r>
      <w:r w:rsidR="00E30210" w:rsidRPr="00F960B0">
        <w:rPr>
          <w:rFonts w:ascii="Book Antiqua" w:hAnsi="Book Antiqua" w:cs="Arial"/>
          <w:i/>
        </w:rPr>
        <w:t>E. coli</w:t>
      </w:r>
      <w:r w:rsidR="00E30210" w:rsidRPr="00F960B0">
        <w:rPr>
          <w:rFonts w:ascii="Book Antiqua" w:hAnsi="Book Antiqua" w:cs="Arial"/>
        </w:rPr>
        <w:t xml:space="preserve">) </w:t>
      </w:r>
      <w:r w:rsidR="00FE75B6" w:rsidRPr="00F960B0">
        <w:rPr>
          <w:rFonts w:ascii="Book Antiqua" w:hAnsi="Book Antiqua" w:cs="Arial"/>
        </w:rPr>
        <w:t>was</w:t>
      </w:r>
      <w:r w:rsidR="006B09A8" w:rsidRPr="00F960B0">
        <w:rPr>
          <w:rFonts w:ascii="Book Antiqua" w:hAnsi="Book Antiqua" w:cs="Arial"/>
        </w:rPr>
        <w:t xml:space="preserve"> the most common causative pathogen of patients with complicated UTIs and pyelonephritis but other Gram-negative and</w:t>
      </w:r>
      <w:r w:rsidR="002D5E13" w:rsidRPr="00F960B0">
        <w:rPr>
          <w:rFonts w:ascii="Book Antiqua" w:hAnsi="Book Antiqua" w:cs="Arial"/>
        </w:rPr>
        <w:t xml:space="preserve"> </w:t>
      </w:r>
      <w:r w:rsidR="006B09A8" w:rsidRPr="00F960B0">
        <w:rPr>
          <w:rFonts w:ascii="Book Antiqua" w:hAnsi="Book Antiqua" w:cs="Arial"/>
        </w:rPr>
        <w:t>Gram-positive species ha</w:t>
      </w:r>
      <w:r w:rsidR="005C3C6B" w:rsidRPr="00F960B0">
        <w:rPr>
          <w:rFonts w:ascii="Book Antiqua" w:hAnsi="Book Antiqua" w:cs="Arial"/>
        </w:rPr>
        <w:t>d</w:t>
      </w:r>
      <w:r w:rsidR="006B09A8" w:rsidRPr="00F960B0">
        <w:rPr>
          <w:rFonts w:ascii="Book Antiqua" w:hAnsi="Book Antiqua" w:cs="Arial"/>
        </w:rPr>
        <w:t xml:space="preserve"> been isolated from patients.</w:t>
      </w:r>
    </w:p>
    <w:p w14:paraId="5619DEF0" w14:textId="398A75D4" w:rsidR="005C3C6B" w:rsidRPr="00F960B0" w:rsidRDefault="005C3C6B" w:rsidP="00D55A8D">
      <w:pPr>
        <w:snapToGrid w:val="0"/>
        <w:spacing w:line="360" w:lineRule="auto"/>
        <w:jc w:val="both"/>
        <w:rPr>
          <w:rFonts w:ascii="Book Antiqua" w:hAnsi="Book Antiqua" w:cs="Arial"/>
        </w:rPr>
      </w:pPr>
    </w:p>
    <w:p w14:paraId="1AC8B760" w14:textId="60AE08C9" w:rsidR="005C3C6B" w:rsidRPr="00F960B0" w:rsidRDefault="005C3C6B" w:rsidP="00D55A8D">
      <w:pPr>
        <w:snapToGrid w:val="0"/>
        <w:spacing w:line="360" w:lineRule="auto"/>
        <w:jc w:val="both"/>
        <w:rPr>
          <w:rFonts w:ascii="Book Antiqua" w:eastAsia="宋体" w:hAnsi="Book Antiqua" w:cs="Arial"/>
          <w:b/>
          <w:i/>
          <w:lang w:eastAsia="zh-CN"/>
        </w:rPr>
      </w:pPr>
      <w:r w:rsidRPr="00F960B0">
        <w:rPr>
          <w:rFonts w:ascii="Book Antiqua" w:hAnsi="Book Antiqua" w:cs="Arial"/>
          <w:b/>
          <w:i/>
        </w:rPr>
        <w:t xml:space="preserve">Therapy and </w:t>
      </w:r>
      <w:r w:rsidR="004D1C25" w:rsidRPr="00F960B0">
        <w:rPr>
          <w:rFonts w:ascii="Book Antiqua" w:hAnsi="Book Antiqua" w:cs="Arial"/>
          <w:b/>
          <w:i/>
        </w:rPr>
        <w:t>outcomes</w:t>
      </w:r>
    </w:p>
    <w:p w14:paraId="6651C1B9" w14:textId="30DC524B" w:rsidR="003A14EC" w:rsidRPr="00F960B0" w:rsidRDefault="00311944" w:rsidP="00D55A8D">
      <w:pPr>
        <w:snapToGrid w:val="0"/>
        <w:spacing w:line="360" w:lineRule="auto"/>
        <w:jc w:val="both"/>
        <w:rPr>
          <w:rFonts w:ascii="Book Antiqua" w:hAnsi="Book Antiqua" w:cs="Arial"/>
        </w:rPr>
      </w:pPr>
      <w:r w:rsidRPr="00F960B0">
        <w:rPr>
          <w:rFonts w:ascii="Book Antiqua" w:hAnsi="Book Antiqua" w:cs="Arial"/>
        </w:rPr>
        <w:t>Two</w:t>
      </w:r>
      <w:r w:rsidR="003A14EC" w:rsidRPr="00F960B0">
        <w:rPr>
          <w:rFonts w:ascii="Book Antiqua" w:hAnsi="Book Antiqua" w:cs="Arial"/>
        </w:rPr>
        <w:t xml:space="preserve"> observational studies included in this review were retrospective cohort study.</w:t>
      </w:r>
      <w:r w:rsidR="00AA51FE" w:rsidRPr="00F960B0">
        <w:rPr>
          <w:rFonts w:ascii="Book Antiqua" w:eastAsia="宋体" w:hAnsi="Book Antiqua" w:cs="Arial"/>
          <w:lang w:eastAsia="zh-CN"/>
        </w:rPr>
        <w:t xml:space="preserve"> </w:t>
      </w:r>
      <w:r w:rsidR="00E30210" w:rsidRPr="00F960B0">
        <w:rPr>
          <w:rFonts w:ascii="Book Antiqua" w:hAnsi="Book Antiqua" w:cs="Arial"/>
        </w:rPr>
        <w:t>Park</w:t>
      </w:r>
      <w:r w:rsidRPr="00F960B0">
        <w:rPr>
          <w:rFonts w:ascii="Book Antiqua" w:hAnsi="Book Antiqua" w:cs="Arial"/>
        </w:rPr>
        <w:t xml:space="preserve"> </w:t>
      </w:r>
      <w:r w:rsidRPr="00F960B0">
        <w:rPr>
          <w:rFonts w:ascii="Book Antiqua" w:hAnsi="Book Antiqua" w:cs="Arial"/>
          <w:i/>
        </w:rPr>
        <w:t xml:space="preserve">et </w:t>
      </w:r>
      <w:proofErr w:type="gramStart"/>
      <w:r w:rsidRPr="00F960B0">
        <w:rPr>
          <w:rFonts w:ascii="Book Antiqua" w:hAnsi="Book Antiqua" w:cs="Arial"/>
          <w:i/>
        </w:rPr>
        <w:t>al</w:t>
      </w:r>
      <w:r w:rsidRPr="00F960B0">
        <w:rPr>
          <w:rFonts w:ascii="Book Antiqua" w:hAnsi="Book Antiqua" w:cs="Arial"/>
          <w:vertAlign w:val="superscript"/>
        </w:rPr>
        <w:t>[</w:t>
      </w:r>
      <w:proofErr w:type="gramEnd"/>
      <w:r w:rsidRPr="00F960B0">
        <w:rPr>
          <w:rFonts w:ascii="Book Antiqua" w:hAnsi="Book Antiqua" w:cs="Arial"/>
          <w:vertAlign w:val="superscript"/>
        </w:rPr>
        <w:t>7]</w:t>
      </w:r>
      <w:r w:rsidRPr="00F960B0">
        <w:rPr>
          <w:rFonts w:ascii="Book Antiqua" w:hAnsi="Book Antiqua" w:cs="Arial"/>
        </w:rPr>
        <w:t xml:space="preserve"> compared</w:t>
      </w:r>
      <w:r w:rsidR="003A14EC" w:rsidRPr="00F960B0">
        <w:rPr>
          <w:rFonts w:ascii="Book Antiqua" w:hAnsi="Book Antiqua" w:cs="Arial"/>
        </w:rPr>
        <w:t xml:space="preserve"> the efficacy of </w:t>
      </w:r>
      <w:r w:rsidRPr="00F960B0">
        <w:rPr>
          <w:rFonts w:ascii="Book Antiqua" w:hAnsi="Book Antiqua" w:cs="Arial"/>
        </w:rPr>
        <w:t xml:space="preserve">carbapenem and </w:t>
      </w:r>
      <w:r w:rsidR="003A14EC" w:rsidRPr="00F960B0">
        <w:rPr>
          <w:rFonts w:ascii="Book Antiqua" w:hAnsi="Book Antiqua" w:cs="Arial"/>
        </w:rPr>
        <w:t xml:space="preserve">non-carbapenem antibiotics in treating patient with acute pyelonephritis due to extended-spectrum </w:t>
      </w:r>
      <w:r w:rsidR="003A14EC" w:rsidRPr="00F960B0">
        <w:rPr>
          <w:rFonts w:ascii="Book Antiqua" w:hAnsi="Book Antiqua" w:cs="Arial"/>
        </w:rPr>
        <w:sym w:font="Symbol" w:char="F062"/>
      </w:r>
      <w:r w:rsidR="003A14EC" w:rsidRPr="00F960B0">
        <w:rPr>
          <w:rFonts w:ascii="Book Antiqua" w:hAnsi="Book Antiqua" w:cs="Arial"/>
        </w:rPr>
        <w:t xml:space="preserve">-lactamase (ESBL)-producing </w:t>
      </w:r>
      <w:r w:rsidR="003A14EC" w:rsidRPr="00F960B0">
        <w:rPr>
          <w:rFonts w:ascii="Book Antiqua" w:hAnsi="Book Antiqua" w:cs="Arial"/>
          <w:i/>
        </w:rPr>
        <w:t>E</w:t>
      </w:r>
      <w:r w:rsidR="00FE75B6" w:rsidRPr="00F960B0">
        <w:rPr>
          <w:rFonts w:ascii="Book Antiqua" w:hAnsi="Book Antiqua" w:cs="Arial"/>
          <w:i/>
        </w:rPr>
        <w:t>.</w:t>
      </w:r>
      <w:r w:rsidR="003A14EC" w:rsidRPr="00F960B0">
        <w:rPr>
          <w:rFonts w:ascii="Book Antiqua" w:hAnsi="Book Antiqua" w:cs="Arial"/>
          <w:i/>
        </w:rPr>
        <w:t xml:space="preserve"> coli</w:t>
      </w:r>
      <w:r w:rsidR="00FE75B6" w:rsidRPr="00F960B0">
        <w:rPr>
          <w:rFonts w:ascii="Book Antiqua" w:hAnsi="Book Antiqua" w:cs="Arial"/>
          <w:vertAlign w:val="superscript"/>
        </w:rPr>
        <w:t>[7]</w:t>
      </w:r>
      <w:r w:rsidRPr="00F960B0">
        <w:rPr>
          <w:rFonts w:ascii="Book Antiqua" w:hAnsi="Book Antiqua" w:cs="Arial"/>
        </w:rPr>
        <w:t xml:space="preserve">. </w:t>
      </w:r>
      <w:r w:rsidR="00851E9B" w:rsidRPr="00F960B0">
        <w:rPr>
          <w:rFonts w:ascii="Book Antiqua" w:hAnsi="Book Antiqua" w:cs="Arial"/>
        </w:rPr>
        <w:t xml:space="preserve">The non-carbapenem antibiotics used in the treatment </w:t>
      </w:r>
      <w:r w:rsidR="00FE75B6" w:rsidRPr="00F960B0">
        <w:rPr>
          <w:rFonts w:ascii="Book Antiqua" w:hAnsi="Book Antiqua" w:cs="Arial"/>
        </w:rPr>
        <w:t>were</w:t>
      </w:r>
      <w:r w:rsidR="00851E9B" w:rsidRPr="00F960B0">
        <w:rPr>
          <w:rFonts w:ascii="Book Antiqua" w:hAnsi="Book Antiqua" w:cs="Arial"/>
        </w:rPr>
        <w:t xml:space="preserve"> aminoglycosides, </w:t>
      </w:r>
      <w:r w:rsidR="00851E9B" w:rsidRPr="00F960B0">
        <w:rPr>
          <w:rFonts w:ascii="Book Antiqua" w:hAnsi="Book Antiqua" w:cs="Arial"/>
        </w:rPr>
        <w:sym w:font="Symbol" w:char="F062"/>
      </w:r>
      <w:r w:rsidR="00851E9B" w:rsidRPr="00F960B0">
        <w:rPr>
          <w:rFonts w:ascii="Book Antiqua" w:hAnsi="Book Antiqua" w:cs="Arial"/>
        </w:rPr>
        <w:t>-lactam/</w:t>
      </w:r>
      <w:r w:rsidR="00851E9B" w:rsidRPr="00F960B0">
        <w:rPr>
          <w:rFonts w:ascii="Book Antiqua" w:hAnsi="Book Antiqua" w:cs="Arial"/>
        </w:rPr>
        <w:sym w:font="Symbol" w:char="F062"/>
      </w:r>
      <w:r w:rsidR="00851E9B" w:rsidRPr="00F960B0">
        <w:rPr>
          <w:rFonts w:ascii="Book Antiqua" w:hAnsi="Book Antiqua" w:cs="Arial"/>
        </w:rPr>
        <w:t xml:space="preserve">-lactamase inhibitors, fluoroquinolones and trimethoprim/sulfamethoxazole. </w:t>
      </w:r>
      <w:r w:rsidRPr="00F960B0">
        <w:rPr>
          <w:rFonts w:ascii="Book Antiqua" w:hAnsi="Book Antiqua" w:cs="Arial"/>
        </w:rPr>
        <w:t xml:space="preserve">The </w:t>
      </w:r>
      <w:r w:rsidR="00851E9B" w:rsidRPr="00F960B0">
        <w:rPr>
          <w:rFonts w:ascii="Book Antiqua" w:hAnsi="Book Antiqua" w:cs="Arial"/>
        </w:rPr>
        <w:t xml:space="preserve">risk of </w:t>
      </w:r>
      <w:r w:rsidRPr="00F960B0">
        <w:rPr>
          <w:rFonts w:ascii="Book Antiqua" w:hAnsi="Book Antiqua" w:cs="Arial"/>
        </w:rPr>
        <w:t>microbiological failure</w:t>
      </w:r>
      <w:r w:rsidR="00F223D1" w:rsidRPr="00F960B0">
        <w:rPr>
          <w:rFonts w:ascii="Book Antiqua" w:hAnsi="Book Antiqua" w:cs="Arial"/>
        </w:rPr>
        <w:t xml:space="preserve"> (weighted hazard ratio 0.99)</w:t>
      </w:r>
      <w:r w:rsidRPr="00F960B0">
        <w:rPr>
          <w:rFonts w:ascii="Book Antiqua" w:hAnsi="Book Antiqua" w:cs="Arial"/>
        </w:rPr>
        <w:t xml:space="preserve"> and</w:t>
      </w:r>
      <w:r w:rsidR="00851E9B" w:rsidRPr="00F960B0">
        <w:rPr>
          <w:rFonts w:ascii="Book Antiqua" w:hAnsi="Book Antiqua" w:cs="Arial"/>
        </w:rPr>
        <w:t xml:space="preserve"> clinical failure rate </w:t>
      </w:r>
      <w:r w:rsidR="00F223D1" w:rsidRPr="00F960B0">
        <w:rPr>
          <w:rFonts w:ascii="Book Antiqua" w:hAnsi="Book Antiqua" w:cs="Arial"/>
        </w:rPr>
        <w:t xml:space="preserve">(weighted hazard ratio 1.05) </w:t>
      </w:r>
      <w:r w:rsidR="00851E9B" w:rsidRPr="00F960B0">
        <w:rPr>
          <w:rFonts w:ascii="Book Antiqua" w:hAnsi="Book Antiqua" w:cs="Arial"/>
        </w:rPr>
        <w:t xml:space="preserve">were similar in the two </w:t>
      </w:r>
      <w:r w:rsidR="009E5794" w:rsidRPr="00F960B0">
        <w:rPr>
          <w:rFonts w:ascii="Book Antiqua" w:hAnsi="Book Antiqua" w:cs="Arial"/>
        </w:rPr>
        <w:t xml:space="preserve">groups. The </w:t>
      </w:r>
      <w:r w:rsidR="00FE75B6" w:rsidRPr="00F960B0">
        <w:rPr>
          <w:rFonts w:ascii="Book Antiqua" w:hAnsi="Book Antiqua" w:cs="Arial"/>
        </w:rPr>
        <w:t xml:space="preserve">aim of the </w:t>
      </w:r>
      <w:r w:rsidR="00E30210" w:rsidRPr="00F960B0">
        <w:rPr>
          <w:rFonts w:ascii="Book Antiqua" w:hAnsi="Book Antiqua" w:cs="Arial"/>
        </w:rPr>
        <w:lastRenderedPageBreak/>
        <w:t>study</w:t>
      </w:r>
      <w:r w:rsidR="00FE75B6" w:rsidRPr="00F960B0">
        <w:rPr>
          <w:rFonts w:ascii="Book Antiqua" w:hAnsi="Book Antiqua" w:cs="Arial"/>
        </w:rPr>
        <w:t xml:space="preserve"> was to </w:t>
      </w:r>
      <w:r w:rsidR="009E5794" w:rsidRPr="00F960B0">
        <w:rPr>
          <w:rFonts w:ascii="Book Antiqua" w:hAnsi="Book Antiqua" w:cs="Arial"/>
        </w:rPr>
        <w:t>determin</w:t>
      </w:r>
      <w:r w:rsidR="00FE75B6" w:rsidRPr="00F960B0">
        <w:rPr>
          <w:rFonts w:ascii="Book Antiqua" w:hAnsi="Book Antiqua" w:cs="Arial"/>
        </w:rPr>
        <w:t>e</w:t>
      </w:r>
      <w:r w:rsidR="009E5794" w:rsidRPr="00F960B0">
        <w:rPr>
          <w:rFonts w:ascii="Book Antiqua" w:hAnsi="Book Antiqua" w:cs="Arial"/>
        </w:rPr>
        <w:t xml:space="preserve"> if </w:t>
      </w:r>
      <w:r w:rsidR="003A14EC" w:rsidRPr="00F960B0">
        <w:rPr>
          <w:rFonts w:ascii="Book Antiqua" w:hAnsi="Book Antiqua" w:cs="Arial"/>
        </w:rPr>
        <w:t xml:space="preserve">the initial dosing of </w:t>
      </w:r>
      <w:r w:rsidR="008D1059" w:rsidRPr="00F960B0">
        <w:rPr>
          <w:rFonts w:ascii="Book Antiqua" w:hAnsi="Book Antiqua" w:cs="Arial"/>
        </w:rPr>
        <w:t xml:space="preserve">gentamicin </w:t>
      </w:r>
      <w:r w:rsidR="00FE75B6" w:rsidRPr="00F960B0">
        <w:rPr>
          <w:rFonts w:ascii="Book Antiqua" w:hAnsi="Book Antiqua" w:cs="Arial"/>
        </w:rPr>
        <w:t xml:space="preserve">improved patient’s outcomes in </w:t>
      </w:r>
      <w:proofErr w:type="gramStart"/>
      <w:r w:rsidR="00FE75B6" w:rsidRPr="00F960B0">
        <w:rPr>
          <w:rFonts w:ascii="Book Antiqua" w:hAnsi="Book Antiqua" w:cs="Arial"/>
        </w:rPr>
        <w:t>pyelonephritis</w:t>
      </w:r>
      <w:r w:rsidR="008D1059" w:rsidRPr="00F960B0">
        <w:rPr>
          <w:rFonts w:ascii="Book Antiqua" w:hAnsi="Book Antiqua" w:cs="Arial"/>
          <w:vertAlign w:val="superscript"/>
        </w:rPr>
        <w:t>[</w:t>
      </w:r>
      <w:proofErr w:type="gramEnd"/>
      <w:r w:rsidR="00FE75B6" w:rsidRPr="00F960B0">
        <w:rPr>
          <w:rFonts w:ascii="Book Antiqua" w:hAnsi="Book Antiqua" w:cs="Arial"/>
          <w:vertAlign w:val="superscript"/>
        </w:rPr>
        <w:t>8</w:t>
      </w:r>
      <w:r w:rsidR="008D1059" w:rsidRPr="00F960B0">
        <w:rPr>
          <w:rFonts w:ascii="Book Antiqua" w:hAnsi="Book Antiqua" w:cs="Arial"/>
          <w:vertAlign w:val="superscript"/>
        </w:rPr>
        <w:t>]</w:t>
      </w:r>
      <w:r w:rsidR="008D1059" w:rsidRPr="00F960B0">
        <w:rPr>
          <w:rFonts w:ascii="Book Antiqua" w:hAnsi="Book Antiqua" w:cs="Arial"/>
        </w:rPr>
        <w:t>.</w:t>
      </w:r>
      <w:r w:rsidR="009E5794" w:rsidRPr="00F960B0">
        <w:rPr>
          <w:rFonts w:ascii="Book Antiqua" w:hAnsi="Book Antiqua" w:cs="Arial"/>
        </w:rPr>
        <w:t xml:space="preserve"> Initial dosing of gentamicin decreased the </w:t>
      </w:r>
      <w:r w:rsidR="00D51374" w:rsidRPr="00F960B0">
        <w:rPr>
          <w:rFonts w:ascii="Book Antiqua" w:hAnsi="Book Antiqua" w:cs="Arial"/>
        </w:rPr>
        <w:t>intravenous (IV)</w:t>
      </w:r>
      <w:r w:rsidR="009E5794" w:rsidRPr="00F960B0">
        <w:rPr>
          <w:rFonts w:ascii="Book Antiqua" w:hAnsi="Book Antiqua" w:cs="Arial"/>
        </w:rPr>
        <w:t xml:space="preserve"> antibiotic treatment length and</w:t>
      </w:r>
      <w:r w:rsidR="00D51374" w:rsidRPr="00F960B0">
        <w:rPr>
          <w:rFonts w:ascii="Book Antiqua" w:hAnsi="Book Antiqua" w:cs="Arial"/>
        </w:rPr>
        <w:t xml:space="preserve"> </w:t>
      </w:r>
      <w:r w:rsidR="009E5794" w:rsidRPr="00F960B0">
        <w:rPr>
          <w:rFonts w:ascii="Book Antiqua" w:hAnsi="Book Antiqua" w:cs="Arial"/>
        </w:rPr>
        <w:t xml:space="preserve">length of </w:t>
      </w:r>
      <w:r w:rsidR="00D51374" w:rsidRPr="00F960B0">
        <w:rPr>
          <w:rFonts w:ascii="Book Antiqua" w:hAnsi="Book Antiqua" w:cs="Arial"/>
        </w:rPr>
        <w:t xml:space="preserve">hospital </w:t>
      </w:r>
      <w:r w:rsidR="009E5794" w:rsidRPr="00F960B0">
        <w:rPr>
          <w:rFonts w:ascii="Book Antiqua" w:hAnsi="Book Antiqua" w:cs="Arial"/>
        </w:rPr>
        <w:t>stay. Patients who were given gentamicin generally associated with better outcomes.</w:t>
      </w:r>
    </w:p>
    <w:p w14:paraId="15EE8D19" w14:textId="5319ACE0" w:rsidR="00216F34" w:rsidRPr="00F960B0" w:rsidRDefault="005C3C6B" w:rsidP="00D55A8D">
      <w:pPr>
        <w:snapToGrid w:val="0"/>
        <w:spacing w:line="360" w:lineRule="auto"/>
        <w:ind w:firstLineChars="100" w:firstLine="240"/>
        <w:jc w:val="both"/>
        <w:rPr>
          <w:rFonts w:ascii="Book Antiqua" w:hAnsi="Book Antiqua" w:cs="Arial"/>
        </w:rPr>
      </w:pPr>
      <w:r w:rsidRPr="00F960B0">
        <w:rPr>
          <w:rFonts w:ascii="Book Antiqua" w:hAnsi="Book Antiqua" w:cs="Arial"/>
        </w:rPr>
        <w:t xml:space="preserve">Based on the </w:t>
      </w:r>
      <w:r w:rsidR="00AB2CAB" w:rsidRPr="00F960B0">
        <w:rPr>
          <w:rFonts w:ascii="Book Antiqua" w:hAnsi="Book Antiqua" w:cs="Arial"/>
        </w:rPr>
        <w:t>RCTs</w:t>
      </w:r>
      <w:r w:rsidR="003A14EC" w:rsidRPr="00F960B0">
        <w:rPr>
          <w:rFonts w:ascii="Book Antiqua" w:hAnsi="Book Antiqua" w:cs="Arial"/>
        </w:rPr>
        <w:t xml:space="preserve"> and </w:t>
      </w:r>
      <w:r w:rsidR="00B60EAF" w:rsidRPr="00F960B0">
        <w:rPr>
          <w:rFonts w:ascii="Book Antiqua" w:hAnsi="Book Antiqua" w:cs="Arial"/>
        </w:rPr>
        <w:t xml:space="preserve">a </w:t>
      </w:r>
      <w:r w:rsidR="003A14EC" w:rsidRPr="00F960B0">
        <w:rPr>
          <w:rFonts w:ascii="Book Antiqua" w:hAnsi="Book Antiqua" w:cs="Arial"/>
        </w:rPr>
        <w:t>non-randomized trial</w:t>
      </w:r>
      <w:r w:rsidRPr="00F960B0">
        <w:rPr>
          <w:rFonts w:ascii="Book Antiqua" w:hAnsi="Book Antiqua" w:cs="Arial"/>
        </w:rPr>
        <w:t xml:space="preserve">, </w:t>
      </w:r>
      <w:r w:rsidR="00D96B8C" w:rsidRPr="00F960B0">
        <w:rPr>
          <w:rFonts w:ascii="Book Antiqua" w:hAnsi="Book Antiqua" w:cs="Arial"/>
        </w:rPr>
        <w:t>one</w:t>
      </w:r>
      <w:r w:rsidR="003A14EC" w:rsidRPr="00F960B0">
        <w:rPr>
          <w:rFonts w:ascii="Book Antiqua" w:hAnsi="Book Antiqua" w:cs="Arial"/>
        </w:rPr>
        <w:t xml:space="preserve"> st</w:t>
      </w:r>
      <w:r w:rsidRPr="00F960B0">
        <w:rPr>
          <w:rFonts w:ascii="Book Antiqua" w:hAnsi="Book Antiqua" w:cs="Arial"/>
        </w:rPr>
        <w:t>ud</w:t>
      </w:r>
      <w:r w:rsidR="003A14EC" w:rsidRPr="00F960B0">
        <w:rPr>
          <w:rFonts w:ascii="Book Antiqua" w:hAnsi="Book Antiqua" w:cs="Arial"/>
        </w:rPr>
        <w:t>y</w:t>
      </w:r>
      <w:r w:rsidRPr="00F960B0">
        <w:rPr>
          <w:rFonts w:ascii="Book Antiqua" w:hAnsi="Book Antiqua" w:cs="Arial"/>
        </w:rPr>
        <w:t xml:space="preserve"> used oral antibiotic </w:t>
      </w:r>
      <w:proofErr w:type="gramStart"/>
      <w:r w:rsidRPr="00F960B0">
        <w:rPr>
          <w:rFonts w:ascii="Book Antiqua" w:hAnsi="Book Antiqua" w:cs="Arial"/>
        </w:rPr>
        <w:t>therapy</w:t>
      </w:r>
      <w:r w:rsidRPr="00F960B0">
        <w:rPr>
          <w:rFonts w:ascii="Book Antiqua" w:hAnsi="Book Antiqua" w:cs="Arial"/>
          <w:vertAlign w:val="superscript"/>
        </w:rPr>
        <w:t>[</w:t>
      </w:r>
      <w:proofErr w:type="gramEnd"/>
      <w:r w:rsidRPr="00F960B0">
        <w:rPr>
          <w:rFonts w:ascii="Book Antiqua" w:hAnsi="Book Antiqua" w:cs="Arial"/>
          <w:vertAlign w:val="superscript"/>
        </w:rPr>
        <w:t>8</w:t>
      </w:r>
      <w:r w:rsidR="003A14EC" w:rsidRPr="00F960B0">
        <w:rPr>
          <w:rFonts w:ascii="Book Antiqua" w:hAnsi="Book Antiqua" w:cs="Arial"/>
          <w:vertAlign w:val="superscript"/>
        </w:rPr>
        <w:t>]</w:t>
      </w:r>
      <w:r w:rsidR="009E5794" w:rsidRPr="00F960B0">
        <w:rPr>
          <w:rFonts w:ascii="Book Antiqua" w:hAnsi="Book Antiqua" w:cs="Arial"/>
        </w:rPr>
        <w:t xml:space="preserve">, </w:t>
      </w:r>
      <w:r w:rsidR="003A14EC" w:rsidRPr="00F960B0">
        <w:rPr>
          <w:rFonts w:ascii="Book Antiqua" w:hAnsi="Book Antiqua" w:cs="Arial"/>
        </w:rPr>
        <w:t xml:space="preserve">six </w:t>
      </w:r>
      <w:r w:rsidRPr="00F960B0">
        <w:rPr>
          <w:rFonts w:ascii="Book Antiqua" w:hAnsi="Book Antiqua" w:cs="Arial"/>
        </w:rPr>
        <w:t xml:space="preserve">studies used </w:t>
      </w:r>
      <w:r w:rsidR="00D51374" w:rsidRPr="00F960B0">
        <w:rPr>
          <w:rFonts w:ascii="Book Antiqua" w:hAnsi="Book Antiqua" w:cs="Arial"/>
        </w:rPr>
        <w:t>IV</w:t>
      </w:r>
      <w:r w:rsidRPr="00F960B0">
        <w:rPr>
          <w:rFonts w:ascii="Book Antiqua" w:hAnsi="Book Antiqua" w:cs="Arial"/>
        </w:rPr>
        <w:t xml:space="preserve"> antibiotic therapy</w:t>
      </w:r>
      <w:r w:rsidRPr="00F960B0">
        <w:rPr>
          <w:rFonts w:ascii="Book Antiqua" w:hAnsi="Book Antiqua" w:cs="Arial"/>
          <w:vertAlign w:val="superscript"/>
        </w:rPr>
        <w:t>[8</w:t>
      </w:r>
      <w:r w:rsidR="00D96B8C" w:rsidRPr="00F960B0">
        <w:rPr>
          <w:rFonts w:ascii="Book Antiqua" w:hAnsi="Book Antiqua" w:cs="Arial"/>
          <w:vertAlign w:val="superscript"/>
        </w:rPr>
        <w:t>-</w:t>
      </w:r>
      <w:r w:rsidR="003A14EC" w:rsidRPr="00F960B0">
        <w:rPr>
          <w:rFonts w:ascii="Book Antiqua" w:hAnsi="Book Antiqua" w:cs="Arial"/>
          <w:vertAlign w:val="superscript"/>
        </w:rPr>
        <w:t>13]</w:t>
      </w:r>
      <w:r w:rsidRPr="00F960B0">
        <w:rPr>
          <w:rFonts w:ascii="Book Antiqua" w:hAnsi="Book Antiqua" w:cs="Arial"/>
        </w:rPr>
        <w:t xml:space="preserve"> and </w:t>
      </w:r>
      <w:r w:rsidR="003A14EC" w:rsidRPr="00F960B0">
        <w:rPr>
          <w:rFonts w:ascii="Book Antiqua" w:hAnsi="Book Antiqua" w:cs="Arial"/>
        </w:rPr>
        <w:t xml:space="preserve">two </w:t>
      </w:r>
      <w:r w:rsidRPr="00F960B0">
        <w:rPr>
          <w:rFonts w:ascii="Book Antiqua" w:hAnsi="Book Antiqua" w:cs="Arial"/>
        </w:rPr>
        <w:t>studies used a combination of oral and intravenous antibiotic therapy</w:t>
      </w:r>
      <w:r w:rsidR="003A14EC" w:rsidRPr="00F960B0">
        <w:rPr>
          <w:rFonts w:ascii="Book Antiqua" w:hAnsi="Book Antiqua" w:cs="Arial"/>
          <w:vertAlign w:val="superscript"/>
        </w:rPr>
        <w:t>[9,10]</w:t>
      </w:r>
      <w:r w:rsidRPr="00F960B0">
        <w:rPr>
          <w:rFonts w:ascii="Book Antiqua" w:hAnsi="Book Antiqua" w:cs="Arial"/>
        </w:rPr>
        <w:t xml:space="preserve">. </w:t>
      </w:r>
      <w:r w:rsidR="00B57224" w:rsidRPr="00F960B0">
        <w:rPr>
          <w:rFonts w:ascii="Book Antiqua" w:hAnsi="Book Antiqua" w:cs="Arial"/>
        </w:rPr>
        <w:t xml:space="preserve">Two randomized control trials involved studying the efficacy of antibiotics </w:t>
      </w:r>
      <w:r w:rsidR="00D51374" w:rsidRPr="00F960B0">
        <w:rPr>
          <w:rFonts w:ascii="Book Antiqua" w:hAnsi="Book Antiqua" w:cs="Arial"/>
        </w:rPr>
        <w:t>used in different dose</w:t>
      </w:r>
      <w:r w:rsidR="00B60EAF" w:rsidRPr="00F960B0">
        <w:rPr>
          <w:rFonts w:ascii="Book Antiqua" w:hAnsi="Book Antiqua" w:cs="Arial"/>
        </w:rPr>
        <w:t>s</w:t>
      </w:r>
      <w:r w:rsidR="00D51374" w:rsidRPr="00F960B0">
        <w:rPr>
          <w:rFonts w:ascii="Book Antiqua" w:hAnsi="Book Antiqua" w:cs="Arial"/>
        </w:rPr>
        <w:t xml:space="preserve"> and duration</w:t>
      </w:r>
      <w:r w:rsidR="00AA51FE" w:rsidRPr="00F960B0">
        <w:rPr>
          <w:rFonts w:ascii="Book Antiqua" w:hAnsi="Book Antiqua" w:cs="Arial"/>
        </w:rPr>
        <w:t xml:space="preserve"> </w:t>
      </w:r>
      <w:r w:rsidR="00B57224" w:rsidRPr="00F960B0">
        <w:rPr>
          <w:rFonts w:ascii="Book Antiqua" w:hAnsi="Book Antiqua" w:cs="Arial"/>
        </w:rPr>
        <w:t>while three randomized control trials involved study</w:t>
      </w:r>
      <w:r w:rsidR="00D51374" w:rsidRPr="00F960B0">
        <w:rPr>
          <w:rFonts w:ascii="Book Antiqua" w:hAnsi="Book Antiqua" w:cs="Arial"/>
        </w:rPr>
        <w:t>ing</w:t>
      </w:r>
      <w:r w:rsidR="00B57224" w:rsidRPr="00F960B0">
        <w:rPr>
          <w:rFonts w:ascii="Book Antiqua" w:hAnsi="Book Antiqua" w:cs="Arial"/>
        </w:rPr>
        <w:t xml:space="preserve"> the efficacy of different antibiotic therapy. </w:t>
      </w:r>
      <w:r w:rsidR="00DE192E" w:rsidRPr="00F960B0">
        <w:rPr>
          <w:rFonts w:ascii="Book Antiqua" w:hAnsi="Book Antiqua" w:cs="Arial"/>
        </w:rPr>
        <w:t xml:space="preserve">The outcome was most commonly assessed at </w:t>
      </w:r>
      <w:r w:rsidR="002D5E13" w:rsidRPr="00F960B0">
        <w:rPr>
          <w:rFonts w:ascii="Book Antiqua" w:hAnsi="Book Antiqua" w:cs="Arial"/>
        </w:rPr>
        <w:t>5</w:t>
      </w:r>
      <w:r w:rsidR="00E30210" w:rsidRPr="00F960B0">
        <w:rPr>
          <w:rFonts w:ascii="Book Antiqua" w:hAnsi="Book Antiqua" w:cs="Arial"/>
        </w:rPr>
        <w:t xml:space="preserve"> to 9 d</w:t>
      </w:r>
      <w:r w:rsidR="00DE192E" w:rsidRPr="00F960B0">
        <w:rPr>
          <w:rFonts w:ascii="Book Antiqua" w:hAnsi="Book Antiqua" w:cs="Arial"/>
        </w:rPr>
        <w:t xml:space="preserve"> post-treatment and 1 to 2 </w:t>
      </w:r>
      <w:proofErr w:type="spellStart"/>
      <w:r w:rsidR="00DE192E" w:rsidRPr="00F960B0">
        <w:rPr>
          <w:rFonts w:ascii="Book Antiqua" w:hAnsi="Book Antiqua" w:cs="Arial"/>
        </w:rPr>
        <w:t>mo</w:t>
      </w:r>
      <w:proofErr w:type="spellEnd"/>
      <w:r w:rsidR="00DE192E" w:rsidRPr="00F960B0">
        <w:rPr>
          <w:rFonts w:ascii="Book Antiqua" w:hAnsi="Book Antiqua" w:cs="Arial"/>
        </w:rPr>
        <w:t xml:space="preserve"> </w:t>
      </w:r>
      <w:r w:rsidR="00D51374" w:rsidRPr="00F960B0">
        <w:rPr>
          <w:rFonts w:ascii="Book Antiqua" w:hAnsi="Book Antiqua" w:cs="Arial"/>
        </w:rPr>
        <w:t>post-</w:t>
      </w:r>
      <w:proofErr w:type="gramStart"/>
      <w:r w:rsidR="00D51374" w:rsidRPr="00F960B0">
        <w:rPr>
          <w:rFonts w:ascii="Book Antiqua" w:hAnsi="Book Antiqua" w:cs="Arial"/>
        </w:rPr>
        <w:t>t</w:t>
      </w:r>
      <w:r w:rsidR="00DE192E" w:rsidRPr="00F960B0">
        <w:rPr>
          <w:rFonts w:ascii="Book Antiqua" w:hAnsi="Book Antiqua" w:cs="Arial"/>
        </w:rPr>
        <w:t>reatment</w:t>
      </w:r>
      <w:r w:rsidR="002D5E13" w:rsidRPr="00F960B0">
        <w:rPr>
          <w:rFonts w:ascii="Book Antiqua" w:hAnsi="Book Antiqua" w:cs="Arial"/>
          <w:vertAlign w:val="superscript"/>
        </w:rPr>
        <w:t>[</w:t>
      </w:r>
      <w:proofErr w:type="gramEnd"/>
      <w:r w:rsidR="002D5E13" w:rsidRPr="00F960B0">
        <w:rPr>
          <w:rFonts w:ascii="Book Antiqua" w:hAnsi="Book Antiqua" w:cs="Arial"/>
          <w:vertAlign w:val="superscript"/>
        </w:rPr>
        <w:t>8-13]</w:t>
      </w:r>
      <w:r w:rsidR="00DE192E" w:rsidRPr="00F960B0">
        <w:rPr>
          <w:rFonts w:ascii="Book Antiqua" w:hAnsi="Book Antiqua" w:cs="Arial"/>
        </w:rPr>
        <w:t xml:space="preserve">. </w:t>
      </w:r>
      <w:r w:rsidR="002D5E13" w:rsidRPr="00F960B0">
        <w:rPr>
          <w:rFonts w:ascii="Book Antiqua" w:hAnsi="Book Antiqua" w:cs="Arial"/>
        </w:rPr>
        <w:t xml:space="preserve">Most of the patients showed improvement </w:t>
      </w:r>
      <w:r w:rsidR="00B60EAF" w:rsidRPr="00F960B0">
        <w:rPr>
          <w:rFonts w:ascii="Book Antiqua" w:hAnsi="Book Antiqua" w:cs="Arial"/>
        </w:rPr>
        <w:t>in</w:t>
      </w:r>
      <w:r w:rsidR="002D5E13" w:rsidRPr="00F960B0">
        <w:rPr>
          <w:rFonts w:ascii="Book Antiqua" w:hAnsi="Book Antiqua" w:cs="Arial"/>
        </w:rPr>
        <w:t xml:space="preserve"> clinical symptoms such as fever, dysuria, urinary frequency, suprapubic pain after 5 to 9 d </w:t>
      </w:r>
      <w:r w:rsidR="00B60EAF" w:rsidRPr="00F960B0">
        <w:rPr>
          <w:rFonts w:ascii="Book Antiqua" w:hAnsi="Book Antiqua" w:cs="Arial"/>
        </w:rPr>
        <w:t xml:space="preserve">of </w:t>
      </w:r>
      <w:r w:rsidR="002D5E13" w:rsidRPr="00F960B0">
        <w:rPr>
          <w:rFonts w:ascii="Book Antiqua" w:hAnsi="Book Antiqua" w:cs="Arial"/>
        </w:rPr>
        <w:t xml:space="preserve">initiation of antibiotics </w:t>
      </w:r>
      <w:proofErr w:type="gramStart"/>
      <w:r w:rsidR="002D5E13" w:rsidRPr="00F960B0">
        <w:rPr>
          <w:rFonts w:ascii="Book Antiqua" w:hAnsi="Book Antiqua" w:cs="Arial"/>
        </w:rPr>
        <w:t>therapy</w:t>
      </w:r>
      <w:r w:rsidR="002D5E13" w:rsidRPr="00F960B0">
        <w:rPr>
          <w:rFonts w:ascii="Book Antiqua" w:hAnsi="Book Antiqua" w:cs="Arial"/>
          <w:vertAlign w:val="superscript"/>
        </w:rPr>
        <w:t>[</w:t>
      </w:r>
      <w:proofErr w:type="gramEnd"/>
      <w:r w:rsidR="002D5E13" w:rsidRPr="00F960B0">
        <w:rPr>
          <w:rFonts w:ascii="Book Antiqua" w:hAnsi="Book Antiqua" w:cs="Arial"/>
          <w:vertAlign w:val="superscript"/>
        </w:rPr>
        <w:t>8-13]</w:t>
      </w:r>
      <w:r w:rsidR="003760B2" w:rsidRPr="00F960B0">
        <w:rPr>
          <w:rFonts w:ascii="Book Antiqua" w:hAnsi="Book Antiqua" w:cs="Arial"/>
        </w:rPr>
        <w:t xml:space="preserve">. </w:t>
      </w:r>
      <w:r w:rsidR="002D5E13" w:rsidRPr="00F960B0">
        <w:rPr>
          <w:rFonts w:ascii="Book Antiqua" w:hAnsi="Book Antiqua" w:cs="Arial"/>
        </w:rPr>
        <w:t>All of the antibiotics therapy used in the studies had cure rates greater than 60</w:t>
      </w:r>
      <w:proofErr w:type="gramStart"/>
      <w:r w:rsidR="002D5E13" w:rsidRPr="00F960B0">
        <w:rPr>
          <w:rFonts w:ascii="Book Antiqua" w:hAnsi="Book Antiqua" w:cs="Arial"/>
        </w:rPr>
        <w:t>%</w:t>
      </w:r>
      <w:r w:rsidR="002D5E13" w:rsidRPr="00F960B0">
        <w:rPr>
          <w:rFonts w:ascii="Book Antiqua" w:hAnsi="Book Antiqua" w:cs="Arial"/>
          <w:vertAlign w:val="superscript"/>
        </w:rPr>
        <w:t>[</w:t>
      </w:r>
      <w:proofErr w:type="gramEnd"/>
      <w:r w:rsidR="002D5E13" w:rsidRPr="00F960B0">
        <w:rPr>
          <w:rFonts w:ascii="Book Antiqua" w:hAnsi="Book Antiqua" w:cs="Arial"/>
          <w:vertAlign w:val="superscript"/>
        </w:rPr>
        <w:t>8-13]</w:t>
      </w:r>
      <w:r w:rsidR="003760B2" w:rsidRPr="00F960B0">
        <w:rPr>
          <w:rFonts w:ascii="Book Antiqua" w:hAnsi="Book Antiqua" w:cs="Arial"/>
        </w:rPr>
        <w:t>.</w:t>
      </w:r>
      <w:r w:rsidR="002D5E13" w:rsidRPr="00F960B0">
        <w:rPr>
          <w:rFonts w:ascii="Book Antiqua" w:hAnsi="Book Antiqua" w:cs="Arial"/>
        </w:rPr>
        <w:t xml:space="preserve"> </w:t>
      </w:r>
      <w:r w:rsidR="00EE78A4" w:rsidRPr="00F960B0">
        <w:rPr>
          <w:rFonts w:ascii="Book Antiqua" w:hAnsi="Book Antiqua" w:cs="Arial"/>
        </w:rPr>
        <w:t xml:space="preserve">All the studies described the microbiological </w:t>
      </w:r>
      <w:proofErr w:type="spellStart"/>
      <w:r w:rsidR="00EE78A4" w:rsidRPr="00F960B0">
        <w:rPr>
          <w:rFonts w:ascii="Book Antiqua" w:hAnsi="Book Antiqua" w:cs="Arial"/>
        </w:rPr>
        <w:t>etiology</w:t>
      </w:r>
      <w:proofErr w:type="spellEnd"/>
      <w:r w:rsidR="00D51374" w:rsidRPr="00F960B0">
        <w:rPr>
          <w:rFonts w:ascii="Book Antiqua" w:hAnsi="Book Antiqua" w:cs="Arial"/>
        </w:rPr>
        <w:t xml:space="preserve"> </w:t>
      </w:r>
      <w:r w:rsidR="00B60EAF" w:rsidRPr="00F960B0">
        <w:rPr>
          <w:rFonts w:ascii="Book Antiqua" w:hAnsi="Book Antiqua" w:cs="Arial"/>
        </w:rPr>
        <w:t xml:space="preserve">in </w:t>
      </w:r>
      <w:r w:rsidR="00EE78A4" w:rsidRPr="00F960B0">
        <w:rPr>
          <w:rFonts w:ascii="Book Antiqua" w:hAnsi="Book Antiqua" w:cs="Arial"/>
        </w:rPr>
        <w:t>their cases</w:t>
      </w:r>
      <w:r w:rsidR="00D51374" w:rsidRPr="00F960B0">
        <w:rPr>
          <w:rFonts w:ascii="Book Antiqua" w:hAnsi="Book Antiqua" w:cs="Arial"/>
        </w:rPr>
        <w:t>. T</w:t>
      </w:r>
      <w:r w:rsidR="00EE78A4" w:rsidRPr="00F960B0">
        <w:rPr>
          <w:rFonts w:ascii="Book Antiqua" w:hAnsi="Book Antiqua" w:cs="Arial"/>
        </w:rPr>
        <w:t xml:space="preserve">he infection caused primarily by </w:t>
      </w:r>
      <w:r w:rsidR="00EE78A4" w:rsidRPr="00F960B0">
        <w:rPr>
          <w:rFonts w:ascii="Book Antiqua" w:hAnsi="Book Antiqua" w:cs="Arial"/>
          <w:i/>
        </w:rPr>
        <w:t xml:space="preserve">E. coli </w:t>
      </w:r>
      <w:r w:rsidR="00EE78A4" w:rsidRPr="00F960B0">
        <w:rPr>
          <w:rFonts w:ascii="Book Antiqua" w:hAnsi="Book Antiqua" w:cs="Arial"/>
        </w:rPr>
        <w:t xml:space="preserve">and </w:t>
      </w:r>
      <w:proofErr w:type="spellStart"/>
      <w:r w:rsidR="00EE78A4" w:rsidRPr="00F960B0">
        <w:rPr>
          <w:rFonts w:ascii="Book Antiqua" w:hAnsi="Book Antiqua" w:cs="Arial"/>
          <w:i/>
        </w:rPr>
        <w:t>Klebsiella</w:t>
      </w:r>
      <w:proofErr w:type="spellEnd"/>
      <w:r w:rsidR="00EE78A4" w:rsidRPr="00F960B0">
        <w:rPr>
          <w:rFonts w:ascii="Book Antiqua" w:hAnsi="Book Antiqua" w:cs="Arial"/>
          <w:i/>
        </w:rPr>
        <w:t xml:space="preserve"> pneumoniae</w:t>
      </w:r>
      <w:r w:rsidR="00EE78A4" w:rsidRPr="00F960B0">
        <w:rPr>
          <w:rFonts w:ascii="Book Antiqua" w:hAnsi="Book Antiqua" w:cs="Arial"/>
        </w:rPr>
        <w:t xml:space="preserve"> </w:t>
      </w:r>
      <w:r w:rsidR="003A2517" w:rsidRPr="00F960B0">
        <w:rPr>
          <w:rFonts w:ascii="Book Antiqua" w:hAnsi="Book Antiqua" w:cs="Arial"/>
        </w:rPr>
        <w:t>was</w:t>
      </w:r>
      <w:r w:rsidR="00EE78A4" w:rsidRPr="00F960B0">
        <w:rPr>
          <w:rFonts w:ascii="Book Antiqua" w:hAnsi="Book Antiqua" w:cs="Arial"/>
        </w:rPr>
        <w:t xml:space="preserve"> the second common bacteria </w:t>
      </w:r>
      <w:proofErr w:type="gramStart"/>
      <w:r w:rsidR="00EE78A4" w:rsidRPr="00F960B0">
        <w:rPr>
          <w:rFonts w:ascii="Book Antiqua" w:hAnsi="Book Antiqua" w:cs="Arial"/>
        </w:rPr>
        <w:t>identified</w:t>
      </w:r>
      <w:r w:rsidR="002D5E13" w:rsidRPr="00F960B0">
        <w:rPr>
          <w:rFonts w:ascii="Book Antiqua" w:hAnsi="Book Antiqua" w:cs="Arial"/>
          <w:vertAlign w:val="superscript"/>
        </w:rPr>
        <w:t>[</w:t>
      </w:r>
      <w:proofErr w:type="gramEnd"/>
      <w:r w:rsidR="002D5E13" w:rsidRPr="00F960B0">
        <w:rPr>
          <w:rFonts w:ascii="Book Antiqua" w:hAnsi="Book Antiqua" w:cs="Arial"/>
          <w:vertAlign w:val="superscript"/>
        </w:rPr>
        <w:t>8-13]</w:t>
      </w:r>
      <w:r w:rsidR="002D5E13" w:rsidRPr="00F960B0">
        <w:rPr>
          <w:rFonts w:ascii="Book Antiqua" w:hAnsi="Book Antiqua" w:cs="Arial"/>
        </w:rPr>
        <w:t>. All the clinical findings of the studies are shown in Table 1.</w:t>
      </w:r>
    </w:p>
    <w:p w14:paraId="387D3A03" w14:textId="3727448E" w:rsidR="002D5E13" w:rsidRPr="00F960B0" w:rsidRDefault="002D5E13" w:rsidP="00D55A8D">
      <w:pPr>
        <w:snapToGrid w:val="0"/>
        <w:spacing w:line="360" w:lineRule="auto"/>
        <w:jc w:val="both"/>
        <w:rPr>
          <w:rFonts w:ascii="Book Antiqua" w:hAnsi="Book Antiqua" w:cs="Arial"/>
        </w:rPr>
      </w:pPr>
    </w:p>
    <w:p w14:paraId="787DCFA7" w14:textId="32A7E55B" w:rsidR="002D5E13" w:rsidRPr="00F960B0" w:rsidRDefault="002D5E13" w:rsidP="00D55A8D">
      <w:pPr>
        <w:snapToGrid w:val="0"/>
        <w:spacing w:line="360" w:lineRule="auto"/>
        <w:jc w:val="both"/>
        <w:rPr>
          <w:rFonts w:ascii="Book Antiqua" w:hAnsi="Book Antiqua" w:cs="Arial"/>
          <w:b/>
          <w:i/>
        </w:rPr>
      </w:pPr>
      <w:r w:rsidRPr="00F960B0">
        <w:rPr>
          <w:rFonts w:ascii="Book Antiqua" w:hAnsi="Book Antiqua" w:cs="Arial"/>
          <w:b/>
          <w:i/>
        </w:rPr>
        <w:t xml:space="preserve">Adverse </w:t>
      </w:r>
      <w:r w:rsidR="004D1C25" w:rsidRPr="00F960B0">
        <w:rPr>
          <w:rFonts w:ascii="Book Antiqua" w:hAnsi="Book Antiqua" w:cs="Arial"/>
          <w:b/>
          <w:i/>
        </w:rPr>
        <w:t>events</w:t>
      </w:r>
    </w:p>
    <w:p w14:paraId="3D2C0461" w14:textId="7F0872C8" w:rsidR="00E17D5F" w:rsidRPr="00F960B0" w:rsidRDefault="00E17D5F" w:rsidP="00D55A8D">
      <w:pPr>
        <w:snapToGrid w:val="0"/>
        <w:spacing w:line="360" w:lineRule="auto"/>
        <w:jc w:val="both"/>
        <w:rPr>
          <w:rFonts w:ascii="Book Antiqua" w:hAnsi="Book Antiqua" w:cs="Arial"/>
        </w:rPr>
      </w:pPr>
      <w:r w:rsidRPr="00F960B0">
        <w:rPr>
          <w:rFonts w:ascii="Book Antiqua" w:hAnsi="Book Antiqua" w:cs="Arial"/>
        </w:rPr>
        <w:t xml:space="preserve">The rates of adverse events associated with the antibiotics therapy in the </w:t>
      </w:r>
      <w:r w:rsidR="00F96D87" w:rsidRPr="00F960B0">
        <w:rPr>
          <w:rFonts w:ascii="Book Antiqua" w:hAnsi="Book Antiqua" w:cs="Arial"/>
        </w:rPr>
        <w:t>trials</w:t>
      </w:r>
      <w:r w:rsidRPr="00F960B0">
        <w:rPr>
          <w:rFonts w:ascii="Book Antiqua" w:hAnsi="Book Antiqua" w:cs="Arial"/>
        </w:rPr>
        <w:t xml:space="preserve"> were </w:t>
      </w:r>
      <w:r w:rsidR="00D96B8C" w:rsidRPr="00F960B0">
        <w:rPr>
          <w:rFonts w:ascii="Book Antiqua" w:hAnsi="Book Antiqua" w:cs="Arial"/>
        </w:rPr>
        <w:t xml:space="preserve">mostly </w:t>
      </w:r>
      <w:r w:rsidRPr="00F960B0">
        <w:rPr>
          <w:rFonts w:ascii="Book Antiqua" w:hAnsi="Book Antiqua" w:cs="Arial"/>
        </w:rPr>
        <w:t>around 30% to 50</w:t>
      </w:r>
      <w:proofErr w:type="gramStart"/>
      <w:r w:rsidRPr="00F960B0">
        <w:rPr>
          <w:rFonts w:ascii="Book Antiqua" w:hAnsi="Book Antiqua" w:cs="Arial"/>
        </w:rPr>
        <w:t>%</w:t>
      </w:r>
      <w:r w:rsidRPr="00F960B0">
        <w:rPr>
          <w:rFonts w:ascii="Book Antiqua" w:hAnsi="Book Antiqua" w:cs="Arial"/>
          <w:vertAlign w:val="superscript"/>
        </w:rPr>
        <w:t>[</w:t>
      </w:r>
      <w:proofErr w:type="gramEnd"/>
      <w:r w:rsidRPr="00F960B0">
        <w:rPr>
          <w:rFonts w:ascii="Book Antiqua" w:hAnsi="Book Antiqua" w:cs="Arial"/>
          <w:vertAlign w:val="superscript"/>
        </w:rPr>
        <w:t>8-11]</w:t>
      </w:r>
      <w:r w:rsidRPr="00F960B0">
        <w:rPr>
          <w:rFonts w:ascii="Book Antiqua" w:hAnsi="Book Antiqua" w:cs="Arial"/>
        </w:rPr>
        <w:t>.</w:t>
      </w:r>
      <w:r w:rsidRPr="00F960B0">
        <w:rPr>
          <w:rFonts w:ascii="Book Antiqua" w:hAnsi="Book Antiqua" w:cs="Arial"/>
          <w:vertAlign w:val="superscript"/>
        </w:rPr>
        <w:t xml:space="preserve"> </w:t>
      </w:r>
      <w:r w:rsidRPr="00F960B0">
        <w:rPr>
          <w:rFonts w:ascii="Book Antiqua" w:hAnsi="Book Antiqua" w:cs="Arial"/>
        </w:rPr>
        <w:t xml:space="preserve">Levofloxacin in Connolly </w:t>
      </w:r>
      <w:r w:rsidRPr="00F960B0">
        <w:rPr>
          <w:rFonts w:ascii="Book Antiqua" w:hAnsi="Book Antiqua" w:cs="Arial"/>
          <w:i/>
        </w:rPr>
        <w:t xml:space="preserve">et </w:t>
      </w:r>
      <w:proofErr w:type="gramStart"/>
      <w:r w:rsidRPr="00F960B0">
        <w:rPr>
          <w:rFonts w:ascii="Book Antiqua" w:hAnsi="Book Antiqua" w:cs="Arial"/>
          <w:i/>
        </w:rPr>
        <w:t>al</w:t>
      </w:r>
      <w:r w:rsidR="00E30210" w:rsidRPr="00F960B0">
        <w:rPr>
          <w:rFonts w:ascii="Book Antiqua" w:hAnsi="Book Antiqua" w:cs="Arial"/>
          <w:vertAlign w:val="superscript"/>
        </w:rPr>
        <w:t>[</w:t>
      </w:r>
      <w:proofErr w:type="gramEnd"/>
      <w:r w:rsidR="00E30210" w:rsidRPr="00F960B0">
        <w:rPr>
          <w:rFonts w:ascii="Book Antiqua" w:hAnsi="Book Antiqua" w:cs="Arial"/>
          <w:vertAlign w:val="superscript"/>
        </w:rPr>
        <w:t>11]</w:t>
      </w:r>
      <w:r w:rsidRPr="00F960B0">
        <w:rPr>
          <w:rFonts w:ascii="Book Antiqua" w:hAnsi="Book Antiqua" w:cs="Arial"/>
        </w:rPr>
        <w:t xml:space="preserve"> trial ha</w:t>
      </w:r>
      <w:r w:rsidR="009A7FDA" w:rsidRPr="00F960B0">
        <w:rPr>
          <w:rFonts w:ascii="Book Antiqua" w:hAnsi="Book Antiqua" w:cs="Arial"/>
        </w:rPr>
        <w:t>d</w:t>
      </w:r>
      <w:r w:rsidRPr="00F960B0">
        <w:rPr>
          <w:rFonts w:ascii="Book Antiqua" w:hAnsi="Book Antiqua" w:cs="Arial"/>
        </w:rPr>
        <w:t xml:space="preserve"> </w:t>
      </w:r>
      <w:r w:rsidR="00F96D87" w:rsidRPr="00F960B0">
        <w:rPr>
          <w:rFonts w:ascii="Book Antiqua" w:hAnsi="Book Antiqua" w:cs="Arial"/>
        </w:rPr>
        <w:t>a</w:t>
      </w:r>
      <w:r w:rsidRPr="00F960B0">
        <w:rPr>
          <w:rFonts w:ascii="Book Antiqua" w:hAnsi="Book Antiqua" w:cs="Arial"/>
        </w:rPr>
        <w:t xml:space="preserve"> </w:t>
      </w:r>
      <w:r w:rsidR="009A7FDA" w:rsidRPr="00F960B0">
        <w:rPr>
          <w:rFonts w:ascii="Book Antiqua" w:hAnsi="Book Antiqua" w:cs="Arial"/>
        </w:rPr>
        <w:t xml:space="preserve">relative </w:t>
      </w:r>
      <w:r w:rsidRPr="00F960B0">
        <w:rPr>
          <w:rFonts w:ascii="Book Antiqua" w:hAnsi="Book Antiqua" w:cs="Arial"/>
        </w:rPr>
        <w:t>high</w:t>
      </w:r>
      <w:r w:rsidR="009A7FDA" w:rsidRPr="00F960B0">
        <w:rPr>
          <w:rFonts w:ascii="Book Antiqua" w:hAnsi="Book Antiqua" w:cs="Arial"/>
        </w:rPr>
        <w:t xml:space="preserve"> </w:t>
      </w:r>
      <w:r w:rsidRPr="00F960B0">
        <w:rPr>
          <w:rFonts w:ascii="Book Antiqua" w:hAnsi="Book Antiqua" w:cs="Arial"/>
        </w:rPr>
        <w:t xml:space="preserve">rate of adverse events </w:t>
      </w:r>
      <w:r w:rsidR="009A7FDA" w:rsidRPr="00F960B0">
        <w:rPr>
          <w:rFonts w:ascii="Book Antiqua" w:hAnsi="Book Antiqua" w:cs="Arial"/>
        </w:rPr>
        <w:t>(</w:t>
      </w:r>
      <w:r w:rsidRPr="00F960B0">
        <w:rPr>
          <w:rFonts w:ascii="Book Antiqua" w:hAnsi="Book Antiqua" w:cs="Arial"/>
        </w:rPr>
        <w:t>47.7%</w:t>
      </w:r>
      <w:r w:rsidR="009A7FDA" w:rsidRPr="00F960B0">
        <w:rPr>
          <w:rFonts w:ascii="Book Antiqua" w:hAnsi="Book Antiqua" w:cs="Arial"/>
        </w:rPr>
        <w:t>)</w:t>
      </w:r>
      <w:r w:rsidRPr="00F960B0">
        <w:rPr>
          <w:rFonts w:ascii="Book Antiqua" w:hAnsi="Book Antiqua" w:cs="Arial"/>
          <w:vertAlign w:val="superscript"/>
        </w:rPr>
        <w:t>[11]</w:t>
      </w:r>
      <w:r w:rsidRPr="00F960B0">
        <w:rPr>
          <w:rFonts w:ascii="Book Antiqua" w:hAnsi="Book Antiqua" w:cs="Arial"/>
        </w:rPr>
        <w:t>.</w:t>
      </w:r>
      <w:r w:rsidRPr="00F960B0">
        <w:rPr>
          <w:rFonts w:ascii="Book Antiqua" w:hAnsi="Book Antiqua" w:cs="Arial"/>
          <w:vertAlign w:val="superscript"/>
        </w:rPr>
        <w:t xml:space="preserve"> </w:t>
      </w:r>
      <w:r w:rsidRPr="00F960B0">
        <w:rPr>
          <w:rFonts w:ascii="Book Antiqua" w:hAnsi="Book Antiqua" w:cs="Arial"/>
        </w:rPr>
        <w:t xml:space="preserve">However, this could be due to the small population of patients </w:t>
      </w:r>
      <w:r w:rsidR="009B22A4" w:rsidRPr="00F960B0">
        <w:rPr>
          <w:rFonts w:ascii="Book Antiqua" w:hAnsi="Book Antiqua" w:cs="Arial"/>
        </w:rPr>
        <w:t>(</w:t>
      </w:r>
      <w:r w:rsidR="009B22A4" w:rsidRPr="00F960B0">
        <w:rPr>
          <w:rFonts w:ascii="Book Antiqua" w:hAnsi="Book Antiqua" w:cs="Arial"/>
          <w:i/>
        </w:rPr>
        <w:t>n</w:t>
      </w:r>
      <w:r w:rsidR="00AA51FE" w:rsidRPr="00F960B0">
        <w:rPr>
          <w:rFonts w:ascii="Book Antiqua" w:eastAsia="宋体" w:hAnsi="Book Antiqua" w:cs="Arial"/>
          <w:lang w:eastAsia="zh-CN"/>
        </w:rPr>
        <w:t xml:space="preserve"> </w:t>
      </w:r>
      <w:r w:rsidR="009B22A4" w:rsidRPr="00F960B0">
        <w:rPr>
          <w:rFonts w:ascii="Book Antiqua" w:hAnsi="Book Antiqua" w:cs="Arial"/>
        </w:rPr>
        <w:t>=</w:t>
      </w:r>
      <w:r w:rsidR="00AA51FE" w:rsidRPr="00F960B0">
        <w:rPr>
          <w:rFonts w:ascii="Book Antiqua" w:eastAsia="宋体" w:hAnsi="Book Antiqua" w:cs="Arial"/>
          <w:lang w:eastAsia="zh-CN"/>
        </w:rPr>
        <w:t xml:space="preserve"> </w:t>
      </w:r>
      <w:r w:rsidR="00F223D1" w:rsidRPr="00F960B0">
        <w:rPr>
          <w:rFonts w:ascii="Book Antiqua" w:hAnsi="Book Antiqua" w:cs="Arial"/>
        </w:rPr>
        <w:t xml:space="preserve">7) </w:t>
      </w:r>
      <w:r w:rsidRPr="00F960B0">
        <w:rPr>
          <w:rFonts w:ascii="Book Antiqua" w:hAnsi="Book Antiqua" w:cs="Arial"/>
        </w:rPr>
        <w:t>taking levofloxacin therapy</w:t>
      </w:r>
      <w:r w:rsidR="00F96D87" w:rsidRPr="00F960B0">
        <w:rPr>
          <w:rFonts w:ascii="Book Antiqua" w:hAnsi="Book Antiqua" w:cs="Arial"/>
        </w:rPr>
        <w:t xml:space="preserve"> in the trial</w:t>
      </w:r>
      <w:r w:rsidRPr="00F960B0">
        <w:rPr>
          <w:rFonts w:ascii="Book Antiqua" w:hAnsi="Book Antiqua" w:cs="Arial"/>
        </w:rPr>
        <w:t xml:space="preserve">. The most common adverse effects reported </w:t>
      </w:r>
      <w:r w:rsidR="00D96B8C" w:rsidRPr="00F960B0">
        <w:rPr>
          <w:rFonts w:ascii="Book Antiqua" w:hAnsi="Book Antiqua" w:cs="Arial"/>
        </w:rPr>
        <w:t xml:space="preserve">in the trials </w:t>
      </w:r>
      <w:proofErr w:type="gramStart"/>
      <w:r w:rsidR="00D96B8C" w:rsidRPr="00F960B0">
        <w:rPr>
          <w:rFonts w:ascii="Book Antiqua" w:hAnsi="Book Antiqua" w:cs="Arial"/>
        </w:rPr>
        <w:t>was</w:t>
      </w:r>
      <w:proofErr w:type="gramEnd"/>
      <w:r w:rsidR="00D96B8C" w:rsidRPr="00F960B0">
        <w:rPr>
          <w:rFonts w:ascii="Book Antiqua" w:hAnsi="Book Antiqua" w:cs="Arial"/>
        </w:rPr>
        <w:t xml:space="preserve"> headache which </w:t>
      </w:r>
      <w:r w:rsidR="00F96D87" w:rsidRPr="00F960B0">
        <w:rPr>
          <w:rFonts w:ascii="Book Antiqua" w:hAnsi="Book Antiqua" w:cs="Arial"/>
        </w:rPr>
        <w:t xml:space="preserve">were </w:t>
      </w:r>
      <w:r w:rsidR="00D96B8C" w:rsidRPr="00F960B0">
        <w:rPr>
          <w:rFonts w:ascii="Book Antiqua" w:hAnsi="Book Antiqua" w:cs="Arial"/>
        </w:rPr>
        <w:t xml:space="preserve">reported in </w:t>
      </w:r>
      <w:r w:rsidR="00A34A27" w:rsidRPr="00F960B0">
        <w:rPr>
          <w:rFonts w:ascii="Book Antiqua" w:hAnsi="Book Antiqua" w:cs="Arial"/>
        </w:rPr>
        <w:t xml:space="preserve">the use of </w:t>
      </w:r>
      <w:r w:rsidR="00D96B8C" w:rsidRPr="00F960B0">
        <w:rPr>
          <w:rFonts w:ascii="Book Antiqua" w:hAnsi="Book Antiqua" w:cs="Arial"/>
        </w:rPr>
        <w:t xml:space="preserve">ceftazidime-avibactam, </w:t>
      </w:r>
      <w:proofErr w:type="spellStart"/>
      <w:r w:rsidR="00D96B8C" w:rsidRPr="00F960B0">
        <w:rPr>
          <w:rFonts w:ascii="Book Antiqua" w:hAnsi="Book Antiqua" w:cs="Arial"/>
        </w:rPr>
        <w:t>doripenem</w:t>
      </w:r>
      <w:proofErr w:type="spellEnd"/>
      <w:r w:rsidR="00D96B8C" w:rsidRPr="00F960B0">
        <w:rPr>
          <w:rFonts w:ascii="Book Antiqua" w:hAnsi="Book Antiqua" w:cs="Arial"/>
        </w:rPr>
        <w:t xml:space="preserve">, levofloxacin, </w:t>
      </w:r>
      <w:proofErr w:type="spellStart"/>
      <w:r w:rsidR="00D96B8C" w:rsidRPr="00F960B0">
        <w:rPr>
          <w:rFonts w:ascii="Book Antiqua" w:hAnsi="Book Antiqua" w:cs="Arial"/>
        </w:rPr>
        <w:t>meropenem-vaborbactam</w:t>
      </w:r>
      <w:proofErr w:type="spellEnd"/>
      <w:r w:rsidR="00D96B8C" w:rsidRPr="00F960B0">
        <w:rPr>
          <w:rFonts w:ascii="Book Antiqua" w:hAnsi="Book Antiqua" w:cs="Arial"/>
        </w:rPr>
        <w:t xml:space="preserve">. </w:t>
      </w:r>
      <w:r w:rsidR="00E30210" w:rsidRPr="00F960B0">
        <w:rPr>
          <w:rFonts w:ascii="Book Antiqua" w:hAnsi="Book Antiqua" w:cs="Arial"/>
        </w:rPr>
        <w:t>Piperacillin</w:t>
      </w:r>
      <w:r w:rsidR="00D96B8C" w:rsidRPr="00F960B0">
        <w:rPr>
          <w:rFonts w:ascii="Book Antiqua" w:hAnsi="Book Antiqua" w:cs="Arial"/>
        </w:rPr>
        <w:t>-</w:t>
      </w:r>
      <w:proofErr w:type="spellStart"/>
      <w:r w:rsidR="00D96B8C" w:rsidRPr="00F960B0">
        <w:rPr>
          <w:rFonts w:ascii="Book Antiqua" w:hAnsi="Book Antiqua" w:cs="Arial"/>
        </w:rPr>
        <w:t>tazobactam</w:t>
      </w:r>
      <w:proofErr w:type="spellEnd"/>
      <w:r w:rsidR="00D96B8C" w:rsidRPr="00F960B0">
        <w:rPr>
          <w:rFonts w:ascii="Book Antiqua" w:hAnsi="Book Antiqua" w:cs="Arial"/>
        </w:rPr>
        <w:t xml:space="preserve"> and </w:t>
      </w:r>
      <w:proofErr w:type="spellStart"/>
      <w:proofErr w:type="gramStart"/>
      <w:r w:rsidR="00D96B8C" w:rsidRPr="00F960B0">
        <w:rPr>
          <w:rFonts w:ascii="Book Antiqua" w:hAnsi="Book Antiqua" w:cs="Arial"/>
        </w:rPr>
        <w:t>plazomicin</w:t>
      </w:r>
      <w:proofErr w:type="spellEnd"/>
      <w:r w:rsidR="00E30210" w:rsidRPr="00F960B0">
        <w:rPr>
          <w:rFonts w:ascii="Book Antiqua" w:hAnsi="Book Antiqua" w:cs="Arial"/>
          <w:vertAlign w:val="superscript"/>
        </w:rPr>
        <w:t>[</w:t>
      </w:r>
      <w:proofErr w:type="gramEnd"/>
      <w:r w:rsidR="00E30210" w:rsidRPr="00F960B0">
        <w:rPr>
          <w:rFonts w:ascii="Book Antiqua" w:hAnsi="Book Antiqua" w:cs="Arial"/>
          <w:vertAlign w:val="superscript"/>
        </w:rPr>
        <w:t>8</w:t>
      </w:r>
      <w:r w:rsidR="00D96B8C" w:rsidRPr="00F960B0">
        <w:rPr>
          <w:rFonts w:ascii="Book Antiqua" w:hAnsi="Book Antiqua" w:cs="Arial"/>
          <w:vertAlign w:val="superscript"/>
        </w:rPr>
        <w:t>-11]</w:t>
      </w:r>
      <w:r w:rsidR="00D96B8C" w:rsidRPr="00F960B0">
        <w:rPr>
          <w:rFonts w:ascii="Book Antiqua" w:hAnsi="Book Antiqua" w:cs="Arial"/>
        </w:rPr>
        <w:t xml:space="preserve">. Both levofloxacin and </w:t>
      </w:r>
      <w:proofErr w:type="spellStart"/>
      <w:r w:rsidR="00D96B8C" w:rsidRPr="00F960B0">
        <w:rPr>
          <w:rFonts w:ascii="Book Antiqua" w:hAnsi="Book Antiqua" w:cs="Arial"/>
        </w:rPr>
        <w:t>tazobactam-ceftolozane</w:t>
      </w:r>
      <w:proofErr w:type="spellEnd"/>
      <w:r w:rsidR="00D96B8C" w:rsidRPr="00F960B0">
        <w:rPr>
          <w:rFonts w:ascii="Book Antiqua" w:hAnsi="Book Antiqua" w:cs="Arial"/>
        </w:rPr>
        <w:t xml:space="preserve"> were frequently associated with gastrointestinal illness and abnormal laboratory findings which were reduced in leukocytes count and increased </w:t>
      </w:r>
      <w:r w:rsidR="00D96B8C" w:rsidRPr="00F960B0">
        <w:rPr>
          <w:rFonts w:ascii="Book Antiqua" w:hAnsi="Book Antiqua" w:cs="Arial"/>
        </w:rPr>
        <w:lastRenderedPageBreak/>
        <w:t xml:space="preserve">aminotransferase </w:t>
      </w:r>
      <w:proofErr w:type="gramStart"/>
      <w:r w:rsidR="00D96B8C" w:rsidRPr="00F960B0">
        <w:rPr>
          <w:rFonts w:ascii="Book Antiqua" w:hAnsi="Book Antiqua" w:cs="Arial"/>
        </w:rPr>
        <w:t>respectively</w:t>
      </w:r>
      <w:r w:rsidR="00D96B8C" w:rsidRPr="00F960B0">
        <w:rPr>
          <w:rFonts w:ascii="Book Antiqua" w:hAnsi="Book Antiqua" w:cs="Arial"/>
          <w:vertAlign w:val="superscript"/>
        </w:rPr>
        <w:t>[</w:t>
      </w:r>
      <w:proofErr w:type="gramEnd"/>
      <w:r w:rsidR="00D96B8C" w:rsidRPr="00F960B0">
        <w:rPr>
          <w:rFonts w:ascii="Book Antiqua" w:hAnsi="Book Antiqua" w:cs="Arial"/>
          <w:vertAlign w:val="superscript"/>
        </w:rPr>
        <w:t>11,13]</w:t>
      </w:r>
      <w:r w:rsidR="00D96B8C" w:rsidRPr="00F960B0">
        <w:rPr>
          <w:rFonts w:ascii="Book Antiqua" w:hAnsi="Book Antiqua" w:cs="Arial"/>
        </w:rPr>
        <w:t xml:space="preserve">. </w:t>
      </w:r>
      <w:proofErr w:type="spellStart"/>
      <w:r w:rsidR="00D96B8C" w:rsidRPr="00F960B0">
        <w:rPr>
          <w:rFonts w:ascii="Book Antiqua" w:hAnsi="Book Antiqua" w:cs="Arial"/>
        </w:rPr>
        <w:t>Tazobactam-ceftolozane</w:t>
      </w:r>
      <w:proofErr w:type="spellEnd"/>
      <w:r w:rsidR="00D96B8C" w:rsidRPr="00F960B0">
        <w:rPr>
          <w:rFonts w:ascii="Book Antiqua" w:hAnsi="Book Antiqua" w:cs="Arial"/>
        </w:rPr>
        <w:t xml:space="preserve"> had a low rate at 17.5% </w:t>
      </w:r>
      <w:r w:rsidR="00A34A27" w:rsidRPr="00F960B0">
        <w:rPr>
          <w:rFonts w:ascii="Book Antiqua" w:hAnsi="Book Antiqua" w:cs="Arial"/>
        </w:rPr>
        <w:t xml:space="preserve">of </w:t>
      </w:r>
      <w:r w:rsidR="00D96B8C" w:rsidRPr="00F960B0">
        <w:rPr>
          <w:rFonts w:ascii="Book Antiqua" w:hAnsi="Book Antiqua" w:cs="Arial"/>
        </w:rPr>
        <w:t>adverse e</w:t>
      </w:r>
      <w:r w:rsidR="00A34A27" w:rsidRPr="00F960B0">
        <w:rPr>
          <w:rFonts w:ascii="Book Antiqua" w:hAnsi="Book Antiqua" w:cs="Arial"/>
        </w:rPr>
        <w:t>vents</w:t>
      </w:r>
      <w:r w:rsidR="00D96B8C" w:rsidRPr="00F960B0">
        <w:rPr>
          <w:rFonts w:ascii="Book Antiqua" w:hAnsi="Book Antiqua" w:cs="Arial"/>
        </w:rPr>
        <w:t xml:space="preserve"> </w:t>
      </w:r>
      <w:proofErr w:type="gramStart"/>
      <w:r w:rsidR="00D96B8C" w:rsidRPr="00F960B0">
        <w:rPr>
          <w:rFonts w:ascii="Book Antiqua" w:hAnsi="Book Antiqua" w:cs="Arial"/>
        </w:rPr>
        <w:t>reported</w:t>
      </w:r>
      <w:r w:rsidR="00D96B8C" w:rsidRPr="00F960B0">
        <w:rPr>
          <w:rFonts w:ascii="Book Antiqua" w:hAnsi="Book Antiqua" w:cs="Arial"/>
          <w:vertAlign w:val="superscript"/>
        </w:rPr>
        <w:t>[</w:t>
      </w:r>
      <w:proofErr w:type="gramEnd"/>
      <w:r w:rsidR="00D96B8C" w:rsidRPr="00F960B0">
        <w:rPr>
          <w:rFonts w:ascii="Book Antiqua" w:hAnsi="Book Antiqua" w:cs="Arial"/>
          <w:vertAlign w:val="superscript"/>
        </w:rPr>
        <w:t>13]</w:t>
      </w:r>
      <w:r w:rsidR="00D96B8C" w:rsidRPr="00F960B0">
        <w:rPr>
          <w:rFonts w:ascii="Book Antiqua" w:hAnsi="Book Antiqua" w:cs="Arial"/>
        </w:rPr>
        <w:t>.</w:t>
      </w:r>
      <w:r w:rsidR="002E4CE3" w:rsidRPr="00F960B0">
        <w:rPr>
          <w:rFonts w:ascii="Book Antiqua" w:hAnsi="Book Antiqua" w:cs="Arial"/>
        </w:rPr>
        <w:t xml:space="preserve"> All the adverse events associated with antibiotic therapy are shown in Table 2.</w:t>
      </w:r>
    </w:p>
    <w:p w14:paraId="76179C69" w14:textId="77777777" w:rsidR="00E57E5D" w:rsidRPr="00F960B0" w:rsidRDefault="00E57E5D" w:rsidP="00D55A8D">
      <w:pPr>
        <w:snapToGrid w:val="0"/>
        <w:spacing w:line="360" w:lineRule="auto"/>
        <w:jc w:val="both"/>
        <w:rPr>
          <w:rFonts w:ascii="Book Antiqua" w:hAnsi="Book Antiqua" w:cs="Arial"/>
        </w:rPr>
      </w:pPr>
    </w:p>
    <w:p w14:paraId="38533C03" w14:textId="19F1A6F5" w:rsidR="002E4CE3" w:rsidRPr="00F960B0" w:rsidRDefault="002E4CE3" w:rsidP="00D55A8D">
      <w:pPr>
        <w:snapToGrid w:val="0"/>
        <w:spacing w:line="360" w:lineRule="auto"/>
        <w:jc w:val="both"/>
        <w:rPr>
          <w:rFonts w:ascii="Book Antiqua" w:eastAsia="宋体" w:hAnsi="Book Antiqua" w:cs="Arial"/>
          <w:b/>
          <w:i/>
          <w:lang w:eastAsia="zh-CN"/>
        </w:rPr>
      </w:pPr>
      <w:r w:rsidRPr="00F960B0">
        <w:rPr>
          <w:rFonts w:ascii="Book Antiqua" w:hAnsi="Book Antiqua" w:cs="Arial"/>
          <w:b/>
          <w:i/>
        </w:rPr>
        <w:t xml:space="preserve">Quality </w:t>
      </w:r>
      <w:r w:rsidR="004D1C25" w:rsidRPr="00F960B0">
        <w:rPr>
          <w:rFonts w:ascii="Book Antiqua" w:hAnsi="Book Antiqua" w:cs="Arial"/>
          <w:b/>
          <w:i/>
        </w:rPr>
        <w:t>assessment</w:t>
      </w:r>
    </w:p>
    <w:p w14:paraId="305ED03B" w14:textId="7618D404" w:rsidR="002E4CE3" w:rsidRPr="00F960B0" w:rsidRDefault="002E4CE3" w:rsidP="00D55A8D">
      <w:pPr>
        <w:snapToGrid w:val="0"/>
        <w:spacing w:line="360" w:lineRule="auto"/>
        <w:jc w:val="both"/>
        <w:rPr>
          <w:rFonts w:ascii="Book Antiqua" w:hAnsi="Book Antiqua" w:cs="Arial"/>
        </w:rPr>
      </w:pPr>
      <w:r w:rsidRPr="00F960B0">
        <w:rPr>
          <w:rFonts w:ascii="Book Antiqua" w:hAnsi="Book Antiqua" w:cs="Arial"/>
        </w:rPr>
        <w:t xml:space="preserve">The clinical studies included in this review </w:t>
      </w:r>
      <w:r w:rsidR="00574C69" w:rsidRPr="00F960B0">
        <w:rPr>
          <w:rFonts w:ascii="Book Antiqua" w:hAnsi="Book Antiqua" w:cs="Arial"/>
        </w:rPr>
        <w:t xml:space="preserve">are </w:t>
      </w:r>
      <w:r w:rsidRPr="00F960B0">
        <w:rPr>
          <w:rFonts w:ascii="Book Antiqua" w:hAnsi="Book Antiqua" w:cs="Arial"/>
        </w:rPr>
        <w:t>varie</w:t>
      </w:r>
      <w:r w:rsidR="00574C69" w:rsidRPr="00F960B0">
        <w:rPr>
          <w:rFonts w:ascii="Book Antiqua" w:hAnsi="Book Antiqua" w:cs="Arial"/>
        </w:rPr>
        <w:t>d</w:t>
      </w:r>
      <w:r w:rsidRPr="00F960B0">
        <w:rPr>
          <w:rFonts w:ascii="Book Antiqua" w:hAnsi="Book Antiqua" w:cs="Arial"/>
        </w:rPr>
        <w:t xml:space="preserve"> in</w:t>
      </w:r>
      <w:r w:rsidR="00574C69" w:rsidRPr="00F960B0">
        <w:rPr>
          <w:rFonts w:ascii="Book Antiqua" w:hAnsi="Book Antiqua" w:cs="Arial"/>
        </w:rPr>
        <w:t xml:space="preserve"> study design, eligibility, time to follow-up and outcomes. Most of the diagnostic criteria used in the studies were pyuria, presence of 1-2 </w:t>
      </w:r>
      <w:proofErr w:type="spellStart"/>
      <w:r w:rsidR="00574C69" w:rsidRPr="00F960B0">
        <w:rPr>
          <w:rFonts w:ascii="Book Antiqua" w:hAnsi="Book Antiqua" w:cs="Arial"/>
        </w:rPr>
        <w:t>uropathogens</w:t>
      </w:r>
      <w:proofErr w:type="spellEnd"/>
      <w:r w:rsidR="00574C69" w:rsidRPr="00F960B0">
        <w:rPr>
          <w:rFonts w:ascii="Book Antiqua" w:hAnsi="Book Antiqua" w:cs="Arial"/>
        </w:rPr>
        <w:t xml:space="preserve"> or </w:t>
      </w:r>
      <w:r w:rsidR="00A34A27" w:rsidRPr="00F960B0">
        <w:rPr>
          <w:rFonts w:ascii="Book Antiqua" w:hAnsi="Book Antiqua" w:cs="Arial"/>
        </w:rPr>
        <w:t xml:space="preserve">presence of </w:t>
      </w:r>
      <w:r w:rsidR="00574C69" w:rsidRPr="00F960B0">
        <w:rPr>
          <w:rFonts w:ascii="Book Antiqua" w:hAnsi="Book Antiqua" w:cs="Arial"/>
        </w:rPr>
        <w:t>clinical symptoms such as dysuria, urinary frequency, flank tenderness or fever.</w:t>
      </w:r>
      <w:r w:rsidR="00526B82" w:rsidRPr="00F960B0">
        <w:rPr>
          <w:rFonts w:ascii="Book Antiqua" w:hAnsi="Book Antiqua" w:cs="Arial"/>
        </w:rPr>
        <w:t xml:space="preserve"> </w:t>
      </w:r>
      <w:r w:rsidR="00AC52C1" w:rsidRPr="00F960B0">
        <w:rPr>
          <w:rFonts w:ascii="Book Antiqua" w:hAnsi="Book Antiqua" w:cs="Arial"/>
        </w:rPr>
        <w:t>B</w:t>
      </w:r>
      <w:r w:rsidR="00526B82" w:rsidRPr="00F960B0">
        <w:rPr>
          <w:rFonts w:ascii="Book Antiqua" w:hAnsi="Book Antiqua" w:cs="Arial"/>
        </w:rPr>
        <w:t xml:space="preserve">iases were identified in the </w:t>
      </w:r>
      <w:r w:rsidR="00AC52C1" w:rsidRPr="00F960B0">
        <w:rPr>
          <w:rFonts w:ascii="Book Antiqua" w:hAnsi="Book Antiqua" w:cs="Arial"/>
        </w:rPr>
        <w:t>RCTs</w:t>
      </w:r>
      <w:r w:rsidR="00526B82" w:rsidRPr="00F960B0">
        <w:rPr>
          <w:rFonts w:ascii="Book Antiqua" w:hAnsi="Book Antiqua" w:cs="Arial"/>
        </w:rPr>
        <w:t xml:space="preserve"> </w:t>
      </w:r>
      <w:r w:rsidR="00A34A27" w:rsidRPr="00F960B0">
        <w:rPr>
          <w:rFonts w:ascii="Book Antiqua" w:hAnsi="Book Antiqua" w:cs="Arial"/>
        </w:rPr>
        <w:t>including</w:t>
      </w:r>
      <w:r w:rsidR="00526B82" w:rsidRPr="00F960B0">
        <w:rPr>
          <w:rFonts w:ascii="Book Antiqua" w:hAnsi="Book Antiqua" w:cs="Arial"/>
        </w:rPr>
        <w:t xml:space="preserve"> selection bias, performance bias and response bias. Overall, the methodological quality of the studies was moderate. </w:t>
      </w:r>
      <w:r w:rsidR="00AC52C1" w:rsidRPr="00F960B0">
        <w:rPr>
          <w:rFonts w:ascii="Book Antiqua" w:hAnsi="Book Antiqua" w:cs="Arial"/>
        </w:rPr>
        <w:t xml:space="preserve">1 RCTs had good quality and 4 RCTs had fair quality based on the thresholds for converting the Cochrane risk of bias tool to agency for healthcare research and quality </w:t>
      </w:r>
      <w:proofErr w:type="gramStart"/>
      <w:r w:rsidR="00AC52C1" w:rsidRPr="00F960B0">
        <w:rPr>
          <w:rFonts w:ascii="Book Antiqua" w:hAnsi="Book Antiqua" w:cs="Arial"/>
        </w:rPr>
        <w:t>standards</w:t>
      </w:r>
      <w:r w:rsidR="00AC52C1" w:rsidRPr="00F960B0">
        <w:rPr>
          <w:rFonts w:ascii="Book Antiqua" w:hAnsi="Book Antiqua" w:cs="Arial"/>
          <w:vertAlign w:val="superscript"/>
        </w:rPr>
        <w:t>[</w:t>
      </w:r>
      <w:proofErr w:type="gramEnd"/>
      <w:r w:rsidR="00AC52C1" w:rsidRPr="00F960B0">
        <w:rPr>
          <w:rFonts w:ascii="Book Antiqua" w:hAnsi="Book Antiqua" w:cs="Arial"/>
          <w:vertAlign w:val="superscript"/>
        </w:rPr>
        <w:t>4]</w:t>
      </w:r>
      <w:r w:rsidR="00AC52C1" w:rsidRPr="00F960B0">
        <w:rPr>
          <w:rFonts w:ascii="Book Antiqua" w:hAnsi="Book Antiqua" w:cs="Arial"/>
        </w:rPr>
        <w:t xml:space="preserve">. The total score for methodological quality for </w:t>
      </w:r>
      <w:r w:rsidR="00A34A27" w:rsidRPr="00F960B0">
        <w:rPr>
          <w:rFonts w:ascii="Book Antiqua" w:hAnsi="Book Antiqua" w:cs="Arial"/>
        </w:rPr>
        <w:t xml:space="preserve">the two </w:t>
      </w:r>
      <w:r w:rsidR="00AC52C1" w:rsidRPr="00F960B0">
        <w:rPr>
          <w:rFonts w:ascii="Book Antiqua" w:hAnsi="Book Antiqua" w:cs="Arial"/>
        </w:rPr>
        <w:t xml:space="preserve">observational studies based on Downs </w:t>
      </w:r>
      <w:r w:rsidR="00CB37DA" w:rsidRPr="00F960B0">
        <w:rPr>
          <w:rFonts w:ascii="Book Antiqua" w:eastAsia="宋体" w:hAnsi="Book Antiqua" w:cs="Arial"/>
          <w:lang w:eastAsia="zh-CN"/>
        </w:rPr>
        <w:t>and</w:t>
      </w:r>
      <w:r w:rsidR="00AC52C1" w:rsidRPr="00F960B0">
        <w:rPr>
          <w:rFonts w:ascii="Book Antiqua" w:hAnsi="Book Antiqua" w:cs="Arial"/>
        </w:rPr>
        <w:t xml:space="preserve"> Black Checklist for Study </w:t>
      </w:r>
      <w:proofErr w:type="gramStart"/>
      <w:r w:rsidR="00AC52C1" w:rsidRPr="00F960B0">
        <w:rPr>
          <w:rFonts w:ascii="Book Antiqua" w:hAnsi="Book Antiqua" w:cs="Arial"/>
        </w:rPr>
        <w:t>Quality</w:t>
      </w:r>
      <w:r w:rsidR="0045074F" w:rsidRPr="00F960B0">
        <w:rPr>
          <w:rFonts w:ascii="Book Antiqua" w:hAnsi="Book Antiqua" w:cs="Arial"/>
          <w:vertAlign w:val="superscript"/>
        </w:rPr>
        <w:t>[</w:t>
      </w:r>
      <w:proofErr w:type="gramEnd"/>
      <w:r w:rsidR="0045074F" w:rsidRPr="00F960B0">
        <w:rPr>
          <w:rFonts w:ascii="Book Antiqua" w:hAnsi="Book Antiqua" w:cs="Arial"/>
          <w:vertAlign w:val="superscript"/>
        </w:rPr>
        <w:t>6]</w:t>
      </w:r>
      <w:r w:rsidR="00AC52C1" w:rsidRPr="00F960B0">
        <w:rPr>
          <w:rFonts w:ascii="Book Antiqua" w:hAnsi="Book Antiqua" w:cs="Arial"/>
        </w:rPr>
        <w:t xml:space="preserve"> was 12 and 15.</w:t>
      </w:r>
    </w:p>
    <w:p w14:paraId="52152510" w14:textId="77777777" w:rsidR="002E4CE3" w:rsidRPr="00F960B0" w:rsidRDefault="002E4CE3" w:rsidP="00D55A8D">
      <w:pPr>
        <w:snapToGrid w:val="0"/>
        <w:spacing w:line="360" w:lineRule="auto"/>
        <w:jc w:val="both"/>
        <w:rPr>
          <w:rFonts w:ascii="Book Antiqua" w:hAnsi="Book Antiqua" w:cs="Arial"/>
        </w:rPr>
      </w:pPr>
    </w:p>
    <w:p w14:paraId="1970C999" w14:textId="2FB8C75C" w:rsidR="00216F34" w:rsidRPr="00F960B0" w:rsidRDefault="0045074F" w:rsidP="00D55A8D">
      <w:pPr>
        <w:snapToGrid w:val="0"/>
        <w:spacing w:line="360" w:lineRule="auto"/>
        <w:jc w:val="both"/>
        <w:rPr>
          <w:rFonts w:ascii="Book Antiqua" w:hAnsi="Book Antiqua" w:cs="Arial"/>
          <w:b/>
          <w:u w:val="single"/>
        </w:rPr>
      </w:pPr>
      <w:r w:rsidRPr="00F960B0">
        <w:rPr>
          <w:rFonts w:ascii="Book Antiqua" w:hAnsi="Book Antiqua" w:cs="Arial"/>
          <w:b/>
          <w:u w:val="single"/>
        </w:rPr>
        <w:t>D</w:t>
      </w:r>
      <w:r w:rsidR="00887BC6" w:rsidRPr="00F960B0">
        <w:rPr>
          <w:rFonts w:ascii="Book Antiqua" w:hAnsi="Book Antiqua" w:cs="Arial"/>
          <w:b/>
          <w:u w:val="single"/>
        </w:rPr>
        <w:t>ISCUSSION</w:t>
      </w:r>
    </w:p>
    <w:p w14:paraId="32B44AC8" w14:textId="207DE98E" w:rsidR="00FD5B8D" w:rsidRPr="00F960B0" w:rsidRDefault="004D1656" w:rsidP="00D55A8D">
      <w:pPr>
        <w:snapToGrid w:val="0"/>
        <w:spacing w:line="360" w:lineRule="auto"/>
        <w:jc w:val="both"/>
        <w:rPr>
          <w:rFonts w:ascii="Book Antiqua" w:hAnsi="Book Antiqua" w:cs="Arial"/>
        </w:rPr>
      </w:pPr>
      <w:r w:rsidRPr="00F960B0">
        <w:rPr>
          <w:rFonts w:ascii="Book Antiqua" w:hAnsi="Book Antiqua" w:cs="Arial"/>
        </w:rPr>
        <w:t xml:space="preserve">Antibiotic resistance is one of the major reason for exploration of other antibiotics to manage complicated UTI and acute </w:t>
      </w:r>
      <w:proofErr w:type="gramStart"/>
      <w:r w:rsidRPr="00F960B0">
        <w:rPr>
          <w:rFonts w:ascii="Book Antiqua" w:hAnsi="Book Antiqua" w:cs="Arial"/>
        </w:rPr>
        <w:t>pyelonephritis</w:t>
      </w:r>
      <w:r w:rsidRPr="00F960B0">
        <w:rPr>
          <w:rFonts w:ascii="Book Antiqua" w:hAnsi="Book Antiqua" w:cs="Arial"/>
          <w:vertAlign w:val="superscript"/>
        </w:rPr>
        <w:t>[</w:t>
      </w:r>
      <w:proofErr w:type="gramEnd"/>
      <w:r w:rsidRPr="00F960B0">
        <w:rPr>
          <w:rFonts w:ascii="Book Antiqua" w:hAnsi="Book Antiqua" w:cs="Arial"/>
          <w:vertAlign w:val="superscript"/>
        </w:rPr>
        <w:t>3]</w:t>
      </w:r>
      <w:r w:rsidRPr="00F960B0">
        <w:rPr>
          <w:rFonts w:ascii="Book Antiqua" w:hAnsi="Book Antiqua" w:cs="Arial"/>
        </w:rPr>
        <w:t xml:space="preserve">. Rates of quinolone resistance among </w:t>
      </w:r>
      <w:r w:rsidRPr="00F960B0">
        <w:rPr>
          <w:rFonts w:ascii="Book Antiqua" w:hAnsi="Book Antiqua" w:cs="Arial"/>
          <w:i/>
        </w:rPr>
        <w:t>Enterobacteriaceae</w:t>
      </w:r>
      <w:r w:rsidRPr="00F960B0">
        <w:rPr>
          <w:rFonts w:ascii="Book Antiqua" w:hAnsi="Book Antiqua" w:cs="Arial"/>
        </w:rPr>
        <w:t xml:space="preserve"> were </w:t>
      </w:r>
      <w:r w:rsidRPr="00F960B0">
        <w:rPr>
          <w:rFonts w:ascii="Book Antiqua" w:hAnsi="Book Antiqua" w:cs="Arial"/>
        </w:rPr>
        <w:sym w:font="Symbol" w:char="F03C"/>
      </w:r>
      <w:r w:rsidR="00CB37DA" w:rsidRPr="00F960B0">
        <w:rPr>
          <w:rFonts w:ascii="Book Antiqua" w:eastAsia="宋体" w:hAnsi="Book Antiqua" w:cs="Arial"/>
          <w:lang w:eastAsia="zh-CN"/>
        </w:rPr>
        <w:t xml:space="preserve"> </w:t>
      </w:r>
      <w:r w:rsidRPr="00F960B0">
        <w:rPr>
          <w:rFonts w:ascii="Book Antiqua" w:hAnsi="Book Antiqua" w:cs="Arial"/>
        </w:rPr>
        <w:t xml:space="preserve">1% in mid-to-late 1900s and 1% to 3% as late as 2008 but the quinolone resistance rates have increased until </w:t>
      </w:r>
      <w:r w:rsidRPr="00F960B0">
        <w:rPr>
          <w:rFonts w:ascii="Book Antiqua" w:hAnsi="Book Antiqua" w:cs="Arial"/>
        </w:rPr>
        <w:sym w:font="Symbol" w:char="F03E"/>
      </w:r>
      <w:r w:rsidR="00E30210" w:rsidRPr="00F960B0">
        <w:rPr>
          <w:rFonts w:ascii="Book Antiqua" w:hAnsi="Book Antiqua" w:cs="Arial"/>
        </w:rPr>
        <w:t xml:space="preserve"> </w:t>
      </w:r>
      <w:r w:rsidRPr="00F960B0">
        <w:rPr>
          <w:rFonts w:ascii="Book Antiqua" w:hAnsi="Book Antiqua" w:cs="Arial"/>
        </w:rPr>
        <w:t xml:space="preserve">10%-30% in recent </w:t>
      </w:r>
      <w:proofErr w:type="gramStart"/>
      <w:r w:rsidRPr="00F960B0">
        <w:rPr>
          <w:rFonts w:ascii="Book Antiqua" w:hAnsi="Book Antiqua" w:cs="Arial"/>
        </w:rPr>
        <w:t>years</w:t>
      </w:r>
      <w:r w:rsidRPr="00F960B0">
        <w:rPr>
          <w:rFonts w:ascii="Book Antiqua" w:hAnsi="Book Antiqua" w:cs="Arial"/>
          <w:vertAlign w:val="superscript"/>
        </w:rPr>
        <w:t>[</w:t>
      </w:r>
      <w:proofErr w:type="gramEnd"/>
      <w:r w:rsidRPr="00F960B0">
        <w:rPr>
          <w:rFonts w:ascii="Book Antiqua" w:hAnsi="Book Antiqua" w:cs="Arial"/>
          <w:vertAlign w:val="superscript"/>
        </w:rPr>
        <w:t>15]</w:t>
      </w:r>
      <w:r w:rsidRPr="00F960B0">
        <w:rPr>
          <w:rFonts w:ascii="Book Antiqua" w:hAnsi="Book Antiqua" w:cs="Arial"/>
        </w:rPr>
        <w:t xml:space="preserve">. </w:t>
      </w:r>
      <w:r w:rsidR="00B30199" w:rsidRPr="00F960B0">
        <w:rPr>
          <w:rFonts w:ascii="Book Antiqua" w:hAnsi="Book Antiqua" w:cs="Arial"/>
        </w:rPr>
        <w:t xml:space="preserve">Besides that, some of the antibiotics recommended by the current clinical guidelines may cause serious adverse drug reactions. For examples, cephalosporin may result in rashes, </w:t>
      </w:r>
      <w:proofErr w:type="spellStart"/>
      <w:r w:rsidR="00B30199" w:rsidRPr="00F960B0">
        <w:rPr>
          <w:rFonts w:ascii="Book Antiqua" w:hAnsi="Book Antiqua" w:cs="Arial"/>
        </w:rPr>
        <w:t>diarrhea</w:t>
      </w:r>
      <w:proofErr w:type="spellEnd"/>
      <w:r w:rsidR="00B30199" w:rsidRPr="00F960B0">
        <w:rPr>
          <w:rFonts w:ascii="Book Antiqua" w:hAnsi="Book Antiqua" w:cs="Arial"/>
        </w:rPr>
        <w:t xml:space="preserve">, anaphylaxis, haemolytic anaemia and frequent morbidity from </w:t>
      </w:r>
      <w:r w:rsidR="00A34A27" w:rsidRPr="00F960B0">
        <w:rPr>
          <w:rFonts w:ascii="Book Antiqua" w:hAnsi="Book Antiqua" w:cs="Arial"/>
          <w:i/>
        </w:rPr>
        <w:t xml:space="preserve">Clostridium </w:t>
      </w:r>
      <w:r w:rsidR="00B30199" w:rsidRPr="00F960B0">
        <w:rPr>
          <w:rFonts w:ascii="Book Antiqua" w:hAnsi="Book Antiqua" w:cs="Arial"/>
          <w:i/>
        </w:rPr>
        <w:t>difficile</w:t>
      </w:r>
      <w:r w:rsidR="00B30199" w:rsidRPr="00F960B0">
        <w:rPr>
          <w:rFonts w:ascii="Book Antiqua" w:hAnsi="Book Antiqua" w:cs="Arial"/>
        </w:rPr>
        <w:t xml:space="preserve"> </w:t>
      </w:r>
      <w:proofErr w:type="gramStart"/>
      <w:r w:rsidR="00B30199" w:rsidRPr="00F960B0">
        <w:rPr>
          <w:rFonts w:ascii="Book Antiqua" w:hAnsi="Book Antiqua" w:cs="Arial"/>
        </w:rPr>
        <w:t>infection</w:t>
      </w:r>
      <w:r w:rsidR="00B30199" w:rsidRPr="00F960B0">
        <w:rPr>
          <w:rFonts w:ascii="Book Antiqua" w:hAnsi="Book Antiqua" w:cs="Arial"/>
          <w:vertAlign w:val="superscript"/>
        </w:rPr>
        <w:t>[</w:t>
      </w:r>
      <w:proofErr w:type="gramEnd"/>
      <w:r w:rsidR="00B30199" w:rsidRPr="00F960B0">
        <w:rPr>
          <w:rFonts w:ascii="Book Antiqua" w:hAnsi="Book Antiqua" w:cs="Arial"/>
          <w:vertAlign w:val="superscript"/>
        </w:rPr>
        <w:t>16]</w:t>
      </w:r>
      <w:r w:rsidR="00B30199" w:rsidRPr="00F960B0">
        <w:rPr>
          <w:rFonts w:ascii="Book Antiqua" w:hAnsi="Book Antiqua" w:cs="Arial"/>
        </w:rPr>
        <w:t>.</w:t>
      </w:r>
      <w:r w:rsidR="00B30199" w:rsidRPr="00F960B0">
        <w:rPr>
          <w:rFonts w:ascii="Book Antiqua" w:hAnsi="Book Antiqua" w:cs="Arial"/>
          <w:vertAlign w:val="superscript"/>
        </w:rPr>
        <w:t xml:space="preserve"> </w:t>
      </w:r>
      <w:r w:rsidR="00B30199" w:rsidRPr="00F960B0">
        <w:rPr>
          <w:rFonts w:ascii="Book Antiqua" w:hAnsi="Book Antiqua" w:cs="Arial"/>
        </w:rPr>
        <w:t>Besides that, trimethoprim-sulfamethoxazole therapy has been associated with neurological defect, reduced oxygen-carrying capacity, gastrointestinal illness and drug hypersensitivity while aminoglycosides have been associated with nephrotoxicity such as acute tubular necrosis</w:t>
      </w:r>
      <w:r w:rsidR="00877215" w:rsidRPr="00F960B0">
        <w:rPr>
          <w:rFonts w:ascii="Book Antiqua" w:hAnsi="Book Antiqua" w:cs="Arial"/>
        </w:rPr>
        <w:t xml:space="preserve"> and </w:t>
      </w:r>
      <w:proofErr w:type="gramStart"/>
      <w:r w:rsidR="00877215" w:rsidRPr="00F960B0">
        <w:rPr>
          <w:rFonts w:ascii="Book Antiqua" w:hAnsi="Book Antiqua" w:cs="Arial"/>
        </w:rPr>
        <w:t>ototoxicity</w:t>
      </w:r>
      <w:r w:rsidR="00B30199" w:rsidRPr="00F960B0">
        <w:rPr>
          <w:rFonts w:ascii="Book Antiqua" w:hAnsi="Book Antiqua" w:cs="Arial"/>
          <w:vertAlign w:val="superscript"/>
        </w:rPr>
        <w:t>[</w:t>
      </w:r>
      <w:proofErr w:type="gramEnd"/>
      <w:r w:rsidR="00B30199" w:rsidRPr="00F960B0">
        <w:rPr>
          <w:rFonts w:ascii="Book Antiqua" w:hAnsi="Book Antiqua" w:cs="Arial"/>
          <w:vertAlign w:val="superscript"/>
        </w:rPr>
        <w:t>17,18</w:t>
      </w:r>
      <w:r w:rsidR="00877215" w:rsidRPr="00F960B0">
        <w:rPr>
          <w:rFonts w:ascii="Book Antiqua" w:hAnsi="Book Antiqua" w:cs="Arial"/>
          <w:vertAlign w:val="superscript"/>
        </w:rPr>
        <w:t>]</w:t>
      </w:r>
      <w:r w:rsidR="00877215" w:rsidRPr="00F960B0">
        <w:rPr>
          <w:rFonts w:ascii="Book Antiqua" w:hAnsi="Book Antiqua" w:cs="Arial"/>
        </w:rPr>
        <w:t>.</w:t>
      </w:r>
    </w:p>
    <w:p w14:paraId="4FAA756D" w14:textId="1975B92A" w:rsidR="00887BC6" w:rsidRPr="00F960B0" w:rsidRDefault="00083384" w:rsidP="00D55A8D">
      <w:pPr>
        <w:snapToGrid w:val="0"/>
        <w:spacing w:line="360" w:lineRule="auto"/>
        <w:ind w:firstLineChars="100" w:firstLine="240"/>
        <w:jc w:val="both"/>
        <w:rPr>
          <w:rFonts w:ascii="Book Antiqua" w:hAnsi="Book Antiqua" w:cs="Arial"/>
        </w:rPr>
      </w:pPr>
      <w:r w:rsidRPr="00F960B0">
        <w:rPr>
          <w:rFonts w:ascii="Book Antiqua" w:hAnsi="Book Antiqua" w:cs="Arial"/>
        </w:rPr>
        <w:lastRenderedPageBreak/>
        <w:t xml:space="preserve">ESBL-producing </w:t>
      </w:r>
      <w:r w:rsidRPr="00F960B0">
        <w:rPr>
          <w:rFonts w:ascii="Book Antiqua" w:hAnsi="Book Antiqua" w:cs="Arial"/>
          <w:i/>
        </w:rPr>
        <w:t>E. coli</w:t>
      </w:r>
      <w:r w:rsidRPr="00F960B0">
        <w:rPr>
          <w:rFonts w:ascii="Book Antiqua" w:hAnsi="Book Antiqua" w:cs="Arial"/>
        </w:rPr>
        <w:t xml:space="preserve"> is one of the causative bacteria for acute pyelonephritis and carbapenems are considered first choice treatment for ESBL </w:t>
      </w:r>
      <w:proofErr w:type="gramStart"/>
      <w:r w:rsidRPr="00F960B0">
        <w:rPr>
          <w:rFonts w:ascii="Book Antiqua" w:hAnsi="Book Antiqua" w:cs="Arial"/>
        </w:rPr>
        <w:t>producers</w:t>
      </w:r>
      <w:r w:rsidRPr="00F960B0">
        <w:rPr>
          <w:rFonts w:ascii="Book Antiqua" w:hAnsi="Book Antiqua" w:cs="Arial"/>
          <w:vertAlign w:val="superscript"/>
        </w:rPr>
        <w:t>[</w:t>
      </w:r>
      <w:proofErr w:type="gramEnd"/>
      <w:r w:rsidRPr="00F960B0">
        <w:rPr>
          <w:rFonts w:ascii="Book Antiqua" w:hAnsi="Book Antiqua" w:cs="Arial"/>
          <w:vertAlign w:val="superscript"/>
        </w:rPr>
        <w:t>19]</w:t>
      </w:r>
      <w:r w:rsidRPr="00F960B0">
        <w:rPr>
          <w:rFonts w:ascii="Book Antiqua" w:hAnsi="Book Antiqua" w:cs="Arial"/>
        </w:rPr>
        <w:t xml:space="preserve">. However due to the increasing carbapenem resistance rate in </w:t>
      </w:r>
      <w:r w:rsidRPr="00F960B0">
        <w:rPr>
          <w:rFonts w:ascii="Book Antiqua" w:hAnsi="Book Antiqua" w:cs="Arial"/>
          <w:i/>
        </w:rPr>
        <w:t>Enterobacteriaceae</w:t>
      </w:r>
      <w:r w:rsidRPr="00F960B0">
        <w:rPr>
          <w:rFonts w:ascii="Book Antiqua" w:hAnsi="Book Antiqua" w:cs="Arial"/>
        </w:rPr>
        <w:t xml:space="preserve">, carbapenems should be used </w:t>
      </w:r>
      <w:proofErr w:type="gramStart"/>
      <w:r w:rsidRPr="00F960B0">
        <w:rPr>
          <w:rFonts w:ascii="Book Antiqua" w:hAnsi="Book Antiqua" w:cs="Arial"/>
        </w:rPr>
        <w:t>judiciously</w:t>
      </w:r>
      <w:r w:rsidRPr="00F960B0">
        <w:rPr>
          <w:rFonts w:ascii="Book Antiqua" w:hAnsi="Book Antiqua" w:cs="Arial"/>
          <w:vertAlign w:val="superscript"/>
        </w:rPr>
        <w:t>[</w:t>
      </w:r>
      <w:proofErr w:type="gramEnd"/>
      <w:r w:rsidRPr="00F960B0">
        <w:rPr>
          <w:rFonts w:ascii="Book Antiqua" w:hAnsi="Book Antiqua" w:cs="Arial"/>
          <w:vertAlign w:val="superscript"/>
        </w:rPr>
        <w:t>7]</w:t>
      </w:r>
      <w:r w:rsidRPr="00F960B0">
        <w:rPr>
          <w:rFonts w:ascii="Book Antiqua" w:hAnsi="Book Antiqua" w:cs="Arial"/>
        </w:rPr>
        <w:t xml:space="preserve">. The study by Park </w:t>
      </w:r>
      <w:r w:rsidRPr="00F960B0">
        <w:rPr>
          <w:rFonts w:ascii="Book Antiqua" w:hAnsi="Book Antiqua" w:cs="Arial"/>
          <w:i/>
        </w:rPr>
        <w:t xml:space="preserve">et </w:t>
      </w:r>
      <w:proofErr w:type="gramStart"/>
      <w:r w:rsidRPr="00F960B0">
        <w:rPr>
          <w:rFonts w:ascii="Book Antiqua" w:hAnsi="Book Antiqua" w:cs="Arial"/>
          <w:i/>
        </w:rPr>
        <w:t>al</w:t>
      </w:r>
      <w:r w:rsidRPr="00F960B0">
        <w:rPr>
          <w:rFonts w:ascii="Book Antiqua" w:hAnsi="Book Antiqua" w:cs="Arial"/>
          <w:vertAlign w:val="superscript"/>
        </w:rPr>
        <w:t>[</w:t>
      </w:r>
      <w:proofErr w:type="gramEnd"/>
      <w:r w:rsidRPr="00F960B0">
        <w:rPr>
          <w:rFonts w:ascii="Book Antiqua" w:hAnsi="Book Antiqua" w:cs="Arial"/>
          <w:vertAlign w:val="superscript"/>
        </w:rPr>
        <w:t>7]</w:t>
      </w:r>
      <w:r w:rsidRPr="00F960B0">
        <w:rPr>
          <w:rFonts w:ascii="Book Antiqua" w:hAnsi="Book Antiqua" w:cs="Arial"/>
        </w:rPr>
        <w:t xml:space="preserve"> suggested non-carbapenem antibiotics ha</w:t>
      </w:r>
      <w:r w:rsidR="00FB4C97" w:rsidRPr="00F960B0">
        <w:rPr>
          <w:rFonts w:ascii="Book Antiqua" w:hAnsi="Book Antiqua" w:cs="Arial"/>
        </w:rPr>
        <w:t>d</w:t>
      </w:r>
      <w:r w:rsidRPr="00F960B0">
        <w:rPr>
          <w:rFonts w:ascii="Book Antiqua" w:hAnsi="Book Antiqua" w:cs="Arial"/>
        </w:rPr>
        <w:t xml:space="preserve"> the same efficacy as carbapenems against ESBL-producing </w:t>
      </w:r>
      <w:r w:rsidRPr="00F960B0">
        <w:rPr>
          <w:rFonts w:ascii="Book Antiqua" w:hAnsi="Book Antiqua" w:cs="Arial"/>
          <w:i/>
        </w:rPr>
        <w:t>E.</w:t>
      </w:r>
      <w:r w:rsidR="00FB4C97" w:rsidRPr="00F960B0">
        <w:rPr>
          <w:rFonts w:ascii="Book Antiqua" w:hAnsi="Book Antiqua" w:cs="Arial"/>
          <w:i/>
        </w:rPr>
        <w:t xml:space="preserve"> </w:t>
      </w:r>
      <w:r w:rsidRPr="00F960B0">
        <w:rPr>
          <w:rFonts w:ascii="Book Antiqua" w:hAnsi="Book Antiqua" w:cs="Arial"/>
          <w:i/>
        </w:rPr>
        <w:t>coli</w:t>
      </w:r>
      <w:r w:rsidR="00FB4C97" w:rsidRPr="00F960B0">
        <w:rPr>
          <w:rFonts w:ascii="Book Antiqua" w:hAnsi="Book Antiqua" w:cs="Arial"/>
        </w:rPr>
        <w:t xml:space="preserve">, </w:t>
      </w:r>
      <w:r w:rsidRPr="00F960B0">
        <w:rPr>
          <w:rFonts w:ascii="Book Antiqua" w:hAnsi="Book Antiqua" w:cs="Arial"/>
        </w:rPr>
        <w:t>however insufficient research data and conflicting study results have discouraged the use of non-carbapenem antibiotics</w:t>
      </w:r>
      <w:r w:rsidRPr="00F960B0">
        <w:rPr>
          <w:rFonts w:ascii="Book Antiqua" w:hAnsi="Book Antiqua" w:cs="Arial"/>
          <w:vertAlign w:val="superscript"/>
        </w:rPr>
        <w:t>[7]</w:t>
      </w:r>
      <w:r w:rsidRPr="00F960B0">
        <w:rPr>
          <w:rFonts w:ascii="Book Antiqua" w:hAnsi="Book Antiqua" w:cs="Arial"/>
        </w:rPr>
        <w:t xml:space="preserve">. Besides that, amikacin was suggested as alternative due to low resistance </w:t>
      </w:r>
      <w:r w:rsidR="004671E6" w:rsidRPr="00F960B0">
        <w:rPr>
          <w:rFonts w:ascii="Book Antiqua" w:hAnsi="Book Antiqua" w:cs="Arial"/>
        </w:rPr>
        <w:t xml:space="preserve">rate but there are </w:t>
      </w:r>
      <w:r w:rsidR="00FB4C97" w:rsidRPr="00F960B0">
        <w:rPr>
          <w:rFonts w:ascii="Book Antiqua" w:hAnsi="Book Antiqua" w:cs="Arial"/>
        </w:rPr>
        <w:t>in</w:t>
      </w:r>
      <w:r w:rsidR="004671E6" w:rsidRPr="00F960B0">
        <w:rPr>
          <w:rFonts w:ascii="Book Antiqua" w:hAnsi="Book Antiqua" w:cs="Arial"/>
        </w:rPr>
        <w:t xml:space="preserve">sufficient data about the therapeutic efficacy and association of amikacin with </w:t>
      </w:r>
      <w:proofErr w:type="gramStart"/>
      <w:r w:rsidR="004671E6" w:rsidRPr="00F960B0">
        <w:rPr>
          <w:rFonts w:ascii="Book Antiqua" w:hAnsi="Book Antiqua" w:cs="Arial"/>
        </w:rPr>
        <w:t>nephrotoxicity</w:t>
      </w:r>
      <w:r w:rsidR="004671E6" w:rsidRPr="00F960B0">
        <w:rPr>
          <w:rFonts w:ascii="Book Antiqua" w:hAnsi="Book Antiqua" w:cs="Arial"/>
          <w:vertAlign w:val="superscript"/>
        </w:rPr>
        <w:t>[</w:t>
      </w:r>
      <w:proofErr w:type="gramEnd"/>
      <w:r w:rsidR="004671E6" w:rsidRPr="00F960B0">
        <w:rPr>
          <w:rFonts w:ascii="Book Antiqua" w:hAnsi="Book Antiqua" w:cs="Arial"/>
          <w:vertAlign w:val="superscript"/>
        </w:rPr>
        <w:t>7,20]</w:t>
      </w:r>
      <w:r w:rsidR="00887BC6" w:rsidRPr="00F960B0">
        <w:rPr>
          <w:rFonts w:ascii="Book Antiqua" w:hAnsi="Book Antiqua" w:cs="Arial"/>
        </w:rPr>
        <w:t>.</w:t>
      </w:r>
    </w:p>
    <w:p w14:paraId="214F7E12" w14:textId="497543EE" w:rsidR="00216F34" w:rsidRPr="00F960B0" w:rsidRDefault="00887BC6" w:rsidP="00D55A8D">
      <w:pPr>
        <w:snapToGrid w:val="0"/>
        <w:spacing w:line="360" w:lineRule="auto"/>
        <w:ind w:firstLineChars="100" w:firstLine="240"/>
        <w:jc w:val="both"/>
        <w:rPr>
          <w:rFonts w:ascii="Book Antiqua" w:hAnsi="Book Antiqua" w:cs="Arial"/>
        </w:rPr>
      </w:pPr>
      <w:r w:rsidRPr="00F960B0">
        <w:rPr>
          <w:rFonts w:ascii="Book Antiqua" w:hAnsi="Book Antiqua" w:cs="Arial"/>
        </w:rPr>
        <w:t>Besides tha</w:t>
      </w:r>
      <w:r w:rsidR="00184F98" w:rsidRPr="00F960B0">
        <w:rPr>
          <w:rFonts w:ascii="Book Antiqua" w:hAnsi="Book Antiqua" w:cs="Arial"/>
        </w:rPr>
        <w:t xml:space="preserve">t, </w:t>
      </w:r>
      <w:r w:rsidR="00FE489B" w:rsidRPr="00F960B0">
        <w:rPr>
          <w:rFonts w:ascii="Book Antiqua" w:hAnsi="Book Antiqua" w:cs="Arial"/>
        </w:rPr>
        <w:t>RCT ha</w:t>
      </w:r>
      <w:r w:rsidR="00AC47E9" w:rsidRPr="00F960B0">
        <w:rPr>
          <w:rFonts w:ascii="Book Antiqua" w:hAnsi="Book Antiqua" w:cs="Arial"/>
        </w:rPr>
        <w:t>s</w:t>
      </w:r>
      <w:r w:rsidR="00FE489B" w:rsidRPr="00F960B0">
        <w:rPr>
          <w:rFonts w:ascii="Book Antiqua" w:hAnsi="Book Antiqua" w:cs="Arial"/>
        </w:rPr>
        <w:t xml:space="preserve"> shown that ceftazidime-avibactam and </w:t>
      </w:r>
      <w:proofErr w:type="spellStart"/>
      <w:r w:rsidR="00FE489B" w:rsidRPr="00F960B0">
        <w:rPr>
          <w:rFonts w:ascii="Book Antiqua" w:hAnsi="Book Antiqua" w:cs="Arial"/>
        </w:rPr>
        <w:t>doripenem</w:t>
      </w:r>
      <w:proofErr w:type="spellEnd"/>
      <w:r w:rsidR="00FE489B" w:rsidRPr="00F960B0">
        <w:rPr>
          <w:rFonts w:ascii="Book Antiqua" w:hAnsi="Book Antiqua" w:cs="Arial"/>
        </w:rPr>
        <w:t xml:space="preserve"> have the same efficacy in treating hospitalized patients with complicated UTI and acute </w:t>
      </w:r>
      <w:proofErr w:type="gramStart"/>
      <w:r w:rsidR="00FE489B" w:rsidRPr="00F960B0">
        <w:rPr>
          <w:rFonts w:ascii="Book Antiqua" w:hAnsi="Book Antiqua" w:cs="Arial"/>
        </w:rPr>
        <w:t>pyelonephritis</w:t>
      </w:r>
      <w:r w:rsidR="00FE489B" w:rsidRPr="00F960B0">
        <w:rPr>
          <w:rFonts w:ascii="Book Antiqua" w:hAnsi="Book Antiqua" w:cs="Arial"/>
          <w:vertAlign w:val="superscript"/>
        </w:rPr>
        <w:t>[</w:t>
      </w:r>
      <w:proofErr w:type="gramEnd"/>
      <w:r w:rsidR="00FE489B" w:rsidRPr="00F960B0">
        <w:rPr>
          <w:rFonts w:ascii="Book Antiqua" w:hAnsi="Book Antiqua" w:cs="Arial"/>
          <w:vertAlign w:val="superscript"/>
        </w:rPr>
        <w:t>8]</w:t>
      </w:r>
      <w:r w:rsidR="00FE489B" w:rsidRPr="00F960B0">
        <w:rPr>
          <w:rFonts w:ascii="Book Antiqua" w:hAnsi="Book Antiqua" w:cs="Arial"/>
        </w:rPr>
        <w:t xml:space="preserve">. Moreover, the clinical cure rate of ceftazidime-avibactam is similar </w:t>
      </w:r>
      <w:r w:rsidR="00D51687" w:rsidRPr="00F960B0">
        <w:rPr>
          <w:rFonts w:ascii="Book Antiqua" w:hAnsi="Book Antiqua" w:cs="Arial"/>
        </w:rPr>
        <w:t>for</w:t>
      </w:r>
      <w:r w:rsidR="00FE489B" w:rsidRPr="00F960B0">
        <w:rPr>
          <w:rFonts w:ascii="Book Antiqua" w:hAnsi="Book Antiqua" w:cs="Arial"/>
        </w:rPr>
        <w:t xml:space="preserve"> patients with ceftazidime-</w:t>
      </w:r>
      <w:proofErr w:type="spellStart"/>
      <w:r w:rsidR="00FE489B" w:rsidRPr="00F960B0">
        <w:rPr>
          <w:rFonts w:ascii="Book Antiqua" w:hAnsi="Book Antiqua" w:cs="Arial"/>
        </w:rPr>
        <w:t>nonsusceptible</w:t>
      </w:r>
      <w:proofErr w:type="spellEnd"/>
      <w:r w:rsidR="00FE489B" w:rsidRPr="00F960B0">
        <w:rPr>
          <w:rFonts w:ascii="Book Antiqua" w:hAnsi="Book Antiqua" w:cs="Arial"/>
        </w:rPr>
        <w:t xml:space="preserve"> and ceftazidime-susceptible </w:t>
      </w:r>
      <w:proofErr w:type="gramStart"/>
      <w:r w:rsidR="00FE489B" w:rsidRPr="00F960B0">
        <w:rPr>
          <w:rFonts w:ascii="Book Antiqua" w:hAnsi="Book Antiqua" w:cs="Arial"/>
        </w:rPr>
        <w:t>pathogens</w:t>
      </w:r>
      <w:r w:rsidR="00FE489B" w:rsidRPr="00F960B0">
        <w:rPr>
          <w:rFonts w:ascii="Book Antiqua" w:hAnsi="Book Antiqua" w:cs="Arial"/>
          <w:vertAlign w:val="superscript"/>
        </w:rPr>
        <w:t>[</w:t>
      </w:r>
      <w:proofErr w:type="gramEnd"/>
      <w:r w:rsidR="00FE489B" w:rsidRPr="00F960B0">
        <w:rPr>
          <w:rFonts w:ascii="Book Antiqua" w:hAnsi="Book Antiqua" w:cs="Arial"/>
          <w:vertAlign w:val="superscript"/>
        </w:rPr>
        <w:t>8]</w:t>
      </w:r>
      <w:r w:rsidR="00FE489B" w:rsidRPr="00F960B0">
        <w:rPr>
          <w:rFonts w:ascii="Book Antiqua" w:hAnsi="Book Antiqua" w:cs="Arial"/>
        </w:rPr>
        <w:t xml:space="preserve">. Therefore, ceftazidime-avibactam can be used as an alternative </w:t>
      </w:r>
      <w:r w:rsidR="00E03721" w:rsidRPr="00F960B0">
        <w:rPr>
          <w:rFonts w:ascii="Book Antiqua" w:hAnsi="Book Antiqua" w:cs="Arial"/>
        </w:rPr>
        <w:t xml:space="preserve">to </w:t>
      </w:r>
      <w:r w:rsidR="00FE489B" w:rsidRPr="00F960B0">
        <w:rPr>
          <w:rFonts w:ascii="Book Antiqua" w:hAnsi="Book Antiqua" w:cs="Arial"/>
        </w:rPr>
        <w:t>carbapenem to reduce the</w:t>
      </w:r>
      <w:r w:rsidR="00FB4C97" w:rsidRPr="00F960B0">
        <w:rPr>
          <w:rFonts w:ascii="Book Antiqua" w:hAnsi="Book Antiqua" w:cs="Arial"/>
        </w:rPr>
        <w:t xml:space="preserve"> spread of carbapenem-resistant bacteria</w:t>
      </w:r>
      <w:r w:rsidR="00FE489B" w:rsidRPr="00F960B0">
        <w:rPr>
          <w:rFonts w:ascii="Book Antiqua" w:hAnsi="Book Antiqua" w:cs="Arial"/>
        </w:rPr>
        <w:t>.</w:t>
      </w:r>
    </w:p>
    <w:p w14:paraId="05963E5D" w14:textId="4869B2D3" w:rsidR="004937C5" w:rsidRPr="00F960B0" w:rsidRDefault="004937C5" w:rsidP="00D55A8D">
      <w:pPr>
        <w:snapToGrid w:val="0"/>
        <w:spacing w:line="360" w:lineRule="auto"/>
        <w:ind w:firstLineChars="100" w:firstLine="240"/>
        <w:jc w:val="both"/>
        <w:rPr>
          <w:rFonts w:ascii="Book Antiqua" w:hAnsi="Book Antiqua"/>
        </w:rPr>
      </w:pPr>
      <w:r w:rsidRPr="00F960B0">
        <w:rPr>
          <w:rFonts w:ascii="Book Antiqua" w:hAnsi="Book Antiqua" w:cs="Arial"/>
        </w:rPr>
        <w:t xml:space="preserve">Dosing of antibiotics is also an important factor </w:t>
      </w:r>
      <w:r w:rsidR="00FB4C97" w:rsidRPr="00F960B0">
        <w:rPr>
          <w:rFonts w:ascii="Book Antiqua" w:hAnsi="Book Antiqua" w:cs="Arial"/>
        </w:rPr>
        <w:t xml:space="preserve">in reducing </w:t>
      </w:r>
      <w:r w:rsidRPr="00F960B0">
        <w:rPr>
          <w:rFonts w:ascii="Book Antiqua" w:hAnsi="Book Antiqua" w:cs="Arial"/>
        </w:rPr>
        <w:t xml:space="preserve">antibiotic </w:t>
      </w:r>
      <w:proofErr w:type="gramStart"/>
      <w:r w:rsidRPr="00F960B0">
        <w:rPr>
          <w:rFonts w:ascii="Book Antiqua" w:hAnsi="Book Antiqua" w:cs="Arial"/>
        </w:rPr>
        <w:t>resistance</w:t>
      </w:r>
      <w:r w:rsidR="00FB4C97" w:rsidRPr="00F960B0">
        <w:rPr>
          <w:rFonts w:ascii="Book Antiqua" w:hAnsi="Book Antiqua" w:cs="Arial"/>
        </w:rPr>
        <w:t>,</w:t>
      </w:r>
      <w:proofErr w:type="gramEnd"/>
      <w:r w:rsidRPr="00F960B0">
        <w:rPr>
          <w:rFonts w:ascii="Book Antiqua" w:hAnsi="Book Antiqua" w:cs="Arial"/>
        </w:rPr>
        <w:t xml:space="preserve"> therefore </w:t>
      </w:r>
      <w:r w:rsidR="00FB4C97" w:rsidRPr="00F960B0">
        <w:rPr>
          <w:rFonts w:ascii="Book Antiqua" w:hAnsi="Book Antiqua" w:cs="Arial"/>
        </w:rPr>
        <w:t xml:space="preserve">it is </w:t>
      </w:r>
      <w:r w:rsidRPr="00F960B0">
        <w:rPr>
          <w:rFonts w:ascii="Book Antiqua" w:hAnsi="Book Antiqua" w:cs="Arial"/>
        </w:rPr>
        <w:t>essential to optimize the current regimens. RCT</w:t>
      </w:r>
      <w:r w:rsidR="00A40F99" w:rsidRPr="00F960B0">
        <w:rPr>
          <w:rFonts w:ascii="Book Antiqua" w:hAnsi="Book Antiqua" w:cs="Arial"/>
        </w:rPr>
        <w:t xml:space="preserve"> ha</w:t>
      </w:r>
      <w:r w:rsidR="00AC47E9" w:rsidRPr="00F960B0">
        <w:rPr>
          <w:rFonts w:ascii="Book Antiqua" w:hAnsi="Book Antiqua" w:cs="Arial"/>
        </w:rPr>
        <w:t>s</w:t>
      </w:r>
      <w:r w:rsidRPr="00F960B0">
        <w:rPr>
          <w:rFonts w:ascii="Book Antiqua" w:hAnsi="Book Antiqua" w:cs="Arial"/>
        </w:rPr>
        <w:t xml:space="preserve"> shown that levofloxacin 750 mg/d for 5 d is as effective as 500 mg/d plus oral regimen </w:t>
      </w:r>
      <w:r w:rsidR="00E26772" w:rsidRPr="00F960B0">
        <w:rPr>
          <w:rFonts w:ascii="Book Antiqua" w:hAnsi="Book Antiqua" w:cs="Arial"/>
        </w:rPr>
        <w:t xml:space="preserve">of </w:t>
      </w:r>
      <w:r w:rsidRPr="00F960B0">
        <w:rPr>
          <w:rFonts w:ascii="Book Antiqua" w:hAnsi="Book Antiqua" w:cs="Arial"/>
        </w:rPr>
        <w:t xml:space="preserve">levofloxacin </w:t>
      </w:r>
      <w:r w:rsidR="005D5E25" w:rsidRPr="00F960B0">
        <w:rPr>
          <w:rFonts w:ascii="Book Antiqua" w:hAnsi="Book Antiqua" w:cs="Arial"/>
        </w:rPr>
        <w:t xml:space="preserve">for 7 to 14 d </w:t>
      </w:r>
      <w:r w:rsidRPr="00F960B0">
        <w:rPr>
          <w:rFonts w:ascii="Book Antiqua" w:hAnsi="Book Antiqua" w:cs="Arial"/>
        </w:rPr>
        <w:t>in treating complicat</w:t>
      </w:r>
      <w:r w:rsidR="00E26772" w:rsidRPr="00F960B0">
        <w:rPr>
          <w:rFonts w:ascii="Book Antiqua" w:hAnsi="Book Antiqua" w:cs="Arial"/>
        </w:rPr>
        <w:t>ed</w:t>
      </w:r>
      <w:r w:rsidRPr="00F960B0">
        <w:rPr>
          <w:rFonts w:ascii="Book Antiqua" w:hAnsi="Book Antiqua" w:cs="Arial"/>
        </w:rPr>
        <w:t xml:space="preserve"> UTI </w:t>
      </w:r>
      <w:r w:rsidR="00E26772" w:rsidRPr="00F960B0">
        <w:rPr>
          <w:rFonts w:ascii="Book Antiqua" w:hAnsi="Book Antiqua" w:cs="Arial"/>
        </w:rPr>
        <w:t xml:space="preserve">and </w:t>
      </w:r>
      <w:r w:rsidRPr="00F960B0">
        <w:rPr>
          <w:rFonts w:ascii="Book Antiqua" w:hAnsi="Book Antiqua" w:cs="Arial"/>
        </w:rPr>
        <w:t xml:space="preserve">acute pyelonephritis in terms of clinical efficacy, microbiological efficacy and </w:t>
      </w:r>
      <w:proofErr w:type="gramStart"/>
      <w:r w:rsidRPr="00F960B0">
        <w:rPr>
          <w:rFonts w:ascii="Book Antiqua" w:hAnsi="Book Antiqua" w:cs="Arial"/>
        </w:rPr>
        <w:t>tolerance</w:t>
      </w:r>
      <w:r w:rsidRPr="00F960B0">
        <w:rPr>
          <w:rFonts w:ascii="Book Antiqua" w:hAnsi="Book Antiqua" w:cs="Arial"/>
          <w:vertAlign w:val="superscript"/>
        </w:rPr>
        <w:t>[</w:t>
      </w:r>
      <w:proofErr w:type="gramEnd"/>
      <w:r w:rsidRPr="00F960B0">
        <w:rPr>
          <w:rFonts w:ascii="Book Antiqua" w:hAnsi="Book Antiqua" w:cs="Arial"/>
          <w:vertAlign w:val="superscript"/>
        </w:rPr>
        <w:t>9]</w:t>
      </w:r>
      <w:r w:rsidRPr="00F960B0">
        <w:rPr>
          <w:rFonts w:ascii="Book Antiqua" w:hAnsi="Book Antiqua" w:cs="Arial"/>
        </w:rPr>
        <w:t xml:space="preserve">. </w:t>
      </w:r>
      <w:r w:rsidR="00E26772" w:rsidRPr="00F960B0">
        <w:rPr>
          <w:rFonts w:ascii="Book Antiqua" w:hAnsi="Book Antiqua" w:cs="Arial"/>
        </w:rPr>
        <w:t xml:space="preserve">High-dose levofloxacin can have prolonged </w:t>
      </w:r>
      <w:r w:rsidR="00A40D62" w:rsidRPr="00F960B0">
        <w:rPr>
          <w:rFonts w:ascii="Book Antiqua" w:hAnsi="Book Antiqua" w:cs="Arial"/>
        </w:rPr>
        <w:t xml:space="preserve">bactericidal </w:t>
      </w:r>
      <w:r w:rsidR="00E26772" w:rsidRPr="00F960B0">
        <w:rPr>
          <w:rFonts w:ascii="Book Antiqua" w:hAnsi="Book Antiqua" w:cs="Arial"/>
        </w:rPr>
        <w:t xml:space="preserve">activity against </w:t>
      </w:r>
      <w:r w:rsidR="00E26772" w:rsidRPr="00F960B0">
        <w:rPr>
          <w:rFonts w:ascii="Book Antiqua" w:hAnsi="Book Antiqua" w:cs="Arial"/>
          <w:i/>
        </w:rPr>
        <w:t>E.</w:t>
      </w:r>
      <w:r w:rsidR="00A40F99" w:rsidRPr="00F960B0">
        <w:rPr>
          <w:rFonts w:ascii="Book Antiqua" w:hAnsi="Book Antiqua" w:cs="Arial"/>
          <w:i/>
        </w:rPr>
        <w:t xml:space="preserve"> </w:t>
      </w:r>
      <w:r w:rsidR="00E26772" w:rsidRPr="00F960B0">
        <w:rPr>
          <w:rFonts w:ascii="Book Antiqua" w:hAnsi="Book Antiqua" w:cs="Arial"/>
          <w:i/>
        </w:rPr>
        <w:t>coli</w:t>
      </w:r>
      <w:r w:rsidR="00E26772" w:rsidRPr="00F960B0">
        <w:rPr>
          <w:rFonts w:ascii="Book Antiqua" w:hAnsi="Book Antiqua" w:cs="Arial"/>
        </w:rPr>
        <w:t xml:space="preserve"> </w:t>
      </w:r>
      <w:r w:rsidR="00AF69CC" w:rsidRPr="00F960B0">
        <w:rPr>
          <w:rFonts w:ascii="Book Antiqua" w:hAnsi="Book Antiqua" w:cs="Arial"/>
        </w:rPr>
        <w:t xml:space="preserve">with </w:t>
      </w:r>
      <w:r w:rsidR="00AF69CC" w:rsidRPr="00F960B0">
        <w:rPr>
          <w:rFonts w:ascii="Book Antiqua" w:hAnsi="Book Antiqua"/>
          <w:shd w:val="clear" w:color="auto" w:fill="FFFFFF"/>
        </w:rPr>
        <w:t>minimum inhibitory concentration up to 32</w:t>
      </w:r>
      <w:r w:rsidR="00CB37DA" w:rsidRPr="00F960B0">
        <w:rPr>
          <w:rFonts w:ascii="Book Antiqua" w:eastAsia="宋体" w:hAnsi="Book Antiqua"/>
          <w:shd w:val="clear" w:color="auto" w:fill="FFFFFF"/>
          <w:lang w:eastAsia="zh-CN"/>
        </w:rPr>
        <w:t xml:space="preserve"> </w:t>
      </w:r>
      <w:r w:rsidR="00AF69CC" w:rsidRPr="00F960B0">
        <w:rPr>
          <w:rFonts w:ascii="Book Antiqua" w:hAnsi="Book Antiqua"/>
          <w:shd w:val="clear" w:color="auto" w:fill="FFFFFF"/>
        </w:rPr>
        <w:t>microg/mL</w:t>
      </w:r>
      <w:r w:rsidR="00AF69CC" w:rsidRPr="00F960B0">
        <w:rPr>
          <w:rFonts w:ascii="Book Antiqua" w:hAnsi="Book Antiqua"/>
        </w:rPr>
        <w:t xml:space="preserve"> d</w:t>
      </w:r>
      <w:r w:rsidR="00E26772" w:rsidRPr="00F960B0">
        <w:rPr>
          <w:rFonts w:ascii="Book Antiqua" w:hAnsi="Book Antiqua" w:cs="Arial"/>
        </w:rPr>
        <w:t xml:space="preserve">ue to increased concentration </w:t>
      </w:r>
      <w:r w:rsidR="005D5E25" w:rsidRPr="00F960B0">
        <w:rPr>
          <w:rFonts w:ascii="Book Antiqua" w:hAnsi="Book Antiqua" w:cs="Arial"/>
        </w:rPr>
        <w:t xml:space="preserve">of the antibiotic </w:t>
      </w:r>
      <w:r w:rsidR="00E26772" w:rsidRPr="00F960B0">
        <w:rPr>
          <w:rFonts w:ascii="Book Antiqua" w:hAnsi="Book Antiqua" w:cs="Arial"/>
        </w:rPr>
        <w:t xml:space="preserve">in the </w:t>
      </w:r>
      <w:proofErr w:type="gramStart"/>
      <w:r w:rsidR="00E26772" w:rsidRPr="00F960B0">
        <w:rPr>
          <w:rFonts w:ascii="Book Antiqua" w:hAnsi="Book Antiqua" w:cs="Arial"/>
        </w:rPr>
        <w:t>urine</w:t>
      </w:r>
      <w:r w:rsidR="00AF69CC" w:rsidRPr="00F960B0">
        <w:rPr>
          <w:rFonts w:ascii="Book Antiqua" w:hAnsi="Book Antiqua" w:cs="Arial"/>
          <w:vertAlign w:val="superscript"/>
        </w:rPr>
        <w:t>[</w:t>
      </w:r>
      <w:proofErr w:type="gramEnd"/>
      <w:r w:rsidR="00AF69CC" w:rsidRPr="00F960B0">
        <w:rPr>
          <w:rFonts w:ascii="Book Antiqua" w:hAnsi="Book Antiqua" w:cs="Arial"/>
          <w:vertAlign w:val="superscript"/>
        </w:rPr>
        <w:t>21]</w:t>
      </w:r>
      <w:r w:rsidR="00E26772" w:rsidRPr="00F960B0">
        <w:rPr>
          <w:rFonts w:ascii="Book Antiqua" w:hAnsi="Book Antiqua" w:cs="Arial"/>
        </w:rPr>
        <w:t xml:space="preserve">. </w:t>
      </w:r>
      <w:r w:rsidRPr="00F960B0">
        <w:rPr>
          <w:rFonts w:ascii="Book Antiqua" w:hAnsi="Book Antiqua" w:cs="Arial"/>
        </w:rPr>
        <w:t xml:space="preserve">Therefore, </w:t>
      </w:r>
      <w:r w:rsidR="00E26772" w:rsidRPr="00F960B0">
        <w:rPr>
          <w:rFonts w:ascii="Book Antiqua" w:hAnsi="Book Antiqua" w:cs="Arial"/>
        </w:rPr>
        <w:t xml:space="preserve">levofloxacin 750 mg/d is preferred because the duration of treatment is shorter and the total drug dose was 23% </w:t>
      </w:r>
      <w:proofErr w:type="gramStart"/>
      <w:r w:rsidR="00E26772" w:rsidRPr="00F960B0">
        <w:rPr>
          <w:rFonts w:ascii="Book Antiqua" w:hAnsi="Book Antiqua" w:cs="Arial"/>
        </w:rPr>
        <w:t>lesser</w:t>
      </w:r>
      <w:r w:rsidR="00E26772" w:rsidRPr="00F960B0">
        <w:rPr>
          <w:rFonts w:ascii="Book Antiqua" w:hAnsi="Book Antiqua" w:cs="Arial"/>
          <w:vertAlign w:val="superscript"/>
        </w:rPr>
        <w:t>[</w:t>
      </w:r>
      <w:proofErr w:type="gramEnd"/>
      <w:r w:rsidR="00E26772" w:rsidRPr="00F960B0">
        <w:rPr>
          <w:rFonts w:ascii="Book Antiqua" w:hAnsi="Book Antiqua" w:cs="Arial"/>
          <w:vertAlign w:val="superscript"/>
        </w:rPr>
        <w:t>9]</w:t>
      </w:r>
      <w:r w:rsidR="00E26772" w:rsidRPr="00F960B0">
        <w:rPr>
          <w:rFonts w:ascii="Book Antiqua" w:hAnsi="Book Antiqua" w:cs="Arial"/>
        </w:rPr>
        <w:t>.</w:t>
      </w:r>
      <w:r w:rsidR="00AF69CC" w:rsidRPr="00F960B0">
        <w:rPr>
          <w:rFonts w:ascii="Book Antiqua" w:hAnsi="Book Antiqua" w:cs="Arial"/>
        </w:rPr>
        <w:t xml:space="preserve"> Another RCT</w:t>
      </w:r>
      <w:r w:rsidR="005D5E25" w:rsidRPr="00F960B0">
        <w:rPr>
          <w:rFonts w:ascii="Book Antiqua" w:hAnsi="Book Antiqua" w:cs="Arial"/>
        </w:rPr>
        <w:t xml:space="preserve"> </w:t>
      </w:r>
      <w:r w:rsidR="00AF69CC" w:rsidRPr="00F960B0">
        <w:rPr>
          <w:rFonts w:ascii="Book Antiqua" w:hAnsi="Book Antiqua" w:cs="Arial"/>
        </w:rPr>
        <w:t xml:space="preserve">involved </w:t>
      </w:r>
      <w:r w:rsidR="004B0A49" w:rsidRPr="00F960B0">
        <w:rPr>
          <w:rFonts w:ascii="Book Antiqua" w:hAnsi="Book Antiqua" w:cs="Arial"/>
        </w:rPr>
        <w:t>patients stopping non-fluoroquinolone antibiotics at day 7 or continued treatment until day 14</w:t>
      </w:r>
      <w:r w:rsidR="004B0A49" w:rsidRPr="00F960B0">
        <w:rPr>
          <w:rFonts w:ascii="Book Antiqua" w:hAnsi="Book Antiqua" w:cs="Arial"/>
          <w:vertAlign w:val="superscript"/>
        </w:rPr>
        <w:t>[12]</w:t>
      </w:r>
      <w:r w:rsidR="004B0A49" w:rsidRPr="00F960B0">
        <w:rPr>
          <w:rFonts w:ascii="Book Antiqua" w:hAnsi="Book Antiqua" w:cs="Arial"/>
        </w:rPr>
        <w:t>. Truncating non-fluoroquinolone antibiotics at day 7 is advised as this strategy can reduce antibiotic consumption, length o</w:t>
      </w:r>
      <w:r w:rsidR="00A40F99" w:rsidRPr="00F960B0">
        <w:rPr>
          <w:rFonts w:ascii="Book Antiqua" w:hAnsi="Book Antiqua" w:cs="Arial"/>
        </w:rPr>
        <w:t>f</w:t>
      </w:r>
      <w:r w:rsidR="004B0A49" w:rsidRPr="00F960B0">
        <w:rPr>
          <w:rFonts w:ascii="Book Antiqua" w:hAnsi="Book Antiqua" w:cs="Arial"/>
        </w:rPr>
        <w:t xml:space="preserve"> hospital stay, treatment-related adverse e</w:t>
      </w:r>
      <w:r w:rsidR="00A34A27" w:rsidRPr="00F960B0">
        <w:rPr>
          <w:rFonts w:ascii="Book Antiqua" w:hAnsi="Book Antiqua" w:cs="Arial"/>
        </w:rPr>
        <w:t>vents</w:t>
      </w:r>
      <w:r w:rsidR="004B0A49" w:rsidRPr="00F960B0">
        <w:rPr>
          <w:rFonts w:ascii="Book Antiqua" w:hAnsi="Book Antiqua" w:cs="Arial"/>
        </w:rPr>
        <w:t xml:space="preserve"> and generally yield the same </w:t>
      </w:r>
      <w:r w:rsidR="004B0A49" w:rsidRPr="00F960B0">
        <w:rPr>
          <w:rFonts w:ascii="Book Antiqua" w:hAnsi="Book Antiqua" w:cs="Arial"/>
        </w:rPr>
        <w:lastRenderedPageBreak/>
        <w:t>outcome as the patient</w:t>
      </w:r>
      <w:r w:rsidR="005D5E25" w:rsidRPr="00F960B0">
        <w:rPr>
          <w:rFonts w:ascii="Book Antiqua" w:hAnsi="Book Antiqua" w:cs="Arial"/>
        </w:rPr>
        <w:t>s</w:t>
      </w:r>
      <w:r w:rsidR="004B0A49" w:rsidRPr="00F960B0">
        <w:rPr>
          <w:rFonts w:ascii="Book Antiqua" w:hAnsi="Book Antiqua" w:cs="Arial"/>
        </w:rPr>
        <w:t xml:space="preserve"> continuing the antibiotic treatment until day 14</w:t>
      </w:r>
      <w:r w:rsidR="004B0A49" w:rsidRPr="00F960B0">
        <w:rPr>
          <w:rFonts w:ascii="Book Antiqua" w:hAnsi="Book Antiqua" w:cs="Arial"/>
          <w:vertAlign w:val="superscript"/>
        </w:rPr>
        <w:t>[12]</w:t>
      </w:r>
      <w:r w:rsidR="004B0A49" w:rsidRPr="00F960B0">
        <w:rPr>
          <w:rFonts w:ascii="Book Antiqua" w:hAnsi="Book Antiqua" w:cs="Arial"/>
        </w:rPr>
        <w:t xml:space="preserve">. Studies have shown that shorter durations of antibiotic therapy is effective for common infections such as </w:t>
      </w:r>
      <w:proofErr w:type="spellStart"/>
      <w:r w:rsidR="004B0A49" w:rsidRPr="00F960B0">
        <w:rPr>
          <w:rFonts w:ascii="Book Antiqua" w:hAnsi="Book Antiqua" w:cs="Arial"/>
        </w:rPr>
        <w:t>bacteremia</w:t>
      </w:r>
      <w:proofErr w:type="spellEnd"/>
      <w:r w:rsidR="004B0A49" w:rsidRPr="00F960B0">
        <w:rPr>
          <w:rFonts w:ascii="Book Antiqua" w:hAnsi="Book Antiqua" w:cs="Arial"/>
        </w:rPr>
        <w:t xml:space="preserve"> and community-acquired pneumonia and can prevent the rise of antimicrobial </w:t>
      </w:r>
      <w:proofErr w:type="gramStart"/>
      <w:r w:rsidR="004B0A49" w:rsidRPr="00F960B0">
        <w:rPr>
          <w:rFonts w:ascii="Book Antiqua" w:hAnsi="Book Antiqua" w:cs="Arial"/>
        </w:rPr>
        <w:t>resistance</w:t>
      </w:r>
      <w:r w:rsidR="004B0A49" w:rsidRPr="00F960B0">
        <w:rPr>
          <w:rFonts w:ascii="Book Antiqua" w:hAnsi="Book Antiqua" w:cs="Arial"/>
          <w:vertAlign w:val="superscript"/>
        </w:rPr>
        <w:t>[</w:t>
      </w:r>
      <w:proofErr w:type="gramEnd"/>
      <w:r w:rsidR="004B0A49" w:rsidRPr="00F960B0">
        <w:rPr>
          <w:rFonts w:ascii="Book Antiqua" w:hAnsi="Book Antiqua" w:cs="Arial"/>
          <w:vertAlign w:val="superscript"/>
        </w:rPr>
        <w:t>22]</w:t>
      </w:r>
      <w:r w:rsidR="004B0A49" w:rsidRPr="00F960B0">
        <w:rPr>
          <w:rFonts w:ascii="Book Antiqua" w:hAnsi="Book Antiqua" w:cs="Arial"/>
        </w:rPr>
        <w:t>.</w:t>
      </w:r>
    </w:p>
    <w:p w14:paraId="0A90F2E6" w14:textId="0FF52820" w:rsidR="004D1656" w:rsidRPr="00F960B0" w:rsidRDefault="000220BE" w:rsidP="00D55A8D">
      <w:pPr>
        <w:snapToGrid w:val="0"/>
        <w:spacing w:line="360" w:lineRule="auto"/>
        <w:ind w:firstLineChars="100" w:firstLine="240"/>
        <w:jc w:val="both"/>
        <w:rPr>
          <w:rFonts w:ascii="Book Antiqua" w:hAnsi="Book Antiqua" w:cs="Arial"/>
        </w:rPr>
      </w:pPr>
      <w:r w:rsidRPr="00F960B0">
        <w:rPr>
          <w:rFonts w:ascii="Book Antiqua" w:hAnsi="Book Antiqua" w:cs="Arial"/>
        </w:rPr>
        <w:t xml:space="preserve">Both </w:t>
      </w:r>
      <w:proofErr w:type="spellStart"/>
      <w:r w:rsidRPr="00F960B0">
        <w:rPr>
          <w:rFonts w:ascii="Book Antiqua" w:hAnsi="Book Antiqua" w:cs="Arial"/>
        </w:rPr>
        <w:t>meropenem-vaborbactam</w:t>
      </w:r>
      <w:proofErr w:type="spellEnd"/>
      <w:r w:rsidRPr="00F960B0">
        <w:rPr>
          <w:rFonts w:ascii="Book Antiqua" w:hAnsi="Book Antiqua" w:cs="Arial"/>
        </w:rPr>
        <w:t xml:space="preserve"> and piperacillin-</w:t>
      </w:r>
      <w:proofErr w:type="spellStart"/>
      <w:r w:rsidRPr="00F960B0">
        <w:rPr>
          <w:rFonts w:ascii="Book Antiqua" w:hAnsi="Book Antiqua" w:cs="Arial"/>
        </w:rPr>
        <w:t>tazobactam</w:t>
      </w:r>
      <w:proofErr w:type="spellEnd"/>
      <w:r w:rsidRPr="00F960B0">
        <w:rPr>
          <w:rFonts w:ascii="Book Antiqua" w:hAnsi="Book Antiqua" w:cs="Arial"/>
        </w:rPr>
        <w:t xml:space="preserve"> are effective in treating complicated UTI and acute pyelonephritis </w:t>
      </w:r>
      <w:r w:rsidR="005F2A10" w:rsidRPr="00F960B0">
        <w:rPr>
          <w:rFonts w:ascii="Book Antiqua" w:hAnsi="Book Antiqua" w:cs="Arial"/>
        </w:rPr>
        <w:t>with</w:t>
      </w:r>
      <w:r w:rsidRPr="00F960B0">
        <w:rPr>
          <w:rFonts w:ascii="Book Antiqua" w:hAnsi="Book Antiqua" w:cs="Arial"/>
        </w:rPr>
        <w:t xml:space="preserve"> the overall success rate </w:t>
      </w:r>
      <w:r w:rsidR="005F2A10" w:rsidRPr="00F960B0">
        <w:rPr>
          <w:rFonts w:ascii="Book Antiqua" w:hAnsi="Book Antiqua" w:cs="Arial"/>
        </w:rPr>
        <w:t xml:space="preserve">of </w:t>
      </w:r>
      <w:r w:rsidRPr="00F960B0">
        <w:rPr>
          <w:rFonts w:ascii="Book Antiqua" w:hAnsi="Book Antiqua" w:cs="Arial"/>
        </w:rPr>
        <w:t xml:space="preserve">98.4% and 95.6% </w:t>
      </w:r>
      <w:proofErr w:type="gramStart"/>
      <w:r w:rsidRPr="00F960B0">
        <w:rPr>
          <w:rFonts w:ascii="Book Antiqua" w:hAnsi="Book Antiqua" w:cs="Arial"/>
        </w:rPr>
        <w:t>respectively</w:t>
      </w:r>
      <w:r w:rsidRPr="00F960B0">
        <w:rPr>
          <w:rFonts w:ascii="Book Antiqua" w:hAnsi="Book Antiqua" w:cs="Arial"/>
          <w:vertAlign w:val="superscript"/>
        </w:rPr>
        <w:t>[</w:t>
      </w:r>
      <w:proofErr w:type="gramEnd"/>
      <w:r w:rsidRPr="00F960B0">
        <w:rPr>
          <w:rFonts w:ascii="Book Antiqua" w:hAnsi="Book Antiqua" w:cs="Arial"/>
          <w:vertAlign w:val="superscript"/>
        </w:rPr>
        <w:t>10]</w:t>
      </w:r>
      <w:r w:rsidRPr="00F960B0">
        <w:rPr>
          <w:rFonts w:ascii="Book Antiqua" w:hAnsi="Book Antiqua" w:cs="Arial"/>
        </w:rPr>
        <w:t>. Pi</w:t>
      </w:r>
      <w:r w:rsidR="008E1F3D" w:rsidRPr="00F960B0">
        <w:rPr>
          <w:rFonts w:ascii="Book Antiqua" w:hAnsi="Book Antiqua" w:cs="Arial"/>
        </w:rPr>
        <w:t xml:space="preserve">peracillin-tazobactam has shown to be effective in patients where </w:t>
      </w:r>
      <w:r w:rsidR="008E1F3D" w:rsidRPr="00F960B0">
        <w:rPr>
          <w:rFonts w:ascii="Book Antiqua" w:hAnsi="Book Antiqua" w:cs="Arial"/>
          <w:i/>
        </w:rPr>
        <w:t>Enterobacteriaceae</w:t>
      </w:r>
      <w:r w:rsidR="008E1F3D" w:rsidRPr="00F960B0">
        <w:rPr>
          <w:rFonts w:ascii="Book Antiqua" w:hAnsi="Book Antiqua" w:cs="Arial"/>
        </w:rPr>
        <w:t xml:space="preserve"> was isolated, including ESBL-</w:t>
      </w:r>
      <w:proofErr w:type="gramStart"/>
      <w:r w:rsidR="008E1F3D" w:rsidRPr="00F960B0">
        <w:rPr>
          <w:rFonts w:ascii="Book Antiqua" w:hAnsi="Book Antiqua" w:cs="Arial"/>
        </w:rPr>
        <w:t>producers</w:t>
      </w:r>
      <w:r w:rsidR="008E1F3D" w:rsidRPr="00F960B0">
        <w:rPr>
          <w:rFonts w:ascii="Book Antiqua" w:hAnsi="Book Antiqua" w:cs="Arial"/>
          <w:vertAlign w:val="superscript"/>
        </w:rPr>
        <w:t>[</w:t>
      </w:r>
      <w:proofErr w:type="gramEnd"/>
      <w:r w:rsidR="008E1F3D" w:rsidRPr="00F960B0">
        <w:rPr>
          <w:rFonts w:ascii="Book Antiqua" w:hAnsi="Book Antiqua" w:cs="Arial"/>
          <w:vertAlign w:val="superscript"/>
        </w:rPr>
        <w:t>10]</w:t>
      </w:r>
      <w:r w:rsidR="008E1F3D" w:rsidRPr="00F960B0">
        <w:rPr>
          <w:rFonts w:ascii="Book Antiqua" w:hAnsi="Book Antiqua" w:cs="Arial"/>
        </w:rPr>
        <w:t>.</w:t>
      </w:r>
      <w:r w:rsidR="00D24593" w:rsidRPr="00F960B0">
        <w:rPr>
          <w:rFonts w:ascii="Book Antiqua" w:hAnsi="Book Antiqua" w:cs="Arial"/>
        </w:rPr>
        <w:t xml:space="preserve"> </w:t>
      </w:r>
      <w:proofErr w:type="spellStart"/>
      <w:r w:rsidR="00D24593" w:rsidRPr="00F960B0">
        <w:rPr>
          <w:rFonts w:ascii="Book Antiqua" w:hAnsi="Book Antiqua" w:cs="Arial"/>
        </w:rPr>
        <w:t>P</w:t>
      </w:r>
      <w:r w:rsidR="00013DD0" w:rsidRPr="00F960B0">
        <w:rPr>
          <w:rFonts w:ascii="Book Antiqua" w:hAnsi="Book Antiqua" w:cs="Arial"/>
        </w:rPr>
        <w:t>lazomicin</w:t>
      </w:r>
      <w:proofErr w:type="spellEnd"/>
      <w:r w:rsidR="00013DD0" w:rsidRPr="00F960B0">
        <w:rPr>
          <w:rFonts w:ascii="Book Antiqua" w:hAnsi="Book Antiqua" w:cs="Arial"/>
        </w:rPr>
        <w:t xml:space="preserve"> is a aminoglycoside which </w:t>
      </w:r>
      <w:r w:rsidR="005F2A10" w:rsidRPr="00F960B0">
        <w:rPr>
          <w:rFonts w:ascii="Book Antiqua" w:hAnsi="Book Antiqua" w:cs="Arial"/>
        </w:rPr>
        <w:t>is effective</w:t>
      </w:r>
      <w:r w:rsidR="007323C3" w:rsidRPr="00F960B0">
        <w:rPr>
          <w:rFonts w:ascii="Book Antiqua" w:hAnsi="Book Antiqua" w:cs="Arial"/>
        </w:rPr>
        <w:t xml:space="preserve"> in</w:t>
      </w:r>
      <w:r w:rsidR="005F2A10" w:rsidRPr="00F960B0">
        <w:rPr>
          <w:rFonts w:ascii="Book Antiqua" w:hAnsi="Book Antiqua" w:cs="Arial"/>
        </w:rPr>
        <w:t xml:space="preserve"> </w:t>
      </w:r>
      <w:r w:rsidR="00013DD0" w:rsidRPr="00F960B0">
        <w:rPr>
          <w:rFonts w:ascii="Book Antiqua" w:hAnsi="Book Antiqua" w:cs="Arial"/>
        </w:rPr>
        <w:t>treat</w:t>
      </w:r>
      <w:r w:rsidR="007323C3" w:rsidRPr="00F960B0">
        <w:rPr>
          <w:rFonts w:ascii="Book Antiqua" w:hAnsi="Book Antiqua" w:cs="Arial"/>
        </w:rPr>
        <w:t xml:space="preserve">ing </w:t>
      </w:r>
      <w:r w:rsidR="005F2A10" w:rsidRPr="00F960B0">
        <w:rPr>
          <w:rFonts w:ascii="Book Antiqua" w:hAnsi="Book Antiqua" w:cs="Arial"/>
        </w:rPr>
        <w:t>for</w:t>
      </w:r>
      <w:r w:rsidR="00013DD0" w:rsidRPr="00F960B0">
        <w:rPr>
          <w:rFonts w:ascii="Book Antiqua" w:hAnsi="Book Antiqua" w:cs="Arial"/>
        </w:rPr>
        <w:t xml:space="preserve"> adult patients with complicated UTI including acute pyelonephritis with microbiological eradication over 85</w:t>
      </w:r>
      <w:proofErr w:type="gramStart"/>
      <w:r w:rsidR="00013DD0" w:rsidRPr="00F960B0">
        <w:rPr>
          <w:rFonts w:ascii="Book Antiqua" w:hAnsi="Book Antiqua" w:cs="Arial"/>
        </w:rPr>
        <w:t>%</w:t>
      </w:r>
      <w:r w:rsidR="004E0A87" w:rsidRPr="00F960B0">
        <w:rPr>
          <w:rFonts w:ascii="Book Antiqua" w:hAnsi="Book Antiqua" w:cs="Arial"/>
          <w:vertAlign w:val="superscript"/>
        </w:rPr>
        <w:t>[</w:t>
      </w:r>
      <w:proofErr w:type="gramEnd"/>
      <w:r w:rsidR="004E0A87" w:rsidRPr="00F960B0">
        <w:rPr>
          <w:rFonts w:ascii="Book Antiqua" w:hAnsi="Book Antiqua" w:cs="Arial"/>
          <w:vertAlign w:val="superscript"/>
        </w:rPr>
        <w:t>11]</w:t>
      </w:r>
      <w:r w:rsidR="004E0A87" w:rsidRPr="00F960B0">
        <w:rPr>
          <w:rFonts w:ascii="Book Antiqua" w:hAnsi="Book Antiqua" w:cs="Arial"/>
        </w:rPr>
        <w:t xml:space="preserve">. </w:t>
      </w:r>
      <w:proofErr w:type="spellStart"/>
      <w:r w:rsidR="004E0A87" w:rsidRPr="00F960B0">
        <w:rPr>
          <w:rFonts w:ascii="Book Antiqua" w:hAnsi="Book Antiqua" w:cs="Arial"/>
        </w:rPr>
        <w:t>Plazomicin</w:t>
      </w:r>
      <w:proofErr w:type="spellEnd"/>
      <w:r w:rsidR="004E0A87" w:rsidRPr="00F960B0">
        <w:rPr>
          <w:rFonts w:ascii="Book Antiqua" w:hAnsi="Book Antiqua" w:cs="Arial"/>
        </w:rPr>
        <w:t xml:space="preserve"> </w:t>
      </w:r>
      <w:r w:rsidR="005F2A10" w:rsidRPr="00F960B0">
        <w:rPr>
          <w:rFonts w:ascii="Book Antiqua" w:hAnsi="Book Antiqua" w:cs="Arial"/>
        </w:rPr>
        <w:t xml:space="preserve">is </w:t>
      </w:r>
      <w:r w:rsidR="004E0A87" w:rsidRPr="00F960B0">
        <w:rPr>
          <w:rFonts w:ascii="Book Antiqua" w:hAnsi="Book Antiqua" w:cs="Arial"/>
        </w:rPr>
        <w:t xml:space="preserve">derived from </w:t>
      </w:r>
      <w:proofErr w:type="spellStart"/>
      <w:r w:rsidR="004E0A87" w:rsidRPr="00F960B0">
        <w:rPr>
          <w:rFonts w:ascii="Book Antiqua" w:hAnsi="Book Antiqua" w:cs="Arial"/>
        </w:rPr>
        <w:t>sisomicin</w:t>
      </w:r>
      <w:proofErr w:type="spellEnd"/>
      <w:r w:rsidR="004E0A87" w:rsidRPr="00F960B0">
        <w:rPr>
          <w:rFonts w:ascii="Book Antiqua" w:hAnsi="Book Antiqua" w:cs="Arial"/>
        </w:rPr>
        <w:t xml:space="preserve"> with structural modifications </w:t>
      </w:r>
      <w:r w:rsidR="005F2A10" w:rsidRPr="00F960B0">
        <w:rPr>
          <w:rFonts w:ascii="Book Antiqua" w:hAnsi="Book Antiqua" w:cs="Arial"/>
        </w:rPr>
        <w:t xml:space="preserve">that </w:t>
      </w:r>
      <w:r w:rsidR="004E0A87" w:rsidRPr="00F960B0">
        <w:rPr>
          <w:rFonts w:ascii="Book Antiqua" w:hAnsi="Book Antiqua" w:cs="Arial"/>
        </w:rPr>
        <w:t xml:space="preserve">can prevent degradation from aminoglycoside-modifying enzymes, which </w:t>
      </w:r>
      <w:r w:rsidR="005F2A10" w:rsidRPr="00F960B0">
        <w:rPr>
          <w:rFonts w:ascii="Book Antiqua" w:hAnsi="Book Antiqua" w:cs="Arial"/>
        </w:rPr>
        <w:t>is</w:t>
      </w:r>
      <w:r w:rsidR="004E0A87" w:rsidRPr="00F960B0">
        <w:rPr>
          <w:rFonts w:ascii="Book Antiqua" w:hAnsi="Book Antiqua" w:cs="Arial"/>
        </w:rPr>
        <w:t xml:space="preserve"> a common mechanism of aminoglycosides </w:t>
      </w:r>
      <w:proofErr w:type="gramStart"/>
      <w:r w:rsidR="004E0A87" w:rsidRPr="00F960B0">
        <w:rPr>
          <w:rFonts w:ascii="Book Antiqua" w:hAnsi="Book Antiqua" w:cs="Arial"/>
        </w:rPr>
        <w:t>resistance</w:t>
      </w:r>
      <w:r w:rsidR="004E0A87" w:rsidRPr="00F960B0">
        <w:rPr>
          <w:rFonts w:ascii="Book Antiqua" w:hAnsi="Book Antiqua" w:cs="Arial"/>
          <w:vertAlign w:val="superscript"/>
        </w:rPr>
        <w:t>[</w:t>
      </w:r>
      <w:proofErr w:type="gramEnd"/>
      <w:r w:rsidR="004E0A87" w:rsidRPr="00F960B0">
        <w:rPr>
          <w:rFonts w:ascii="Book Antiqua" w:hAnsi="Book Antiqua" w:cs="Arial"/>
          <w:vertAlign w:val="superscript"/>
        </w:rPr>
        <w:t>23]</w:t>
      </w:r>
      <w:r w:rsidR="004E0A87" w:rsidRPr="00F960B0">
        <w:rPr>
          <w:rFonts w:ascii="Book Antiqua" w:hAnsi="Book Antiqua" w:cs="Arial"/>
        </w:rPr>
        <w:t>.</w:t>
      </w:r>
      <w:r w:rsidR="0070585C" w:rsidRPr="00F960B0">
        <w:rPr>
          <w:rFonts w:ascii="Book Antiqua" w:hAnsi="Book Antiqua" w:cs="Arial"/>
        </w:rPr>
        <w:t xml:space="preserve"> Therefore, </w:t>
      </w:r>
      <w:proofErr w:type="spellStart"/>
      <w:r w:rsidR="0070585C" w:rsidRPr="00F960B0">
        <w:rPr>
          <w:rFonts w:ascii="Book Antiqua" w:hAnsi="Book Antiqua" w:cs="Arial"/>
        </w:rPr>
        <w:t>plazomicin</w:t>
      </w:r>
      <w:proofErr w:type="spellEnd"/>
      <w:r w:rsidR="0070585C" w:rsidRPr="00F960B0">
        <w:rPr>
          <w:rFonts w:ascii="Book Antiqua" w:hAnsi="Book Antiqua" w:cs="Arial"/>
        </w:rPr>
        <w:t xml:space="preserve"> has the potential to treat complicated UTI and acute pyelonephritis caused by multidrug</w:t>
      </w:r>
      <w:r w:rsidR="00B60EAF" w:rsidRPr="00F960B0">
        <w:rPr>
          <w:rFonts w:ascii="Book Antiqua" w:hAnsi="Book Antiqua" w:cs="Arial"/>
        </w:rPr>
        <w:t>-</w:t>
      </w:r>
      <w:r w:rsidR="0070585C" w:rsidRPr="00F960B0">
        <w:rPr>
          <w:rFonts w:ascii="Book Antiqua" w:hAnsi="Book Antiqua" w:cs="Arial"/>
        </w:rPr>
        <w:t xml:space="preserve">resistant </w:t>
      </w:r>
      <w:r w:rsidR="0070585C" w:rsidRPr="00F960B0">
        <w:rPr>
          <w:rFonts w:ascii="Book Antiqua" w:hAnsi="Book Antiqua" w:cs="Arial"/>
          <w:i/>
        </w:rPr>
        <w:t>Enterobacteriaceae</w:t>
      </w:r>
      <w:r w:rsidR="0070585C" w:rsidRPr="00F960B0">
        <w:rPr>
          <w:rFonts w:ascii="Book Antiqua" w:hAnsi="Book Antiqua" w:cs="Arial"/>
        </w:rPr>
        <w:t xml:space="preserve"> however further studies involv</w:t>
      </w:r>
      <w:r w:rsidR="005F2A10" w:rsidRPr="00F960B0">
        <w:rPr>
          <w:rFonts w:ascii="Book Antiqua" w:hAnsi="Book Antiqua" w:cs="Arial"/>
        </w:rPr>
        <w:t>ing</w:t>
      </w:r>
      <w:r w:rsidR="0070585C" w:rsidRPr="00F960B0">
        <w:rPr>
          <w:rFonts w:ascii="Book Antiqua" w:hAnsi="Book Antiqua" w:cs="Arial"/>
        </w:rPr>
        <w:t xml:space="preserve"> larger sample size should be </w:t>
      </w:r>
      <w:proofErr w:type="gramStart"/>
      <w:r w:rsidR="0070585C" w:rsidRPr="00F960B0">
        <w:rPr>
          <w:rFonts w:ascii="Book Antiqua" w:hAnsi="Book Antiqua" w:cs="Arial"/>
        </w:rPr>
        <w:t>conducted</w:t>
      </w:r>
      <w:r w:rsidR="0070585C" w:rsidRPr="00F960B0">
        <w:rPr>
          <w:rFonts w:ascii="Book Antiqua" w:hAnsi="Book Antiqua" w:cs="Arial"/>
          <w:vertAlign w:val="superscript"/>
        </w:rPr>
        <w:t>[</w:t>
      </w:r>
      <w:proofErr w:type="gramEnd"/>
      <w:r w:rsidR="0070585C" w:rsidRPr="00F960B0">
        <w:rPr>
          <w:rFonts w:ascii="Book Antiqua" w:hAnsi="Book Antiqua" w:cs="Arial"/>
          <w:vertAlign w:val="superscript"/>
        </w:rPr>
        <w:t>11]</w:t>
      </w:r>
      <w:r w:rsidR="0070585C" w:rsidRPr="00F960B0">
        <w:rPr>
          <w:rFonts w:ascii="Book Antiqua" w:hAnsi="Book Antiqua" w:cs="Arial"/>
        </w:rPr>
        <w:t>.</w:t>
      </w:r>
    </w:p>
    <w:p w14:paraId="7C76BD98" w14:textId="58C1254F" w:rsidR="00AB2CAB" w:rsidRPr="00F960B0" w:rsidRDefault="00AB2CAB" w:rsidP="00D55A8D">
      <w:pPr>
        <w:snapToGrid w:val="0"/>
        <w:spacing w:line="360" w:lineRule="auto"/>
        <w:ind w:firstLineChars="100" w:firstLine="240"/>
        <w:jc w:val="both"/>
        <w:rPr>
          <w:rFonts w:ascii="Book Antiqua" w:hAnsi="Book Antiqua" w:cs="Arial"/>
        </w:rPr>
      </w:pPr>
      <w:proofErr w:type="spellStart"/>
      <w:r w:rsidRPr="00F960B0">
        <w:rPr>
          <w:rFonts w:ascii="Book Antiqua" w:hAnsi="Book Antiqua" w:cs="Arial"/>
        </w:rPr>
        <w:t>Tazobactam-ceftolozane</w:t>
      </w:r>
      <w:proofErr w:type="spellEnd"/>
      <w:r w:rsidRPr="00F960B0">
        <w:rPr>
          <w:rFonts w:ascii="Book Antiqua" w:hAnsi="Book Antiqua" w:cs="Arial"/>
        </w:rPr>
        <w:t xml:space="preserve"> is </w:t>
      </w:r>
      <w:r w:rsidR="00B60EAF" w:rsidRPr="00F960B0">
        <w:rPr>
          <w:rFonts w:ascii="Book Antiqua" w:hAnsi="Book Antiqua" w:cs="Arial"/>
        </w:rPr>
        <w:t xml:space="preserve">a </w:t>
      </w:r>
      <w:r w:rsidR="003C73B2" w:rsidRPr="00F960B0">
        <w:rPr>
          <w:rFonts w:ascii="Book Antiqua" w:hAnsi="Book Antiqua" w:cs="Arial"/>
        </w:rPr>
        <w:t xml:space="preserve">novel </w:t>
      </w:r>
      <w:r w:rsidRPr="00F960B0">
        <w:rPr>
          <w:rFonts w:ascii="Book Antiqua" w:hAnsi="Book Antiqua" w:cs="Arial"/>
        </w:rPr>
        <w:t xml:space="preserve">antibiotic therapy that is effective in </w:t>
      </w:r>
      <w:r w:rsidR="005F2A10" w:rsidRPr="00F960B0">
        <w:rPr>
          <w:rFonts w:ascii="Book Antiqua" w:hAnsi="Book Antiqua" w:cs="Arial"/>
        </w:rPr>
        <w:t xml:space="preserve">the </w:t>
      </w:r>
      <w:r w:rsidRPr="00F960B0">
        <w:rPr>
          <w:rFonts w:ascii="Book Antiqua" w:hAnsi="Book Antiqua" w:cs="Arial"/>
        </w:rPr>
        <w:t xml:space="preserve">treatment of complicated UTI and pyelonephritis with microbiological response rate and clinical repose rate of 80.7% and 96.6% </w:t>
      </w:r>
      <w:proofErr w:type="gramStart"/>
      <w:r w:rsidRPr="00F960B0">
        <w:rPr>
          <w:rFonts w:ascii="Book Antiqua" w:hAnsi="Book Antiqua" w:cs="Arial"/>
        </w:rPr>
        <w:t>respectively</w:t>
      </w:r>
      <w:r w:rsidR="003C73B2" w:rsidRPr="00F960B0">
        <w:rPr>
          <w:rFonts w:ascii="Book Antiqua" w:hAnsi="Book Antiqua" w:cs="Arial"/>
          <w:vertAlign w:val="superscript"/>
        </w:rPr>
        <w:t>[</w:t>
      </w:r>
      <w:proofErr w:type="gramEnd"/>
      <w:r w:rsidR="003C73B2" w:rsidRPr="00F960B0">
        <w:rPr>
          <w:rFonts w:ascii="Book Antiqua" w:hAnsi="Book Antiqua" w:cs="Arial"/>
          <w:vertAlign w:val="superscript"/>
        </w:rPr>
        <w:t>13]</w:t>
      </w:r>
      <w:r w:rsidR="003C73B2" w:rsidRPr="00F960B0">
        <w:rPr>
          <w:rFonts w:ascii="Book Antiqua" w:hAnsi="Book Antiqua" w:cs="Arial"/>
        </w:rPr>
        <w:t xml:space="preserve">. </w:t>
      </w:r>
      <w:proofErr w:type="spellStart"/>
      <w:r w:rsidR="003C73B2" w:rsidRPr="00F960B0">
        <w:rPr>
          <w:rFonts w:ascii="Book Antiqua" w:hAnsi="Book Antiqua" w:cs="Arial"/>
        </w:rPr>
        <w:t>Tazobactam-ceftolozane</w:t>
      </w:r>
      <w:proofErr w:type="spellEnd"/>
      <w:r w:rsidR="003C73B2" w:rsidRPr="00F960B0">
        <w:rPr>
          <w:rFonts w:ascii="Book Antiqua" w:hAnsi="Book Antiqua" w:cs="Arial"/>
        </w:rPr>
        <w:t xml:space="preserve"> has a favourable safety profile with </w:t>
      </w:r>
      <w:r w:rsidR="00B60EAF" w:rsidRPr="00F960B0">
        <w:rPr>
          <w:rFonts w:ascii="Book Antiqua" w:hAnsi="Book Antiqua" w:cs="Arial"/>
        </w:rPr>
        <w:t xml:space="preserve">a </w:t>
      </w:r>
      <w:r w:rsidR="003C73B2" w:rsidRPr="00F960B0">
        <w:rPr>
          <w:rFonts w:ascii="Book Antiqua" w:hAnsi="Book Antiqua" w:cs="Arial"/>
        </w:rPr>
        <w:t>low rate of adverse events (17.5</w:t>
      </w:r>
      <w:r w:rsidR="005F2A10" w:rsidRPr="00F960B0">
        <w:rPr>
          <w:rFonts w:ascii="Book Antiqua" w:hAnsi="Book Antiqua" w:cs="Arial"/>
        </w:rPr>
        <w:t>%</w:t>
      </w:r>
      <w:r w:rsidR="003C73B2" w:rsidRPr="00F960B0">
        <w:rPr>
          <w:rFonts w:ascii="Book Antiqua" w:hAnsi="Book Antiqua" w:cs="Arial"/>
        </w:rPr>
        <w:t xml:space="preserve">) and has excellent antibacterial activity against gram-negative bacteria which include </w:t>
      </w:r>
      <w:r w:rsidR="003C73B2" w:rsidRPr="00F960B0">
        <w:rPr>
          <w:rFonts w:ascii="Book Antiqua" w:hAnsi="Book Antiqua" w:cs="Arial"/>
          <w:i/>
        </w:rPr>
        <w:t>Enterobacteriaceae</w:t>
      </w:r>
      <w:r w:rsidR="003C73B2" w:rsidRPr="00F960B0">
        <w:rPr>
          <w:rFonts w:ascii="Book Antiqua" w:hAnsi="Book Antiqua" w:cs="Arial"/>
        </w:rPr>
        <w:t xml:space="preserve">, including ESBL-producing strains and multidrug-resistant </w:t>
      </w:r>
      <w:r w:rsidR="003C73B2" w:rsidRPr="00F960B0">
        <w:rPr>
          <w:rFonts w:ascii="Book Antiqua" w:hAnsi="Book Antiqua" w:cs="Arial"/>
          <w:i/>
        </w:rPr>
        <w:t>P</w:t>
      </w:r>
      <w:r w:rsidR="00301FC5" w:rsidRPr="00F960B0">
        <w:rPr>
          <w:rFonts w:ascii="Book Antiqua" w:hAnsi="Book Antiqua" w:cs="Arial"/>
          <w:i/>
        </w:rPr>
        <w:t xml:space="preserve">seudomonas </w:t>
      </w:r>
      <w:proofErr w:type="gramStart"/>
      <w:r w:rsidR="003C73B2" w:rsidRPr="00F960B0">
        <w:rPr>
          <w:rFonts w:ascii="Book Antiqua" w:hAnsi="Book Antiqua" w:cs="Arial"/>
          <w:i/>
        </w:rPr>
        <w:t>aeruginosa</w:t>
      </w:r>
      <w:r w:rsidR="003C73B2" w:rsidRPr="00F960B0">
        <w:rPr>
          <w:rFonts w:ascii="Book Antiqua" w:hAnsi="Book Antiqua" w:cs="Arial"/>
          <w:vertAlign w:val="superscript"/>
        </w:rPr>
        <w:t>[</w:t>
      </w:r>
      <w:proofErr w:type="gramEnd"/>
      <w:r w:rsidR="003C73B2" w:rsidRPr="00F960B0">
        <w:rPr>
          <w:rFonts w:ascii="Book Antiqua" w:hAnsi="Book Antiqua" w:cs="Arial"/>
          <w:vertAlign w:val="superscript"/>
        </w:rPr>
        <w:t>13]</w:t>
      </w:r>
      <w:r w:rsidR="003C73B2" w:rsidRPr="00F960B0">
        <w:rPr>
          <w:rFonts w:ascii="Book Antiqua" w:hAnsi="Book Antiqua" w:cs="Arial"/>
        </w:rPr>
        <w:t>.</w:t>
      </w:r>
      <w:r w:rsidR="003C73B2" w:rsidRPr="00F960B0">
        <w:rPr>
          <w:rFonts w:ascii="Book Antiqua" w:hAnsi="Book Antiqua" w:cs="Arial"/>
          <w:vertAlign w:val="superscript"/>
        </w:rPr>
        <w:t xml:space="preserve"> </w:t>
      </w:r>
      <w:r w:rsidR="00E504F9" w:rsidRPr="00F960B0">
        <w:rPr>
          <w:rFonts w:ascii="Book Antiqua" w:hAnsi="Book Antiqua" w:cs="Arial"/>
        </w:rPr>
        <w:t>Finally</w:t>
      </w:r>
      <w:r w:rsidR="005F2A10" w:rsidRPr="00F960B0">
        <w:rPr>
          <w:rFonts w:ascii="Book Antiqua" w:hAnsi="Book Antiqua" w:cs="Arial"/>
        </w:rPr>
        <w:t>,</w:t>
      </w:r>
      <w:r w:rsidR="00E504F9" w:rsidRPr="00F960B0">
        <w:rPr>
          <w:rFonts w:ascii="Book Antiqua" w:hAnsi="Book Antiqua" w:cs="Arial"/>
        </w:rPr>
        <w:t xml:space="preserve"> </w:t>
      </w:r>
      <w:r w:rsidR="00B60EAF" w:rsidRPr="00F960B0">
        <w:rPr>
          <w:rFonts w:ascii="Book Antiqua" w:hAnsi="Book Antiqua" w:cs="Arial"/>
        </w:rPr>
        <w:t xml:space="preserve">an </w:t>
      </w:r>
      <w:r w:rsidR="00E504F9" w:rsidRPr="00F960B0">
        <w:rPr>
          <w:rFonts w:ascii="Book Antiqua" w:hAnsi="Book Antiqua" w:cs="Arial"/>
        </w:rPr>
        <w:t>i</w:t>
      </w:r>
      <w:r w:rsidR="00301FC5" w:rsidRPr="00F960B0">
        <w:rPr>
          <w:rFonts w:ascii="Book Antiqua" w:hAnsi="Book Antiqua" w:cs="Arial"/>
        </w:rPr>
        <w:t xml:space="preserve">nitial dose of </w:t>
      </w:r>
      <w:r w:rsidR="005F2A10" w:rsidRPr="00F960B0">
        <w:rPr>
          <w:rFonts w:ascii="Book Antiqua" w:hAnsi="Book Antiqua" w:cs="Arial"/>
        </w:rPr>
        <w:t>IV</w:t>
      </w:r>
      <w:r w:rsidR="00301FC5" w:rsidRPr="00F960B0">
        <w:rPr>
          <w:rFonts w:ascii="Book Antiqua" w:hAnsi="Book Antiqua" w:cs="Arial"/>
        </w:rPr>
        <w:t xml:space="preserve"> gentamicin has been associated with positive patient outcomes due to </w:t>
      </w:r>
      <w:r w:rsidR="005F2A10" w:rsidRPr="00F960B0">
        <w:rPr>
          <w:rFonts w:ascii="Book Antiqua" w:hAnsi="Book Antiqua" w:cs="Arial"/>
        </w:rPr>
        <w:t>its</w:t>
      </w:r>
      <w:r w:rsidR="00301FC5" w:rsidRPr="00F960B0">
        <w:rPr>
          <w:rFonts w:ascii="Book Antiqua" w:hAnsi="Book Antiqua" w:cs="Arial"/>
        </w:rPr>
        <w:t xml:space="preserve"> effectiveness in severe cases of suspected gram-negative sepsis especially against </w:t>
      </w:r>
      <w:r w:rsidR="00E30210" w:rsidRPr="00F960B0">
        <w:rPr>
          <w:rFonts w:ascii="Book Antiqua" w:hAnsi="Book Antiqua" w:cs="Arial"/>
          <w:i/>
        </w:rPr>
        <w:t xml:space="preserve">Pseudomonas </w:t>
      </w:r>
      <w:proofErr w:type="gramStart"/>
      <w:r w:rsidR="00E30210" w:rsidRPr="00F960B0">
        <w:rPr>
          <w:rFonts w:ascii="Book Antiqua" w:hAnsi="Book Antiqua" w:cs="Arial"/>
          <w:i/>
        </w:rPr>
        <w:t>aeruginosa</w:t>
      </w:r>
      <w:r w:rsidR="00301FC5" w:rsidRPr="00F960B0">
        <w:rPr>
          <w:rFonts w:ascii="Book Antiqua" w:hAnsi="Book Antiqua" w:cs="Arial"/>
          <w:vertAlign w:val="superscript"/>
        </w:rPr>
        <w:t>[</w:t>
      </w:r>
      <w:proofErr w:type="gramEnd"/>
      <w:r w:rsidR="00301FC5" w:rsidRPr="00F960B0">
        <w:rPr>
          <w:rFonts w:ascii="Book Antiqua" w:hAnsi="Book Antiqua" w:cs="Arial"/>
          <w:vertAlign w:val="superscript"/>
        </w:rPr>
        <w:t>14]</w:t>
      </w:r>
      <w:r w:rsidR="00301FC5" w:rsidRPr="00F960B0">
        <w:rPr>
          <w:rFonts w:ascii="Book Antiqua" w:hAnsi="Book Antiqua" w:cs="Arial"/>
        </w:rPr>
        <w:t xml:space="preserve">. </w:t>
      </w:r>
      <w:r w:rsidR="005D5E25" w:rsidRPr="00F960B0">
        <w:rPr>
          <w:rFonts w:ascii="Book Antiqua" w:hAnsi="Book Antiqua" w:cs="Arial"/>
        </w:rPr>
        <w:t>However</w:t>
      </w:r>
      <w:r w:rsidR="00301FC5" w:rsidRPr="00F960B0">
        <w:rPr>
          <w:rFonts w:ascii="Book Antiqua" w:hAnsi="Book Antiqua" w:cs="Arial"/>
        </w:rPr>
        <w:t xml:space="preserve">, based on a study, only 54% of </w:t>
      </w:r>
      <w:r w:rsidR="00301FC5" w:rsidRPr="00F960B0">
        <w:rPr>
          <w:rFonts w:ascii="Book Antiqua" w:hAnsi="Book Antiqua" w:cs="Arial"/>
          <w:i/>
        </w:rPr>
        <w:t>E.coli</w:t>
      </w:r>
      <w:r w:rsidR="00301FC5" w:rsidRPr="00F960B0">
        <w:rPr>
          <w:rFonts w:ascii="Book Antiqua" w:hAnsi="Book Antiqua" w:cs="Arial"/>
        </w:rPr>
        <w:t xml:space="preserve"> strains found in urine was sensitive to </w:t>
      </w:r>
      <w:proofErr w:type="gramStart"/>
      <w:r w:rsidR="00301FC5" w:rsidRPr="00F960B0">
        <w:rPr>
          <w:rFonts w:ascii="Book Antiqua" w:hAnsi="Book Antiqua" w:cs="Arial"/>
        </w:rPr>
        <w:t>gentamicin</w:t>
      </w:r>
      <w:r w:rsidR="00301FC5" w:rsidRPr="00F960B0">
        <w:rPr>
          <w:rFonts w:ascii="Book Antiqua" w:hAnsi="Book Antiqua" w:cs="Arial"/>
          <w:vertAlign w:val="superscript"/>
        </w:rPr>
        <w:t>[</w:t>
      </w:r>
      <w:proofErr w:type="gramEnd"/>
      <w:r w:rsidR="00301FC5" w:rsidRPr="00F960B0">
        <w:rPr>
          <w:rFonts w:ascii="Book Antiqua" w:hAnsi="Book Antiqua" w:cs="Arial"/>
          <w:vertAlign w:val="superscript"/>
        </w:rPr>
        <w:t>24]</w:t>
      </w:r>
      <w:r w:rsidR="00301FC5" w:rsidRPr="00F960B0">
        <w:rPr>
          <w:rFonts w:ascii="Book Antiqua" w:hAnsi="Book Antiqua" w:cs="Arial"/>
        </w:rPr>
        <w:t xml:space="preserve">. </w:t>
      </w:r>
      <w:r w:rsidR="005D5E25" w:rsidRPr="00F960B0">
        <w:rPr>
          <w:rFonts w:ascii="Book Antiqua" w:hAnsi="Book Antiqua" w:cs="Arial"/>
        </w:rPr>
        <w:t>D</w:t>
      </w:r>
      <w:r w:rsidR="00DA7A60" w:rsidRPr="00F960B0">
        <w:rPr>
          <w:rFonts w:ascii="Book Antiqua" w:hAnsi="Book Antiqua" w:cs="Arial"/>
        </w:rPr>
        <w:t xml:space="preserve">uration and dose of gentamicin need to </w:t>
      </w:r>
      <w:r w:rsidR="005F2A10" w:rsidRPr="00F960B0">
        <w:rPr>
          <w:rFonts w:ascii="Book Antiqua" w:hAnsi="Book Antiqua" w:cs="Arial"/>
        </w:rPr>
        <w:t xml:space="preserve">be </w:t>
      </w:r>
      <w:r w:rsidR="00DA7A60" w:rsidRPr="00F960B0">
        <w:rPr>
          <w:rFonts w:ascii="Book Antiqua" w:hAnsi="Book Antiqua" w:cs="Arial"/>
        </w:rPr>
        <w:t>monitor</w:t>
      </w:r>
      <w:r w:rsidR="005F2A10" w:rsidRPr="00F960B0">
        <w:rPr>
          <w:rFonts w:ascii="Book Antiqua" w:hAnsi="Book Antiqua" w:cs="Arial"/>
        </w:rPr>
        <w:t>ed</w:t>
      </w:r>
      <w:r w:rsidR="00DA7A60" w:rsidRPr="00F960B0">
        <w:rPr>
          <w:rFonts w:ascii="Book Antiqua" w:hAnsi="Book Antiqua" w:cs="Arial"/>
        </w:rPr>
        <w:t xml:space="preserve"> closely due to increased risk of adverse effects such as </w:t>
      </w:r>
      <w:proofErr w:type="gramStart"/>
      <w:r w:rsidR="00DA7A60" w:rsidRPr="00F960B0">
        <w:rPr>
          <w:rFonts w:ascii="Book Antiqua" w:hAnsi="Book Antiqua" w:cs="Arial"/>
        </w:rPr>
        <w:t>nephrotoxicity</w:t>
      </w:r>
      <w:r w:rsidR="00DA7A60" w:rsidRPr="00F960B0">
        <w:rPr>
          <w:rFonts w:ascii="Book Antiqua" w:hAnsi="Book Antiqua" w:cs="Arial"/>
          <w:vertAlign w:val="superscript"/>
        </w:rPr>
        <w:t>[</w:t>
      </w:r>
      <w:proofErr w:type="gramEnd"/>
      <w:r w:rsidR="00DA7A60" w:rsidRPr="00F960B0">
        <w:rPr>
          <w:rFonts w:ascii="Book Antiqua" w:hAnsi="Book Antiqua" w:cs="Arial"/>
          <w:vertAlign w:val="superscript"/>
        </w:rPr>
        <w:t>14]</w:t>
      </w:r>
      <w:r w:rsidR="00DA7A60" w:rsidRPr="00F960B0">
        <w:rPr>
          <w:rFonts w:ascii="Book Antiqua" w:hAnsi="Book Antiqua" w:cs="Arial"/>
        </w:rPr>
        <w:t>.</w:t>
      </w:r>
    </w:p>
    <w:p w14:paraId="207FA397" w14:textId="1D49BD63" w:rsidR="00B60EAF" w:rsidRPr="00F960B0" w:rsidRDefault="00A15486" w:rsidP="00D55A8D">
      <w:pPr>
        <w:snapToGrid w:val="0"/>
        <w:spacing w:line="360" w:lineRule="auto"/>
        <w:ind w:firstLineChars="100" w:firstLine="240"/>
        <w:jc w:val="both"/>
        <w:rPr>
          <w:rFonts w:ascii="Book Antiqua" w:hAnsi="Book Antiqua" w:cs="Arial"/>
        </w:rPr>
      </w:pPr>
      <w:r w:rsidRPr="00F960B0">
        <w:rPr>
          <w:rFonts w:ascii="Book Antiqua" w:hAnsi="Book Antiqua" w:cs="Arial"/>
        </w:rPr>
        <w:lastRenderedPageBreak/>
        <w:t>This system</w:t>
      </w:r>
      <w:r w:rsidR="00EC74B2" w:rsidRPr="00F960B0">
        <w:rPr>
          <w:rFonts w:ascii="Book Antiqua" w:hAnsi="Book Antiqua" w:cs="Arial"/>
        </w:rPr>
        <w:t>at</w:t>
      </w:r>
      <w:r w:rsidRPr="00F960B0">
        <w:rPr>
          <w:rFonts w:ascii="Book Antiqua" w:hAnsi="Book Antiqua" w:cs="Arial"/>
        </w:rPr>
        <w:t xml:space="preserve">ic review has limitations. It is possible that evidence and clinical studies had been missed during the search strategy. </w:t>
      </w:r>
      <w:r w:rsidR="00B60EAF" w:rsidRPr="00F960B0">
        <w:rPr>
          <w:rFonts w:ascii="Book Antiqua" w:hAnsi="Book Antiqua" w:cs="Arial"/>
        </w:rPr>
        <w:t>A c</w:t>
      </w:r>
      <w:r w:rsidRPr="00F960B0">
        <w:rPr>
          <w:rFonts w:ascii="Book Antiqua" w:hAnsi="Book Antiqua" w:cs="Arial"/>
        </w:rPr>
        <w:t xml:space="preserve">omparison of efficacy between different antibiotic </w:t>
      </w:r>
      <w:proofErr w:type="gramStart"/>
      <w:r w:rsidRPr="00F960B0">
        <w:rPr>
          <w:rFonts w:ascii="Book Antiqua" w:hAnsi="Book Antiqua" w:cs="Arial"/>
        </w:rPr>
        <w:t>therap</w:t>
      </w:r>
      <w:r w:rsidR="0098655D" w:rsidRPr="00F960B0">
        <w:rPr>
          <w:rFonts w:ascii="Book Antiqua" w:hAnsi="Book Antiqua" w:cs="Arial"/>
        </w:rPr>
        <w:t>y</w:t>
      </w:r>
      <w:proofErr w:type="gramEnd"/>
      <w:r w:rsidRPr="00F960B0">
        <w:rPr>
          <w:rFonts w:ascii="Book Antiqua" w:hAnsi="Book Antiqua" w:cs="Arial"/>
        </w:rPr>
        <w:t xml:space="preserve"> is difficult due to the significant variation in study designs, interventions and outcome</w:t>
      </w:r>
      <w:r w:rsidR="00D51687" w:rsidRPr="00F960B0">
        <w:rPr>
          <w:rFonts w:ascii="Book Antiqua" w:hAnsi="Book Antiqua" w:cs="Arial"/>
        </w:rPr>
        <w:t xml:space="preserve"> measures</w:t>
      </w:r>
      <w:r w:rsidRPr="00F960B0">
        <w:rPr>
          <w:rFonts w:ascii="Book Antiqua" w:hAnsi="Book Antiqua" w:cs="Arial"/>
        </w:rPr>
        <w:t>. Besides that, some novel antibiotic therap</w:t>
      </w:r>
      <w:r w:rsidR="00B60EAF" w:rsidRPr="00F960B0">
        <w:rPr>
          <w:rFonts w:ascii="Book Antiqua" w:hAnsi="Book Antiqua" w:cs="Arial"/>
        </w:rPr>
        <w:t>ies</w:t>
      </w:r>
      <w:r w:rsidR="0098655D" w:rsidRPr="00F960B0">
        <w:rPr>
          <w:rFonts w:ascii="Book Antiqua" w:hAnsi="Book Antiqua" w:cs="Arial"/>
        </w:rPr>
        <w:t xml:space="preserve"> </w:t>
      </w:r>
      <w:r w:rsidRPr="00F960B0">
        <w:rPr>
          <w:rFonts w:ascii="Book Antiqua" w:hAnsi="Book Antiqua" w:cs="Arial"/>
        </w:rPr>
        <w:t>have limited and incomplete clinical data</w:t>
      </w:r>
      <w:r w:rsidR="0098655D" w:rsidRPr="00F960B0">
        <w:rPr>
          <w:rFonts w:ascii="Book Antiqua" w:hAnsi="Book Antiqua" w:cs="Arial"/>
        </w:rPr>
        <w:t xml:space="preserve"> for comparison</w:t>
      </w:r>
      <w:r w:rsidR="00D51687" w:rsidRPr="00F960B0">
        <w:rPr>
          <w:rFonts w:ascii="Book Antiqua" w:hAnsi="Book Antiqua" w:cs="Arial"/>
        </w:rPr>
        <w:t>.</w:t>
      </w:r>
    </w:p>
    <w:p w14:paraId="391DCFDD" w14:textId="4132462A" w:rsidR="00D51687" w:rsidRPr="00F960B0" w:rsidRDefault="00D51687" w:rsidP="00D55A8D">
      <w:pPr>
        <w:snapToGrid w:val="0"/>
        <w:spacing w:line="360" w:lineRule="auto"/>
        <w:ind w:firstLineChars="100" w:firstLine="240"/>
        <w:jc w:val="both"/>
        <w:rPr>
          <w:rFonts w:ascii="Book Antiqua" w:hAnsi="Book Antiqua" w:cs="Arial"/>
        </w:rPr>
      </w:pPr>
      <w:r w:rsidRPr="00F960B0">
        <w:rPr>
          <w:rFonts w:ascii="Book Antiqua" w:hAnsi="Book Antiqua" w:cs="Arial"/>
        </w:rPr>
        <w:t xml:space="preserve">In conclusion, several </w:t>
      </w:r>
      <w:r w:rsidR="0098655D" w:rsidRPr="00F960B0">
        <w:rPr>
          <w:rFonts w:ascii="Book Antiqua" w:hAnsi="Book Antiqua" w:cs="Arial"/>
        </w:rPr>
        <w:t xml:space="preserve">novel </w:t>
      </w:r>
      <w:r w:rsidRPr="00F960B0">
        <w:rPr>
          <w:rFonts w:ascii="Book Antiqua" w:hAnsi="Book Antiqua" w:cs="Arial"/>
        </w:rPr>
        <w:t xml:space="preserve">antibiotics </w:t>
      </w:r>
      <w:r w:rsidR="0098655D" w:rsidRPr="00F960B0">
        <w:rPr>
          <w:rFonts w:ascii="Book Antiqua" w:hAnsi="Book Antiqua" w:cs="Arial"/>
        </w:rPr>
        <w:t xml:space="preserve">and combination therapy </w:t>
      </w:r>
      <w:r w:rsidRPr="00F960B0">
        <w:rPr>
          <w:rFonts w:ascii="Book Antiqua" w:hAnsi="Book Antiqua" w:cs="Arial"/>
        </w:rPr>
        <w:t>have proven to be effective in treating complicated UTI and pyelonephritis. The clinical data ha</w:t>
      </w:r>
      <w:r w:rsidR="005D5E25" w:rsidRPr="00F960B0">
        <w:rPr>
          <w:rFonts w:ascii="Book Antiqua" w:hAnsi="Book Antiqua" w:cs="Arial"/>
        </w:rPr>
        <w:t>ve</w:t>
      </w:r>
      <w:r w:rsidRPr="00F960B0">
        <w:rPr>
          <w:rFonts w:ascii="Book Antiqua" w:hAnsi="Book Antiqua" w:cs="Arial"/>
        </w:rPr>
        <w:t xml:space="preserve"> shown that shorter duration of treatment </w:t>
      </w:r>
      <w:r w:rsidR="007323C3" w:rsidRPr="00F960B0">
        <w:rPr>
          <w:rFonts w:ascii="Book Antiqua" w:hAnsi="Book Antiqua" w:cs="Arial"/>
        </w:rPr>
        <w:t xml:space="preserve">with </w:t>
      </w:r>
      <w:r w:rsidRPr="00F960B0">
        <w:rPr>
          <w:rFonts w:ascii="Book Antiqua" w:hAnsi="Book Antiqua" w:cs="Arial"/>
        </w:rPr>
        <w:t xml:space="preserve">lower consumption of antibiotics are effective </w:t>
      </w:r>
      <w:r w:rsidR="0098655D" w:rsidRPr="00F960B0">
        <w:rPr>
          <w:rFonts w:ascii="Book Antiqua" w:hAnsi="Book Antiqua" w:cs="Arial"/>
        </w:rPr>
        <w:t xml:space="preserve">for treatment </w:t>
      </w:r>
      <w:r w:rsidRPr="00F960B0">
        <w:rPr>
          <w:rFonts w:ascii="Book Antiqua" w:hAnsi="Book Antiqua" w:cs="Arial"/>
        </w:rPr>
        <w:t>and can reduce the development of multi</w:t>
      </w:r>
      <w:r w:rsidR="0098655D" w:rsidRPr="00F960B0">
        <w:rPr>
          <w:rFonts w:ascii="Book Antiqua" w:hAnsi="Book Antiqua" w:cs="Arial"/>
        </w:rPr>
        <w:t xml:space="preserve">ple </w:t>
      </w:r>
      <w:r w:rsidRPr="00F960B0">
        <w:rPr>
          <w:rFonts w:ascii="Book Antiqua" w:hAnsi="Book Antiqua" w:cs="Arial"/>
        </w:rPr>
        <w:t>drug resistance bacteria. Ceftazidime-avibacta</w:t>
      </w:r>
      <w:r w:rsidR="00D24593" w:rsidRPr="00F960B0">
        <w:rPr>
          <w:rFonts w:ascii="Book Antiqua" w:hAnsi="Book Antiqua" w:cs="Arial"/>
        </w:rPr>
        <w:t>m, piperacillin-</w:t>
      </w:r>
      <w:proofErr w:type="spellStart"/>
      <w:r w:rsidR="00D24593" w:rsidRPr="00F960B0">
        <w:rPr>
          <w:rFonts w:ascii="Book Antiqua" w:hAnsi="Book Antiqua" w:cs="Arial"/>
        </w:rPr>
        <w:t>tazobactam</w:t>
      </w:r>
      <w:proofErr w:type="spellEnd"/>
      <w:r w:rsidR="00D24593" w:rsidRPr="00F960B0">
        <w:rPr>
          <w:rFonts w:ascii="Book Antiqua" w:hAnsi="Book Antiqua" w:cs="Arial"/>
        </w:rPr>
        <w:t xml:space="preserve"> and </w:t>
      </w:r>
      <w:proofErr w:type="spellStart"/>
      <w:r w:rsidR="00D24593" w:rsidRPr="00F960B0">
        <w:rPr>
          <w:rFonts w:ascii="Book Antiqua" w:hAnsi="Book Antiqua" w:cs="Arial"/>
        </w:rPr>
        <w:t>tazobactam-ceftolozane</w:t>
      </w:r>
      <w:proofErr w:type="spellEnd"/>
      <w:r w:rsidRPr="00F960B0">
        <w:rPr>
          <w:rFonts w:ascii="Book Antiqua" w:hAnsi="Book Antiqua" w:cs="Arial"/>
        </w:rPr>
        <w:t xml:space="preserve"> can be used as an alternative </w:t>
      </w:r>
      <w:r w:rsidR="00E03721" w:rsidRPr="00F960B0">
        <w:rPr>
          <w:rFonts w:ascii="Book Antiqua" w:hAnsi="Book Antiqua" w:cs="Arial"/>
        </w:rPr>
        <w:t>to</w:t>
      </w:r>
      <w:r w:rsidRPr="00F960B0">
        <w:rPr>
          <w:rFonts w:ascii="Book Antiqua" w:hAnsi="Book Antiqua" w:cs="Arial"/>
        </w:rPr>
        <w:t xml:space="preserve"> carbapenem </w:t>
      </w:r>
      <w:r w:rsidR="00D24593" w:rsidRPr="00F960B0">
        <w:rPr>
          <w:rFonts w:ascii="Book Antiqua" w:hAnsi="Book Antiqua" w:cs="Arial"/>
        </w:rPr>
        <w:t xml:space="preserve">to treat ESBL-producing </w:t>
      </w:r>
      <w:r w:rsidR="00D24593" w:rsidRPr="00F960B0">
        <w:rPr>
          <w:rFonts w:ascii="Book Antiqua" w:hAnsi="Book Antiqua" w:cs="Arial"/>
          <w:i/>
        </w:rPr>
        <w:t>E.coli</w:t>
      </w:r>
      <w:r w:rsidR="00D24593" w:rsidRPr="00F960B0">
        <w:rPr>
          <w:rFonts w:ascii="Book Antiqua" w:hAnsi="Book Antiqua" w:cs="Arial"/>
        </w:rPr>
        <w:t xml:space="preserve">. Finally, </w:t>
      </w:r>
      <w:proofErr w:type="spellStart"/>
      <w:r w:rsidR="00D24593" w:rsidRPr="00F960B0">
        <w:rPr>
          <w:rFonts w:ascii="Book Antiqua" w:hAnsi="Book Antiqua" w:cs="Arial"/>
        </w:rPr>
        <w:t>meropenem-vaborbactam</w:t>
      </w:r>
      <w:proofErr w:type="spellEnd"/>
      <w:r w:rsidR="00D24593" w:rsidRPr="00F960B0">
        <w:rPr>
          <w:rFonts w:ascii="Book Antiqua" w:hAnsi="Book Antiqua" w:cs="Arial"/>
        </w:rPr>
        <w:t>, piperacillin-</w:t>
      </w:r>
      <w:proofErr w:type="spellStart"/>
      <w:r w:rsidR="00D24593" w:rsidRPr="00F960B0">
        <w:rPr>
          <w:rFonts w:ascii="Book Antiqua" w:hAnsi="Book Antiqua" w:cs="Arial"/>
        </w:rPr>
        <w:t>tazobactam</w:t>
      </w:r>
      <w:proofErr w:type="spellEnd"/>
      <w:r w:rsidR="00D24593" w:rsidRPr="00F960B0">
        <w:rPr>
          <w:rFonts w:ascii="Book Antiqua" w:hAnsi="Book Antiqua" w:cs="Arial"/>
        </w:rPr>
        <w:t xml:space="preserve"> and </w:t>
      </w:r>
      <w:proofErr w:type="spellStart"/>
      <w:r w:rsidR="00D24593" w:rsidRPr="00F960B0">
        <w:rPr>
          <w:rFonts w:ascii="Book Antiqua" w:hAnsi="Book Antiqua" w:cs="Arial"/>
        </w:rPr>
        <w:t>tazobactam-ceftolozane</w:t>
      </w:r>
      <w:proofErr w:type="spellEnd"/>
      <w:r w:rsidR="00D24593" w:rsidRPr="00F960B0">
        <w:rPr>
          <w:rFonts w:ascii="Book Antiqua" w:hAnsi="Book Antiqua" w:cs="Arial"/>
        </w:rPr>
        <w:t xml:space="preserve"> ha</w:t>
      </w:r>
      <w:r w:rsidR="007323C3" w:rsidRPr="00F960B0">
        <w:rPr>
          <w:rFonts w:ascii="Book Antiqua" w:hAnsi="Book Antiqua" w:cs="Arial"/>
        </w:rPr>
        <w:t xml:space="preserve">ve </w:t>
      </w:r>
      <w:r w:rsidR="00D24593" w:rsidRPr="00F960B0">
        <w:rPr>
          <w:rFonts w:ascii="Book Antiqua" w:hAnsi="Book Antiqua" w:cs="Arial"/>
        </w:rPr>
        <w:t>high cure rate</w:t>
      </w:r>
      <w:r w:rsidR="007323C3" w:rsidRPr="00F960B0">
        <w:rPr>
          <w:rFonts w:ascii="Book Antiqua" w:hAnsi="Book Antiqua" w:cs="Arial"/>
        </w:rPr>
        <w:t>s</w:t>
      </w:r>
      <w:r w:rsidR="00D24593" w:rsidRPr="00F960B0">
        <w:rPr>
          <w:rFonts w:ascii="Book Antiqua" w:hAnsi="Book Antiqua" w:cs="Arial"/>
        </w:rPr>
        <w:t xml:space="preserve"> in </w:t>
      </w:r>
      <w:r w:rsidR="007323C3" w:rsidRPr="00F960B0">
        <w:rPr>
          <w:rFonts w:ascii="Book Antiqua" w:hAnsi="Book Antiqua" w:cs="Arial"/>
        </w:rPr>
        <w:t>treating</w:t>
      </w:r>
      <w:r w:rsidR="00D24593" w:rsidRPr="00F960B0">
        <w:rPr>
          <w:rFonts w:ascii="Book Antiqua" w:hAnsi="Book Antiqua" w:cs="Arial"/>
        </w:rPr>
        <w:t xml:space="preserve"> complicated UTI and pyelonephritis. </w:t>
      </w:r>
      <w:r w:rsidR="00D95441" w:rsidRPr="00F960B0">
        <w:rPr>
          <w:rFonts w:ascii="Book Antiqua" w:hAnsi="Book Antiqua" w:cs="Arial"/>
        </w:rPr>
        <w:t xml:space="preserve">Therefore, the use novel antibiotics and combination </w:t>
      </w:r>
      <w:r w:rsidR="006B7F1F" w:rsidRPr="00F960B0">
        <w:rPr>
          <w:rFonts w:ascii="Book Antiqua" w:hAnsi="Book Antiqua" w:cs="Arial"/>
        </w:rPr>
        <w:t xml:space="preserve">antibiotic </w:t>
      </w:r>
      <w:r w:rsidR="00D95441" w:rsidRPr="00F960B0">
        <w:rPr>
          <w:rFonts w:ascii="Book Antiqua" w:hAnsi="Book Antiqua" w:cs="Arial"/>
        </w:rPr>
        <w:t xml:space="preserve">therapy can be considered for treating complicated UTI and acute pyelonephritis when resistance to recommended antibiotics occurs. </w:t>
      </w:r>
      <w:r w:rsidR="00D24593" w:rsidRPr="00F960B0">
        <w:rPr>
          <w:rFonts w:ascii="Book Antiqua" w:hAnsi="Book Antiqua" w:cs="Arial"/>
        </w:rPr>
        <w:t xml:space="preserve">In future trials, standardized diagnostic criteria and outcome measures should be adopted for direct comparison. Moreover, further research </w:t>
      </w:r>
      <w:r w:rsidR="005D5E25" w:rsidRPr="00F960B0">
        <w:rPr>
          <w:rFonts w:ascii="Book Antiqua" w:hAnsi="Book Antiqua" w:cs="Arial"/>
        </w:rPr>
        <w:t xml:space="preserve">is </w:t>
      </w:r>
      <w:r w:rsidR="00D24593" w:rsidRPr="00F960B0">
        <w:rPr>
          <w:rFonts w:ascii="Book Antiqua" w:hAnsi="Book Antiqua" w:cs="Arial"/>
        </w:rPr>
        <w:t>needed to identify the spectrum of patients in whom different antibiotics offers a better clinical outcomes and prognosis.</w:t>
      </w:r>
    </w:p>
    <w:p w14:paraId="71C147E8" w14:textId="2ACEDAFC" w:rsidR="00CD77C4" w:rsidRPr="00F960B0" w:rsidRDefault="00CD77C4" w:rsidP="00D55A8D">
      <w:pPr>
        <w:snapToGrid w:val="0"/>
        <w:spacing w:line="360" w:lineRule="auto"/>
        <w:jc w:val="both"/>
        <w:rPr>
          <w:rFonts w:ascii="Book Antiqua" w:hAnsi="Book Antiqua" w:cs="Arial"/>
        </w:rPr>
      </w:pPr>
    </w:p>
    <w:p w14:paraId="5C714102" w14:textId="45CB0D3F" w:rsidR="008276C8" w:rsidRPr="00F960B0" w:rsidRDefault="008276C8" w:rsidP="00D55A8D">
      <w:pPr>
        <w:snapToGrid w:val="0"/>
        <w:spacing w:line="360" w:lineRule="auto"/>
        <w:jc w:val="both"/>
        <w:rPr>
          <w:rFonts w:ascii="Book Antiqua" w:hAnsi="Book Antiqua"/>
          <w:b/>
          <w:u w:val="single"/>
          <w:lang w:val="en-IN"/>
        </w:rPr>
      </w:pPr>
      <w:r w:rsidRPr="00F960B0">
        <w:rPr>
          <w:rFonts w:ascii="Book Antiqua" w:hAnsi="Book Antiqua"/>
          <w:b/>
          <w:u w:val="single"/>
          <w:lang w:val="en-IN"/>
        </w:rPr>
        <w:t>ARTICLE HIGHLIGHTS</w:t>
      </w:r>
    </w:p>
    <w:p w14:paraId="567819A2" w14:textId="1C93A2A9" w:rsidR="008276C8" w:rsidRPr="00F960B0" w:rsidRDefault="008276C8" w:rsidP="00D55A8D">
      <w:pPr>
        <w:pStyle w:val="a6"/>
        <w:snapToGrid w:val="0"/>
        <w:spacing w:line="360" w:lineRule="auto"/>
        <w:ind w:left="0"/>
        <w:contextualSpacing w:val="0"/>
        <w:jc w:val="both"/>
        <w:rPr>
          <w:rFonts w:ascii="Book Antiqua" w:hAnsi="Book Antiqua"/>
          <w:b/>
          <w:bCs/>
        </w:rPr>
      </w:pPr>
      <w:r w:rsidRPr="00F960B0">
        <w:rPr>
          <w:rFonts w:ascii="Book Antiqua" w:hAnsi="Book Antiqua"/>
          <w:b/>
          <w:bCs/>
          <w:i/>
        </w:rPr>
        <w:t>Research background</w:t>
      </w:r>
    </w:p>
    <w:p w14:paraId="35784866" w14:textId="75E9A1F8" w:rsidR="008276C8" w:rsidRPr="00F960B0" w:rsidRDefault="008276C8" w:rsidP="00D55A8D">
      <w:pPr>
        <w:snapToGrid w:val="0"/>
        <w:spacing w:line="360" w:lineRule="auto"/>
        <w:jc w:val="both"/>
        <w:rPr>
          <w:rFonts w:ascii="Book Antiqua" w:hAnsi="Book Antiqua" w:cs="Arial"/>
        </w:rPr>
      </w:pPr>
      <w:r w:rsidRPr="00F960B0">
        <w:rPr>
          <w:rFonts w:ascii="Book Antiqua" w:hAnsi="Book Antiqua" w:cs="Arial"/>
        </w:rPr>
        <w:t>Antibiotics that are recommended by the current clinical guidelines may not be effective for treatment of complicated urinary tract infection (UTI) and acute pyelonephritis due to the increasing resistance rates to the antibiotics.</w:t>
      </w:r>
    </w:p>
    <w:p w14:paraId="33213693" w14:textId="77777777" w:rsidR="008276C8" w:rsidRPr="00F960B0" w:rsidRDefault="008276C8" w:rsidP="00D55A8D">
      <w:pPr>
        <w:pStyle w:val="a6"/>
        <w:snapToGrid w:val="0"/>
        <w:spacing w:line="360" w:lineRule="auto"/>
        <w:ind w:left="0"/>
        <w:contextualSpacing w:val="0"/>
        <w:jc w:val="both"/>
        <w:rPr>
          <w:rFonts w:ascii="Book Antiqua" w:hAnsi="Book Antiqua"/>
        </w:rPr>
      </w:pPr>
    </w:p>
    <w:p w14:paraId="1C3768C4" w14:textId="77777777" w:rsidR="008276C8" w:rsidRPr="00F960B0" w:rsidRDefault="008276C8" w:rsidP="00D55A8D">
      <w:pPr>
        <w:pStyle w:val="a6"/>
        <w:snapToGrid w:val="0"/>
        <w:spacing w:line="360" w:lineRule="auto"/>
        <w:ind w:left="0"/>
        <w:contextualSpacing w:val="0"/>
        <w:jc w:val="both"/>
        <w:rPr>
          <w:rFonts w:ascii="Book Antiqua" w:hAnsi="Book Antiqua"/>
          <w:b/>
          <w:bCs/>
          <w:i/>
        </w:rPr>
      </w:pPr>
      <w:r w:rsidRPr="00F960B0">
        <w:rPr>
          <w:rFonts w:ascii="Book Antiqua" w:hAnsi="Book Antiqua"/>
          <w:b/>
          <w:bCs/>
          <w:i/>
        </w:rPr>
        <w:t>Research motivation</w:t>
      </w:r>
    </w:p>
    <w:p w14:paraId="14BAE5FF" w14:textId="6B2A7244" w:rsidR="008276C8" w:rsidRPr="00F960B0" w:rsidRDefault="008276C8" w:rsidP="00D55A8D">
      <w:pPr>
        <w:pStyle w:val="a6"/>
        <w:snapToGrid w:val="0"/>
        <w:spacing w:line="360" w:lineRule="auto"/>
        <w:ind w:left="0"/>
        <w:contextualSpacing w:val="0"/>
        <w:jc w:val="both"/>
        <w:rPr>
          <w:rFonts w:ascii="Book Antiqua" w:hAnsi="Book Antiqua"/>
        </w:rPr>
      </w:pPr>
      <w:r w:rsidRPr="00F960B0">
        <w:rPr>
          <w:rFonts w:ascii="Book Antiqua" w:hAnsi="Book Antiqua"/>
        </w:rPr>
        <w:lastRenderedPageBreak/>
        <w:t>The key significance of this systematic review is to help clinician in determining suitable antibiotics for the management of complicated UTI and acute pyelonephritis.</w:t>
      </w:r>
    </w:p>
    <w:p w14:paraId="6116235A" w14:textId="77777777" w:rsidR="008276C8" w:rsidRPr="00F960B0" w:rsidRDefault="008276C8" w:rsidP="00D55A8D">
      <w:pPr>
        <w:pStyle w:val="a6"/>
        <w:snapToGrid w:val="0"/>
        <w:spacing w:line="360" w:lineRule="auto"/>
        <w:ind w:left="0"/>
        <w:contextualSpacing w:val="0"/>
        <w:jc w:val="both"/>
        <w:rPr>
          <w:rFonts w:ascii="Book Antiqua" w:hAnsi="Book Antiqua"/>
        </w:rPr>
      </w:pPr>
    </w:p>
    <w:p w14:paraId="29572AFC" w14:textId="77777777" w:rsidR="008276C8" w:rsidRPr="00F960B0" w:rsidRDefault="008276C8" w:rsidP="00D55A8D">
      <w:pPr>
        <w:pStyle w:val="a6"/>
        <w:snapToGrid w:val="0"/>
        <w:spacing w:line="360" w:lineRule="auto"/>
        <w:ind w:left="0"/>
        <w:contextualSpacing w:val="0"/>
        <w:jc w:val="both"/>
        <w:rPr>
          <w:rFonts w:ascii="Book Antiqua" w:hAnsi="Book Antiqua"/>
          <w:b/>
          <w:bCs/>
          <w:i/>
        </w:rPr>
      </w:pPr>
      <w:r w:rsidRPr="00F960B0">
        <w:rPr>
          <w:rFonts w:ascii="Book Antiqua" w:hAnsi="Book Antiqua"/>
          <w:b/>
          <w:bCs/>
          <w:i/>
        </w:rPr>
        <w:t>Research objectives</w:t>
      </w:r>
    </w:p>
    <w:p w14:paraId="6706A3D4" w14:textId="7DA35C4A" w:rsidR="008276C8" w:rsidRPr="00F960B0" w:rsidRDefault="008276C8" w:rsidP="00D55A8D">
      <w:pPr>
        <w:snapToGrid w:val="0"/>
        <w:spacing w:line="360" w:lineRule="auto"/>
        <w:jc w:val="both"/>
        <w:rPr>
          <w:rFonts w:ascii="Book Antiqua" w:hAnsi="Book Antiqua" w:cs="Arial"/>
        </w:rPr>
      </w:pPr>
      <w:r w:rsidRPr="00F960B0">
        <w:rPr>
          <w:rFonts w:ascii="Book Antiqua" w:hAnsi="Book Antiqua" w:cs="Arial"/>
        </w:rPr>
        <w:t>The aim of this study was to determine the clinical efficacy and safety of antibiotics for the treatment of complicated urinary tract infection and pyelonephritis.</w:t>
      </w:r>
    </w:p>
    <w:p w14:paraId="207BE179" w14:textId="77777777" w:rsidR="008276C8" w:rsidRPr="00F960B0" w:rsidRDefault="008276C8" w:rsidP="00D55A8D">
      <w:pPr>
        <w:pStyle w:val="a6"/>
        <w:snapToGrid w:val="0"/>
        <w:spacing w:line="360" w:lineRule="auto"/>
        <w:ind w:left="0"/>
        <w:contextualSpacing w:val="0"/>
        <w:jc w:val="both"/>
        <w:rPr>
          <w:rFonts w:ascii="Book Antiqua" w:hAnsi="Book Antiqua"/>
          <w:i/>
        </w:rPr>
      </w:pPr>
    </w:p>
    <w:p w14:paraId="4B85A6F6" w14:textId="77777777" w:rsidR="008276C8" w:rsidRPr="00F960B0" w:rsidRDefault="008276C8" w:rsidP="00D55A8D">
      <w:pPr>
        <w:pStyle w:val="a6"/>
        <w:snapToGrid w:val="0"/>
        <w:spacing w:line="360" w:lineRule="auto"/>
        <w:ind w:left="0"/>
        <w:contextualSpacing w:val="0"/>
        <w:jc w:val="both"/>
        <w:rPr>
          <w:rFonts w:ascii="Book Antiqua" w:hAnsi="Book Antiqua"/>
          <w:b/>
          <w:bCs/>
          <w:i/>
        </w:rPr>
      </w:pPr>
      <w:r w:rsidRPr="00F960B0">
        <w:rPr>
          <w:rFonts w:ascii="Book Antiqua" w:hAnsi="Book Antiqua"/>
          <w:b/>
          <w:bCs/>
          <w:i/>
        </w:rPr>
        <w:t>Research methods</w:t>
      </w:r>
    </w:p>
    <w:p w14:paraId="67E8B180" w14:textId="0A23BD51" w:rsidR="008276C8" w:rsidRPr="00F960B0" w:rsidRDefault="008276C8" w:rsidP="00D55A8D">
      <w:pPr>
        <w:snapToGrid w:val="0"/>
        <w:spacing w:line="360" w:lineRule="auto"/>
        <w:jc w:val="both"/>
        <w:rPr>
          <w:rFonts w:ascii="Book Antiqua" w:eastAsia="宋体" w:hAnsi="Book Antiqua" w:cs="Arial"/>
          <w:lang w:eastAsia="zh-CN"/>
        </w:rPr>
      </w:pPr>
      <w:proofErr w:type="gramStart"/>
      <w:r w:rsidRPr="00F960B0">
        <w:rPr>
          <w:rFonts w:ascii="Book Antiqua" w:hAnsi="Book Antiqua" w:cs="Arial"/>
        </w:rPr>
        <w:t>A search of three medical databases (PubMed, EMBASE and Google Scholar) were</w:t>
      </w:r>
      <w:proofErr w:type="gramEnd"/>
      <w:r w:rsidRPr="00F960B0">
        <w:rPr>
          <w:rFonts w:ascii="Book Antiqua" w:hAnsi="Book Antiqua" w:cs="Arial"/>
        </w:rPr>
        <w:t xml:space="preserve"> conducted for eligible articles describing the use of antibiotics </w:t>
      </w:r>
      <w:r w:rsidR="00344D88" w:rsidRPr="00F960B0">
        <w:rPr>
          <w:rFonts w:ascii="Book Antiqua" w:hAnsi="Book Antiqua" w:cs="Arial"/>
        </w:rPr>
        <w:t>in managing complicated UTI and acute pyelonephritis. The following keywords were used to perform the literature</w:t>
      </w:r>
      <w:r w:rsidR="008A62BF" w:rsidRPr="00F960B0">
        <w:rPr>
          <w:rFonts w:ascii="Book Antiqua" w:hAnsi="Book Antiqua" w:cs="Arial"/>
        </w:rPr>
        <w:t xml:space="preserve"> search</w:t>
      </w:r>
      <w:r w:rsidRPr="00F960B0">
        <w:rPr>
          <w:rFonts w:ascii="Book Antiqua" w:hAnsi="Book Antiqua" w:cs="Arial"/>
        </w:rPr>
        <w:t xml:space="preserve">: “urinary tract infection”, “complicated UTI”, “pyelonephritis”, “treatment” and “antibiotics”. Eligibility criteria included diagnosis of either complicated urinary tract infection or </w:t>
      </w:r>
      <w:r w:rsidR="00344D88" w:rsidRPr="00F960B0">
        <w:rPr>
          <w:rFonts w:ascii="Book Antiqua" w:hAnsi="Book Antiqua" w:cs="Arial"/>
        </w:rPr>
        <w:t>acute pyelonephritis</w:t>
      </w:r>
      <w:r w:rsidRPr="00F960B0">
        <w:rPr>
          <w:rFonts w:ascii="Book Antiqua" w:hAnsi="Book Antiqua" w:cs="Arial"/>
        </w:rPr>
        <w:t xml:space="preserve"> and </w:t>
      </w:r>
      <w:r w:rsidR="00344D88" w:rsidRPr="00F960B0">
        <w:rPr>
          <w:rFonts w:ascii="Book Antiqua" w:hAnsi="Book Antiqua" w:cs="Arial"/>
        </w:rPr>
        <w:t>use of antibiotics in management</w:t>
      </w:r>
      <w:r w:rsidRPr="00F960B0">
        <w:rPr>
          <w:rFonts w:ascii="Book Antiqua" w:hAnsi="Book Antiqua" w:cs="Arial"/>
        </w:rPr>
        <w:t xml:space="preserve">. Clinical trials and observational studies were included in this </w:t>
      </w:r>
      <w:proofErr w:type="gramStart"/>
      <w:r w:rsidRPr="00F960B0">
        <w:rPr>
          <w:rFonts w:ascii="Book Antiqua" w:hAnsi="Book Antiqua" w:cs="Arial"/>
        </w:rPr>
        <w:t>review,</w:t>
      </w:r>
      <w:proofErr w:type="gramEnd"/>
      <w:r w:rsidRPr="00F960B0">
        <w:rPr>
          <w:rFonts w:ascii="Book Antiqua" w:hAnsi="Book Antiqua" w:cs="Arial"/>
        </w:rPr>
        <w:t xml:space="preserve"> case repo</w:t>
      </w:r>
      <w:r w:rsidR="00CB37DA" w:rsidRPr="00F960B0">
        <w:rPr>
          <w:rFonts w:ascii="Book Antiqua" w:hAnsi="Book Antiqua" w:cs="Arial"/>
        </w:rPr>
        <w:t>rts and reviews were excluded.</w:t>
      </w:r>
    </w:p>
    <w:p w14:paraId="7EEDB59B" w14:textId="77777777" w:rsidR="00344D88" w:rsidRPr="00F960B0" w:rsidRDefault="00344D88" w:rsidP="00D55A8D">
      <w:pPr>
        <w:pStyle w:val="a6"/>
        <w:snapToGrid w:val="0"/>
        <w:spacing w:line="360" w:lineRule="auto"/>
        <w:ind w:left="0"/>
        <w:contextualSpacing w:val="0"/>
        <w:jc w:val="both"/>
        <w:rPr>
          <w:rFonts w:ascii="Book Antiqua" w:hAnsi="Book Antiqua"/>
        </w:rPr>
      </w:pPr>
    </w:p>
    <w:p w14:paraId="016E919E" w14:textId="77777777" w:rsidR="00CB37DA" w:rsidRPr="00F960B0" w:rsidRDefault="008276C8" w:rsidP="00D55A8D">
      <w:pPr>
        <w:pStyle w:val="a6"/>
        <w:snapToGrid w:val="0"/>
        <w:spacing w:line="360" w:lineRule="auto"/>
        <w:ind w:left="0"/>
        <w:contextualSpacing w:val="0"/>
        <w:jc w:val="both"/>
        <w:rPr>
          <w:rFonts w:ascii="Book Antiqua" w:eastAsia="宋体" w:hAnsi="Book Antiqua"/>
          <w:b/>
          <w:bCs/>
          <w:i/>
          <w:lang w:eastAsia="zh-CN"/>
        </w:rPr>
      </w:pPr>
      <w:r w:rsidRPr="00F960B0">
        <w:rPr>
          <w:rFonts w:ascii="Book Antiqua" w:hAnsi="Book Antiqua"/>
          <w:b/>
          <w:bCs/>
          <w:i/>
        </w:rPr>
        <w:t>Research results</w:t>
      </w:r>
    </w:p>
    <w:p w14:paraId="2E820243" w14:textId="14EC44F3" w:rsidR="00344D88" w:rsidRPr="00F960B0" w:rsidRDefault="00344D88" w:rsidP="00D55A8D">
      <w:pPr>
        <w:pStyle w:val="a6"/>
        <w:snapToGrid w:val="0"/>
        <w:spacing w:line="360" w:lineRule="auto"/>
        <w:ind w:left="0"/>
        <w:contextualSpacing w:val="0"/>
        <w:jc w:val="both"/>
        <w:rPr>
          <w:rFonts w:ascii="Book Antiqua" w:hAnsi="Book Antiqua"/>
          <w:b/>
          <w:bCs/>
          <w:i/>
        </w:rPr>
      </w:pPr>
      <w:r w:rsidRPr="00F960B0">
        <w:rPr>
          <w:rFonts w:ascii="Book Antiqua" w:hAnsi="Book Antiqua" w:cs="Arial"/>
        </w:rPr>
        <w:t xml:space="preserve">Eight studies which matched all the eligibility criteria were included in this review. The antibiotics included in the studies were ceftazidime-avibactam, </w:t>
      </w:r>
      <w:proofErr w:type="spellStart"/>
      <w:r w:rsidRPr="00F960B0">
        <w:rPr>
          <w:rFonts w:ascii="Book Antiqua" w:hAnsi="Book Antiqua" w:cs="Arial"/>
        </w:rPr>
        <w:t>doripenem</w:t>
      </w:r>
      <w:proofErr w:type="spellEnd"/>
      <w:r w:rsidRPr="00F960B0">
        <w:rPr>
          <w:rFonts w:ascii="Book Antiqua" w:hAnsi="Book Antiqua" w:cs="Arial"/>
        </w:rPr>
        <w:t xml:space="preserve">, levofloxacin, </w:t>
      </w:r>
      <w:proofErr w:type="spellStart"/>
      <w:r w:rsidRPr="00F960B0">
        <w:rPr>
          <w:rFonts w:ascii="Book Antiqua" w:hAnsi="Book Antiqua" w:cs="Arial"/>
        </w:rPr>
        <w:t>meropenem-vaborbactam</w:t>
      </w:r>
      <w:proofErr w:type="spellEnd"/>
      <w:r w:rsidRPr="00F960B0">
        <w:rPr>
          <w:rFonts w:ascii="Book Antiqua" w:hAnsi="Book Antiqua" w:cs="Arial"/>
        </w:rPr>
        <w:t>, piperacillin-</w:t>
      </w:r>
      <w:proofErr w:type="spellStart"/>
      <w:r w:rsidRPr="00F960B0">
        <w:rPr>
          <w:rFonts w:ascii="Book Antiqua" w:hAnsi="Book Antiqua" w:cs="Arial"/>
        </w:rPr>
        <w:t>tazobactam</w:t>
      </w:r>
      <w:proofErr w:type="spellEnd"/>
      <w:r w:rsidRPr="00F960B0">
        <w:rPr>
          <w:rFonts w:ascii="Book Antiqua" w:hAnsi="Book Antiqua" w:cs="Arial"/>
        </w:rPr>
        <w:t xml:space="preserve">, </w:t>
      </w:r>
      <w:proofErr w:type="spellStart"/>
      <w:r w:rsidRPr="00F960B0">
        <w:rPr>
          <w:rFonts w:ascii="Book Antiqua" w:hAnsi="Book Antiqua" w:cs="Arial"/>
        </w:rPr>
        <w:t>plazomicin</w:t>
      </w:r>
      <w:proofErr w:type="spellEnd"/>
      <w:r w:rsidRPr="00F960B0">
        <w:rPr>
          <w:rFonts w:ascii="Book Antiqua" w:hAnsi="Book Antiqua" w:cs="Arial"/>
        </w:rPr>
        <w:t xml:space="preserve">, </w:t>
      </w:r>
      <w:proofErr w:type="spellStart"/>
      <w:r w:rsidRPr="00F960B0">
        <w:rPr>
          <w:rFonts w:ascii="Book Antiqua" w:hAnsi="Book Antiqua" w:cs="Arial"/>
        </w:rPr>
        <w:t>tazobactam-ceftolozane</w:t>
      </w:r>
      <w:proofErr w:type="spellEnd"/>
      <w:r w:rsidRPr="00F960B0">
        <w:rPr>
          <w:rFonts w:ascii="Book Antiqua" w:hAnsi="Book Antiqua" w:cs="Arial"/>
        </w:rPr>
        <w:t xml:space="preserve"> and gentamicin. </w:t>
      </w:r>
      <w:r w:rsidR="008678BC" w:rsidRPr="00F960B0">
        <w:rPr>
          <w:rFonts w:ascii="Book Antiqua" w:hAnsi="Book Antiqua" w:cs="Arial"/>
        </w:rPr>
        <w:t xml:space="preserve">The clinical data have shown that shorter duration of treatment </w:t>
      </w:r>
      <w:r w:rsidR="007323C3" w:rsidRPr="00F960B0">
        <w:rPr>
          <w:rFonts w:ascii="Book Antiqua" w:hAnsi="Book Antiqua" w:cs="Arial"/>
        </w:rPr>
        <w:t>with</w:t>
      </w:r>
      <w:r w:rsidR="008678BC" w:rsidRPr="00F960B0">
        <w:rPr>
          <w:rFonts w:ascii="Book Antiqua" w:hAnsi="Book Antiqua" w:cs="Arial"/>
        </w:rPr>
        <w:t xml:space="preserve"> lower consumption of antibiotics are effective for treatment and can reduce the development of multiple drug resistance bacteria. Ceftazidime-avibactam, piperacillin-</w:t>
      </w:r>
      <w:proofErr w:type="spellStart"/>
      <w:r w:rsidR="008678BC" w:rsidRPr="00F960B0">
        <w:rPr>
          <w:rFonts w:ascii="Book Antiqua" w:hAnsi="Book Antiqua" w:cs="Arial"/>
        </w:rPr>
        <w:t>tazobactam</w:t>
      </w:r>
      <w:proofErr w:type="spellEnd"/>
      <w:r w:rsidR="008678BC" w:rsidRPr="00F960B0">
        <w:rPr>
          <w:rFonts w:ascii="Book Antiqua" w:hAnsi="Book Antiqua" w:cs="Arial"/>
        </w:rPr>
        <w:t xml:space="preserve"> and </w:t>
      </w:r>
      <w:proofErr w:type="spellStart"/>
      <w:r w:rsidR="008678BC" w:rsidRPr="00F960B0">
        <w:rPr>
          <w:rFonts w:ascii="Book Antiqua" w:hAnsi="Book Antiqua" w:cs="Arial"/>
        </w:rPr>
        <w:t>tazobactam-ceftolozane</w:t>
      </w:r>
      <w:proofErr w:type="spellEnd"/>
      <w:r w:rsidR="008678BC" w:rsidRPr="00F960B0">
        <w:rPr>
          <w:rFonts w:ascii="Book Antiqua" w:hAnsi="Book Antiqua" w:cs="Arial"/>
        </w:rPr>
        <w:t xml:space="preserve"> can be used as an alternative to carbapenem to treat ESBL-producing </w:t>
      </w:r>
      <w:r w:rsidR="00274633" w:rsidRPr="00F960B0">
        <w:rPr>
          <w:rFonts w:ascii="Book Antiqua" w:hAnsi="Book Antiqua" w:cs="Arial"/>
          <w:i/>
        </w:rPr>
        <w:t>Escherichia</w:t>
      </w:r>
      <w:r w:rsidR="00274633" w:rsidRPr="00F960B0">
        <w:rPr>
          <w:rFonts w:ascii="Book Antiqua" w:hAnsi="Book Antiqua" w:cs="Arial"/>
        </w:rPr>
        <w:t xml:space="preserve"> </w:t>
      </w:r>
      <w:r w:rsidR="00274633" w:rsidRPr="00F960B0">
        <w:rPr>
          <w:rFonts w:ascii="Book Antiqua" w:hAnsi="Book Antiqua" w:cs="Arial"/>
          <w:i/>
        </w:rPr>
        <w:t>coli</w:t>
      </w:r>
      <w:r w:rsidR="008678BC" w:rsidRPr="00F960B0">
        <w:rPr>
          <w:rFonts w:ascii="Book Antiqua" w:hAnsi="Book Antiqua" w:cs="Arial"/>
        </w:rPr>
        <w:t xml:space="preserve">. Besides that, </w:t>
      </w:r>
      <w:proofErr w:type="spellStart"/>
      <w:r w:rsidR="008678BC" w:rsidRPr="00F960B0">
        <w:rPr>
          <w:rFonts w:ascii="Book Antiqua" w:hAnsi="Book Antiqua" w:cs="Arial"/>
        </w:rPr>
        <w:t>meropenem-vaborbactam</w:t>
      </w:r>
      <w:proofErr w:type="spellEnd"/>
      <w:r w:rsidR="008678BC" w:rsidRPr="00F960B0">
        <w:rPr>
          <w:rFonts w:ascii="Book Antiqua" w:hAnsi="Book Antiqua" w:cs="Arial"/>
        </w:rPr>
        <w:t>, piperacillin-</w:t>
      </w:r>
      <w:proofErr w:type="spellStart"/>
      <w:r w:rsidR="008678BC" w:rsidRPr="00F960B0">
        <w:rPr>
          <w:rFonts w:ascii="Book Antiqua" w:hAnsi="Book Antiqua" w:cs="Arial"/>
        </w:rPr>
        <w:t>tazobactam</w:t>
      </w:r>
      <w:proofErr w:type="spellEnd"/>
      <w:r w:rsidR="008678BC" w:rsidRPr="00F960B0">
        <w:rPr>
          <w:rFonts w:ascii="Book Antiqua" w:hAnsi="Book Antiqua" w:cs="Arial"/>
        </w:rPr>
        <w:t xml:space="preserve"> and </w:t>
      </w:r>
      <w:proofErr w:type="spellStart"/>
      <w:r w:rsidR="008678BC" w:rsidRPr="00F960B0">
        <w:rPr>
          <w:rFonts w:ascii="Book Antiqua" w:hAnsi="Book Antiqua" w:cs="Arial"/>
        </w:rPr>
        <w:t>tazobactam-</w:t>
      </w:r>
      <w:r w:rsidR="008678BC" w:rsidRPr="00F960B0">
        <w:rPr>
          <w:rFonts w:ascii="Book Antiqua" w:hAnsi="Book Antiqua" w:cs="Arial"/>
        </w:rPr>
        <w:lastRenderedPageBreak/>
        <w:t>ceftolozane</w:t>
      </w:r>
      <w:proofErr w:type="spellEnd"/>
      <w:r w:rsidR="008678BC" w:rsidRPr="00F960B0">
        <w:rPr>
          <w:rFonts w:ascii="Book Antiqua" w:hAnsi="Book Antiqua" w:cs="Arial"/>
        </w:rPr>
        <w:t xml:space="preserve"> ha</w:t>
      </w:r>
      <w:r w:rsidR="007323C3" w:rsidRPr="00F960B0">
        <w:rPr>
          <w:rFonts w:ascii="Book Antiqua" w:hAnsi="Book Antiqua" w:cs="Arial"/>
        </w:rPr>
        <w:t xml:space="preserve">ve </w:t>
      </w:r>
      <w:r w:rsidR="008678BC" w:rsidRPr="00F960B0">
        <w:rPr>
          <w:rFonts w:ascii="Book Antiqua" w:hAnsi="Book Antiqua" w:cs="Arial"/>
        </w:rPr>
        <w:t>high cure rate</w:t>
      </w:r>
      <w:r w:rsidR="007323C3" w:rsidRPr="00F960B0">
        <w:rPr>
          <w:rFonts w:ascii="Book Antiqua" w:hAnsi="Book Antiqua" w:cs="Arial"/>
        </w:rPr>
        <w:t>s</w:t>
      </w:r>
      <w:r w:rsidR="008678BC" w:rsidRPr="00F960B0">
        <w:rPr>
          <w:rFonts w:ascii="Book Antiqua" w:hAnsi="Book Antiqua" w:cs="Arial"/>
        </w:rPr>
        <w:t xml:space="preserve"> in</w:t>
      </w:r>
      <w:r w:rsidR="007323C3" w:rsidRPr="00F960B0">
        <w:rPr>
          <w:rFonts w:ascii="Book Antiqua" w:hAnsi="Book Antiqua" w:cs="Arial"/>
        </w:rPr>
        <w:t xml:space="preserve"> treating</w:t>
      </w:r>
      <w:r w:rsidR="008678BC" w:rsidRPr="00F960B0">
        <w:rPr>
          <w:rFonts w:ascii="Book Antiqua" w:hAnsi="Book Antiqua" w:cs="Arial"/>
        </w:rPr>
        <w:t xml:space="preserve"> complicated UTI and pyelonephritis</w:t>
      </w:r>
    </w:p>
    <w:p w14:paraId="1373A622" w14:textId="77777777" w:rsidR="008276C8" w:rsidRPr="00F960B0" w:rsidRDefault="008276C8" w:rsidP="00D55A8D">
      <w:pPr>
        <w:pStyle w:val="a6"/>
        <w:snapToGrid w:val="0"/>
        <w:spacing w:line="360" w:lineRule="auto"/>
        <w:ind w:left="0"/>
        <w:contextualSpacing w:val="0"/>
        <w:jc w:val="both"/>
        <w:rPr>
          <w:rFonts w:ascii="Book Antiqua" w:hAnsi="Book Antiqua"/>
          <w:i/>
        </w:rPr>
      </w:pPr>
    </w:p>
    <w:p w14:paraId="56B92F68" w14:textId="77777777" w:rsidR="008276C8" w:rsidRPr="00F960B0" w:rsidRDefault="008276C8" w:rsidP="00D55A8D">
      <w:pPr>
        <w:pStyle w:val="a6"/>
        <w:snapToGrid w:val="0"/>
        <w:spacing w:line="360" w:lineRule="auto"/>
        <w:ind w:left="0"/>
        <w:contextualSpacing w:val="0"/>
        <w:jc w:val="both"/>
        <w:rPr>
          <w:rFonts w:ascii="Book Antiqua" w:hAnsi="Book Antiqua"/>
          <w:b/>
          <w:bCs/>
          <w:i/>
        </w:rPr>
      </w:pPr>
      <w:r w:rsidRPr="00F960B0">
        <w:rPr>
          <w:rFonts w:ascii="Book Antiqua" w:hAnsi="Book Antiqua"/>
          <w:b/>
          <w:bCs/>
          <w:i/>
        </w:rPr>
        <w:t>Research conclusions</w:t>
      </w:r>
    </w:p>
    <w:p w14:paraId="4197CA61" w14:textId="15E0E6E6" w:rsidR="008678BC" w:rsidRPr="00F960B0" w:rsidRDefault="008678BC" w:rsidP="00D55A8D">
      <w:pPr>
        <w:snapToGrid w:val="0"/>
        <w:spacing w:line="360" w:lineRule="auto"/>
        <w:jc w:val="both"/>
        <w:rPr>
          <w:rFonts w:ascii="Book Antiqua" w:hAnsi="Book Antiqua" w:cs="Arial"/>
        </w:rPr>
      </w:pPr>
      <w:r w:rsidRPr="00F960B0">
        <w:rPr>
          <w:rFonts w:ascii="Book Antiqua" w:hAnsi="Book Antiqua" w:cs="Arial"/>
        </w:rPr>
        <w:t>Novel antibiotics and combination antibiotic therapy are effective in managing complicated UTI and acute pyelonephritis when resistance to recommended antibiotics occurs.</w:t>
      </w:r>
    </w:p>
    <w:p w14:paraId="0D9E78D7" w14:textId="77777777" w:rsidR="008276C8" w:rsidRPr="00F960B0" w:rsidRDefault="008276C8" w:rsidP="00D55A8D">
      <w:pPr>
        <w:pStyle w:val="a6"/>
        <w:snapToGrid w:val="0"/>
        <w:spacing w:line="360" w:lineRule="auto"/>
        <w:ind w:left="0"/>
        <w:contextualSpacing w:val="0"/>
        <w:jc w:val="both"/>
        <w:rPr>
          <w:rFonts w:ascii="Book Antiqua" w:hAnsi="Book Antiqua"/>
          <w:i/>
        </w:rPr>
      </w:pPr>
    </w:p>
    <w:p w14:paraId="138E9724" w14:textId="77777777" w:rsidR="008276C8" w:rsidRPr="00F960B0" w:rsidRDefault="008276C8" w:rsidP="00D55A8D">
      <w:pPr>
        <w:pStyle w:val="a6"/>
        <w:snapToGrid w:val="0"/>
        <w:spacing w:line="360" w:lineRule="auto"/>
        <w:ind w:left="0"/>
        <w:contextualSpacing w:val="0"/>
        <w:jc w:val="both"/>
        <w:rPr>
          <w:rFonts w:ascii="Book Antiqua" w:hAnsi="Book Antiqua"/>
          <w:b/>
          <w:bCs/>
          <w:i/>
        </w:rPr>
      </w:pPr>
      <w:r w:rsidRPr="00F960B0">
        <w:rPr>
          <w:rFonts w:ascii="Book Antiqua" w:hAnsi="Book Antiqua"/>
          <w:b/>
          <w:bCs/>
          <w:i/>
        </w:rPr>
        <w:t>Research perspectives</w:t>
      </w:r>
    </w:p>
    <w:p w14:paraId="19C8053A" w14:textId="37684B43" w:rsidR="008276C8" w:rsidRPr="00F960B0" w:rsidRDefault="008678BC" w:rsidP="00D55A8D">
      <w:pPr>
        <w:snapToGrid w:val="0"/>
        <w:spacing w:line="360" w:lineRule="auto"/>
        <w:jc w:val="both"/>
        <w:rPr>
          <w:rFonts w:ascii="Book Antiqua" w:hAnsi="Book Antiqua"/>
          <w:lang w:val="en-IN"/>
        </w:rPr>
      </w:pPr>
      <w:r w:rsidRPr="00F960B0">
        <w:rPr>
          <w:rFonts w:ascii="Book Antiqua" w:hAnsi="Book Antiqua" w:cs="Arial"/>
        </w:rPr>
        <w:t>Further research is needed to compare the efficacy of different antibiotic therapy and identify the spectrum of patients in whom different antibiotics offers a better clinical outcomes and prognosis.</w:t>
      </w:r>
    </w:p>
    <w:p w14:paraId="15311D12" w14:textId="77777777" w:rsidR="008276C8" w:rsidRPr="00F960B0" w:rsidRDefault="008276C8" w:rsidP="00D55A8D">
      <w:pPr>
        <w:snapToGrid w:val="0"/>
        <w:spacing w:line="360" w:lineRule="auto"/>
        <w:jc w:val="both"/>
        <w:rPr>
          <w:rFonts w:ascii="Book Antiqua" w:hAnsi="Book Antiqua"/>
          <w:b/>
          <w:lang w:val="en-IN"/>
        </w:rPr>
      </w:pPr>
    </w:p>
    <w:p w14:paraId="72C2E381" w14:textId="0D75BC59" w:rsidR="004D1656" w:rsidRPr="00F960B0" w:rsidRDefault="00065DBE" w:rsidP="00D55A8D">
      <w:pPr>
        <w:snapToGrid w:val="0"/>
        <w:spacing w:line="360" w:lineRule="auto"/>
        <w:jc w:val="both"/>
        <w:rPr>
          <w:rFonts w:ascii="Book Antiqua" w:eastAsia="宋体" w:hAnsi="Book Antiqua" w:cs="Arial"/>
          <w:b/>
          <w:lang w:eastAsia="zh-CN"/>
        </w:rPr>
      </w:pPr>
      <w:r w:rsidRPr="00F960B0">
        <w:rPr>
          <w:rFonts w:ascii="Book Antiqua" w:hAnsi="Book Antiqua" w:cs="Arial"/>
          <w:b/>
        </w:rPr>
        <w:t>REFERENCES</w:t>
      </w:r>
    </w:p>
    <w:p w14:paraId="3E0976DE" w14:textId="77777777"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1 </w:t>
      </w:r>
      <w:r w:rsidRPr="00F960B0">
        <w:rPr>
          <w:rFonts w:ascii="Book Antiqua" w:eastAsia="宋体" w:hAnsi="Book Antiqua"/>
          <w:b/>
          <w:bCs/>
          <w:lang w:val="en-US" w:eastAsia="zh-CN"/>
        </w:rPr>
        <w:t>Nicolle LE</w:t>
      </w:r>
      <w:r w:rsidRPr="00F960B0">
        <w:rPr>
          <w:rFonts w:ascii="Book Antiqua" w:eastAsia="宋体" w:hAnsi="Book Antiqua"/>
          <w:lang w:val="en-US" w:eastAsia="zh-CN"/>
        </w:rPr>
        <w:t>; AMMI Canada Guidelines Committee*.</w:t>
      </w:r>
      <w:proofErr w:type="gramEnd"/>
      <w:r w:rsidRPr="00F960B0">
        <w:rPr>
          <w:rFonts w:ascii="Book Antiqua" w:eastAsia="宋体" w:hAnsi="Book Antiqua"/>
          <w:lang w:val="en-US" w:eastAsia="zh-CN"/>
        </w:rPr>
        <w:t xml:space="preserve"> </w:t>
      </w:r>
      <w:proofErr w:type="gramStart"/>
      <w:r w:rsidRPr="00F960B0">
        <w:rPr>
          <w:rFonts w:ascii="Book Antiqua" w:eastAsia="宋体" w:hAnsi="Book Antiqua"/>
          <w:lang w:val="en-US" w:eastAsia="zh-CN"/>
        </w:rPr>
        <w:t>Complicated urinary tract infection in adults.</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 xml:space="preserve">Can J Infect Dis Med </w:t>
      </w:r>
      <w:proofErr w:type="spellStart"/>
      <w:r w:rsidRPr="00F960B0">
        <w:rPr>
          <w:rFonts w:ascii="Book Antiqua" w:eastAsia="宋体" w:hAnsi="Book Antiqua"/>
          <w:i/>
          <w:iCs/>
          <w:lang w:val="en-US" w:eastAsia="zh-CN"/>
        </w:rPr>
        <w:t>Microbiol</w:t>
      </w:r>
      <w:proofErr w:type="spellEnd"/>
      <w:r w:rsidRPr="00F960B0">
        <w:rPr>
          <w:rFonts w:ascii="Book Antiqua" w:eastAsia="宋体" w:hAnsi="Book Antiqua"/>
          <w:lang w:val="en-US" w:eastAsia="zh-CN"/>
        </w:rPr>
        <w:t xml:space="preserve"> 2005; </w:t>
      </w:r>
      <w:r w:rsidRPr="00F960B0">
        <w:rPr>
          <w:rFonts w:ascii="Book Antiqua" w:eastAsia="宋体" w:hAnsi="Book Antiqua"/>
          <w:b/>
          <w:bCs/>
          <w:lang w:val="en-US" w:eastAsia="zh-CN"/>
        </w:rPr>
        <w:t>16</w:t>
      </w:r>
      <w:r w:rsidRPr="00F960B0">
        <w:rPr>
          <w:rFonts w:ascii="Book Antiqua" w:eastAsia="宋体" w:hAnsi="Book Antiqua"/>
          <w:lang w:val="en-US" w:eastAsia="zh-CN"/>
        </w:rPr>
        <w:t>: 349-360 [PMID: 18159518 DOI: 10.1155/2005/385768]</w:t>
      </w:r>
    </w:p>
    <w:p w14:paraId="0C21F36D" w14:textId="60F00929"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2 </w:t>
      </w:r>
      <w:proofErr w:type="spellStart"/>
      <w:r w:rsidRPr="00F960B0">
        <w:rPr>
          <w:rFonts w:ascii="Book Antiqua" w:eastAsia="宋体" w:hAnsi="Book Antiqua"/>
          <w:b/>
          <w:bCs/>
          <w:lang w:val="en-US" w:eastAsia="zh-CN"/>
        </w:rPr>
        <w:t>Belyayeva</w:t>
      </w:r>
      <w:proofErr w:type="spellEnd"/>
      <w:r w:rsidRPr="00F960B0">
        <w:rPr>
          <w:rFonts w:ascii="Book Antiqua" w:eastAsia="宋体" w:hAnsi="Book Antiqua"/>
          <w:b/>
          <w:bCs/>
          <w:lang w:val="en-US" w:eastAsia="zh-CN"/>
        </w:rPr>
        <w:t xml:space="preserve"> M,</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Jeong</w:t>
      </w:r>
      <w:proofErr w:type="spellEnd"/>
      <w:r w:rsidRPr="00F960B0">
        <w:rPr>
          <w:rFonts w:ascii="Book Antiqua" w:eastAsia="宋体" w:hAnsi="Book Antiqua"/>
          <w:lang w:val="en-US" w:eastAsia="zh-CN"/>
        </w:rPr>
        <w:t xml:space="preserve"> JM.</w:t>
      </w:r>
      <w:proofErr w:type="gramEnd"/>
      <w:r w:rsidRPr="00F960B0">
        <w:rPr>
          <w:rFonts w:ascii="Book Antiqua" w:eastAsia="宋体" w:hAnsi="Book Antiqua"/>
          <w:lang w:val="en-US" w:eastAsia="zh-CN"/>
        </w:rPr>
        <w:t xml:space="preserve"> </w:t>
      </w:r>
      <w:proofErr w:type="gramStart"/>
      <w:r w:rsidRPr="00F960B0">
        <w:rPr>
          <w:rFonts w:ascii="Book Antiqua" w:eastAsia="宋体" w:hAnsi="Book Antiqua"/>
          <w:lang w:val="en-US" w:eastAsia="zh-CN"/>
        </w:rPr>
        <w:t>Acute Pyelonephritis.</w:t>
      </w:r>
      <w:proofErr w:type="gramEnd"/>
      <w:r w:rsidRPr="00F960B0">
        <w:rPr>
          <w:rFonts w:ascii="Book Antiqua" w:eastAsia="宋体" w:hAnsi="Book Antiqua"/>
          <w:lang w:val="en-US" w:eastAsia="zh-CN"/>
        </w:rPr>
        <w:t xml:space="preserve"> [</w:t>
      </w:r>
      <w:proofErr w:type="gramStart"/>
      <w:r w:rsidRPr="00F960B0">
        <w:rPr>
          <w:rFonts w:ascii="Book Antiqua" w:eastAsia="宋体" w:hAnsi="Book Antiqua"/>
          <w:lang w:val="en-US" w:eastAsia="zh-CN"/>
        </w:rPr>
        <w:t>cited</w:t>
      </w:r>
      <w:proofErr w:type="gramEnd"/>
      <w:r w:rsidRPr="00F960B0">
        <w:rPr>
          <w:rFonts w:ascii="Book Antiqua" w:eastAsia="宋体" w:hAnsi="Book Antiqua"/>
          <w:lang w:val="en-US" w:eastAsia="zh-CN"/>
        </w:rPr>
        <w:t xml:space="preserve"> 2019 Feb 28] In: </w:t>
      </w:r>
      <w:proofErr w:type="spellStart"/>
      <w:r w:rsidRPr="00F960B0">
        <w:rPr>
          <w:rFonts w:ascii="Book Antiqua" w:eastAsia="宋体" w:hAnsi="Book Antiqua"/>
          <w:lang w:val="en-US" w:eastAsia="zh-CN"/>
        </w:rPr>
        <w:t>StatPearls</w:t>
      </w:r>
      <w:proofErr w:type="spellEnd"/>
      <w:r w:rsidRPr="00F960B0">
        <w:rPr>
          <w:rFonts w:ascii="Book Antiqua" w:eastAsia="宋体" w:hAnsi="Book Antiqua"/>
          <w:lang w:val="en-US" w:eastAsia="zh-CN"/>
        </w:rPr>
        <w:t xml:space="preserve">. Treasure Island (FL): </w:t>
      </w:r>
      <w:proofErr w:type="spellStart"/>
      <w:r w:rsidRPr="00F960B0">
        <w:rPr>
          <w:rFonts w:ascii="Book Antiqua" w:eastAsia="宋体" w:hAnsi="Book Antiqua"/>
          <w:lang w:val="en-US" w:eastAsia="zh-CN"/>
        </w:rPr>
        <w:t>StatPearls</w:t>
      </w:r>
      <w:proofErr w:type="spellEnd"/>
      <w:r w:rsidRPr="00F960B0">
        <w:rPr>
          <w:rFonts w:ascii="Book Antiqua" w:eastAsia="宋体" w:hAnsi="Book Antiqua"/>
          <w:lang w:val="en-US" w:eastAsia="zh-CN"/>
        </w:rPr>
        <w:t xml:space="preserve"> Publishing; 2020. Available from: https://www.ncbi.nlm.nih.gov/books/NBK519537</w:t>
      </w:r>
    </w:p>
    <w:p w14:paraId="0D8448BC"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3 </w:t>
      </w:r>
      <w:r w:rsidRPr="00F960B0">
        <w:rPr>
          <w:rFonts w:ascii="Book Antiqua" w:eastAsia="宋体" w:hAnsi="Book Antiqua"/>
          <w:b/>
          <w:bCs/>
          <w:lang w:val="en-US" w:eastAsia="zh-CN"/>
        </w:rPr>
        <w:t>Hooton TM</w:t>
      </w:r>
      <w:r w:rsidRPr="00F960B0">
        <w:rPr>
          <w:rFonts w:ascii="Book Antiqua" w:eastAsia="宋体" w:hAnsi="Book Antiqua"/>
          <w:lang w:val="en-US" w:eastAsia="zh-CN"/>
        </w:rPr>
        <w:t xml:space="preserve">, Bradley SF, Cardenas DD, </w:t>
      </w:r>
      <w:proofErr w:type="spellStart"/>
      <w:r w:rsidRPr="00F960B0">
        <w:rPr>
          <w:rFonts w:ascii="Book Antiqua" w:eastAsia="宋体" w:hAnsi="Book Antiqua"/>
          <w:lang w:val="en-US" w:eastAsia="zh-CN"/>
        </w:rPr>
        <w:t>Colgan</w:t>
      </w:r>
      <w:proofErr w:type="spellEnd"/>
      <w:r w:rsidRPr="00F960B0">
        <w:rPr>
          <w:rFonts w:ascii="Book Antiqua" w:eastAsia="宋体" w:hAnsi="Book Antiqua"/>
          <w:lang w:val="en-US" w:eastAsia="zh-CN"/>
        </w:rPr>
        <w:t xml:space="preserve"> R, </w:t>
      </w:r>
      <w:proofErr w:type="spellStart"/>
      <w:r w:rsidRPr="00F960B0">
        <w:rPr>
          <w:rFonts w:ascii="Book Antiqua" w:eastAsia="宋体" w:hAnsi="Book Antiqua"/>
          <w:lang w:val="en-US" w:eastAsia="zh-CN"/>
        </w:rPr>
        <w:t>Geerlings</w:t>
      </w:r>
      <w:proofErr w:type="spellEnd"/>
      <w:r w:rsidRPr="00F960B0">
        <w:rPr>
          <w:rFonts w:ascii="Book Antiqua" w:eastAsia="宋体" w:hAnsi="Book Antiqua"/>
          <w:lang w:val="en-US" w:eastAsia="zh-CN"/>
        </w:rPr>
        <w:t xml:space="preserve"> SE, Rice JC, Saint S, Schaeffer AJ, </w:t>
      </w:r>
      <w:proofErr w:type="spellStart"/>
      <w:r w:rsidRPr="00F960B0">
        <w:rPr>
          <w:rFonts w:ascii="Book Antiqua" w:eastAsia="宋体" w:hAnsi="Book Antiqua"/>
          <w:lang w:val="en-US" w:eastAsia="zh-CN"/>
        </w:rPr>
        <w:t>Tambayh</w:t>
      </w:r>
      <w:proofErr w:type="spellEnd"/>
      <w:r w:rsidRPr="00F960B0">
        <w:rPr>
          <w:rFonts w:ascii="Book Antiqua" w:eastAsia="宋体" w:hAnsi="Book Antiqua"/>
          <w:lang w:val="en-US" w:eastAsia="zh-CN"/>
        </w:rPr>
        <w:t xml:space="preserve"> PA, </w:t>
      </w:r>
      <w:proofErr w:type="spellStart"/>
      <w:r w:rsidRPr="00F960B0">
        <w:rPr>
          <w:rFonts w:ascii="Book Antiqua" w:eastAsia="宋体" w:hAnsi="Book Antiqua"/>
          <w:lang w:val="en-US" w:eastAsia="zh-CN"/>
        </w:rPr>
        <w:t>Tenke</w:t>
      </w:r>
      <w:proofErr w:type="spellEnd"/>
      <w:r w:rsidRPr="00F960B0">
        <w:rPr>
          <w:rFonts w:ascii="Book Antiqua" w:eastAsia="宋体" w:hAnsi="Book Antiqua"/>
          <w:lang w:val="en-US" w:eastAsia="zh-CN"/>
        </w:rPr>
        <w:t xml:space="preserve"> P, Nicolle LE; Infectious Diseases Society of America. Diagnosis, prevention, and treatment of catheter-associated urinary tract infection in adults: 2009 International Clinical Practice Guidelines from the Infectious Diseases Society of America. </w:t>
      </w:r>
      <w:proofErr w:type="spellStart"/>
      <w:r w:rsidRPr="00F960B0">
        <w:rPr>
          <w:rFonts w:ascii="Book Antiqua" w:eastAsia="宋体" w:hAnsi="Book Antiqua"/>
          <w:i/>
          <w:iCs/>
          <w:lang w:val="en-US" w:eastAsia="zh-CN"/>
        </w:rPr>
        <w:t>Clin</w:t>
      </w:r>
      <w:proofErr w:type="spellEnd"/>
      <w:r w:rsidRPr="00F960B0">
        <w:rPr>
          <w:rFonts w:ascii="Book Antiqua" w:eastAsia="宋体" w:hAnsi="Book Antiqua"/>
          <w:i/>
          <w:iCs/>
          <w:lang w:val="en-US" w:eastAsia="zh-CN"/>
        </w:rPr>
        <w:t xml:space="preserve"> Infect Dis</w:t>
      </w:r>
      <w:r w:rsidRPr="00F960B0">
        <w:rPr>
          <w:rFonts w:ascii="Book Antiqua" w:eastAsia="宋体" w:hAnsi="Book Antiqua"/>
          <w:lang w:val="en-US" w:eastAsia="zh-CN"/>
        </w:rPr>
        <w:t xml:space="preserve"> 2010; </w:t>
      </w:r>
      <w:r w:rsidRPr="00F960B0">
        <w:rPr>
          <w:rFonts w:ascii="Book Antiqua" w:eastAsia="宋体" w:hAnsi="Book Antiqua"/>
          <w:b/>
          <w:bCs/>
          <w:lang w:val="en-US" w:eastAsia="zh-CN"/>
        </w:rPr>
        <w:t>50</w:t>
      </w:r>
      <w:r w:rsidRPr="00F960B0">
        <w:rPr>
          <w:rFonts w:ascii="Book Antiqua" w:eastAsia="宋体" w:hAnsi="Book Antiqua"/>
          <w:lang w:val="en-US" w:eastAsia="zh-CN"/>
        </w:rPr>
        <w:t>: 625-663 [PMID: 20175247 DOI: 10.1086/650482]</w:t>
      </w:r>
    </w:p>
    <w:p w14:paraId="26E70740"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4 </w:t>
      </w:r>
      <w:r w:rsidRPr="00F960B0">
        <w:rPr>
          <w:rFonts w:ascii="Book Antiqua" w:eastAsia="宋体" w:hAnsi="Book Antiqua"/>
          <w:b/>
          <w:bCs/>
          <w:lang w:val="en-US" w:eastAsia="zh-CN"/>
        </w:rPr>
        <w:t>Higgins JP</w:t>
      </w:r>
      <w:r w:rsidRPr="00F960B0">
        <w:rPr>
          <w:rFonts w:ascii="Book Antiqua" w:eastAsia="宋体" w:hAnsi="Book Antiqua"/>
          <w:lang w:val="en-US" w:eastAsia="zh-CN"/>
        </w:rPr>
        <w:t xml:space="preserve">, Altman DG, </w:t>
      </w:r>
      <w:proofErr w:type="spellStart"/>
      <w:r w:rsidRPr="00F960B0">
        <w:rPr>
          <w:rFonts w:ascii="Book Antiqua" w:eastAsia="宋体" w:hAnsi="Book Antiqua"/>
          <w:lang w:val="en-US" w:eastAsia="zh-CN"/>
        </w:rPr>
        <w:t>Gøtzsche</w:t>
      </w:r>
      <w:proofErr w:type="spellEnd"/>
      <w:r w:rsidRPr="00F960B0">
        <w:rPr>
          <w:rFonts w:ascii="Book Antiqua" w:eastAsia="宋体" w:hAnsi="Book Antiqua"/>
          <w:lang w:val="en-US" w:eastAsia="zh-CN"/>
        </w:rPr>
        <w:t xml:space="preserve"> PC, </w:t>
      </w:r>
      <w:proofErr w:type="spellStart"/>
      <w:r w:rsidRPr="00F960B0">
        <w:rPr>
          <w:rFonts w:ascii="Book Antiqua" w:eastAsia="宋体" w:hAnsi="Book Antiqua"/>
          <w:lang w:val="en-US" w:eastAsia="zh-CN"/>
        </w:rPr>
        <w:t>Jüni</w:t>
      </w:r>
      <w:proofErr w:type="spellEnd"/>
      <w:r w:rsidRPr="00F960B0">
        <w:rPr>
          <w:rFonts w:ascii="Book Antiqua" w:eastAsia="宋体" w:hAnsi="Book Antiqua"/>
          <w:lang w:val="en-US" w:eastAsia="zh-CN"/>
        </w:rPr>
        <w:t xml:space="preserve"> P, Moher D, </w:t>
      </w:r>
      <w:proofErr w:type="spellStart"/>
      <w:r w:rsidRPr="00F960B0">
        <w:rPr>
          <w:rFonts w:ascii="Book Antiqua" w:eastAsia="宋体" w:hAnsi="Book Antiqua"/>
          <w:lang w:val="en-US" w:eastAsia="zh-CN"/>
        </w:rPr>
        <w:t>Oxman</w:t>
      </w:r>
      <w:proofErr w:type="spellEnd"/>
      <w:r w:rsidRPr="00F960B0">
        <w:rPr>
          <w:rFonts w:ascii="Book Antiqua" w:eastAsia="宋体" w:hAnsi="Book Antiqua"/>
          <w:lang w:val="en-US" w:eastAsia="zh-CN"/>
        </w:rPr>
        <w:t xml:space="preserve"> AD, </w:t>
      </w:r>
      <w:proofErr w:type="spellStart"/>
      <w:r w:rsidRPr="00F960B0">
        <w:rPr>
          <w:rFonts w:ascii="Book Antiqua" w:eastAsia="宋体" w:hAnsi="Book Antiqua"/>
          <w:lang w:val="en-US" w:eastAsia="zh-CN"/>
        </w:rPr>
        <w:t>Savovic</w:t>
      </w:r>
      <w:proofErr w:type="spellEnd"/>
      <w:r w:rsidRPr="00F960B0">
        <w:rPr>
          <w:rFonts w:ascii="Book Antiqua" w:eastAsia="宋体" w:hAnsi="Book Antiqua"/>
          <w:lang w:val="en-US" w:eastAsia="zh-CN"/>
        </w:rPr>
        <w:t xml:space="preserve"> J, Schulz KF, Weeks L, Sterne JA; Cochrane Bias Methods Group; Cochrane Statistical Methods Group. </w:t>
      </w:r>
      <w:proofErr w:type="gramStart"/>
      <w:r w:rsidRPr="00F960B0">
        <w:rPr>
          <w:rFonts w:ascii="Book Antiqua" w:eastAsia="宋体" w:hAnsi="Book Antiqua"/>
          <w:lang w:val="en-US" w:eastAsia="zh-CN"/>
        </w:rPr>
        <w:t xml:space="preserve">The Cochrane Collaboration's tool for assessing risk of bias in </w:t>
      </w:r>
      <w:proofErr w:type="spellStart"/>
      <w:r w:rsidRPr="00F960B0">
        <w:rPr>
          <w:rFonts w:ascii="Book Antiqua" w:eastAsia="宋体" w:hAnsi="Book Antiqua"/>
          <w:lang w:val="en-US" w:eastAsia="zh-CN"/>
        </w:rPr>
        <w:t>randomised</w:t>
      </w:r>
      <w:proofErr w:type="spellEnd"/>
      <w:r w:rsidRPr="00F960B0">
        <w:rPr>
          <w:rFonts w:ascii="Book Antiqua" w:eastAsia="宋体" w:hAnsi="Book Antiqua"/>
          <w:lang w:val="en-US" w:eastAsia="zh-CN"/>
        </w:rPr>
        <w:t xml:space="preserve"> trials.</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BMJ</w:t>
      </w:r>
      <w:r w:rsidRPr="00F960B0">
        <w:rPr>
          <w:rFonts w:ascii="Book Antiqua" w:eastAsia="宋体" w:hAnsi="Book Antiqua"/>
          <w:lang w:val="en-US" w:eastAsia="zh-CN"/>
        </w:rPr>
        <w:t xml:space="preserve"> 2011; </w:t>
      </w:r>
      <w:r w:rsidRPr="00F960B0">
        <w:rPr>
          <w:rFonts w:ascii="Book Antiqua" w:eastAsia="宋体" w:hAnsi="Book Antiqua"/>
          <w:b/>
          <w:bCs/>
          <w:lang w:val="en-US" w:eastAsia="zh-CN"/>
        </w:rPr>
        <w:t>343</w:t>
      </w:r>
      <w:r w:rsidRPr="00F960B0">
        <w:rPr>
          <w:rFonts w:ascii="Book Antiqua" w:eastAsia="宋体" w:hAnsi="Book Antiqua"/>
          <w:lang w:val="en-US" w:eastAsia="zh-CN"/>
        </w:rPr>
        <w:t>: d5928 [PMID: 22008217 DOI: 10.1136/bmj.d5928]</w:t>
      </w:r>
    </w:p>
    <w:p w14:paraId="080DE983"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lastRenderedPageBreak/>
        <w:t xml:space="preserve">5 </w:t>
      </w:r>
      <w:r w:rsidRPr="00F960B0">
        <w:rPr>
          <w:rFonts w:ascii="Book Antiqua" w:eastAsia="宋体" w:hAnsi="Book Antiqua"/>
          <w:b/>
          <w:bCs/>
          <w:lang w:val="en-US" w:eastAsia="zh-CN"/>
        </w:rPr>
        <w:t>Wells GA,</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Shea</w:t>
      </w:r>
      <w:proofErr w:type="spellEnd"/>
      <w:r w:rsidRPr="00F960B0">
        <w:rPr>
          <w:rFonts w:ascii="Book Antiqua" w:eastAsia="宋体" w:hAnsi="Book Antiqua"/>
          <w:lang w:val="en-US" w:eastAsia="zh-CN"/>
        </w:rPr>
        <w:t xml:space="preserve"> B, O’Connell D, Peterson J, Welch V, </w:t>
      </w:r>
      <w:proofErr w:type="spellStart"/>
      <w:r w:rsidRPr="00F960B0">
        <w:rPr>
          <w:rFonts w:ascii="Book Antiqua" w:eastAsia="宋体" w:hAnsi="Book Antiqua"/>
          <w:lang w:val="en-US" w:eastAsia="zh-CN"/>
        </w:rPr>
        <w:t>Losos</w:t>
      </w:r>
      <w:proofErr w:type="spellEnd"/>
      <w:r w:rsidRPr="00F960B0">
        <w:rPr>
          <w:rFonts w:ascii="Book Antiqua" w:eastAsia="宋体" w:hAnsi="Book Antiqua"/>
          <w:lang w:val="en-US" w:eastAsia="zh-CN"/>
        </w:rPr>
        <w:t xml:space="preserve"> M, </w:t>
      </w:r>
      <w:proofErr w:type="spellStart"/>
      <w:r w:rsidRPr="00F960B0">
        <w:rPr>
          <w:rFonts w:ascii="Book Antiqua" w:eastAsia="宋体" w:hAnsi="Book Antiqua"/>
          <w:lang w:val="en-US" w:eastAsia="zh-CN"/>
        </w:rPr>
        <w:t>Tugwell</w:t>
      </w:r>
      <w:proofErr w:type="spellEnd"/>
      <w:r w:rsidRPr="00F960B0">
        <w:rPr>
          <w:rFonts w:ascii="Book Antiqua" w:eastAsia="宋体" w:hAnsi="Book Antiqua"/>
          <w:lang w:val="en-US" w:eastAsia="zh-CN"/>
        </w:rPr>
        <w:t xml:space="preserve"> P. The Newcastle-Ottawa Scale (NOS) for assessing the quality if nonrandomized studies in meta-analyses, 2012. Available from: http://wwwohrica/programs/clinical_epidemiology/oxfordasp.</w:t>
      </w:r>
    </w:p>
    <w:p w14:paraId="18C3F01A" w14:textId="77777777"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6 </w:t>
      </w:r>
      <w:r w:rsidRPr="00F960B0">
        <w:rPr>
          <w:rFonts w:ascii="Book Antiqua" w:eastAsia="宋体" w:hAnsi="Book Antiqua"/>
          <w:b/>
          <w:bCs/>
          <w:lang w:val="en-US" w:eastAsia="zh-CN"/>
        </w:rPr>
        <w:t>Downs SH</w:t>
      </w:r>
      <w:r w:rsidRPr="00F960B0">
        <w:rPr>
          <w:rFonts w:ascii="Book Antiqua" w:eastAsia="宋体" w:hAnsi="Book Antiqua"/>
          <w:lang w:val="en-US" w:eastAsia="zh-CN"/>
        </w:rPr>
        <w:t>, Black N.</w:t>
      </w:r>
      <w:proofErr w:type="gramEnd"/>
      <w:r w:rsidRPr="00F960B0">
        <w:rPr>
          <w:rFonts w:ascii="Book Antiqua" w:eastAsia="宋体" w:hAnsi="Book Antiqua"/>
          <w:lang w:val="en-US" w:eastAsia="zh-CN"/>
        </w:rPr>
        <w:t xml:space="preserve"> </w:t>
      </w:r>
      <w:proofErr w:type="gramStart"/>
      <w:r w:rsidRPr="00F960B0">
        <w:rPr>
          <w:rFonts w:ascii="Book Antiqua" w:eastAsia="宋体" w:hAnsi="Book Antiqua"/>
          <w:lang w:val="en-US" w:eastAsia="zh-CN"/>
        </w:rPr>
        <w:t xml:space="preserve">The feasibility of creating a checklist for the assessment of the methodological quality both of </w:t>
      </w:r>
      <w:proofErr w:type="spellStart"/>
      <w:r w:rsidRPr="00F960B0">
        <w:rPr>
          <w:rFonts w:ascii="Book Antiqua" w:eastAsia="宋体" w:hAnsi="Book Antiqua"/>
          <w:lang w:val="en-US" w:eastAsia="zh-CN"/>
        </w:rPr>
        <w:t>randomised</w:t>
      </w:r>
      <w:proofErr w:type="spellEnd"/>
      <w:r w:rsidRPr="00F960B0">
        <w:rPr>
          <w:rFonts w:ascii="Book Antiqua" w:eastAsia="宋体" w:hAnsi="Book Antiqua"/>
          <w:lang w:val="en-US" w:eastAsia="zh-CN"/>
        </w:rPr>
        <w:t xml:space="preserve"> and non-</w:t>
      </w:r>
      <w:proofErr w:type="spellStart"/>
      <w:r w:rsidRPr="00F960B0">
        <w:rPr>
          <w:rFonts w:ascii="Book Antiqua" w:eastAsia="宋体" w:hAnsi="Book Antiqua"/>
          <w:lang w:val="en-US" w:eastAsia="zh-CN"/>
        </w:rPr>
        <w:t>randomised</w:t>
      </w:r>
      <w:proofErr w:type="spellEnd"/>
      <w:r w:rsidRPr="00F960B0">
        <w:rPr>
          <w:rFonts w:ascii="Book Antiqua" w:eastAsia="宋体" w:hAnsi="Book Antiqua"/>
          <w:lang w:val="en-US" w:eastAsia="zh-CN"/>
        </w:rPr>
        <w:t xml:space="preserve"> studies of health care interventions.</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J Epidemiol Community Health</w:t>
      </w:r>
      <w:r w:rsidRPr="00F960B0">
        <w:rPr>
          <w:rFonts w:ascii="Book Antiqua" w:eastAsia="宋体" w:hAnsi="Book Antiqua"/>
          <w:lang w:val="en-US" w:eastAsia="zh-CN"/>
        </w:rPr>
        <w:t xml:space="preserve"> 1998; </w:t>
      </w:r>
      <w:r w:rsidRPr="00F960B0">
        <w:rPr>
          <w:rFonts w:ascii="Book Antiqua" w:eastAsia="宋体" w:hAnsi="Book Antiqua"/>
          <w:b/>
          <w:bCs/>
          <w:lang w:val="en-US" w:eastAsia="zh-CN"/>
        </w:rPr>
        <w:t>52</w:t>
      </w:r>
      <w:r w:rsidRPr="00F960B0">
        <w:rPr>
          <w:rFonts w:ascii="Book Antiqua" w:eastAsia="宋体" w:hAnsi="Book Antiqua"/>
          <w:lang w:val="en-US" w:eastAsia="zh-CN"/>
        </w:rPr>
        <w:t>: 377-384 [PMID: 9764259 DOI: 10.1136/jech.52.6.377]</w:t>
      </w:r>
    </w:p>
    <w:p w14:paraId="2FDEE10D"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7 </w:t>
      </w:r>
      <w:r w:rsidRPr="00F960B0">
        <w:rPr>
          <w:rFonts w:ascii="Book Antiqua" w:eastAsia="宋体" w:hAnsi="Book Antiqua"/>
          <w:b/>
          <w:bCs/>
          <w:lang w:val="en-US" w:eastAsia="zh-CN"/>
        </w:rPr>
        <w:t>Park SH</w:t>
      </w:r>
      <w:r w:rsidRPr="00F960B0">
        <w:rPr>
          <w:rFonts w:ascii="Book Antiqua" w:eastAsia="宋体" w:hAnsi="Book Antiqua"/>
          <w:lang w:val="en-US" w:eastAsia="zh-CN"/>
        </w:rPr>
        <w:t xml:space="preserve">, Choi SM, Chang YK, Lee DG, Cho SY, Lee HJ, Choi JH, </w:t>
      </w:r>
      <w:proofErr w:type="spellStart"/>
      <w:r w:rsidRPr="00F960B0">
        <w:rPr>
          <w:rFonts w:ascii="Book Antiqua" w:eastAsia="宋体" w:hAnsi="Book Antiqua"/>
          <w:lang w:val="en-US" w:eastAsia="zh-CN"/>
        </w:rPr>
        <w:t>Yoo</w:t>
      </w:r>
      <w:proofErr w:type="spellEnd"/>
      <w:r w:rsidRPr="00F960B0">
        <w:rPr>
          <w:rFonts w:ascii="Book Antiqua" w:eastAsia="宋体" w:hAnsi="Book Antiqua"/>
          <w:lang w:val="en-US" w:eastAsia="zh-CN"/>
        </w:rPr>
        <w:t xml:space="preserve"> JH. </w:t>
      </w:r>
      <w:proofErr w:type="gramStart"/>
      <w:r w:rsidRPr="00F960B0">
        <w:rPr>
          <w:rFonts w:ascii="Book Antiqua" w:eastAsia="宋体" w:hAnsi="Book Antiqua"/>
          <w:lang w:val="en-US" w:eastAsia="zh-CN"/>
        </w:rPr>
        <w:t>The efficacy of non-carbapenem antibiotics for the treatment of community-onset acute pyelonephritis due to extended-spectrum β-lactamase-producing Escherichia coli.</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 xml:space="preserve">J </w:t>
      </w:r>
      <w:proofErr w:type="spellStart"/>
      <w:r w:rsidRPr="00F960B0">
        <w:rPr>
          <w:rFonts w:ascii="Book Antiqua" w:eastAsia="宋体" w:hAnsi="Book Antiqua"/>
          <w:i/>
          <w:iCs/>
          <w:lang w:val="en-US" w:eastAsia="zh-CN"/>
        </w:rPr>
        <w:t>Antimicrob</w:t>
      </w:r>
      <w:proofErr w:type="spellEnd"/>
      <w:r w:rsidRPr="00F960B0">
        <w:rPr>
          <w:rFonts w:ascii="Book Antiqua" w:eastAsia="宋体" w:hAnsi="Book Antiqua"/>
          <w:i/>
          <w:iCs/>
          <w:lang w:val="en-US" w:eastAsia="zh-CN"/>
        </w:rPr>
        <w:t xml:space="preserve"> </w:t>
      </w:r>
      <w:proofErr w:type="spellStart"/>
      <w:r w:rsidRPr="00F960B0">
        <w:rPr>
          <w:rFonts w:ascii="Book Antiqua" w:eastAsia="宋体" w:hAnsi="Book Antiqua"/>
          <w:i/>
          <w:iCs/>
          <w:lang w:val="en-US" w:eastAsia="zh-CN"/>
        </w:rPr>
        <w:t>Chemother</w:t>
      </w:r>
      <w:proofErr w:type="spellEnd"/>
      <w:r w:rsidRPr="00F960B0">
        <w:rPr>
          <w:rFonts w:ascii="Book Antiqua" w:eastAsia="宋体" w:hAnsi="Book Antiqua"/>
          <w:lang w:val="en-US" w:eastAsia="zh-CN"/>
        </w:rPr>
        <w:t xml:space="preserve"> 2014; </w:t>
      </w:r>
      <w:r w:rsidRPr="00F960B0">
        <w:rPr>
          <w:rFonts w:ascii="Book Antiqua" w:eastAsia="宋体" w:hAnsi="Book Antiqua"/>
          <w:b/>
          <w:bCs/>
          <w:lang w:val="en-US" w:eastAsia="zh-CN"/>
        </w:rPr>
        <w:t>69</w:t>
      </w:r>
      <w:r w:rsidRPr="00F960B0">
        <w:rPr>
          <w:rFonts w:ascii="Book Antiqua" w:eastAsia="宋体" w:hAnsi="Book Antiqua"/>
          <w:lang w:val="en-US" w:eastAsia="zh-CN"/>
        </w:rPr>
        <w:t>: 2848-2856 [PMID: 24928854 DOI: 10.1093/</w:t>
      </w:r>
      <w:proofErr w:type="spellStart"/>
      <w:r w:rsidRPr="00F960B0">
        <w:rPr>
          <w:rFonts w:ascii="Book Antiqua" w:eastAsia="宋体" w:hAnsi="Book Antiqua"/>
          <w:lang w:val="en-US" w:eastAsia="zh-CN"/>
        </w:rPr>
        <w:t>jac</w:t>
      </w:r>
      <w:proofErr w:type="spellEnd"/>
      <w:r w:rsidRPr="00F960B0">
        <w:rPr>
          <w:rFonts w:ascii="Book Antiqua" w:eastAsia="宋体" w:hAnsi="Book Antiqua"/>
          <w:lang w:val="en-US" w:eastAsia="zh-CN"/>
        </w:rPr>
        <w:t>/dku215]</w:t>
      </w:r>
    </w:p>
    <w:p w14:paraId="146C6DC4"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8 </w:t>
      </w:r>
      <w:proofErr w:type="spellStart"/>
      <w:r w:rsidRPr="00F960B0">
        <w:rPr>
          <w:rFonts w:ascii="Book Antiqua" w:eastAsia="宋体" w:hAnsi="Book Antiqua"/>
          <w:b/>
          <w:bCs/>
          <w:lang w:val="en-US" w:eastAsia="zh-CN"/>
        </w:rPr>
        <w:t>Wagenlehner</w:t>
      </w:r>
      <w:proofErr w:type="spellEnd"/>
      <w:r w:rsidRPr="00F960B0">
        <w:rPr>
          <w:rFonts w:ascii="Book Antiqua" w:eastAsia="宋体" w:hAnsi="Book Antiqua"/>
          <w:b/>
          <w:bCs/>
          <w:lang w:val="en-US" w:eastAsia="zh-CN"/>
        </w:rPr>
        <w:t xml:space="preserve"> FM</w:t>
      </w:r>
      <w:r w:rsidRPr="00F960B0">
        <w:rPr>
          <w:rFonts w:ascii="Book Antiqua" w:eastAsia="宋体" w:hAnsi="Book Antiqua"/>
          <w:lang w:val="en-US" w:eastAsia="zh-CN"/>
        </w:rPr>
        <w:t xml:space="preserve">, Sobel JD, Newell P, Armstrong J, Huang X, Stone GG, Yates K, </w:t>
      </w:r>
      <w:proofErr w:type="spellStart"/>
      <w:r w:rsidRPr="00F960B0">
        <w:rPr>
          <w:rFonts w:ascii="Book Antiqua" w:eastAsia="宋体" w:hAnsi="Book Antiqua"/>
          <w:lang w:val="en-US" w:eastAsia="zh-CN"/>
        </w:rPr>
        <w:t>Gasink</w:t>
      </w:r>
      <w:proofErr w:type="spellEnd"/>
      <w:r w:rsidRPr="00F960B0">
        <w:rPr>
          <w:rFonts w:ascii="Book Antiqua" w:eastAsia="宋体" w:hAnsi="Book Antiqua"/>
          <w:lang w:val="en-US" w:eastAsia="zh-CN"/>
        </w:rPr>
        <w:t xml:space="preserve"> LB. Ceftazidime-avibactam Versus </w:t>
      </w:r>
      <w:proofErr w:type="spellStart"/>
      <w:r w:rsidRPr="00F960B0">
        <w:rPr>
          <w:rFonts w:ascii="Book Antiqua" w:eastAsia="宋体" w:hAnsi="Book Antiqua"/>
          <w:lang w:val="en-US" w:eastAsia="zh-CN"/>
        </w:rPr>
        <w:t>Doripenem</w:t>
      </w:r>
      <w:proofErr w:type="spellEnd"/>
      <w:r w:rsidRPr="00F960B0">
        <w:rPr>
          <w:rFonts w:ascii="Book Antiqua" w:eastAsia="宋体" w:hAnsi="Book Antiqua"/>
          <w:lang w:val="en-US" w:eastAsia="zh-CN"/>
        </w:rPr>
        <w:t xml:space="preserve"> for the Treatment of Complicated Urinary Tract Infections, Including Acute Pyelonephritis: RECAPTURE, a Phase 3 Randomized Trial Program. </w:t>
      </w:r>
      <w:proofErr w:type="spellStart"/>
      <w:r w:rsidRPr="00F960B0">
        <w:rPr>
          <w:rFonts w:ascii="Book Antiqua" w:eastAsia="宋体" w:hAnsi="Book Antiqua"/>
          <w:i/>
          <w:iCs/>
          <w:lang w:val="en-US" w:eastAsia="zh-CN"/>
        </w:rPr>
        <w:t>Clin</w:t>
      </w:r>
      <w:proofErr w:type="spellEnd"/>
      <w:r w:rsidRPr="00F960B0">
        <w:rPr>
          <w:rFonts w:ascii="Book Antiqua" w:eastAsia="宋体" w:hAnsi="Book Antiqua"/>
          <w:i/>
          <w:iCs/>
          <w:lang w:val="en-US" w:eastAsia="zh-CN"/>
        </w:rPr>
        <w:t xml:space="preserve"> Infect Dis</w:t>
      </w:r>
      <w:r w:rsidRPr="00F960B0">
        <w:rPr>
          <w:rFonts w:ascii="Book Antiqua" w:eastAsia="宋体" w:hAnsi="Book Antiqua"/>
          <w:lang w:val="en-US" w:eastAsia="zh-CN"/>
        </w:rPr>
        <w:t xml:space="preserve"> 2016; </w:t>
      </w:r>
      <w:r w:rsidRPr="00F960B0">
        <w:rPr>
          <w:rFonts w:ascii="Book Antiqua" w:eastAsia="宋体" w:hAnsi="Book Antiqua"/>
          <w:b/>
          <w:bCs/>
          <w:lang w:val="en-US" w:eastAsia="zh-CN"/>
        </w:rPr>
        <w:t>63</w:t>
      </w:r>
      <w:r w:rsidRPr="00F960B0">
        <w:rPr>
          <w:rFonts w:ascii="Book Antiqua" w:eastAsia="宋体" w:hAnsi="Book Antiqua"/>
          <w:lang w:val="en-US" w:eastAsia="zh-CN"/>
        </w:rPr>
        <w:t>: 754-762 [PMID: 27313268 DOI: 10.1093/</w:t>
      </w:r>
      <w:proofErr w:type="spellStart"/>
      <w:r w:rsidRPr="00F960B0">
        <w:rPr>
          <w:rFonts w:ascii="Book Antiqua" w:eastAsia="宋体" w:hAnsi="Book Antiqua"/>
          <w:lang w:val="en-US" w:eastAsia="zh-CN"/>
        </w:rPr>
        <w:t>cid</w:t>
      </w:r>
      <w:proofErr w:type="spellEnd"/>
      <w:r w:rsidRPr="00F960B0">
        <w:rPr>
          <w:rFonts w:ascii="Book Antiqua" w:eastAsia="宋体" w:hAnsi="Book Antiqua"/>
          <w:lang w:val="en-US" w:eastAsia="zh-CN"/>
        </w:rPr>
        <w:t>/ciw378]</w:t>
      </w:r>
    </w:p>
    <w:p w14:paraId="1EBBBAF7"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9 </w:t>
      </w:r>
      <w:r w:rsidRPr="00F960B0">
        <w:rPr>
          <w:rFonts w:ascii="Book Antiqua" w:eastAsia="宋体" w:hAnsi="Book Antiqua"/>
          <w:b/>
          <w:bCs/>
          <w:lang w:val="en-US" w:eastAsia="zh-CN"/>
        </w:rPr>
        <w:t>Ren H</w:t>
      </w:r>
      <w:r w:rsidRPr="00F960B0">
        <w:rPr>
          <w:rFonts w:ascii="Book Antiqua" w:eastAsia="宋体" w:hAnsi="Book Antiqua"/>
          <w:lang w:val="en-US" w:eastAsia="zh-CN"/>
        </w:rPr>
        <w:t xml:space="preserve">, Li X, Ni ZH, </w:t>
      </w:r>
      <w:proofErr w:type="spellStart"/>
      <w:r w:rsidRPr="00F960B0">
        <w:rPr>
          <w:rFonts w:ascii="Book Antiqua" w:eastAsia="宋体" w:hAnsi="Book Antiqua"/>
          <w:lang w:val="en-US" w:eastAsia="zh-CN"/>
        </w:rPr>
        <w:t>Niu</w:t>
      </w:r>
      <w:proofErr w:type="spellEnd"/>
      <w:r w:rsidRPr="00F960B0">
        <w:rPr>
          <w:rFonts w:ascii="Book Antiqua" w:eastAsia="宋体" w:hAnsi="Book Antiqua"/>
          <w:lang w:val="en-US" w:eastAsia="zh-CN"/>
        </w:rPr>
        <w:t xml:space="preserve"> JY, Cao B, Xu J, Cheng H, Tu XW, Ren AM, Hu Y, Xing CY, Liu YH, Li YF, Cen J, Zhou R, Xu XD, </w:t>
      </w:r>
      <w:proofErr w:type="spellStart"/>
      <w:r w:rsidRPr="00F960B0">
        <w:rPr>
          <w:rFonts w:ascii="Book Antiqua" w:eastAsia="宋体" w:hAnsi="Book Antiqua"/>
          <w:lang w:val="en-US" w:eastAsia="zh-CN"/>
        </w:rPr>
        <w:t>Qiu</w:t>
      </w:r>
      <w:proofErr w:type="spellEnd"/>
      <w:r w:rsidRPr="00F960B0">
        <w:rPr>
          <w:rFonts w:ascii="Book Antiqua" w:eastAsia="宋体" w:hAnsi="Book Antiqua"/>
          <w:lang w:val="en-US" w:eastAsia="zh-CN"/>
        </w:rPr>
        <w:t xml:space="preserve"> XH, Chen N. Treatment of complicated urinary tract infection and acute pyelonephritis by short-course intravenous levofloxacin (750 mg/day) or conventional intravenous/oral levofloxacin (500 mg/day): prospective, open-label, randomized, controlled, multicenter, non-inferiority clinical trial. </w:t>
      </w:r>
      <w:proofErr w:type="spellStart"/>
      <w:r w:rsidRPr="00F960B0">
        <w:rPr>
          <w:rFonts w:ascii="Book Antiqua" w:eastAsia="宋体" w:hAnsi="Book Antiqua"/>
          <w:i/>
          <w:iCs/>
          <w:lang w:val="en-US" w:eastAsia="zh-CN"/>
        </w:rPr>
        <w:t>Int</w:t>
      </w:r>
      <w:proofErr w:type="spellEnd"/>
      <w:r w:rsidRPr="00F960B0">
        <w:rPr>
          <w:rFonts w:ascii="Book Antiqua" w:eastAsia="宋体" w:hAnsi="Book Antiqua"/>
          <w:i/>
          <w:iCs/>
          <w:lang w:val="en-US" w:eastAsia="zh-CN"/>
        </w:rPr>
        <w:t xml:space="preserve"> </w:t>
      </w:r>
      <w:proofErr w:type="spellStart"/>
      <w:r w:rsidRPr="00F960B0">
        <w:rPr>
          <w:rFonts w:ascii="Book Antiqua" w:eastAsia="宋体" w:hAnsi="Book Antiqua"/>
          <w:i/>
          <w:iCs/>
          <w:lang w:val="en-US" w:eastAsia="zh-CN"/>
        </w:rPr>
        <w:t>Urol</w:t>
      </w:r>
      <w:proofErr w:type="spellEnd"/>
      <w:r w:rsidRPr="00F960B0">
        <w:rPr>
          <w:rFonts w:ascii="Book Antiqua" w:eastAsia="宋体" w:hAnsi="Book Antiqua"/>
          <w:i/>
          <w:iCs/>
          <w:lang w:val="en-US" w:eastAsia="zh-CN"/>
        </w:rPr>
        <w:t xml:space="preserve"> </w:t>
      </w:r>
      <w:proofErr w:type="spellStart"/>
      <w:r w:rsidRPr="00F960B0">
        <w:rPr>
          <w:rFonts w:ascii="Book Antiqua" w:eastAsia="宋体" w:hAnsi="Book Antiqua"/>
          <w:i/>
          <w:iCs/>
          <w:lang w:val="en-US" w:eastAsia="zh-CN"/>
        </w:rPr>
        <w:t>Nephrol</w:t>
      </w:r>
      <w:proofErr w:type="spellEnd"/>
      <w:r w:rsidRPr="00F960B0">
        <w:rPr>
          <w:rFonts w:ascii="Book Antiqua" w:eastAsia="宋体" w:hAnsi="Book Antiqua"/>
          <w:lang w:val="en-US" w:eastAsia="zh-CN"/>
        </w:rPr>
        <w:t xml:space="preserve"> 2017; </w:t>
      </w:r>
      <w:r w:rsidRPr="00F960B0">
        <w:rPr>
          <w:rFonts w:ascii="Book Antiqua" w:eastAsia="宋体" w:hAnsi="Book Antiqua"/>
          <w:b/>
          <w:bCs/>
          <w:lang w:val="en-US" w:eastAsia="zh-CN"/>
        </w:rPr>
        <w:t>49</w:t>
      </w:r>
      <w:r w:rsidRPr="00F960B0">
        <w:rPr>
          <w:rFonts w:ascii="Book Antiqua" w:eastAsia="宋体" w:hAnsi="Book Antiqua"/>
          <w:lang w:val="en-US" w:eastAsia="zh-CN"/>
        </w:rPr>
        <w:t>: 499-507 [PMID: 28108978 DOI: 10.1007/s11255-017-1507-0]</w:t>
      </w:r>
    </w:p>
    <w:p w14:paraId="23006981" w14:textId="00B01A64"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10 </w:t>
      </w:r>
      <w:r w:rsidRPr="00F960B0">
        <w:rPr>
          <w:rFonts w:ascii="Book Antiqua" w:eastAsia="宋体" w:hAnsi="Book Antiqua"/>
          <w:b/>
          <w:bCs/>
          <w:lang w:val="en-US" w:eastAsia="zh-CN"/>
        </w:rPr>
        <w:t>Kaye KS</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Bhowmick</w:t>
      </w:r>
      <w:proofErr w:type="spellEnd"/>
      <w:r w:rsidRPr="00F960B0">
        <w:rPr>
          <w:rFonts w:ascii="Book Antiqua" w:eastAsia="宋体" w:hAnsi="Book Antiqua"/>
          <w:lang w:val="en-US" w:eastAsia="zh-CN"/>
        </w:rPr>
        <w:t xml:space="preserve"> T, </w:t>
      </w:r>
      <w:proofErr w:type="spellStart"/>
      <w:r w:rsidRPr="00F960B0">
        <w:rPr>
          <w:rFonts w:ascii="Book Antiqua" w:eastAsia="宋体" w:hAnsi="Book Antiqua"/>
          <w:lang w:val="en-US" w:eastAsia="zh-CN"/>
        </w:rPr>
        <w:t>Metallidis</w:t>
      </w:r>
      <w:proofErr w:type="spellEnd"/>
      <w:r w:rsidRPr="00F960B0">
        <w:rPr>
          <w:rFonts w:ascii="Book Antiqua" w:eastAsia="宋体" w:hAnsi="Book Antiqua"/>
          <w:lang w:val="en-US" w:eastAsia="zh-CN"/>
        </w:rPr>
        <w:t xml:space="preserve"> S, </w:t>
      </w:r>
      <w:proofErr w:type="spellStart"/>
      <w:r w:rsidRPr="00F960B0">
        <w:rPr>
          <w:rFonts w:ascii="Book Antiqua" w:eastAsia="宋体" w:hAnsi="Book Antiqua"/>
          <w:lang w:val="en-US" w:eastAsia="zh-CN"/>
        </w:rPr>
        <w:t>Bleasdale</w:t>
      </w:r>
      <w:proofErr w:type="spellEnd"/>
      <w:r w:rsidRPr="00F960B0">
        <w:rPr>
          <w:rFonts w:ascii="Book Antiqua" w:eastAsia="宋体" w:hAnsi="Book Antiqua"/>
          <w:lang w:val="en-US" w:eastAsia="zh-CN"/>
        </w:rPr>
        <w:t xml:space="preserve"> SC, Sagan OS, </w:t>
      </w:r>
      <w:proofErr w:type="spellStart"/>
      <w:r w:rsidRPr="00F960B0">
        <w:rPr>
          <w:rFonts w:ascii="Book Antiqua" w:eastAsia="宋体" w:hAnsi="Book Antiqua"/>
          <w:lang w:val="en-US" w:eastAsia="zh-CN"/>
        </w:rPr>
        <w:t>Stus</w:t>
      </w:r>
      <w:proofErr w:type="spellEnd"/>
      <w:r w:rsidRPr="00F960B0">
        <w:rPr>
          <w:rFonts w:ascii="Book Antiqua" w:eastAsia="宋体" w:hAnsi="Book Antiqua"/>
          <w:lang w:val="en-US" w:eastAsia="zh-CN"/>
        </w:rPr>
        <w:t xml:space="preserve"> V, Vazquez J, Zaitsev V, </w:t>
      </w:r>
      <w:proofErr w:type="spellStart"/>
      <w:r w:rsidRPr="00F960B0">
        <w:rPr>
          <w:rFonts w:ascii="Book Antiqua" w:eastAsia="宋体" w:hAnsi="Book Antiqua"/>
          <w:lang w:val="en-US" w:eastAsia="zh-CN"/>
        </w:rPr>
        <w:t>Bidair</w:t>
      </w:r>
      <w:proofErr w:type="spellEnd"/>
      <w:r w:rsidRPr="00F960B0">
        <w:rPr>
          <w:rFonts w:ascii="Book Antiqua" w:eastAsia="宋体" w:hAnsi="Book Antiqua"/>
          <w:lang w:val="en-US" w:eastAsia="zh-CN"/>
        </w:rPr>
        <w:t xml:space="preserve"> M, </w:t>
      </w:r>
      <w:proofErr w:type="spellStart"/>
      <w:r w:rsidRPr="00F960B0">
        <w:rPr>
          <w:rFonts w:ascii="Book Antiqua" w:eastAsia="宋体" w:hAnsi="Book Antiqua"/>
          <w:lang w:val="en-US" w:eastAsia="zh-CN"/>
        </w:rPr>
        <w:t>Chorvat</w:t>
      </w:r>
      <w:proofErr w:type="spellEnd"/>
      <w:r w:rsidRPr="00F960B0">
        <w:rPr>
          <w:rFonts w:ascii="Book Antiqua" w:eastAsia="宋体" w:hAnsi="Book Antiqua"/>
          <w:lang w:val="en-US" w:eastAsia="zh-CN"/>
        </w:rPr>
        <w:t xml:space="preserve"> E, </w:t>
      </w:r>
      <w:proofErr w:type="spellStart"/>
      <w:r w:rsidRPr="00F960B0">
        <w:rPr>
          <w:rFonts w:ascii="Book Antiqua" w:eastAsia="宋体" w:hAnsi="Book Antiqua"/>
          <w:lang w:val="en-US" w:eastAsia="zh-CN"/>
        </w:rPr>
        <w:t>Dragoescu</w:t>
      </w:r>
      <w:proofErr w:type="spellEnd"/>
      <w:r w:rsidRPr="00F960B0">
        <w:rPr>
          <w:rFonts w:ascii="Book Antiqua" w:eastAsia="宋体" w:hAnsi="Book Antiqua"/>
          <w:lang w:val="en-US" w:eastAsia="zh-CN"/>
        </w:rPr>
        <w:t xml:space="preserve"> PO, </w:t>
      </w:r>
      <w:proofErr w:type="spellStart"/>
      <w:r w:rsidRPr="00F960B0">
        <w:rPr>
          <w:rFonts w:ascii="Book Antiqua" w:eastAsia="宋体" w:hAnsi="Book Antiqua"/>
          <w:lang w:val="en-US" w:eastAsia="zh-CN"/>
        </w:rPr>
        <w:t>Fedosiuk</w:t>
      </w:r>
      <w:proofErr w:type="spellEnd"/>
      <w:r w:rsidRPr="00F960B0">
        <w:rPr>
          <w:rFonts w:ascii="Book Antiqua" w:eastAsia="宋体" w:hAnsi="Book Antiqua"/>
          <w:lang w:val="en-US" w:eastAsia="zh-CN"/>
        </w:rPr>
        <w:t xml:space="preserve"> E, </w:t>
      </w:r>
      <w:proofErr w:type="spellStart"/>
      <w:r w:rsidRPr="00F960B0">
        <w:rPr>
          <w:rFonts w:ascii="Book Antiqua" w:eastAsia="宋体" w:hAnsi="Book Antiqua"/>
          <w:lang w:val="en-US" w:eastAsia="zh-CN"/>
        </w:rPr>
        <w:t>Horcajada</w:t>
      </w:r>
      <w:proofErr w:type="spellEnd"/>
      <w:r w:rsidRPr="00F960B0">
        <w:rPr>
          <w:rFonts w:ascii="Book Antiqua" w:eastAsia="宋体" w:hAnsi="Book Antiqua"/>
          <w:lang w:val="en-US" w:eastAsia="zh-CN"/>
        </w:rPr>
        <w:t xml:space="preserve"> JP, </w:t>
      </w:r>
      <w:proofErr w:type="spellStart"/>
      <w:r w:rsidRPr="00F960B0">
        <w:rPr>
          <w:rFonts w:ascii="Book Antiqua" w:eastAsia="宋体" w:hAnsi="Book Antiqua"/>
          <w:lang w:val="en-US" w:eastAsia="zh-CN"/>
        </w:rPr>
        <w:t>Murta</w:t>
      </w:r>
      <w:proofErr w:type="spellEnd"/>
      <w:r w:rsidRPr="00F960B0">
        <w:rPr>
          <w:rFonts w:ascii="Book Antiqua" w:eastAsia="宋体" w:hAnsi="Book Antiqua"/>
          <w:lang w:val="en-US" w:eastAsia="zh-CN"/>
        </w:rPr>
        <w:t xml:space="preserve"> C, </w:t>
      </w:r>
      <w:proofErr w:type="spellStart"/>
      <w:r w:rsidRPr="00F960B0">
        <w:rPr>
          <w:rFonts w:ascii="Book Antiqua" w:eastAsia="宋体" w:hAnsi="Book Antiqua"/>
          <w:lang w:val="en-US" w:eastAsia="zh-CN"/>
        </w:rPr>
        <w:t>Sarychev</w:t>
      </w:r>
      <w:proofErr w:type="spellEnd"/>
      <w:r w:rsidRPr="00F960B0">
        <w:rPr>
          <w:rFonts w:ascii="Book Antiqua" w:eastAsia="宋体" w:hAnsi="Book Antiqua"/>
          <w:lang w:val="en-US" w:eastAsia="zh-CN"/>
        </w:rPr>
        <w:t xml:space="preserve"> Y, </w:t>
      </w:r>
      <w:proofErr w:type="spellStart"/>
      <w:r w:rsidRPr="00F960B0">
        <w:rPr>
          <w:rFonts w:ascii="Book Antiqua" w:eastAsia="宋体" w:hAnsi="Book Antiqua"/>
          <w:lang w:val="en-US" w:eastAsia="zh-CN"/>
        </w:rPr>
        <w:t>Stoev</w:t>
      </w:r>
      <w:proofErr w:type="spellEnd"/>
      <w:r w:rsidRPr="00F960B0">
        <w:rPr>
          <w:rFonts w:ascii="Book Antiqua" w:eastAsia="宋体" w:hAnsi="Book Antiqua"/>
          <w:lang w:val="en-US" w:eastAsia="zh-CN"/>
        </w:rPr>
        <w:t xml:space="preserve"> V, Morgan E, </w:t>
      </w:r>
      <w:proofErr w:type="spellStart"/>
      <w:r w:rsidRPr="00F960B0">
        <w:rPr>
          <w:rFonts w:ascii="Book Antiqua" w:eastAsia="宋体" w:hAnsi="Book Antiqua"/>
          <w:lang w:val="en-US" w:eastAsia="zh-CN"/>
        </w:rPr>
        <w:t>Fusaro</w:t>
      </w:r>
      <w:proofErr w:type="spellEnd"/>
      <w:r w:rsidRPr="00F960B0">
        <w:rPr>
          <w:rFonts w:ascii="Book Antiqua" w:eastAsia="宋体" w:hAnsi="Book Antiqua"/>
          <w:lang w:val="en-US" w:eastAsia="zh-CN"/>
        </w:rPr>
        <w:t xml:space="preserve"> K, Griffith D, </w:t>
      </w:r>
      <w:proofErr w:type="spellStart"/>
      <w:r w:rsidRPr="00F960B0">
        <w:rPr>
          <w:rFonts w:ascii="Book Antiqua" w:eastAsia="宋体" w:hAnsi="Book Antiqua"/>
          <w:lang w:val="en-US" w:eastAsia="zh-CN"/>
        </w:rPr>
        <w:t>Lomovskaya</w:t>
      </w:r>
      <w:proofErr w:type="spellEnd"/>
      <w:r w:rsidRPr="00F960B0">
        <w:rPr>
          <w:rFonts w:ascii="Book Antiqua" w:eastAsia="宋体" w:hAnsi="Book Antiqua"/>
          <w:lang w:val="en-US" w:eastAsia="zh-CN"/>
        </w:rPr>
        <w:t xml:space="preserve"> O, Alexander EL, </w:t>
      </w:r>
      <w:proofErr w:type="spellStart"/>
      <w:r w:rsidRPr="00F960B0">
        <w:rPr>
          <w:rFonts w:ascii="Book Antiqua" w:eastAsia="宋体" w:hAnsi="Book Antiqua"/>
          <w:lang w:val="en-US" w:eastAsia="zh-CN"/>
        </w:rPr>
        <w:t>Loutit</w:t>
      </w:r>
      <w:proofErr w:type="spellEnd"/>
      <w:r w:rsidRPr="00F960B0">
        <w:rPr>
          <w:rFonts w:ascii="Book Antiqua" w:eastAsia="宋体" w:hAnsi="Book Antiqua"/>
          <w:lang w:val="en-US" w:eastAsia="zh-CN"/>
        </w:rPr>
        <w:t xml:space="preserve"> J, Dudley MN, </w:t>
      </w:r>
      <w:proofErr w:type="spellStart"/>
      <w:r w:rsidRPr="00F960B0">
        <w:rPr>
          <w:rFonts w:ascii="Book Antiqua" w:eastAsia="宋体" w:hAnsi="Book Antiqua"/>
          <w:lang w:val="en-US" w:eastAsia="zh-CN"/>
        </w:rPr>
        <w:t>Giamarellos-Bourboulis</w:t>
      </w:r>
      <w:proofErr w:type="spellEnd"/>
      <w:r w:rsidRPr="00F960B0">
        <w:rPr>
          <w:rFonts w:ascii="Book Antiqua" w:eastAsia="宋体" w:hAnsi="Book Antiqua"/>
          <w:lang w:val="en-US" w:eastAsia="zh-CN"/>
        </w:rPr>
        <w:t xml:space="preserve"> EJ. Effect of </w:t>
      </w:r>
      <w:proofErr w:type="spellStart"/>
      <w:r w:rsidRPr="00F960B0">
        <w:rPr>
          <w:rFonts w:ascii="Book Antiqua" w:eastAsia="宋体" w:hAnsi="Book Antiqua"/>
          <w:lang w:val="en-US" w:eastAsia="zh-CN"/>
        </w:rPr>
        <w:t>Meropenem-Vaborbactam</w:t>
      </w:r>
      <w:proofErr w:type="spellEnd"/>
      <w:r w:rsidRPr="00F960B0">
        <w:rPr>
          <w:rFonts w:ascii="Book Antiqua" w:eastAsia="宋体" w:hAnsi="Book Antiqua"/>
          <w:lang w:val="en-US" w:eastAsia="zh-CN"/>
        </w:rPr>
        <w:t xml:space="preserve"> </w:t>
      </w:r>
      <w:r w:rsidRPr="00F960B0">
        <w:rPr>
          <w:rFonts w:ascii="Book Antiqua" w:eastAsia="宋体" w:hAnsi="Book Antiqua"/>
          <w:i/>
          <w:lang w:val="en-US" w:eastAsia="zh-CN"/>
        </w:rPr>
        <w:t>vs</w:t>
      </w:r>
      <w:r w:rsidR="003760B2" w:rsidRPr="00F960B0">
        <w:rPr>
          <w:rFonts w:ascii="Book Antiqua" w:eastAsia="宋体" w:hAnsi="Book Antiqua"/>
          <w:lang w:val="en-US" w:eastAsia="zh-CN"/>
        </w:rPr>
        <w:t>.</w:t>
      </w:r>
      <w:r w:rsidRPr="00F960B0">
        <w:rPr>
          <w:rFonts w:ascii="Book Antiqua" w:eastAsia="宋体" w:hAnsi="Book Antiqua"/>
          <w:lang w:val="en-US" w:eastAsia="zh-CN"/>
        </w:rPr>
        <w:t xml:space="preserve"> Piperacillin-Tazobactam on Clinical Cure or Improvement and Microbial Eradication in Complicated Urinary </w:t>
      </w:r>
      <w:r w:rsidRPr="00F960B0">
        <w:rPr>
          <w:rFonts w:ascii="Book Antiqua" w:eastAsia="宋体" w:hAnsi="Book Antiqua"/>
          <w:lang w:val="en-US" w:eastAsia="zh-CN"/>
        </w:rPr>
        <w:lastRenderedPageBreak/>
        <w:t xml:space="preserve">Tract Infection: The TANGO I Randomized Clinical Trial. </w:t>
      </w:r>
      <w:r w:rsidRPr="00F960B0">
        <w:rPr>
          <w:rFonts w:ascii="Book Antiqua" w:eastAsia="宋体" w:hAnsi="Book Antiqua"/>
          <w:i/>
          <w:iCs/>
          <w:lang w:val="en-US" w:eastAsia="zh-CN"/>
        </w:rPr>
        <w:t>JAMA</w:t>
      </w:r>
      <w:r w:rsidRPr="00F960B0">
        <w:rPr>
          <w:rFonts w:ascii="Book Antiqua" w:eastAsia="宋体" w:hAnsi="Book Antiqua"/>
          <w:lang w:val="en-US" w:eastAsia="zh-CN"/>
        </w:rPr>
        <w:t xml:space="preserve"> 2018; </w:t>
      </w:r>
      <w:r w:rsidRPr="00F960B0">
        <w:rPr>
          <w:rFonts w:ascii="Book Antiqua" w:eastAsia="宋体" w:hAnsi="Book Antiqua"/>
          <w:b/>
          <w:bCs/>
          <w:lang w:val="en-US" w:eastAsia="zh-CN"/>
        </w:rPr>
        <w:t>319</w:t>
      </w:r>
      <w:r w:rsidRPr="00F960B0">
        <w:rPr>
          <w:rFonts w:ascii="Book Antiqua" w:eastAsia="宋体" w:hAnsi="Book Antiqua"/>
          <w:lang w:val="en-US" w:eastAsia="zh-CN"/>
        </w:rPr>
        <w:t>: 788-799 [PMID: 29486041 DOI: 10.1001/jama.2018.0438]</w:t>
      </w:r>
    </w:p>
    <w:p w14:paraId="61DC302F" w14:textId="77777777"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11 </w:t>
      </w:r>
      <w:r w:rsidRPr="00F960B0">
        <w:rPr>
          <w:rFonts w:ascii="Book Antiqua" w:eastAsia="宋体" w:hAnsi="Book Antiqua"/>
          <w:b/>
          <w:bCs/>
          <w:lang w:val="en-US" w:eastAsia="zh-CN"/>
        </w:rPr>
        <w:t>Connolly LE</w:t>
      </w:r>
      <w:r w:rsidRPr="00F960B0">
        <w:rPr>
          <w:rFonts w:ascii="Book Antiqua" w:eastAsia="宋体" w:hAnsi="Book Antiqua"/>
          <w:lang w:val="en-US" w:eastAsia="zh-CN"/>
        </w:rPr>
        <w:t xml:space="preserve">, Riddle V, </w:t>
      </w:r>
      <w:proofErr w:type="spellStart"/>
      <w:r w:rsidRPr="00F960B0">
        <w:rPr>
          <w:rFonts w:ascii="Book Antiqua" w:eastAsia="宋体" w:hAnsi="Book Antiqua"/>
          <w:lang w:val="en-US" w:eastAsia="zh-CN"/>
        </w:rPr>
        <w:t>Cebrik</w:t>
      </w:r>
      <w:proofErr w:type="spellEnd"/>
      <w:r w:rsidRPr="00F960B0">
        <w:rPr>
          <w:rFonts w:ascii="Book Antiqua" w:eastAsia="宋体" w:hAnsi="Book Antiqua"/>
          <w:lang w:val="en-US" w:eastAsia="zh-CN"/>
        </w:rPr>
        <w:t xml:space="preserve"> D, Armstrong ES, Miller LG.</w:t>
      </w:r>
      <w:proofErr w:type="gramEnd"/>
      <w:r w:rsidRPr="00F960B0">
        <w:rPr>
          <w:rFonts w:ascii="Book Antiqua" w:eastAsia="宋体" w:hAnsi="Book Antiqua"/>
          <w:lang w:val="en-US" w:eastAsia="zh-CN"/>
        </w:rPr>
        <w:t xml:space="preserve"> A </w:t>
      </w:r>
      <w:proofErr w:type="gramStart"/>
      <w:r w:rsidRPr="00F960B0">
        <w:rPr>
          <w:rFonts w:ascii="Book Antiqua" w:eastAsia="宋体" w:hAnsi="Book Antiqua"/>
          <w:lang w:val="en-US" w:eastAsia="zh-CN"/>
        </w:rPr>
        <w:t>Multicenter,</w:t>
      </w:r>
      <w:proofErr w:type="gramEnd"/>
      <w:r w:rsidRPr="00F960B0">
        <w:rPr>
          <w:rFonts w:ascii="Book Antiqua" w:eastAsia="宋体" w:hAnsi="Book Antiqua"/>
          <w:lang w:val="en-US" w:eastAsia="zh-CN"/>
        </w:rPr>
        <w:t xml:space="preserve"> Randomized, Double-Blind, Phase 2 Study of the Efficacy and Safety of </w:t>
      </w:r>
      <w:proofErr w:type="spellStart"/>
      <w:r w:rsidRPr="00F960B0">
        <w:rPr>
          <w:rFonts w:ascii="Book Antiqua" w:eastAsia="宋体" w:hAnsi="Book Antiqua"/>
          <w:lang w:val="en-US" w:eastAsia="zh-CN"/>
        </w:rPr>
        <w:t>Plazomicin</w:t>
      </w:r>
      <w:proofErr w:type="spellEnd"/>
      <w:r w:rsidRPr="00F960B0">
        <w:rPr>
          <w:rFonts w:ascii="Book Antiqua" w:eastAsia="宋体" w:hAnsi="Book Antiqua"/>
          <w:lang w:val="en-US" w:eastAsia="zh-CN"/>
        </w:rPr>
        <w:t xml:space="preserve"> Compared with Levofloxacin in the Treatment of Complicated Urinary Tract Infection and Acute Pyelonephritis. </w:t>
      </w:r>
      <w:proofErr w:type="spellStart"/>
      <w:r w:rsidRPr="00F960B0">
        <w:rPr>
          <w:rFonts w:ascii="Book Antiqua" w:eastAsia="宋体" w:hAnsi="Book Antiqua"/>
          <w:i/>
          <w:iCs/>
          <w:lang w:val="en-US" w:eastAsia="zh-CN"/>
        </w:rPr>
        <w:t>Antimicrob</w:t>
      </w:r>
      <w:proofErr w:type="spellEnd"/>
      <w:r w:rsidRPr="00F960B0">
        <w:rPr>
          <w:rFonts w:ascii="Book Antiqua" w:eastAsia="宋体" w:hAnsi="Book Antiqua"/>
          <w:i/>
          <w:iCs/>
          <w:lang w:val="en-US" w:eastAsia="zh-CN"/>
        </w:rPr>
        <w:t xml:space="preserve"> Agents </w:t>
      </w:r>
      <w:proofErr w:type="spellStart"/>
      <w:r w:rsidRPr="00F960B0">
        <w:rPr>
          <w:rFonts w:ascii="Book Antiqua" w:eastAsia="宋体" w:hAnsi="Book Antiqua"/>
          <w:i/>
          <w:iCs/>
          <w:lang w:val="en-US" w:eastAsia="zh-CN"/>
        </w:rPr>
        <w:t>Chemother</w:t>
      </w:r>
      <w:proofErr w:type="spellEnd"/>
      <w:r w:rsidRPr="00F960B0">
        <w:rPr>
          <w:rFonts w:ascii="Book Antiqua" w:eastAsia="宋体" w:hAnsi="Book Antiqua"/>
          <w:lang w:val="en-US" w:eastAsia="zh-CN"/>
        </w:rPr>
        <w:t xml:space="preserve"> 2018; </w:t>
      </w:r>
      <w:r w:rsidRPr="00F960B0">
        <w:rPr>
          <w:rFonts w:ascii="Book Antiqua" w:eastAsia="宋体" w:hAnsi="Book Antiqua"/>
          <w:b/>
          <w:bCs/>
          <w:lang w:val="en-US" w:eastAsia="zh-CN"/>
        </w:rPr>
        <w:t>62</w:t>
      </w:r>
      <w:r w:rsidRPr="00F960B0">
        <w:rPr>
          <w:rFonts w:ascii="Book Antiqua" w:eastAsia="宋体" w:hAnsi="Book Antiqua"/>
          <w:lang w:val="en-US" w:eastAsia="zh-CN"/>
        </w:rPr>
        <w:t>: [PMID: 29378708 DOI: 10.1128/AAC.01989-17]</w:t>
      </w:r>
    </w:p>
    <w:p w14:paraId="57316F5D"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12 </w:t>
      </w:r>
      <w:proofErr w:type="spellStart"/>
      <w:r w:rsidRPr="00F960B0">
        <w:rPr>
          <w:rFonts w:ascii="Book Antiqua" w:eastAsia="宋体" w:hAnsi="Book Antiqua"/>
          <w:b/>
          <w:bCs/>
          <w:lang w:val="en-US" w:eastAsia="zh-CN"/>
        </w:rPr>
        <w:t>Rudrabhatla</w:t>
      </w:r>
      <w:proofErr w:type="spellEnd"/>
      <w:r w:rsidRPr="00F960B0">
        <w:rPr>
          <w:rFonts w:ascii="Book Antiqua" w:eastAsia="宋体" w:hAnsi="Book Antiqua"/>
          <w:b/>
          <w:bCs/>
          <w:lang w:val="en-US" w:eastAsia="zh-CN"/>
        </w:rPr>
        <w:t xml:space="preserve"> P</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Deepanjali</w:t>
      </w:r>
      <w:proofErr w:type="spellEnd"/>
      <w:r w:rsidRPr="00F960B0">
        <w:rPr>
          <w:rFonts w:ascii="Book Antiqua" w:eastAsia="宋体" w:hAnsi="Book Antiqua"/>
          <w:lang w:val="en-US" w:eastAsia="zh-CN"/>
        </w:rPr>
        <w:t xml:space="preserve"> S, Mandal J, </w:t>
      </w:r>
      <w:proofErr w:type="spellStart"/>
      <w:r w:rsidRPr="00F960B0">
        <w:rPr>
          <w:rFonts w:ascii="Book Antiqua" w:eastAsia="宋体" w:hAnsi="Book Antiqua"/>
          <w:lang w:val="en-US" w:eastAsia="zh-CN"/>
        </w:rPr>
        <w:t>Swaminathan</w:t>
      </w:r>
      <w:proofErr w:type="spellEnd"/>
      <w:r w:rsidRPr="00F960B0">
        <w:rPr>
          <w:rFonts w:ascii="Book Antiqua" w:eastAsia="宋体" w:hAnsi="Book Antiqua"/>
          <w:lang w:val="en-US" w:eastAsia="zh-CN"/>
        </w:rPr>
        <w:t xml:space="preserve"> RP, </w:t>
      </w:r>
      <w:proofErr w:type="spellStart"/>
      <w:r w:rsidRPr="00F960B0">
        <w:rPr>
          <w:rFonts w:ascii="Book Antiqua" w:eastAsia="宋体" w:hAnsi="Book Antiqua"/>
          <w:lang w:val="en-US" w:eastAsia="zh-CN"/>
        </w:rPr>
        <w:t>Kadhiravan</w:t>
      </w:r>
      <w:proofErr w:type="spellEnd"/>
      <w:r w:rsidRPr="00F960B0">
        <w:rPr>
          <w:rFonts w:ascii="Book Antiqua" w:eastAsia="宋体" w:hAnsi="Book Antiqua"/>
          <w:lang w:val="en-US" w:eastAsia="zh-CN"/>
        </w:rPr>
        <w:t xml:space="preserve"> T. Stopping the effective non-fluoroquinolone antibiotics at day 7 vs continuing until day 14 in adults with acute pyelonephritis requiring hospitalization: A randomized non-inferiority trial. </w:t>
      </w:r>
      <w:proofErr w:type="spellStart"/>
      <w:r w:rsidRPr="00F960B0">
        <w:rPr>
          <w:rFonts w:ascii="Book Antiqua" w:eastAsia="宋体" w:hAnsi="Book Antiqua"/>
          <w:i/>
          <w:iCs/>
          <w:lang w:val="en-US" w:eastAsia="zh-CN"/>
        </w:rPr>
        <w:t>PLoS</w:t>
      </w:r>
      <w:proofErr w:type="spellEnd"/>
      <w:r w:rsidRPr="00F960B0">
        <w:rPr>
          <w:rFonts w:ascii="Book Antiqua" w:eastAsia="宋体" w:hAnsi="Book Antiqua"/>
          <w:i/>
          <w:iCs/>
          <w:lang w:val="en-US" w:eastAsia="zh-CN"/>
        </w:rPr>
        <w:t xml:space="preserve"> One</w:t>
      </w:r>
      <w:r w:rsidRPr="00F960B0">
        <w:rPr>
          <w:rFonts w:ascii="Book Antiqua" w:eastAsia="宋体" w:hAnsi="Book Antiqua"/>
          <w:lang w:val="en-US" w:eastAsia="zh-CN"/>
        </w:rPr>
        <w:t xml:space="preserve"> 2018; </w:t>
      </w:r>
      <w:r w:rsidRPr="00F960B0">
        <w:rPr>
          <w:rFonts w:ascii="Book Antiqua" w:eastAsia="宋体" w:hAnsi="Book Antiqua"/>
          <w:b/>
          <w:bCs/>
          <w:lang w:val="en-US" w:eastAsia="zh-CN"/>
        </w:rPr>
        <w:t>13</w:t>
      </w:r>
      <w:r w:rsidRPr="00F960B0">
        <w:rPr>
          <w:rFonts w:ascii="Book Antiqua" w:eastAsia="宋体" w:hAnsi="Book Antiqua"/>
          <w:lang w:val="en-US" w:eastAsia="zh-CN"/>
        </w:rPr>
        <w:t>: e0197302 [PMID: 29768465 DOI: 10.1371/journal.pone.0197302]</w:t>
      </w:r>
    </w:p>
    <w:p w14:paraId="1E8A1908"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13 </w:t>
      </w:r>
      <w:r w:rsidRPr="00F960B0">
        <w:rPr>
          <w:rFonts w:ascii="Book Antiqua" w:eastAsia="宋体" w:hAnsi="Book Antiqua"/>
          <w:b/>
          <w:bCs/>
          <w:lang w:val="en-US" w:eastAsia="zh-CN"/>
        </w:rPr>
        <w:t>Arakawa S</w:t>
      </w:r>
      <w:r w:rsidRPr="00F960B0">
        <w:rPr>
          <w:rFonts w:ascii="Book Antiqua" w:eastAsia="宋体" w:hAnsi="Book Antiqua"/>
          <w:lang w:val="en-US" w:eastAsia="zh-CN"/>
        </w:rPr>
        <w:t xml:space="preserve">, Kawahara K, Kawahara M, Yasuda M, Fujimoto G, Sato A, Yokokawa R, Yoshinari T, Rhee EG, Aoyama N. </w:t>
      </w:r>
      <w:proofErr w:type="gramStart"/>
      <w:r w:rsidRPr="00F960B0">
        <w:rPr>
          <w:rFonts w:ascii="Book Antiqua" w:eastAsia="宋体" w:hAnsi="Book Antiqua"/>
          <w:lang w:val="en-US" w:eastAsia="zh-CN"/>
        </w:rPr>
        <w:t xml:space="preserve">The efficacy and safety of </w:t>
      </w:r>
      <w:proofErr w:type="spellStart"/>
      <w:r w:rsidRPr="00F960B0">
        <w:rPr>
          <w:rFonts w:ascii="Book Antiqua" w:eastAsia="宋体" w:hAnsi="Book Antiqua"/>
          <w:lang w:val="en-US" w:eastAsia="zh-CN"/>
        </w:rPr>
        <w:t>tazobactam</w:t>
      </w:r>
      <w:proofErr w:type="spellEnd"/>
      <w:r w:rsidRPr="00F960B0">
        <w:rPr>
          <w:rFonts w:ascii="Book Antiqua" w:eastAsia="宋体" w:hAnsi="Book Antiqua"/>
          <w:lang w:val="en-US" w:eastAsia="zh-CN"/>
        </w:rPr>
        <w:t>/</w:t>
      </w:r>
      <w:proofErr w:type="spellStart"/>
      <w:r w:rsidRPr="00F960B0">
        <w:rPr>
          <w:rFonts w:ascii="Book Antiqua" w:eastAsia="宋体" w:hAnsi="Book Antiqua"/>
          <w:lang w:val="en-US" w:eastAsia="zh-CN"/>
        </w:rPr>
        <w:t>ceftolozane</w:t>
      </w:r>
      <w:proofErr w:type="spellEnd"/>
      <w:r w:rsidRPr="00F960B0">
        <w:rPr>
          <w:rFonts w:ascii="Book Antiqua" w:eastAsia="宋体" w:hAnsi="Book Antiqua"/>
          <w:lang w:val="en-US" w:eastAsia="zh-CN"/>
        </w:rPr>
        <w:t xml:space="preserve"> in Japanese patients with uncomplicated pyelonephritis and complicated urinary tract infection.</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 xml:space="preserve">J Infect </w:t>
      </w:r>
      <w:proofErr w:type="spellStart"/>
      <w:r w:rsidRPr="00F960B0">
        <w:rPr>
          <w:rFonts w:ascii="Book Antiqua" w:eastAsia="宋体" w:hAnsi="Book Antiqua"/>
          <w:i/>
          <w:iCs/>
          <w:lang w:val="en-US" w:eastAsia="zh-CN"/>
        </w:rPr>
        <w:t>Chemother</w:t>
      </w:r>
      <w:proofErr w:type="spellEnd"/>
      <w:r w:rsidRPr="00F960B0">
        <w:rPr>
          <w:rFonts w:ascii="Book Antiqua" w:eastAsia="宋体" w:hAnsi="Book Antiqua"/>
          <w:lang w:val="en-US" w:eastAsia="zh-CN"/>
        </w:rPr>
        <w:t xml:space="preserve"> 2019; </w:t>
      </w:r>
      <w:r w:rsidRPr="00F960B0">
        <w:rPr>
          <w:rFonts w:ascii="Book Antiqua" w:eastAsia="宋体" w:hAnsi="Book Antiqua"/>
          <w:b/>
          <w:bCs/>
          <w:lang w:val="en-US" w:eastAsia="zh-CN"/>
        </w:rPr>
        <w:t>25</w:t>
      </w:r>
      <w:r w:rsidRPr="00F960B0">
        <w:rPr>
          <w:rFonts w:ascii="Book Antiqua" w:eastAsia="宋体" w:hAnsi="Book Antiqua"/>
          <w:lang w:val="en-US" w:eastAsia="zh-CN"/>
        </w:rPr>
        <w:t>: 104-110 [PMID: 30420153 DOI: 10.1016/j.jiac.2018.10.009]</w:t>
      </w:r>
    </w:p>
    <w:p w14:paraId="32EEFE01" w14:textId="77777777"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14 </w:t>
      </w:r>
      <w:proofErr w:type="spellStart"/>
      <w:r w:rsidRPr="00F960B0">
        <w:rPr>
          <w:rFonts w:ascii="Book Antiqua" w:eastAsia="宋体" w:hAnsi="Book Antiqua"/>
          <w:b/>
          <w:bCs/>
          <w:lang w:val="en-US" w:eastAsia="zh-CN"/>
        </w:rPr>
        <w:t>Ryanto</w:t>
      </w:r>
      <w:proofErr w:type="spellEnd"/>
      <w:r w:rsidRPr="00F960B0">
        <w:rPr>
          <w:rFonts w:ascii="Book Antiqua" w:eastAsia="宋体" w:hAnsi="Book Antiqua"/>
          <w:b/>
          <w:bCs/>
          <w:lang w:val="en-US" w:eastAsia="zh-CN"/>
        </w:rPr>
        <w:t xml:space="preserve"> S</w:t>
      </w:r>
      <w:r w:rsidRPr="00F960B0">
        <w:rPr>
          <w:rFonts w:ascii="Book Antiqua" w:eastAsia="宋体" w:hAnsi="Book Antiqua"/>
          <w:lang w:val="en-US" w:eastAsia="zh-CN"/>
        </w:rPr>
        <w:t xml:space="preserve">, Wong M, </w:t>
      </w:r>
      <w:proofErr w:type="spellStart"/>
      <w:r w:rsidRPr="00F960B0">
        <w:rPr>
          <w:rFonts w:ascii="Book Antiqua" w:eastAsia="宋体" w:hAnsi="Book Antiqua"/>
          <w:lang w:val="en-US" w:eastAsia="zh-CN"/>
        </w:rPr>
        <w:t>Czarniak</w:t>
      </w:r>
      <w:proofErr w:type="spellEnd"/>
      <w:r w:rsidRPr="00F960B0">
        <w:rPr>
          <w:rFonts w:ascii="Book Antiqua" w:eastAsia="宋体" w:hAnsi="Book Antiqua"/>
          <w:lang w:val="en-US" w:eastAsia="zh-CN"/>
        </w:rPr>
        <w:t xml:space="preserve"> P, Parsons R, Travers K, Skinner M, Sunderland B.</w:t>
      </w:r>
      <w:proofErr w:type="gramEnd"/>
      <w:r w:rsidRPr="00F960B0">
        <w:rPr>
          <w:rFonts w:ascii="Book Antiqua" w:eastAsia="宋体" w:hAnsi="Book Antiqua"/>
          <w:lang w:val="en-US" w:eastAsia="zh-CN"/>
        </w:rPr>
        <w:t xml:space="preserve"> The use of initial dosing of gentamicin in the management of pyelonephritis/urosepsis: A retrospective study. </w:t>
      </w:r>
      <w:proofErr w:type="spellStart"/>
      <w:r w:rsidRPr="00F960B0">
        <w:rPr>
          <w:rFonts w:ascii="Book Antiqua" w:eastAsia="宋体" w:hAnsi="Book Antiqua"/>
          <w:i/>
          <w:iCs/>
          <w:lang w:val="en-US" w:eastAsia="zh-CN"/>
        </w:rPr>
        <w:t>PLoS</w:t>
      </w:r>
      <w:proofErr w:type="spellEnd"/>
      <w:r w:rsidRPr="00F960B0">
        <w:rPr>
          <w:rFonts w:ascii="Book Antiqua" w:eastAsia="宋体" w:hAnsi="Book Antiqua"/>
          <w:i/>
          <w:iCs/>
          <w:lang w:val="en-US" w:eastAsia="zh-CN"/>
        </w:rPr>
        <w:t xml:space="preserve"> One</w:t>
      </w:r>
      <w:r w:rsidRPr="00F960B0">
        <w:rPr>
          <w:rFonts w:ascii="Book Antiqua" w:eastAsia="宋体" w:hAnsi="Book Antiqua"/>
          <w:lang w:val="en-US" w:eastAsia="zh-CN"/>
        </w:rPr>
        <w:t xml:space="preserve"> 2019; </w:t>
      </w:r>
      <w:r w:rsidRPr="00F960B0">
        <w:rPr>
          <w:rFonts w:ascii="Book Antiqua" w:eastAsia="宋体" w:hAnsi="Book Antiqua"/>
          <w:b/>
          <w:bCs/>
          <w:lang w:val="en-US" w:eastAsia="zh-CN"/>
        </w:rPr>
        <w:t>14</w:t>
      </w:r>
      <w:r w:rsidRPr="00F960B0">
        <w:rPr>
          <w:rFonts w:ascii="Book Antiqua" w:eastAsia="宋体" w:hAnsi="Book Antiqua"/>
          <w:lang w:val="en-US" w:eastAsia="zh-CN"/>
        </w:rPr>
        <w:t>: e0211094 [PMID: 30673763 DOI: 10.1371/journal.pone.0211094]</w:t>
      </w:r>
    </w:p>
    <w:p w14:paraId="15934BC0"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15 </w:t>
      </w:r>
      <w:proofErr w:type="spellStart"/>
      <w:r w:rsidRPr="00F960B0">
        <w:rPr>
          <w:rFonts w:ascii="Book Antiqua" w:eastAsia="宋体" w:hAnsi="Book Antiqua"/>
          <w:b/>
          <w:bCs/>
          <w:lang w:val="en-US" w:eastAsia="zh-CN"/>
        </w:rPr>
        <w:t>Spellberg</w:t>
      </w:r>
      <w:proofErr w:type="spellEnd"/>
      <w:r w:rsidRPr="00F960B0">
        <w:rPr>
          <w:rFonts w:ascii="Book Antiqua" w:eastAsia="宋体" w:hAnsi="Book Antiqua"/>
          <w:b/>
          <w:bCs/>
          <w:lang w:val="en-US" w:eastAsia="zh-CN"/>
        </w:rPr>
        <w:t xml:space="preserve"> B</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Doi</w:t>
      </w:r>
      <w:proofErr w:type="spellEnd"/>
      <w:r w:rsidRPr="00F960B0">
        <w:rPr>
          <w:rFonts w:ascii="Book Antiqua" w:eastAsia="宋体" w:hAnsi="Book Antiqua"/>
          <w:lang w:val="en-US" w:eastAsia="zh-CN"/>
        </w:rPr>
        <w:t xml:space="preserve"> Y. The Rise of Fluoroquinolone-Resistant Escherichia coli in the Community: Scarier Than We Thought. </w:t>
      </w:r>
      <w:r w:rsidRPr="00F960B0">
        <w:rPr>
          <w:rFonts w:ascii="Book Antiqua" w:eastAsia="宋体" w:hAnsi="Book Antiqua"/>
          <w:i/>
          <w:iCs/>
          <w:lang w:val="en-US" w:eastAsia="zh-CN"/>
        </w:rPr>
        <w:t>J Infect Dis</w:t>
      </w:r>
      <w:r w:rsidRPr="00F960B0">
        <w:rPr>
          <w:rFonts w:ascii="Book Antiqua" w:eastAsia="宋体" w:hAnsi="Book Antiqua"/>
          <w:lang w:val="en-US" w:eastAsia="zh-CN"/>
        </w:rPr>
        <w:t xml:space="preserve"> 2015; </w:t>
      </w:r>
      <w:r w:rsidRPr="00F960B0">
        <w:rPr>
          <w:rFonts w:ascii="Book Antiqua" w:eastAsia="宋体" w:hAnsi="Book Antiqua"/>
          <w:b/>
          <w:bCs/>
          <w:lang w:val="en-US" w:eastAsia="zh-CN"/>
        </w:rPr>
        <w:t>212</w:t>
      </w:r>
      <w:r w:rsidRPr="00F960B0">
        <w:rPr>
          <w:rFonts w:ascii="Book Antiqua" w:eastAsia="宋体" w:hAnsi="Book Antiqua"/>
          <w:lang w:val="en-US" w:eastAsia="zh-CN"/>
        </w:rPr>
        <w:t>: 1853-1855 [PMID: 25969562 DOI: 10.1093/</w:t>
      </w:r>
      <w:proofErr w:type="spellStart"/>
      <w:r w:rsidRPr="00F960B0">
        <w:rPr>
          <w:rFonts w:ascii="Book Antiqua" w:eastAsia="宋体" w:hAnsi="Book Antiqua"/>
          <w:lang w:val="en-US" w:eastAsia="zh-CN"/>
        </w:rPr>
        <w:t>infdis</w:t>
      </w:r>
      <w:proofErr w:type="spellEnd"/>
      <w:r w:rsidRPr="00F960B0">
        <w:rPr>
          <w:rFonts w:ascii="Book Antiqua" w:eastAsia="宋体" w:hAnsi="Book Antiqua"/>
          <w:lang w:val="en-US" w:eastAsia="zh-CN"/>
        </w:rPr>
        <w:t>/jiv279]</w:t>
      </w:r>
    </w:p>
    <w:p w14:paraId="4ECDC0FE"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16 </w:t>
      </w:r>
      <w:r w:rsidRPr="00F960B0">
        <w:rPr>
          <w:rFonts w:ascii="Book Antiqua" w:eastAsia="宋体" w:hAnsi="Book Antiqua"/>
          <w:b/>
          <w:bCs/>
          <w:lang w:val="en-US" w:eastAsia="zh-CN"/>
        </w:rPr>
        <w:t>Macy E</w:t>
      </w:r>
      <w:r w:rsidRPr="00F960B0">
        <w:rPr>
          <w:rFonts w:ascii="Book Antiqua" w:eastAsia="宋体" w:hAnsi="Book Antiqua"/>
          <w:lang w:val="en-US" w:eastAsia="zh-CN"/>
        </w:rPr>
        <w:t xml:space="preserve">, Contreras R. Adverse reactions associated with oral and parenteral use of cephalosporins: A retrospective population-based analysis. </w:t>
      </w:r>
      <w:r w:rsidRPr="00F960B0">
        <w:rPr>
          <w:rFonts w:ascii="Book Antiqua" w:eastAsia="宋体" w:hAnsi="Book Antiqua"/>
          <w:i/>
          <w:iCs/>
          <w:lang w:val="en-US" w:eastAsia="zh-CN"/>
        </w:rPr>
        <w:t xml:space="preserve">J Allergy </w:t>
      </w:r>
      <w:proofErr w:type="spellStart"/>
      <w:r w:rsidRPr="00F960B0">
        <w:rPr>
          <w:rFonts w:ascii="Book Antiqua" w:eastAsia="宋体" w:hAnsi="Book Antiqua"/>
          <w:i/>
          <w:iCs/>
          <w:lang w:val="en-US" w:eastAsia="zh-CN"/>
        </w:rPr>
        <w:t>Clin</w:t>
      </w:r>
      <w:proofErr w:type="spellEnd"/>
      <w:r w:rsidRPr="00F960B0">
        <w:rPr>
          <w:rFonts w:ascii="Book Antiqua" w:eastAsia="宋体" w:hAnsi="Book Antiqua"/>
          <w:i/>
          <w:iCs/>
          <w:lang w:val="en-US" w:eastAsia="zh-CN"/>
        </w:rPr>
        <w:t xml:space="preserve"> </w:t>
      </w:r>
      <w:proofErr w:type="spellStart"/>
      <w:r w:rsidRPr="00F960B0">
        <w:rPr>
          <w:rFonts w:ascii="Book Antiqua" w:eastAsia="宋体" w:hAnsi="Book Antiqua"/>
          <w:i/>
          <w:iCs/>
          <w:lang w:val="en-US" w:eastAsia="zh-CN"/>
        </w:rPr>
        <w:t>Immunol</w:t>
      </w:r>
      <w:proofErr w:type="spellEnd"/>
      <w:r w:rsidRPr="00F960B0">
        <w:rPr>
          <w:rFonts w:ascii="Book Antiqua" w:eastAsia="宋体" w:hAnsi="Book Antiqua"/>
          <w:lang w:val="en-US" w:eastAsia="zh-CN"/>
        </w:rPr>
        <w:t xml:space="preserve"> 2015; </w:t>
      </w:r>
      <w:r w:rsidRPr="00F960B0">
        <w:rPr>
          <w:rFonts w:ascii="Book Antiqua" w:eastAsia="宋体" w:hAnsi="Book Antiqua"/>
          <w:b/>
          <w:bCs/>
          <w:lang w:val="en-US" w:eastAsia="zh-CN"/>
        </w:rPr>
        <w:t>135</w:t>
      </w:r>
      <w:r w:rsidRPr="00F960B0">
        <w:rPr>
          <w:rFonts w:ascii="Book Antiqua" w:eastAsia="宋体" w:hAnsi="Book Antiqua"/>
          <w:lang w:val="en-US" w:eastAsia="zh-CN"/>
        </w:rPr>
        <w:t>: 745-52.e5 [PMID: 25262461 DOI: 10.1016/j.jaci.2014.07.062]</w:t>
      </w:r>
    </w:p>
    <w:p w14:paraId="4671AB9C" w14:textId="77777777"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17 </w:t>
      </w:r>
      <w:r w:rsidRPr="00F960B0">
        <w:rPr>
          <w:rFonts w:ascii="Book Antiqua" w:eastAsia="宋体" w:hAnsi="Book Antiqua"/>
          <w:b/>
          <w:bCs/>
          <w:lang w:val="en-US" w:eastAsia="zh-CN"/>
        </w:rPr>
        <w:t>Ho JM</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Juurlink</w:t>
      </w:r>
      <w:proofErr w:type="spellEnd"/>
      <w:r w:rsidRPr="00F960B0">
        <w:rPr>
          <w:rFonts w:ascii="Book Antiqua" w:eastAsia="宋体" w:hAnsi="Book Antiqua"/>
          <w:lang w:val="en-US" w:eastAsia="zh-CN"/>
        </w:rPr>
        <w:t xml:space="preserve"> DN. Considerations when prescribing trimethoprim-sulfamethoxazole.</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CMAJ</w:t>
      </w:r>
      <w:r w:rsidRPr="00F960B0">
        <w:rPr>
          <w:rFonts w:ascii="Book Antiqua" w:eastAsia="宋体" w:hAnsi="Book Antiqua"/>
          <w:lang w:val="en-US" w:eastAsia="zh-CN"/>
        </w:rPr>
        <w:t xml:space="preserve"> 2011; </w:t>
      </w:r>
      <w:r w:rsidRPr="00F960B0">
        <w:rPr>
          <w:rFonts w:ascii="Book Antiqua" w:eastAsia="宋体" w:hAnsi="Book Antiqua"/>
          <w:b/>
          <w:bCs/>
          <w:lang w:val="en-US" w:eastAsia="zh-CN"/>
        </w:rPr>
        <w:t>183</w:t>
      </w:r>
      <w:r w:rsidRPr="00F960B0">
        <w:rPr>
          <w:rFonts w:ascii="Book Antiqua" w:eastAsia="宋体" w:hAnsi="Book Antiqua"/>
          <w:lang w:val="en-US" w:eastAsia="zh-CN"/>
        </w:rPr>
        <w:t>: 1851-1858 [PMID: 21989472 DOI: 10.1503/cmaj.111152]</w:t>
      </w:r>
    </w:p>
    <w:p w14:paraId="11D169A0"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lastRenderedPageBreak/>
        <w:t xml:space="preserve">18 </w:t>
      </w:r>
      <w:r w:rsidRPr="00F960B0">
        <w:rPr>
          <w:rFonts w:ascii="Book Antiqua" w:eastAsia="宋体" w:hAnsi="Book Antiqua"/>
          <w:b/>
          <w:bCs/>
          <w:lang w:val="en-US" w:eastAsia="zh-CN"/>
        </w:rPr>
        <w:t>Saleh P</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Abbasalizadeh</w:t>
      </w:r>
      <w:proofErr w:type="spellEnd"/>
      <w:r w:rsidRPr="00F960B0">
        <w:rPr>
          <w:rFonts w:ascii="Book Antiqua" w:eastAsia="宋体" w:hAnsi="Book Antiqua"/>
          <w:lang w:val="en-US" w:eastAsia="zh-CN"/>
        </w:rPr>
        <w:t xml:space="preserve"> S, </w:t>
      </w:r>
      <w:proofErr w:type="spellStart"/>
      <w:r w:rsidRPr="00F960B0">
        <w:rPr>
          <w:rFonts w:ascii="Book Antiqua" w:eastAsia="宋体" w:hAnsi="Book Antiqua"/>
          <w:lang w:val="en-US" w:eastAsia="zh-CN"/>
        </w:rPr>
        <w:t>Rezaeian</w:t>
      </w:r>
      <w:proofErr w:type="spellEnd"/>
      <w:r w:rsidRPr="00F960B0">
        <w:rPr>
          <w:rFonts w:ascii="Book Antiqua" w:eastAsia="宋体" w:hAnsi="Book Antiqua"/>
          <w:lang w:val="en-US" w:eastAsia="zh-CN"/>
        </w:rPr>
        <w:t xml:space="preserve"> S, </w:t>
      </w:r>
      <w:proofErr w:type="spellStart"/>
      <w:r w:rsidRPr="00F960B0">
        <w:rPr>
          <w:rFonts w:ascii="Book Antiqua" w:eastAsia="宋体" w:hAnsi="Book Antiqua"/>
          <w:lang w:val="en-US" w:eastAsia="zh-CN"/>
        </w:rPr>
        <w:t>Naghavi-Behzad</w:t>
      </w:r>
      <w:proofErr w:type="spellEnd"/>
      <w:r w:rsidRPr="00F960B0">
        <w:rPr>
          <w:rFonts w:ascii="Book Antiqua" w:eastAsia="宋体" w:hAnsi="Book Antiqua"/>
          <w:lang w:val="en-US" w:eastAsia="zh-CN"/>
        </w:rPr>
        <w:t xml:space="preserve"> M, </w:t>
      </w:r>
      <w:proofErr w:type="spellStart"/>
      <w:r w:rsidRPr="00F960B0">
        <w:rPr>
          <w:rFonts w:ascii="Book Antiqua" w:eastAsia="宋体" w:hAnsi="Book Antiqua"/>
          <w:lang w:val="en-US" w:eastAsia="zh-CN"/>
        </w:rPr>
        <w:t>Piri</w:t>
      </w:r>
      <w:proofErr w:type="spellEnd"/>
      <w:r w:rsidRPr="00F960B0">
        <w:rPr>
          <w:rFonts w:ascii="Book Antiqua" w:eastAsia="宋体" w:hAnsi="Book Antiqua"/>
          <w:lang w:val="en-US" w:eastAsia="zh-CN"/>
        </w:rPr>
        <w:t xml:space="preserve"> R, </w:t>
      </w:r>
      <w:proofErr w:type="spellStart"/>
      <w:r w:rsidRPr="00F960B0">
        <w:rPr>
          <w:rFonts w:ascii="Book Antiqua" w:eastAsia="宋体" w:hAnsi="Book Antiqua"/>
          <w:lang w:val="en-US" w:eastAsia="zh-CN"/>
        </w:rPr>
        <w:t>Pourfeizi</w:t>
      </w:r>
      <w:proofErr w:type="spellEnd"/>
      <w:r w:rsidRPr="00F960B0">
        <w:rPr>
          <w:rFonts w:ascii="Book Antiqua" w:eastAsia="宋体" w:hAnsi="Book Antiqua"/>
          <w:lang w:val="en-US" w:eastAsia="zh-CN"/>
        </w:rPr>
        <w:t xml:space="preserve"> HH. Gentamicin-mediated ototoxicity and nephrotoxicity: A clinical trial study. </w:t>
      </w:r>
      <w:r w:rsidRPr="00F960B0">
        <w:rPr>
          <w:rFonts w:ascii="Book Antiqua" w:eastAsia="宋体" w:hAnsi="Book Antiqua"/>
          <w:i/>
          <w:iCs/>
          <w:lang w:val="en-US" w:eastAsia="zh-CN"/>
        </w:rPr>
        <w:t>Niger Med J</w:t>
      </w:r>
      <w:r w:rsidRPr="00F960B0">
        <w:rPr>
          <w:rFonts w:ascii="Book Antiqua" w:eastAsia="宋体" w:hAnsi="Book Antiqua"/>
          <w:lang w:val="en-US" w:eastAsia="zh-CN"/>
        </w:rPr>
        <w:t xml:space="preserve"> 2016; </w:t>
      </w:r>
      <w:r w:rsidRPr="00F960B0">
        <w:rPr>
          <w:rFonts w:ascii="Book Antiqua" w:eastAsia="宋体" w:hAnsi="Book Antiqua"/>
          <w:b/>
          <w:bCs/>
          <w:lang w:val="en-US" w:eastAsia="zh-CN"/>
        </w:rPr>
        <w:t>57</w:t>
      </w:r>
      <w:r w:rsidRPr="00F960B0">
        <w:rPr>
          <w:rFonts w:ascii="Book Antiqua" w:eastAsia="宋体" w:hAnsi="Book Antiqua"/>
          <w:lang w:val="en-US" w:eastAsia="zh-CN"/>
        </w:rPr>
        <w:t>: 347-352 [PMID: 27942103 DOI: 10.4103/0300-1652.193861]</w:t>
      </w:r>
    </w:p>
    <w:p w14:paraId="29CDCC75" w14:textId="77777777" w:rsidR="000F39A4" w:rsidRPr="00F960B0" w:rsidRDefault="000F39A4" w:rsidP="00D55A8D">
      <w:pPr>
        <w:snapToGrid w:val="0"/>
        <w:spacing w:line="360" w:lineRule="auto"/>
        <w:jc w:val="both"/>
        <w:rPr>
          <w:rFonts w:ascii="Book Antiqua" w:eastAsia="宋体" w:hAnsi="Book Antiqua"/>
          <w:lang w:val="en-US" w:eastAsia="zh-CN"/>
        </w:rPr>
      </w:pPr>
      <w:proofErr w:type="gramStart"/>
      <w:r w:rsidRPr="00F960B0">
        <w:rPr>
          <w:rFonts w:ascii="Book Antiqua" w:eastAsia="宋体" w:hAnsi="Book Antiqua"/>
          <w:lang w:val="en-US" w:eastAsia="zh-CN"/>
        </w:rPr>
        <w:t xml:space="preserve">19 </w:t>
      </w:r>
      <w:r w:rsidRPr="00F960B0">
        <w:rPr>
          <w:rFonts w:ascii="Book Antiqua" w:eastAsia="宋体" w:hAnsi="Book Antiqua"/>
          <w:b/>
          <w:bCs/>
          <w:lang w:val="en-US" w:eastAsia="zh-CN"/>
        </w:rPr>
        <w:t>Paterson DL</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Bonomo</w:t>
      </w:r>
      <w:proofErr w:type="spellEnd"/>
      <w:r w:rsidRPr="00F960B0">
        <w:rPr>
          <w:rFonts w:ascii="Book Antiqua" w:eastAsia="宋体" w:hAnsi="Book Antiqua"/>
          <w:lang w:val="en-US" w:eastAsia="zh-CN"/>
        </w:rPr>
        <w:t xml:space="preserve"> RA.</w:t>
      </w:r>
      <w:proofErr w:type="gramEnd"/>
      <w:r w:rsidRPr="00F960B0">
        <w:rPr>
          <w:rFonts w:ascii="Book Antiqua" w:eastAsia="宋体" w:hAnsi="Book Antiqua"/>
          <w:lang w:val="en-US" w:eastAsia="zh-CN"/>
        </w:rPr>
        <w:t xml:space="preserve"> Extended-spectrum beta-lactamases: a clinical update. </w:t>
      </w:r>
      <w:proofErr w:type="spellStart"/>
      <w:r w:rsidRPr="00F960B0">
        <w:rPr>
          <w:rFonts w:ascii="Book Antiqua" w:eastAsia="宋体" w:hAnsi="Book Antiqua"/>
          <w:i/>
          <w:iCs/>
          <w:lang w:val="en-US" w:eastAsia="zh-CN"/>
        </w:rPr>
        <w:t>Clin</w:t>
      </w:r>
      <w:proofErr w:type="spellEnd"/>
      <w:r w:rsidRPr="00F960B0">
        <w:rPr>
          <w:rFonts w:ascii="Book Antiqua" w:eastAsia="宋体" w:hAnsi="Book Antiqua"/>
          <w:i/>
          <w:iCs/>
          <w:lang w:val="en-US" w:eastAsia="zh-CN"/>
        </w:rPr>
        <w:t xml:space="preserve"> </w:t>
      </w:r>
      <w:proofErr w:type="spellStart"/>
      <w:r w:rsidRPr="00F960B0">
        <w:rPr>
          <w:rFonts w:ascii="Book Antiqua" w:eastAsia="宋体" w:hAnsi="Book Antiqua"/>
          <w:i/>
          <w:iCs/>
          <w:lang w:val="en-US" w:eastAsia="zh-CN"/>
        </w:rPr>
        <w:t>Microbiol</w:t>
      </w:r>
      <w:proofErr w:type="spellEnd"/>
      <w:r w:rsidRPr="00F960B0">
        <w:rPr>
          <w:rFonts w:ascii="Book Antiqua" w:eastAsia="宋体" w:hAnsi="Book Antiqua"/>
          <w:i/>
          <w:iCs/>
          <w:lang w:val="en-US" w:eastAsia="zh-CN"/>
        </w:rPr>
        <w:t xml:space="preserve"> Rev</w:t>
      </w:r>
      <w:r w:rsidRPr="00F960B0">
        <w:rPr>
          <w:rFonts w:ascii="Book Antiqua" w:eastAsia="宋体" w:hAnsi="Book Antiqua"/>
          <w:lang w:val="en-US" w:eastAsia="zh-CN"/>
        </w:rPr>
        <w:t xml:space="preserve"> 2005; </w:t>
      </w:r>
      <w:r w:rsidRPr="00F960B0">
        <w:rPr>
          <w:rFonts w:ascii="Book Antiqua" w:eastAsia="宋体" w:hAnsi="Book Antiqua"/>
          <w:b/>
          <w:bCs/>
          <w:lang w:val="en-US" w:eastAsia="zh-CN"/>
        </w:rPr>
        <w:t>18</w:t>
      </w:r>
      <w:r w:rsidRPr="00F960B0">
        <w:rPr>
          <w:rFonts w:ascii="Book Antiqua" w:eastAsia="宋体" w:hAnsi="Book Antiqua"/>
          <w:lang w:val="en-US" w:eastAsia="zh-CN"/>
        </w:rPr>
        <w:t>: 657-686 [PMID: 16223952 DOI: 10.1128/CMR.18.4.657-686.2005]</w:t>
      </w:r>
    </w:p>
    <w:p w14:paraId="57297A39"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20 </w:t>
      </w:r>
      <w:r w:rsidRPr="00F960B0">
        <w:rPr>
          <w:rFonts w:ascii="Book Antiqua" w:eastAsia="宋体" w:hAnsi="Book Antiqua"/>
          <w:b/>
          <w:bCs/>
          <w:lang w:val="en-US" w:eastAsia="zh-CN"/>
        </w:rPr>
        <w:t>Cho SY</w:t>
      </w:r>
      <w:r w:rsidRPr="00F960B0">
        <w:rPr>
          <w:rFonts w:ascii="Book Antiqua" w:eastAsia="宋体" w:hAnsi="Book Antiqua"/>
          <w:lang w:val="en-US" w:eastAsia="zh-CN"/>
        </w:rPr>
        <w:t xml:space="preserve">, Choi SM, Park SH, Lee DG, Choi JH, </w:t>
      </w:r>
      <w:proofErr w:type="spellStart"/>
      <w:proofErr w:type="gramStart"/>
      <w:r w:rsidRPr="00F960B0">
        <w:rPr>
          <w:rFonts w:ascii="Book Antiqua" w:eastAsia="宋体" w:hAnsi="Book Antiqua"/>
          <w:lang w:val="en-US" w:eastAsia="zh-CN"/>
        </w:rPr>
        <w:t>Yoo</w:t>
      </w:r>
      <w:proofErr w:type="spellEnd"/>
      <w:proofErr w:type="gramEnd"/>
      <w:r w:rsidRPr="00F960B0">
        <w:rPr>
          <w:rFonts w:ascii="Book Antiqua" w:eastAsia="宋体" w:hAnsi="Book Antiqua"/>
          <w:lang w:val="en-US" w:eastAsia="zh-CN"/>
        </w:rPr>
        <w:t xml:space="preserve"> JH. </w:t>
      </w:r>
      <w:proofErr w:type="gramStart"/>
      <w:r w:rsidRPr="00F960B0">
        <w:rPr>
          <w:rFonts w:ascii="Book Antiqua" w:eastAsia="宋体" w:hAnsi="Book Antiqua"/>
          <w:lang w:val="en-US" w:eastAsia="zh-CN"/>
        </w:rPr>
        <w:t>Amikacin therapy for urinary tract infections caused by extended-spectrum β-lactamase-producing Escherichia coli.</w:t>
      </w:r>
      <w:proofErr w:type="gramEnd"/>
      <w:r w:rsidRPr="00F960B0">
        <w:rPr>
          <w:rFonts w:ascii="Book Antiqua" w:eastAsia="宋体" w:hAnsi="Book Antiqua"/>
          <w:lang w:val="en-US" w:eastAsia="zh-CN"/>
        </w:rPr>
        <w:t xml:space="preserve"> </w:t>
      </w:r>
      <w:r w:rsidRPr="00F960B0">
        <w:rPr>
          <w:rFonts w:ascii="Book Antiqua" w:eastAsia="宋体" w:hAnsi="Book Antiqua"/>
          <w:i/>
          <w:iCs/>
          <w:lang w:val="en-US" w:eastAsia="zh-CN"/>
        </w:rPr>
        <w:t>Korean J Intern Med</w:t>
      </w:r>
      <w:r w:rsidRPr="00F960B0">
        <w:rPr>
          <w:rFonts w:ascii="Book Antiqua" w:eastAsia="宋体" w:hAnsi="Book Antiqua"/>
          <w:lang w:val="en-US" w:eastAsia="zh-CN"/>
        </w:rPr>
        <w:t xml:space="preserve"> 2016; </w:t>
      </w:r>
      <w:r w:rsidRPr="00F960B0">
        <w:rPr>
          <w:rFonts w:ascii="Book Antiqua" w:eastAsia="宋体" w:hAnsi="Book Antiqua"/>
          <w:b/>
          <w:bCs/>
          <w:lang w:val="en-US" w:eastAsia="zh-CN"/>
        </w:rPr>
        <w:t>31</w:t>
      </w:r>
      <w:r w:rsidRPr="00F960B0">
        <w:rPr>
          <w:rFonts w:ascii="Book Antiqua" w:eastAsia="宋体" w:hAnsi="Book Antiqua"/>
          <w:lang w:val="en-US" w:eastAsia="zh-CN"/>
        </w:rPr>
        <w:t>: 156-161 [PMID: 26767869 DOI: 10.3904/kjim.2016.31.1.156]</w:t>
      </w:r>
    </w:p>
    <w:p w14:paraId="6D42AEC0"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21 </w:t>
      </w:r>
      <w:r w:rsidRPr="00F960B0">
        <w:rPr>
          <w:rFonts w:ascii="Book Antiqua" w:eastAsia="宋体" w:hAnsi="Book Antiqua"/>
          <w:b/>
          <w:bCs/>
          <w:lang w:val="en-US" w:eastAsia="zh-CN"/>
        </w:rPr>
        <w:t>Stein GE</w:t>
      </w:r>
      <w:r w:rsidRPr="00F960B0">
        <w:rPr>
          <w:rFonts w:ascii="Book Antiqua" w:eastAsia="宋体" w:hAnsi="Book Antiqua"/>
          <w:lang w:val="en-US" w:eastAsia="zh-CN"/>
        </w:rPr>
        <w:t xml:space="preserve">, </w:t>
      </w:r>
      <w:proofErr w:type="spellStart"/>
      <w:r w:rsidRPr="00F960B0">
        <w:rPr>
          <w:rFonts w:ascii="Book Antiqua" w:eastAsia="宋体" w:hAnsi="Book Antiqua"/>
          <w:lang w:val="en-US" w:eastAsia="zh-CN"/>
        </w:rPr>
        <w:t>Schooley</w:t>
      </w:r>
      <w:proofErr w:type="spellEnd"/>
      <w:r w:rsidRPr="00F960B0">
        <w:rPr>
          <w:rFonts w:ascii="Book Antiqua" w:eastAsia="宋体" w:hAnsi="Book Antiqua"/>
          <w:lang w:val="en-US" w:eastAsia="zh-CN"/>
        </w:rPr>
        <w:t xml:space="preserve"> SL, </w:t>
      </w:r>
      <w:proofErr w:type="spellStart"/>
      <w:r w:rsidRPr="00F960B0">
        <w:rPr>
          <w:rFonts w:ascii="Book Antiqua" w:eastAsia="宋体" w:hAnsi="Book Antiqua"/>
          <w:lang w:val="en-US" w:eastAsia="zh-CN"/>
        </w:rPr>
        <w:t>Nicolau</w:t>
      </w:r>
      <w:proofErr w:type="spellEnd"/>
      <w:r w:rsidRPr="00F960B0">
        <w:rPr>
          <w:rFonts w:ascii="Book Antiqua" w:eastAsia="宋体" w:hAnsi="Book Antiqua"/>
          <w:lang w:val="en-US" w:eastAsia="zh-CN"/>
        </w:rPr>
        <w:t xml:space="preserve"> DP. Urinary bactericidal activity of single doses (250, 500, 750 and 1000 mg) of levofloxacin against fluoroquinolone-resistant strains of Escherichia coli. </w:t>
      </w:r>
      <w:proofErr w:type="spellStart"/>
      <w:r w:rsidRPr="00F960B0">
        <w:rPr>
          <w:rFonts w:ascii="Book Antiqua" w:eastAsia="宋体" w:hAnsi="Book Antiqua"/>
          <w:i/>
          <w:iCs/>
          <w:lang w:val="en-US" w:eastAsia="zh-CN"/>
        </w:rPr>
        <w:t>Int</w:t>
      </w:r>
      <w:proofErr w:type="spellEnd"/>
      <w:r w:rsidRPr="00F960B0">
        <w:rPr>
          <w:rFonts w:ascii="Book Antiqua" w:eastAsia="宋体" w:hAnsi="Book Antiqua"/>
          <w:i/>
          <w:iCs/>
          <w:lang w:val="en-US" w:eastAsia="zh-CN"/>
        </w:rPr>
        <w:t xml:space="preserve"> J </w:t>
      </w:r>
      <w:proofErr w:type="spellStart"/>
      <w:r w:rsidRPr="00F960B0">
        <w:rPr>
          <w:rFonts w:ascii="Book Antiqua" w:eastAsia="宋体" w:hAnsi="Book Antiqua"/>
          <w:i/>
          <w:iCs/>
          <w:lang w:val="en-US" w:eastAsia="zh-CN"/>
        </w:rPr>
        <w:t>Antimicrob</w:t>
      </w:r>
      <w:proofErr w:type="spellEnd"/>
      <w:r w:rsidRPr="00F960B0">
        <w:rPr>
          <w:rFonts w:ascii="Book Antiqua" w:eastAsia="宋体" w:hAnsi="Book Antiqua"/>
          <w:i/>
          <w:iCs/>
          <w:lang w:val="en-US" w:eastAsia="zh-CN"/>
        </w:rPr>
        <w:t xml:space="preserve"> Agents</w:t>
      </w:r>
      <w:r w:rsidRPr="00F960B0">
        <w:rPr>
          <w:rFonts w:ascii="Book Antiqua" w:eastAsia="宋体" w:hAnsi="Book Antiqua"/>
          <w:lang w:val="en-US" w:eastAsia="zh-CN"/>
        </w:rPr>
        <w:t xml:space="preserve"> 2008; </w:t>
      </w:r>
      <w:r w:rsidRPr="00F960B0">
        <w:rPr>
          <w:rFonts w:ascii="Book Antiqua" w:eastAsia="宋体" w:hAnsi="Book Antiqua"/>
          <w:b/>
          <w:bCs/>
          <w:lang w:val="en-US" w:eastAsia="zh-CN"/>
        </w:rPr>
        <w:t>32</w:t>
      </w:r>
      <w:r w:rsidRPr="00F960B0">
        <w:rPr>
          <w:rFonts w:ascii="Book Antiqua" w:eastAsia="宋体" w:hAnsi="Book Antiqua"/>
          <w:lang w:val="en-US" w:eastAsia="zh-CN"/>
        </w:rPr>
        <w:t>: 320-325 [PMID: 18715762 DOI: 10.1016/j.ijantimicag.2008.04.025]</w:t>
      </w:r>
    </w:p>
    <w:p w14:paraId="3236F7FB"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22 </w:t>
      </w:r>
      <w:proofErr w:type="spellStart"/>
      <w:r w:rsidRPr="00F960B0">
        <w:rPr>
          <w:rFonts w:ascii="Book Antiqua" w:eastAsia="宋体" w:hAnsi="Book Antiqua"/>
          <w:b/>
          <w:bCs/>
          <w:lang w:val="en-US" w:eastAsia="zh-CN"/>
        </w:rPr>
        <w:t>Havey</w:t>
      </w:r>
      <w:proofErr w:type="spellEnd"/>
      <w:r w:rsidRPr="00F960B0">
        <w:rPr>
          <w:rFonts w:ascii="Book Antiqua" w:eastAsia="宋体" w:hAnsi="Book Antiqua"/>
          <w:b/>
          <w:bCs/>
          <w:lang w:val="en-US" w:eastAsia="zh-CN"/>
        </w:rPr>
        <w:t xml:space="preserve"> TC</w:t>
      </w:r>
      <w:r w:rsidRPr="00F960B0">
        <w:rPr>
          <w:rFonts w:ascii="Book Antiqua" w:eastAsia="宋体" w:hAnsi="Book Antiqua"/>
          <w:lang w:val="en-US" w:eastAsia="zh-CN"/>
        </w:rPr>
        <w:t xml:space="preserve">, Fowler RA, Daneman N. Duration of antibiotic therapy for bacteremia: a systematic review and meta-analysis. </w:t>
      </w:r>
      <w:proofErr w:type="spellStart"/>
      <w:r w:rsidRPr="00F960B0">
        <w:rPr>
          <w:rFonts w:ascii="Book Antiqua" w:eastAsia="宋体" w:hAnsi="Book Antiqua"/>
          <w:i/>
          <w:iCs/>
          <w:lang w:val="en-US" w:eastAsia="zh-CN"/>
        </w:rPr>
        <w:t>Crit</w:t>
      </w:r>
      <w:proofErr w:type="spellEnd"/>
      <w:r w:rsidRPr="00F960B0">
        <w:rPr>
          <w:rFonts w:ascii="Book Antiqua" w:eastAsia="宋体" w:hAnsi="Book Antiqua"/>
          <w:i/>
          <w:iCs/>
          <w:lang w:val="en-US" w:eastAsia="zh-CN"/>
        </w:rPr>
        <w:t xml:space="preserve"> Care</w:t>
      </w:r>
      <w:r w:rsidRPr="00F960B0">
        <w:rPr>
          <w:rFonts w:ascii="Book Antiqua" w:eastAsia="宋体" w:hAnsi="Book Antiqua"/>
          <w:lang w:val="en-US" w:eastAsia="zh-CN"/>
        </w:rPr>
        <w:t xml:space="preserve"> 2011; </w:t>
      </w:r>
      <w:r w:rsidRPr="00F960B0">
        <w:rPr>
          <w:rFonts w:ascii="Book Antiqua" w:eastAsia="宋体" w:hAnsi="Book Antiqua"/>
          <w:b/>
          <w:bCs/>
          <w:lang w:val="en-US" w:eastAsia="zh-CN"/>
        </w:rPr>
        <w:t>15</w:t>
      </w:r>
      <w:r w:rsidRPr="00F960B0">
        <w:rPr>
          <w:rFonts w:ascii="Book Antiqua" w:eastAsia="宋体" w:hAnsi="Book Antiqua"/>
          <w:lang w:val="en-US" w:eastAsia="zh-CN"/>
        </w:rPr>
        <w:t>: R267 [PMID: 22085732 DOI: 10.1186/cc10545]</w:t>
      </w:r>
    </w:p>
    <w:p w14:paraId="01D43852"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23 </w:t>
      </w:r>
      <w:proofErr w:type="spellStart"/>
      <w:r w:rsidRPr="00F960B0">
        <w:rPr>
          <w:rFonts w:ascii="Book Antiqua" w:eastAsia="宋体" w:hAnsi="Book Antiqua"/>
          <w:b/>
          <w:bCs/>
          <w:lang w:val="en-US" w:eastAsia="zh-CN"/>
        </w:rPr>
        <w:t>Aggen</w:t>
      </w:r>
      <w:proofErr w:type="spellEnd"/>
      <w:r w:rsidRPr="00F960B0">
        <w:rPr>
          <w:rFonts w:ascii="Book Antiqua" w:eastAsia="宋体" w:hAnsi="Book Antiqua"/>
          <w:b/>
          <w:bCs/>
          <w:lang w:val="en-US" w:eastAsia="zh-CN"/>
        </w:rPr>
        <w:t xml:space="preserve"> JB</w:t>
      </w:r>
      <w:r w:rsidRPr="00F960B0">
        <w:rPr>
          <w:rFonts w:ascii="Book Antiqua" w:eastAsia="宋体" w:hAnsi="Book Antiqua"/>
          <w:lang w:val="en-US" w:eastAsia="zh-CN"/>
        </w:rPr>
        <w:t xml:space="preserve">, Armstrong ES, Goldblum AA, </w:t>
      </w:r>
      <w:proofErr w:type="spellStart"/>
      <w:r w:rsidRPr="00F960B0">
        <w:rPr>
          <w:rFonts w:ascii="Book Antiqua" w:eastAsia="宋体" w:hAnsi="Book Antiqua"/>
          <w:lang w:val="en-US" w:eastAsia="zh-CN"/>
        </w:rPr>
        <w:t>Dozzo</w:t>
      </w:r>
      <w:proofErr w:type="spellEnd"/>
      <w:r w:rsidRPr="00F960B0">
        <w:rPr>
          <w:rFonts w:ascii="Book Antiqua" w:eastAsia="宋体" w:hAnsi="Book Antiqua"/>
          <w:lang w:val="en-US" w:eastAsia="zh-CN"/>
        </w:rPr>
        <w:t xml:space="preserve"> P, </w:t>
      </w:r>
      <w:proofErr w:type="spellStart"/>
      <w:r w:rsidRPr="00F960B0">
        <w:rPr>
          <w:rFonts w:ascii="Book Antiqua" w:eastAsia="宋体" w:hAnsi="Book Antiqua"/>
          <w:lang w:val="en-US" w:eastAsia="zh-CN"/>
        </w:rPr>
        <w:t>Linsell</w:t>
      </w:r>
      <w:proofErr w:type="spellEnd"/>
      <w:r w:rsidRPr="00F960B0">
        <w:rPr>
          <w:rFonts w:ascii="Book Antiqua" w:eastAsia="宋体" w:hAnsi="Book Antiqua"/>
          <w:lang w:val="en-US" w:eastAsia="zh-CN"/>
        </w:rPr>
        <w:t xml:space="preserve"> MS, </w:t>
      </w:r>
      <w:proofErr w:type="spellStart"/>
      <w:r w:rsidRPr="00F960B0">
        <w:rPr>
          <w:rFonts w:ascii="Book Antiqua" w:eastAsia="宋体" w:hAnsi="Book Antiqua"/>
          <w:lang w:val="en-US" w:eastAsia="zh-CN"/>
        </w:rPr>
        <w:t>Gliedt</w:t>
      </w:r>
      <w:proofErr w:type="spellEnd"/>
      <w:r w:rsidRPr="00F960B0">
        <w:rPr>
          <w:rFonts w:ascii="Book Antiqua" w:eastAsia="宋体" w:hAnsi="Book Antiqua"/>
          <w:lang w:val="en-US" w:eastAsia="zh-CN"/>
        </w:rPr>
        <w:t xml:space="preserve"> MJ, Hildebrandt DJ, Feeney LA, Kubo A, Matias RD, Lopez S, Gomez M, </w:t>
      </w:r>
      <w:proofErr w:type="spellStart"/>
      <w:r w:rsidRPr="00F960B0">
        <w:rPr>
          <w:rFonts w:ascii="Book Antiqua" w:eastAsia="宋体" w:hAnsi="Book Antiqua"/>
          <w:lang w:val="en-US" w:eastAsia="zh-CN"/>
        </w:rPr>
        <w:t>Wlasichuk</w:t>
      </w:r>
      <w:proofErr w:type="spellEnd"/>
      <w:r w:rsidRPr="00F960B0">
        <w:rPr>
          <w:rFonts w:ascii="Book Antiqua" w:eastAsia="宋体" w:hAnsi="Book Antiqua"/>
          <w:lang w:val="en-US" w:eastAsia="zh-CN"/>
        </w:rPr>
        <w:t xml:space="preserve"> KB, </w:t>
      </w:r>
      <w:proofErr w:type="spellStart"/>
      <w:r w:rsidRPr="00F960B0">
        <w:rPr>
          <w:rFonts w:ascii="Book Antiqua" w:eastAsia="宋体" w:hAnsi="Book Antiqua"/>
          <w:lang w:val="en-US" w:eastAsia="zh-CN"/>
        </w:rPr>
        <w:t>Diokno</w:t>
      </w:r>
      <w:proofErr w:type="spellEnd"/>
      <w:r w:rsidRPr="00F960B0">
        <w:rPr>
          <w:rFonts w:ascii="Book Antiqua" w:eastAsia="宋体" w:hAnsi="Book Antiqua"/>
          <w:lang w:val="en-US" w:eastAsia="zh-CN"/>
        </w:rPr>
        <w:t xml:space="preserve"> R, Miller GH, Moser HE. </w:t>
      </w:r>
      <w:proofErr w:type="gramStart"/>
      <w:r w:rsidRPr="00F960B0">
        <w:rPr>
          <w:rFonts w:ascii="Book Antiqua" w:eastAsia="宋体" w:hAnsi="Book Antiqua"/>
          <w:lang w:val="en-US" w:eastAsia="zh-CN"/>
        </w:rPr>
        <w:t xml:space="preserve">Synthesis and spectrum of the </w:t>
      </w:r>
      <w:proofErr w:type="spellStart"/>
      <w:r w:rsidRPr="00F960B0">
        <w:rPr>
          <w:rFonts w:ascii="Book Antiqua" w:eastAsia="宋体" w:hAnsi="Book Antiqua"/>
          <w:lang w:val="en-US" w:eastAsia="zh-CN"/>
        </w:rPr>
        <w:t>neoglycoside</w:t>
      </w:r>
      <w:proofErr w:type="spellEnd"/>
      <w:r w:rsidRPr="00F960B0">
        <w:rPr>
          <w:rFonts w:ascii="Book Antiqua" w:eastAsia="宋体" w:hAnsi="Book Antiqua"/>
          <w:lang w:val="en-US" w:eastAsia="zh-CN"/>
        </w:rPr>
        <w:t xml:space="preserve"> ACHN-490.</w:t>
      </w:r>
      <w:proofErr w:type="gramEnd"/>
      <w:r w:rsidRPr="00F960B0">
        <w:rPr>
          <w:rFonts w:ascii="Book Antiqua" w:eastAsia="宋体" w:hAnsi="Book Antiqua"/>
          <w:lang w:val="en-US" w:eastAsia="zh-CN"/>
        </w:rPr>
        <w:t xml:space="preserve"> </w:t>
      </w:r>
      <w:proofErr w:type="spellStart"/>
      <w:r w:rsidRPr="00F960B0">
        <w:rPr>
          <w:rFonts w:ascii="Book Antiqua" w:eastAsia="宋体" w:hAnsi="Book Antiqua"/>
          <w:i/>
          <w:iCs/>
          <w:lang w:val="en-US" w:eastAsia="zh-CN"/>
        </w:rPr>
        <w:t>Antimicrob</w:t>
      </w:r>
      <w:proofErr w:type="spellEnd"/>
      <w:r w:rsidRPr="00F960B0">
        <w:rPr>
          <w:rFonts w:ascii="Book Antiqua" w:eastAsia="宋体" w:hAnsi="Book Antiqua"/>
          <w:i/>
          <w:iCs/>
          <w:lang w:val="en-US" w:eastAsia="zh-CN"/>
        </w:rPr>
        <w:t xml:space="preserve"> Agents </w:t>
      </w:r>
      <w:proofErr w:type="spellStart"/>
      <w:r w:rsidRPr="00F960B0">
        <w:rPr>
          <w:rFonts w:ascii="Book Antiqua" w:eastAsia="宋体" w:hAnsi="Book Antiqua"/>
          <w:i/>
          <w:iCs/>
          <w:lang w:val="en-US" w:eastAsia="zh-CN"/>
        </w:rPr>
        <w:t>Chemother</w:t>
      </w:r>
      <w:proofErr w:type="spellEnd"/>
      <w:r w:rsidRPr="00F960B0">
        <w:rPr>
          <w:rFonts w:ascii="Book Antiqua" w:eastAsia="宋体" w:hAnsi="Book Antiqua"/>
          <w:lang w:val="en-US" w:eastAsia="zh-CN"/>
        </w:rPr>
        <w:t xml:space="preserve"> 2010; </w:t>
      </w:r>
      <w:r w:rsidRPr="00F960B0">
        <w:rPr>
          <w:rFonts w:ascii="Book Antiqua" w:eastAsia="宋体" w:hAnsi="Book Antiqua"/>
          <w:b/>
          <w:bCs/>
          <w:lang w:val="en-US" w:eastAsia="zh-CN"/>
        </w:rPr>
        <w:t>54</w:t>
      </w:r>
      <w:r w:rsidRPr="00F960B0">
        <w:rPr>
          <w:rFonts w:ascii="Book Antiqua" w:eastAsia="宋体" w:hAnsi="Book Antiqua"/>
          <w:lang w:val="en-US" w:eastAsia="zh-CN"/>
        </w:rPr>
        <w:t>: 4636-4642 [PMID: 20805391 DOI: 10.1128/AAC.00572-10]</w:t>
      </w:r>
    </w:p>
    <w:p w14:paraId="575812F0" w14:textId="77777777" w:rsidR="000F39A4" w:rsidRPr="00F960B0" w:rsidRDefault="000F39A4" w:rsidP="00D55A8D">
      <w:pPr>
        <w:snapToGrid w:val="0"/>
        <w:spacing w:line="360" w:lineRule="auto"/>
        <w:jc w:val="both"/>
        <w:rPr>
          <w:rFonts w:ascii="Book Antiqua" w:eastAsia="宋体" w:hAnsi="Book Antiqua"/>
          <w:lang w:val="en-US" w:eastAsia="zh-CN"/>
        </w:rPr>
      </w:pPr>
      <w:r w:rsidRPr="00F960B0">
        <w:rPr>
          <w:rFonts w:ascii="Book Antiqua" w:eastAsia="宋体" w:hAnsi="Book Antiqua"/>
          <w:lang w:val="en-US" w:eastAsia="zh-CN"/>
        </w:rPr>
        <w:t xml:space="preserve">24 </w:t>
      </w:r>
      <w:proofErr w:type="spellStart"/>
      <w:r w:rsidRPr="00F960B0">
        <w:rPr>
          <w:rFonts w:ascii="Book Antiqua" w:eastAsia="宋体" w:hAnsi="Book Antiqua"/>
          <w:b/>
          <w:bCs/>
          <w:lang w:val="en-US" w:eastAsia="zh-CN"/>
        </w:rPr>
        <w:t>Akinbowale</w:t>
      </w:r>
      <w:proofErr w:type="spellEnd"/>
      <w:r w:rsidRPr="00F960B0">
        <w:rPr>
          <w:rFonts w:ascii="Book Antiqua" w:eastAsia="宋体" w:hAnsi="Book Antiqua"/>
          <w:b/>
          <w:bCs/>
          <w:lang w:val="en-US" w:eastAsia="zh-CN"/>
        </w:rPr>
        <w:t xml:space="preserve"> OL</w:t>
      </w:r>
      <w:r w:rsidRPr="00F960B0">
        <w:rPr>
          <w:rFonts w:ascii="Book Antiqua" w:eastAsia="宋体" w:hAnsi="Book Antiqua"/>
          <w:lang w:val="en-US" w:eastAsia="zh-CN"/>
        </w:rPr>
        <w:t xml:space="preserve">, Peng H, Barton MD. Antimicrobial resistance in bacteria isolated from aquaculture sources in Australia. </w:t>
      </w:r>
      <w:r w:rsidRPr="00F960B0">
        <w:rPr>
          <w:rFonts w:ascii="Book Antiqua" w:eastAsia="宋体" w:hAnsi="Book Antiqua"/>
          <w:i/>
          <w:iCs/>
          <w:lang w:val="en-US" w:eastAsia="zh-CN"/>
        </w:rPr>
        <w:t xml:space="preserve">J </w:t>
      </w:r>
      <w:proofErr w:type="spellStart"/>
      <w:r w:rsidRPr="00F960B0">
        <w:rPr>
          <w:rFonts w:ascii="Book Antiqua" w:eastAsia="宋体" w:hAnsi="Book Antiqua"/>
          <w:i/>
          <w:iCs/>
          <w:lang w:val="en-US" w:eastAsia="zh-CN"/>
        </w:rPr>
        <w:t>Appl</w:t>
      </w:r>
      <w:proofErr w:type="spellEnd"/>
      <w:r w:rsidRPr="00F960B0">
        <w:rPr>
          <w:rFonts w:ascii="Book Antiqua" w:eastAsia="宋体" w:hAnsi="Book Antiqua"/>
          <w:i/>
          <w:iCs/>
          <w:lang w:val="en-US" w:eastAsia="zh-CN"/>
        </w:rPr>
        <w:t xml:space="preserve"> </w:t>
      </w:r>
      <w:proofErr w:type="spellStart"/>
      <w:r w:rsidRPr="00F960B0">
        <w:rPr>
          <w:rFonts w:ascii="Book Antiqua" w:eastAsia="宋体" w:hAnsi="Book Antiqua"/>
          <w:i/>
          <w:iCs/>
          <w:lang w:val="en-US" w:eastAsia="zh-CN"/>
        </w:rPr>
        <w:t>Microbiol</w:t>
      </w:r>
      <w:proofErr w:type="spellEnd"/>
      <w:r w:rsidRPr="00F960B0">
        <w:rPr>
          <w:rFonts w:ascii="Book Antiqua" w:eastAsia="宋体" w:hAnsi="Book Antiqua"/>
          <w:lang w:val="en-US" w:eastAsia="zh-CN"/>
        </w:rPr>
        <w:t xml:space="preserve"> 2006; </w:t>
      </w:r>
      <w:r w:rsidRPr="00F960B0">
        <w:rPr>
          <w:rFonts w:ascii="Book Antiqua" w:eastAsia="宋体" w:hAnsi="Book Antiqua"/>
          <w:b/>
          <w:bCs/>
          <w:lang w:val="en-US" w:eastAsia="zh-CN"/>
        </w:rPr>
        <w:t>100</w:t>
      </w:r>
      <w:r w:rsidRPr="00F960B0">
        <w:rPr>
          <w:rFonts w:ascii="Book Antiqua" w:eastAsia="宋体" w:hAnsi="Book Antiqua"/>
          <w:lang w:val="en-US" w:eastAsia="zh-CN"/>
        </w:rPr>
        <w:t>: 1103-1113 [PMID: 16630011 DOI: 10.1111/j.1365-2672.2006.02812.x]</w:t>
      </w:r>
    </w:p>
    <w:p w14:paraId="4D359117" w14:textId="77777777" w:rsidR="00274633" w:rsidRPr="00F960B0" w:rsidRDefault="00274633" w:rsidP="00D55A8D">
      <w:pPr>
        <w:snapToGrid w:val="0"/>
        <w:spacing w:line="360" w:lineRule="auto"/>
        <w:jc w:val="both"/>
        <w:rPr>
          <w:rFonts w:ascii="Book Antiqua" w:hAnsi="Book Antiqua"/>
          <w:b/>
          <w:bCs/>
        </w:rPr>
      </w:pPr>
      <w:r w:rsidRPr="00F960B0">
        <w:rPr>
          <w:rFonts w:ascii="Book Antiqua" w:hAnsi="Book Antiqua"/>
          <w:b/>
          <w:bCs/>
        </w:rPr>
        <w:br w:type="page"/>
      </w:r>
    </w:p>
    <w:p w14:paraId="4B422097" w14:textId="739C45FB" w:rsidR="00910B81" w:rsidRPr="00F960B0" w:rsidRDefault="00910B81" w:rsidP="00D55A8D">
      <w:pPr>
        <w:snapToGrid w:val="0"/>
        <w:spacing w:line="360" w:lineRule="auto"/>
        <w:jc w:val="both"/>
        <w:rPr>
          <w:rFonts w:ascii="Book Antiqua" w:eastAsia="宋体" w:hAnsi="Book Antiqua"/>
          <w:lang w:val="en-US" w:eastAsia="zh-CN"/>
        </w:rPr>
      </w:pPr>
      <w:r w:rsidRPr="00F960B0">
        <w:rPr>
          <w:rFonts w:ascii="Book Antiqua" w:hAnsi="Book Antiqua"/>
          <w:b/>
          <w:bCs/>
        </w:rPr>
        <w:lastRenderedPageBreak/>
        <w:t xml:space="preserve">Footnotes </w:t>
      </w:r>
    </w:p>
    <w:p w14:paraId="42E9287B" w14:textId="4726BADD" w:rsidR="00910B81" w:rsidRPr="00F960B0" w:rsidRDefault="00910B81" w:rsidP="00D55A8D">
      <w:pPr>
        <w:pStyle w:val="Default"/>
        <w:snapToGrid w:val="0"/>
        <w:spacing w:line="360" w:lineRule="auto"/>
        <w:jc w:val="both"/>
        <w:rPr>
          <w:rFonts w:eastAsia="宋体"/>
          <w:color w:val="auto"/>
          <w:lang w:eastAsia="zh-CN"/>
        </w:rPr>
      </w:pPr>
      <w:r w:rsidRPr="00F960B0">
        <w:rPr>
          <w:b/>
          <w:bCs/>
          <w:color w:val="auto"/>
        </w:rPr>
        <w:t xml:space="preserve">Conflict-of-interest statement: </w:t>
      </w:r>
      <w:r w:rsidRPr="00F960B0">
        <w:rPr>
          <w:color w:val="auto"/>
        </w:rPr>
        <w:t>The author declares that he has</w:t>
      </w:r>
      <w:r w:rsidR="000F39A4" w:rsidRPr="00F960B0">
        <w:rPr>
          <w:color w:val="auto"/>
        </w:rPr>
        <w:t xml:space="preserve"> no competing interests.</w:t>
      </w:r>
    </w:p>
    <w:p w14:paraId="59AE02B6" w14:textId="77777777" w:rsidR="00910B81" w:rsidRPr="00F960B0" w:rsidRDefault="00910B81" w:rsidP="00D55A8D">
      <w:pPr>
        <w:pStyle w:val="Default"/>
        <w:snapToGrid w:val="0"/>
        <w:spacing w:line="360" w:lineRule="auto"/>
        <w:jc w:val="both"/>
        <w:rPr>
          <w:rFonts w:eastAsia="宋体"/>
          <w:b/>
          <w:bCs/>
          <w:color w:val="auto"/>
          <w:lang w:eastAsia="zh-CN"/>
        </w:rPr>
      </w:pPr>
    </w:p>
    <w:p w14:paraId="056E91F0" w14:textId="77777777" w:rsidR="000F39A4" w:rsidRPr="00F960B0" w:rsidRDefault="000F39A4" w:rsidP="00D55A8D">
      <w:pPr>
        <w:kinsoku w:val="0"/>
        <w:overflowPunct w:val="0"/>
        <w:autoSpaceDE w:val="0"/>
        <w:autoSpaceDN w:val="0"/>
        <w:adjustRightInd w:val="0"/>
        <w:snapToGrid w:val="0"/>
        <w:spacing w:line="360" w:lineRule="auto"/>
        <w:jc w:val="both"/>
        <w:rPr>
          <w:rFonts w:ascii="Book Antiqua" w:hAnsi="Book Antiqua" w:cs="Book Antiqua"/>
          <w:bCs/>
          <w:iCs/>
          <w:color w:val="000000"/>
        </w:rPr>
      </w:pPr>
      <w:r w:rsidRPr="00F960B0">
        <w:rPr>
          <w:rStyle w:val="aa"/>
          <w:rFonts w:ascii="Book Antiqua" w:hAnsi="Book Antiqua"/>
        </w:rPr>
        <w:t>PRISMA 2009 Checklist</w:t>
      </w:r>
      <w:r w:rsidRPr="00F960B0">
        <w:rPr>
          <w:rFonts w:ascii="Book Antiqua" w:hAnsi="Book Antiqua"/>
          <w:b/>
          <w:snapToGrid w:val="0"/>
          <w:color w:val="000000"/>
          <w:kern w:val="10"/>
        </w:rPr>
        <w:t xml:space="preserve"> </w:t>
      </w:r>
      <w:r w:rsidRPr="00F960B0">
        <w:rPr>
          <w:rFonts w:ascii="Book Antiqua" w:hAnsi="Book Antiqua" w:cs="Tahoma"/>
          <w:b/>
          <w:bCs/>
          <w:color w:val="000000"/>
        </w:rPr>
        <w:t>statement</w:t>
      </w:r>
      <w:r w:rsidRPr="00F960B0">
        <w:rPr>
          <w:rFonts w:ascii="Book Antiqua" w:hAnsi="Book Antiqua" w:cs="Book Antiqua"/>
          <w:b/>
          <w:bCs/>
          <w:iCs/>
          <w:color w:val="000000"/>
        </w:rPr>
        <w:t xml:space="preserve">: </w:t>
      </w:r>
      <w:r w:rsidRPr="00F960B0">
        <w:rPr>
          <w:rFonts w:ascii="Book Antiqua" w:hAnsi="Book Antiqua" w:cs="Book Antiqua"/>
          <w:bCs/>
          <w:iCs/>
          <w:color w:val="000000"/>
        </w:rPr>
        <w:t>The guidelines of the PRISMA 2009 statement have been adopted.</w:t>
      </w:r>
    </w:p>
    <w:p w14:paraId="4DC2EECE" w14:textId="77777777" w:rsidR="00910B81" w:rsidRPr="00F960B0" w:rsidRDefault="00910B81" w:rsidP="00D55A8D">
      <w:pPr>
        <w:snapToGrid w:val="0"/>
        <w:spacing w:line="360" w:lineRule="auto"/>
        <w:jc w:val="both"/>
        <w:rPr>
          <w:rFonts w:ascii="Book Antiqua" w:hAnsi="Book Antiqua"/>
          <w:b/>
          <w:bCs/>
        </w:rPr>
      </w:pPr>
    </w:p>
    <w:p w14:paraId="4651150F" w14:textId="03AAE294" w:rsidR="00910B81" w:rsidRPr="00F960B0" w:rsidRDefault="00910B81" w:rsidP="00D55A8D">
      <w:pPr>
        <w:snapToGrid w:val="0"/>
        <w:spacing w:line="360" w:lineRule="auto"/>
        <w:jc w:val="both"/>
        <w:rPr>
          <w:rFonts w:ascii="Book Antiqua" w:hAnsi="Book Antiqua"/>
        </w:rPr>
      </w:pPr>
      <w:r w:rsidRPr="00F960B0">
        <w:rPr>
          <w:rFonts w:ascii="Book Antiqua" w:hAnsi="Book Antiqua"/>
          <w:b/>
          <w:bCs/>
        </w:rPr>
        <w:t xml:space="preserve">Open-Access: </w:t>
      </w:r>
      <w:bookmarkStart w:id="16" w:name="OLE_LINK3"/>
      <w:bookmarkStart w:id="17" w:name="OLE_LINK4"/>
      <w:bookmarkStart w:id="18" w:name="OLE_LINK7"/>
      <w:r w:rsidRPr="00F960B0">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2D3B83EA" w14:textId="44744261" w:rsidR="00910B81" w:rsidRPr="00F960B0" w:rsidRDefault="00910B81" w:rsidP="00D55A8D">
      <w:pPr>
        <w:snapToGrid w:val="0"/>
        <w:spacing w:line="360" w:lineRule="auto"/>
        <w:jc w:val="both"/>
        <w:rPr>
          <w:rFonts w:ascii="Book Antiqua" w:hAnsi="Book Antiqua"/>
          <w:b/>
          <w:bCs/>
          <w:lang w:val="en-US"/>
        </w:rPr>
      </w:pPr>
    </w:p>
    <w:p w14:paraId="45057FF6" w14:textId="77777777" w:rsidR="00910B81" w:rsidRPr="00F960B0" w:rsidRDefault="00910B81" w:rsidP="00D55A8D">
      <w:pPr>
        <w:pStyle w:val="Default"/>
        <w:snapToGrid w:val="0"/>
        <w:spacing w:line="360" w:lineRule="auto"/>
        <w:jc w:val="both"/>
        <w:rPr>
          <w:color w:val="auto"/>
        </w:rPr>
      </w:pPr>
      <w:r w:rsidRPr="00F960B0">
        <w:rPr>
          <w:b/>
          <w:bCs/>
          <w:color w:val="auto"/>
        </w:rPr>
        <w:t xml:space="preserve">Manuscript source: </w:t>
      </w:r>
      <w:r w:rsidRPr="00F960B0">
        <w:rPr>
          <w:color w:val="auto"/>
        </w:rPr>
        <w:t xml:space="preserve">Unsolicited manuscript </w:t>
      </w:r>
    </w:p>
    <w:p w14:paraId="4ADCCE5D" w14:textId="77777777" w:rsidR="00274633" w:rsidRPr="00F960B0" w:rsidRDefault="00274633" w:rsidP="00D55A8D">
      <w:pPr>
        <w:pStyle w:val="Default"/>
        <w:snapToGrid w:val="0"/>
        <w:spacing w:line="360" w:lineRule="auto"/>
        <w:jc w:val="both"/>
        <w:rPr>
          <w:rFonts w:eastAsia="宋体"/>
          <w:b/>
          <w:bCs/>
          <w:color w:val="auto"/>
          <w:lang w:eastAsia="zh-CN"/>
        </w:rPr>
      </w:pPr>
    </w:p>
    <w:p w14:paraId="5DDF204E" w14:textId="04997925" w:rsidR="0076378B" w:rsidRPr="00F960B0" w:rsidRDefault="00274633" w:rsidP="00D55A8D">
      <w:pPr>
        <w:pStyle w:val="Default"/>
        <w:snapToGrid w:val="0"/>
        <w:spacing w:line="360" w:lineRule="auto"/>
        <w:jc w:val="both"/>
        <w:rPr>
          <w:rFonts w:eastAsia="宋体"/>
          <w:bCs/>
          <w:color w:val="auto"/>
          <w:lang w:eastAsia="zh-CN"/>
        </w:rPr>
      </w:pPr>
      <w:r w:rsidRPr="00F960B0">
        <w:rPr>
          <w:rFonts w:eastAsia="宋体"/>
          <w:b/>
          <w:bCs/>
          <w:color w:val="auto"/>
          <w:lang w:eastAsia="zh-CN"/>
        </w:rPr>
        <w:t xml:space="preserve">Corresponding Author's Membership in Professional Societies: </w:t>
      </w:r>
      <w:r w:rsidRPr="00F960B0">
        <w:rPr>
          <w:rFonts w:eastAsia="宋体"/>
          <w:bCs/>
          <w:color w:val="auto"/>
          <w:lang w:eastAsia="zh-CN"/>
        </w:rPr>
        <w:t>American College of Physicians, No. 04011459.</w:t>
      </w:r>
    </w:p>
    <w:p w14:paraId="03BB1587" w14:textId="77777777" w:rsidR="00274633" w:rsidRPr="00F960B0" w:rsidRDefault="00274633" w:rsidP="00D55A8D">
      <w:pPr>
        <w:pStyle w:val="Default"/>
        <w:snapToGrid w:val="0"/>
        <w:spacing w:line="360" w:lineRule="auto"/>
        <w:jc w:val="both"/>
        <w:rPr>
          <w:rFonts w:eastAsia="宋体"/>
          <w:b/>
          <w:bCs/>
          <w:color w:val="auto"/>
          <w:lang w:eastAsia="zh-CN"/>
        </w:rPr>
      </w:pPr>
    </w:p>
    <w:p w14:paraId="6125151C" w14:textId="05321958" w:rsidR="00910B81" w:rsidRPr="00F960B0" w:rsidRDefault="00910B81" w:rsidP="00D55A8D">
      <w:pPr>
        <w:pStyle w:val="Default"/>
        <w:snapToGrid w:val="0"/>
        <w:spacing w:line="360" w:lineRule="auto"/>
        <w:jc w:val="both"/>
        <w:rPr>
          <w:rFonts w:eastAsia="宋体"/>
          <w:color w:val="auto"/>
          <w:lang w:eastAsia="zh-CN"/>
        </w:rPr>
      </w:pPr>
      <w:r w:rsidRPr="00F960B0">
        <w:rPr>
          <w:b/>
          <w:bCs/>
          <w:color w:val="auto"/>
        </w:rPr>
        <w:t xml:space="preserve">Peer-review started: </w:t>
      </w:r>
      <w:r w:rsidR="00AD3F0F" w:rsidRPr="00F960B0">
        <w:rPr>
          <w:rFonts w:eastAsia="宋体"/>
          <w:bCs/>
          <w:color w:val="auto"/>
          <w:lang w:eastAsia="zh-CN"/>
        </w:rPr>
        <w:t>April 19, 2020</w:t>
      </w:r>
    </w:p>
    <w:p w14:paraId="66A7C297" w14:textId="6B28457B" w:rsidR="00910B81" w:rsidRPr="00F960B0" w:rsidRDefault="00910B81" w:rsidP="00D55A8D">
      <w:pPr>
        <w:pStyle w:val="Default"/>
        <w:snapToGrid w:val="0"/>
        <w:spacing w:line="360" w:lineRule="auto"/>
        <w:jc w:val="both"/>
        <w:rPr>
          <w:rFonts w:eastAsia="宋体"/>
          <w:color w:val="auto"/>
          <w:lang w:eastAsia="zh-CN"/>
        </w:rPr>
      </w:pPr>
      <w:r w:rsidRPr="00F960B0">
        <w:rPr>
          <w:b/>
          <w:bCs/>
          <w:color w:val="auto"/>
        </w:rPr>
        <w:t>First decision:</w:t>
      </w:r>
      <w:r w:rsidRPr="00F960B0">
        <w:rPr>
          <w:bCs/>
          <w:color w:val="auto"/>
        </w:rPr>
        <w:t xml:space="preserve"> </w:t>
      </w:r>
      <w:r w:rsidR="00AD3F0F" w:rsidRPr="00F960B0">
        <w:rPr>
          <w:rFonts w:eastAsia="宋体"/>
          <w:bCs/>
          <w:color w:val="auto"/>
          <w:lang w:eastAsia="zh-CN"/>
        </w:rPr>
        <w:t>July 8, 2020</w:t>
      </w:r>
    </w:p>
    <w:p w14:paraId="4CE0F884" w14:textId="7876C932" w:rsidR="00910B81" w:rsidRPr="00F960B0" w:rsidRDefault="00910B81" w:rsidP="00D55A8D">
      <w:pPr>
        <w:pStyle w:val="Default"/>
        <w:snapToGrid w:val="0"/>
        <w:spacing w:line="360" w:lineRule="auto"/>
        <w:jc w:val="both"/>
        <w:rPr>
          <w:color w:val="auto"/>
        </w:rPr>
      </w:pPr>
      <w:r w:rsidRPr="00F960B0">
        <w:rPr>
          <w:b/>
          <w:bCs/>
          <w:color w:val="auto"/>
        </w:rPr>
        <w:t xml:space="preserve">Article in press: </w:t>
      </w:r>
      <w:r w:rsidR="00515978" w:rsidRPr="00F960B0">
        <w:t>August 1, 2020</w:t>
      </w:r>
    </w:p>
    <w:p w14:paraId="685ABA39" w14:textId="77777777" w:rsidR="0076378B" w:rsidRPr="00F960B0" w:rsidRDefault="0076378B" w:rsidP="00D55A8D">
      <w:pPr>
        <w:pStyle w:val="Default"/>
        <w:snapToGrid w:val="0"/>
        <w:spacing w:line="360" w:lineRule="auto"/>
        <w:jc w:val="both"/>
        <w:rPr>
          <w:b/>
          <w:bCs/>
          <w:color w:val="auto"/>
        </w:rPr>
      </w:pPr>
    </w:p>
    <w:p w14:paraId="6DAABBBD" w14:textId="27A490F4" w:rsidR="00910B81" w:rsidRPr="00F960B0" w:rsidRDefault="00910B81" w:rsidP="00D55A8D">
      <w:pPr>
        <w:pStyle w:val="Default"/>
        <w:snapToGrid w:val="0"/>
        <w:spacing w:line="360" w:lineRule="auto"/>
        <w:jc w:val="both"/>
        <w:rPr>
          <w:color w:val="auto"/>
        </w:rPr>
      </w:pPr>
      <w:r w:rsidRPr="00F960B0">
        <w:rPr>
          <w:b/>
          <w:bCs/>
          <w:color w:val="auto"/>
        </w:rPr>
        <w:t xml:space="preserve">Specialty type: </w:t>
      </w:r>
      <w:r w:rsidR="0076378B" w:rsidRPr="00F960B0">
        <w:rPr>
          <w:color w:val="auto"/>
        </w:rPr>
        <w:t xml:space="preserve">Infectious </w:t>
      </w:r>
      <w:r w:rsidR="00AD3F0F" w:rsidRPr="00F960B0">
        <w:rPr>
          <w:color w:val="auto"/>
        </w:rPr>
        <w:t>diseases</w:t>
      </w:r>
    </w:p>
    <w:p w14:paraId="49F12F0E" w14:textId="0A33A43B" w:rsidR="00910B81" w:rsidRPr="00F960B0" w:rsidRDefault="00910B81" w:rsidP="00D55A8D">
      <w:pPr>
        <w:pStyle w:val="Default"/>
        <w:snapToGrid w:val="0"/>
        <w:spacing w:line="360" w:lineRule="auto"/>
        <w:jc w:val="both"/>
        <w:rPr>
          <w:color w:val="auto"/>
        </w:rPr>
      </w:pPr>
      <w:r w:rsidRPr="00F960B0">
        <w:rPr>
          <w:b/>
          <w:bCs/>
          <w:color w:val="auto"/>
        </w:rPr>
        <w:t xml:space="preserve">Country of origin: </w:t>
      </w:r>
      <w:r w:rsidR="0076378B" w:rsidRPr="00F960B0">
        <w:rPr>
          <w:color w:val="auto"/>
        </w:rPr>
        <w:t>Malaysia</w:t>
      </w:r>
    </w:p>
    <w:p w14:paraId="44A70D6B" w14:textId="77777777" w:rsidR="00910B81" w:rsidRPr="00F960B0" w:rsidRDefault="00910B81" w:rsidP="00D55A8D">
      <w:pPr>
        <w:pStyle w:val="Default"/>
        <w:snapToGrid w:val="0"/>
        <w:spacing w:line="360" w:lineRule="auto"/>
        <w:jc w:val="both"/>
        <w:rPr>
          <w:color w:val="auto"/>
        </w:rPr>
      </w:pPr>
      <w:r w:rsidRPr="00F960B0">
        <w:rPr>
          <w:b/>
          <w:bCs/>
          <w:color w:val="auto"/>
        </w:rPr>
        <w:t xml:space="preserve">Peer-review report classification </w:t>
      </w:r>
    </w:p>
    <w:p w14:paraId="57BA99D6" w14:textId="5BD04658" w:rsidR="00910B81" w:rsidRPr="00F960B0" w:rsidRDefault="00910B81" w:rsidP="00D55A8D">
      <w:pPr>
        <w:pStyle w:val="Default"/>
        <w:snapToGrid w:val="0"/>
        <w:spacing w:line="360" w:lineRule="auto"/>
        <w:jc w:val="both"/>
        <w:rPr>
          <w:rFonts w:eastAsia="宋体"/>
          <w:color w:val="auto"/>
          <w:lang w:eastAsia="zh-CN"/>
        </w:rPr>
      </w:pPr>
      <w:r w:rsidRPr="00F960B0">
        <w:rPr>
          <w:color w:val="auto"/>
        </w:rPr>
        <w:t xml:space="preserve">Grade </w:t>
      </w:r>
      <w:proofErr w:type="gramStart"/>
      <w:r w:rsidRPr="00F960B0">
        <w:rPr>
          <w:color w:val="auto"/>
        </w:rPr>
        <w:t>A</w:t>
      </w:r>
      <w:proofErr w:type="gramEnd"/>
      <w:r w:rsidRPr="00F960B0">
        <w:rPr>
          <w:color w:val="auto"/>
        </w:rPr>
        <w:t xml:space="preserve"> (Excellent): </w:t>
      </w:r>
      <w:r w:rsidR="00AD3F0F" w:rsidRPr="00F960B0">
        <w:rPr>
          <w:rFonts w:eastAsia="宋体"/>
          <w:color w:val="auto"/>
          <w:lang w:eastAsia="zh-CN"/>
        </w:rPr>
        <w:t>0</w:t>
      </w:r>
    </w:p>
    <w:p w14:paraId="2CAC8A06" w14:textId="6F599C5B" w:rsidR="00910B81" w:rsidRPr="00F960B0" w:rsidRDefault="00910B81" w:rsidP="00D55A8D">
      <w:pPr>
        <w:pStyle w:val="Default"/>
        <w:snapToGrid w:val="0"/>
        <w:spacing w:line="360" w:lineRule="auto"/>
        <w:jc w:val="both"/>
        <w:rPr>
          <w:rFonts w:eastAsia="宋体"/>
          <w:color w:val="auto"/>
          <w:lang w:eastAsia="zh-CN"/>
        </w:rPr>
      </w:pPr>
      <w:r w:rsidRPr="00F960B0">
        <w:rPr>
          <w:color w:val="auto"/>
        </w:rPr>
        <w:t xml:space="preserve">Grade B (Very good): </w:t>
      </w:r>
      <w:r w:rsidR="00AD3F0F" w:rsidRPr="00F960B0">
        <w:rPr>
          <w:rFonts w:eastAsia="宋体"/>
          <w:color w:val="auto"/>
          <w:lang w:eastAsia="zh-CN"/>
        </w:rPr>
        <w:t>B</w:t>
      </w:r>
    </w:p>
    <w:p w14:paraId="7237D581" w14:textId="60277E66" w:rsidR="00910B81" w:rsidRPr="00F960B0" w:rsidRDefault="00910B81" w:rsidP="00D55A8D">
      <w:pPr>
        <w:pStyle w:val="Default"/>
        <w:snapToGrid w:val="0"/>
        <w:spacing w:line="360" w:lineRule="auto"/>
        <w:jc w:val="both"/>
        <w:rPr>
          <w:rFonts w:eastAsia="宋体"/>
          <w:color w:val="auto"/>
          <w:lang w:eastAsia="zh-CN"/>
        </w:rPr>
      </w:pPr>
      <w:r w:rsidRPr="00F960B0">
        <w:rPr>
          <w:color w:val="auto"/>
        </w:rPr>
        <w:t xml:space="preserve">Grade C (Good): </w:t>
      </w:r>
      <w:r w:rsidR="00AD3F0F" w:rsidRPr="00F960B0">
        <w:rPr>
          <w:rFonts w:eastAsia="宋体"/>
          <w:color w:val="auto"/>
          <w:lang w:eastAsia="zh-CN"/>
        </w:rPr>
        <w:t>0</w:t>
      </w:r>
    </w:p>
    <w:p w14:paraId="6306A115" w14:textId="6629067D" w:rsidR="00910B81" w:rsidRPr="00F960B0" w:rsidRDefault="00910B81" w:rsidP="00D55A8D">
      <w:pPr>
        <w:pStyle w:val="Default"/>
        <w:snapToGrid w:val="0"/>
        <w:spacing w:line="360" w:lineRule="auto"/>
        <w:jc w:val="both"/>
        <w:rPr>
          <w:rFonts w:eastAsia="宋体"/>
          <w:color w:val="auto"/>
          <w:lang w:eastAsia="zh-CN"/>
        </w:rPr>
      </w:pPr>
      <w:r w:rsidRPr="00F960B0">
        <w:rPr>
          <w:color w:val="auto"/>
        </w:rPr>
        <w:lastRenderedPageBreak/>
        <w:t xml:space="preserve">Grade D (Fair): </w:t>
      </w:r>
      <w:r w:rsidR="00AD3F0F" w:rsidRPr="00F960B0">
        <w:rPr>
          <w:rFonts w:eastAsia="宋体"/>
          <w:color w:val="auto"/>
          <w:lang w:eastAsia="zh-CN"/>
        </w:rPr>
        <w:t>0</w:t>
      </w:r>
    </w:p>
    <w:p w14:paraId="3B234C5E" w14:textId="4EEAD7C7" w:rsidR="00910B81" w:rsidRPr="00F960B0" w:rsidRDefault="00910B81" w:rsidP="00D55A8D">
      <w:pPr>
        <w:snapToGrid w:val="0"/>
        <w:spacing w:line="360" w:lineRule="auto"/>
        <w:jc w:val="both"/>
        <w:rPr>
          <w:rFonts w:ascii="Book Antiqua" w:eastAsia="宋体" w:hAnsi="Book Antiqua"/>
          <w:lang w:eastAsia="zh-CN"/>
        </w:rPr>
      </w:pPr>
      <w:r w:rsidRPr="00F960B0">
        <w:rPr>
          <w:rFonts w:ascii="Book Antiqua" w:hAnsi="Book Antiqua"/>
        </w:rPr>
        <w:t>Grade E (Poor):</w:t>
      </w:r>
      <w:r w:rsidR="00AD3F0F" w:rsidRPr="00F960B0">
        <w:rPr>
          <w:rFonts w:ascii="Book Antiqua" w:eastAsia="宋体" w:hAnsi="Book Antiqua"/>
          <w:lang w:eastAsia="zh-CN"/>
        </w:rPr>
        <w:t>0</w:t>
      </w:r>
    </w:p>
    <w:p w14:paraId="25EF0C4B" w14:textId="77777777" w:rsidR="0076378B" w:rsidRPr="00F960B0" w:rsidRDefault="0076378B" w:rsidP="00D55A8D">
      <w:pPr>
        <w:snapToGrid w:val="0"/>
        <w:spacing w:line="360" w:lineRule="auto"/>
        <w:jc w:val="both"/>
        <w:rPr>
          <w:rFonts w:ascii="Book Antiqua" w:hAnsi="Book Antiqua"/>
          <w:b/>
        </w:rPr>
      </w:pPr>
    </w:p>
    <w:p w14:paraId="1749EFEC" w14:textId="116EA3CF" w:rsidR="0076378B" w:rsidRPr="00F960B0" w:rsidRDefault="0076378B" w:rsidP="00D55A8D">
      <w:pPr>
        <w:snapToGrid w:val="0"/>
        <w:spacing w:line="360" w:lineRule="auto"/>
        <w:jc w:val="both"/>
        <w:rPr>
          <w:rFonts w:ascii="Book Antiqua" w:eastAsia="宋体" w:hAnsi="Book Antiqua"/>
          <w:b/>
          <w:lang w:eastAsia="zh-CN"/>
        </w:rPr>
      </w:pPr>
      <w:r w:rsidRPr="00F960B0">
        <w:rPr>
          <w:rFonts w:ascii="Book Antiqua" w:hAnsi="Book Antiqua"/>
          <w:b/>
        </w:rPr>
        <w:t>P-Reviewe</w:t>
      </w:r>
      <w:r w:rsidR="000F39A4" w:rsidRPr="00F960B0">
        <w:rPr>
          <w:rFonts w:ascii="Book Antiqua" w:hAnsi="Book Antiqua"/>
          <w:b/>
        </w:rPr>
        <w:t xml:space="preserve">r: </w:t>
      </w:r>
      <w:r w:rsidR="00AD3F0F" w:rsidRPr="00F960B0">
        <w:rPr>
          <w:rFonts w:ascii="Book Antiqua" w:hAnsi="Book Antiqua"/>
        </w:rPr>
        <w:t>Mesquita</w:t>
      </w:r>
      <w:r w:rsidR="00AD3F0F" w:rsidRPr="00F960B0">
        <w:rPr>
          <w:rFonts w:ascii="Book Antiqua" w:eastAsia="宋体" w:hAnsi="Book Antiqua"/>
          <w:lang w:eastAsia="zh-CN"/>
        </w:rPr>
        <w:t xml:space="preserve"> J </w:t>
      </w:r>
      <w:r w:rsidR="000F39A4" w:rsidRPr="00F960B0">
        <w:rPr>
          <w:rFonts w:ascii="Book Antiqua" w:hAnsi="Book Antiqua"/>
          <w:b/>
        </w:rPr>
        <w:t>S-Editor:</w:t>
      </w:r>
      <w:r w:rsidR="00AD3F0F" w:rsidRPr="00F960B0">
        <w:rPr>
          <w:rFonts w:ascii="Book Antiqua" w:eastAsia="宋体" w:hAnsi="Book Antiqua"/>
          <w:b/>
          <w:lang w:eastAsia="zh-CN"/>
        </w:rPr>
        <w:t xml:space="preserve"> </w:t>
      </w:r>
      <w:r w:rsidR="00AD3F0F" w:rsidRPr="00F960B0">
        <w:rPr>
          <w:rFonts w:ascii="Book Antiqua" w:eastAsia="宋体" w:hAnsi="Book Antiqua"/>
          <w:lang w:eastAsia="zh-CN"/>
        </w:rPr>
        <w:t>Zhang L</w:t>
      </w:r>
      <w:r w:rsidR="000F39A4" w:rsidRPr="00F960B0">
        <w:rPr>
          <w:rFonts w:ascii="Book Antiqua" w:hAnsi="Book Antiqua"/>
          <w:b/>
        </w:rPr>
        <w:t xml:space="preserve"> L-Editor:</w:t>
      </w:r>
      <w:r w:rsidR="00515978" w:rsidRPr="00F960B0">
        <w:rPr>
          <w:rFonts w:ascii="Book Antiqua" w:eastAsiaTheme="minorEastAsia" w:hAnsi="Book Antiqua" w:hint="eastAsia"/>
          <w:b/>
          <w:lang w:eastAsia="zh-CN"/>
        </w:rPr>
        <w:t xml:space="preserve"> </w:t>
      </w:r>
      <w:r w:rsidR="00515978" w:rsidRPr="00F960B0">
        <w:rPr>
          <w:rFonts w:ascii="Book Antiqua" w:eastAsiaTheme="minorEastAsia" w:hAnsi="Book Antiqua" w:hint="eastAsia"/>
          <w:lang w:eastAsia="zh-CN"/>
        </w:rPr>
        <w:t>A</w:t>
      </w:r>
      <w:r w:rsidR="000F39A4" w:rsidRPr="00F960B0">
        <w:rPr>
          <w:rFonts w:ascii="Book Antiqua" w:hAnsi="Book Antiqua"/>
          <w:b/>
        </w:rPr>
        <w:t xml:space="preserve"> </w:t>
      </w:r>
      <w:r w:rsidR="00515978" w:rsidRPr="00F960B0">
        <w:rPr>
          <w:rFonts w:ascii="Book Antiqua" w:eastAsiaTheme="minorEastAsia" w:hAnsi="Book Antiqua" w:hint="eastAsia"/>
          <w:b/>
          <w:lang w:eastAsia="zh-CN"/>
        </w:rPr>
        <w:t>P</w:t>
      </w:r>
      <w:r w:rsidR="000F39A4" w:rsidRPr="00F960B0">
        <w:rPr>
          <w:rFonts w:ascii="Book Antiqua" w:hAnsi="Book Antiqua"/>
          <w:b/>
        </w:rPr>
        <w:t>-Editor</w:t>
      </w:r>
      <w:r w:rsidR="000F39A4" w:rsidRPr="00F960B0">
        <w:rPr>
          <w:rFonts w:ascii="Book Antiqua" w:eastAsia="宋体" w:hAnsi="Book Antiqua"/>
          <w:b/>
          <w:lang w:eastAsia="zh-CN"/>
        </w:rPr>
        <w:t>:</w:t>
      </w:r>
      <w:r w:rsidR="00515978" w:rsidRPr="00F960B0">
        <w:rPr>
          <w:rFonts w:ascii="Book Antiqua" w:eastAsia="宋体" w:hAnsi="Book Antiqua" w:hint="eastAsia"/>
          <w:b/>
          <w:lang w:eastAsia="zh-CN"/>
        </w:rPr>
        <w:t xml:space="preserve"> </w:t>
      </w:r>
      <w:r w:rsidR="00515978" w:rsidRPr="00F960B0">
        <w:rPr>
          <w:rFonts w:ascii="Book Antiqua" w:eastAsia="宋体" w:hAnsi="Book Antiqua"/>
          <w:lang w:eastAsia="zh-CN"/>
        </w:rPr>
        <w:t>Xing YX</w:t>
      </w:r>
    </w:p>
    <w:p w14:paraId="1A921F72" w14:textId="72CD1A93" w:rsidR="000F39A4" w:rsidRPr="00F960B0" w:rsidRDefault="000F39A4" w:rsidP="00D55A8D">
      <w:pPr>
        <w:snapToGrid w:val="0"/>
        <w:spacing w:line="360" w:lineRule="auto"/>
        <w:jc w:val="both"/>
        <w:rPr>
          <w:rFonts w:ascii="Book Antiqua" w:eastAsia="宋体" w:hAnsi="Book Antiqua"/>
          <w:b/>
          <w:lang w:eastAsia="zh-CN"/>
        </w:rPr>
      </w:pPr>
      <w:r w:rsidRPr="00F960B0">
        <w:rPr>
          <w:rFonts w:ascii="Book Antiqua" w:eastAsia="宋体" w:hAnsi="Book Antiqua"/>
          <w:b/>
          <w:lang w:eastAsia="zh-CN"/>
        </w:rPr>
        <w:br w:type="page"/>
      </w:r>
    </w:p>
    <w:p w14:paraId="41816227" w14:textId="17B577F2" w:rsidR="000F39A4" w:rsidRPr="00F960B0" w:rsidRDefault="000F39A4" w:rsidP="00D55A8D">
      <w:pPr>
        <w:adjustRightInd w:val="0"/>
        <w:snapToGrid w:val="0"/>
        <w:spacing w:line="360" w:lineRule="auto"/>
        <w:jc w:val="both"/>
        <w:rPr>
          <w:rFonts w:ascii="Book Antiqua" w:eastAsia="宋体" w:hAnsi="Book Antiqua"/>
          <w:b/>
          <w:lang w:eastAsia="zh-CN"/>
        </w:rPr>
      </w:pPr>
      <w:r w:rsidRPr="00F960B0">
        <w:rPr>
          <w:rFonts w:ascii="Book Antiqua" w:hAnsi="Book Antiqua"/>
          <w:b/>
        </w:rPr>
        <w:lastRenderedPageBreak/>
        <w:t>Figure Legends</w:t>
      </w:r>
    </w:p>
    <w:p w14:paraId="1C9C5CE4" w14:textId="626F9FB5" w:rsidR="00D551E2" w:rsidRPr="00F960B0" w:rsidRDefault="00274633" w:rsidP="00D55A8D">
      <w:pPr>
        <w:snapToGrid w:val="0"/>
        <w:spacing w:line="360" w:lineRule="auto"/>
        <w:jc w:val="both"/>
        <w:rPr>
          <w:rFonts w:ascii="Book Antiqua" w:hAnsi="Book Antiqua"/>
          <w:b/>
        </w:rPr>
      </w:pPr>
      <w:r w:rsidRPr="00F960B0">
        <w:rPr>
          <w:rFonts w:ascii="Book Antiqua" w:hAnsi="Book Antiqua"/>
          <w:b/>
          <w:noProof/>
          <w:lang w:val="en-US" w:eastAsia="zh-CN"/>
        </w:rPr>
        <w:drawing>
          <wp:inline distT="0" distB="0" distL="0" distR="0" wp14:anchorId="6F4ECCA0" wp14:editId="56F177C1">
            <wp:extent cx="5270500" cy="55492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0500" cy="5549265"/>
                    </a:xfrm>
                    <a:prstGeom prst="rect">
                      <a:avLst/>
                    </a:prstGeom>
                  </pic:spPr>
                </pic:pic>
              </a:graphicData>
            </a:graphic>
          </wp:inline>
        </w:drawing>
      </w:r>
    </w:p>
    <w:p w14:paraId="2B91CCCB" w14:textId="0457B966" w:rsidR="00274633" w:rsidRPr="00F960B0" w:rsidRDefault="000F39A4" w:rsidP="00D55A8D">
      <w:pPr>
        <w:snapToGrid w:val="0"/>
        <w:spacing w:line="360" w:lineRule="auto"/>
        <w:jc w:val="both"/>
        <w:rPr>
          <w:rFonts w:ascii="Book Antiqua" w:hAnsi="Book Antiqua"/>
          <w:b/>
        </w:rPr>
      </w:pPr>
      <w:r w:rsidRPr="00F960B0">
        <w:rPr>
          <w:rFonts w:ascii="Book Antiqua" w:hAnsi="Book Antiqua"/>
          <w:b/>
          <w:lang w:val="en-US"/>
        </w:rPr>
        <w:t>Figure 1</w:t>
      </w:r>
      <w:r w:rsidR="00E57E5D" w:rsidRPr="00F960B0">
        <w:rPr>
          <w:rFonts w:ascii="Book Antiqua" w:hAnsi="Book Antiqua"/>
          <w:b/>
        </w:rPr>
        <w:t> Flow diagram of the study selection process.</w:t>
      </w:r>
    </w:p>
    <w:p w14:paraId="43ABCB67" w14:textId="77777777" w:rsidR="00D55A8D" w:rsidRPr="00F960B0" w:rsidRDefault="00D55A8D" w:rsidP="00D55A8D">
      <w:pPr>
        <w:snapToGrid w:val="0"/>
        <w:spacing w:line="360" w:lineRule="auto"/>
        <w:jc w:val="both"/>
        <w:rPr>
          <w:rFonts w:ascii="Book Antiqua" w:hAnsi="Book Antiqua"/>
          <w:b/>
        </w:rPr>
        <w:sectPr w:rsidR="00D55A8D" w:rsidRPr="00F960B0" w:rsidSect="00D55A8D">
          <w:headerReference w:type="default" r:id="rId9"/>
          <w:footerReference w:type="even" r:id="rId10"/>
          <w:footerReference w:type="default" r:id="rId11"/>
          <w:type w:val="continuous"/>
          <w:pgSz w:w="11900" w:h="16840"/>
          <w:pgMar w:top="1440" w:right="1800" w:bottom="1440" w:left="1800" w:header="708" w:footer="708" w:gutter="0"/>
          <w:pgNumType w:fmt="numberInDash" w:start="1"/>
          <w:cols w:space="708"/>
          <w:docGrid w:linePitch="360"/>
        </w:sectPr>
      </w:pPr>
    </w:p>
    <w:p w14:paraId="48B7B524" w14:textId="75964D61" w:rsidR="00274633"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lastRenderedPageBreak/>
        <w:t>Table 1 Key studies of antibiotic therapy for complicated urinary tract infections and pyelonephritis</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0"/>
        <w:gridCol w:w="1781"/>
        <w:gridCol w:w="2977"/>
        <w:gridCol w:w="3260"/>
        <w:gridCol w:w="3969"/>
      </w:tblGrid>
      <w:tr w:rsidR="00274633" w:rsidRPr="00F960B0" w14:paraId="5DC955E8" w14:textId="77777777" w:rsidTr="00675F19">
        <w:tc>
          <w:tcPr>
            <w:tcW w:w="1900" w:type="dxa"/>
            <w:tcBorders>
              <w:top w:val="single" w:sz="4" w:space="0" w:color="auto"/>
              <w:bottom w:val="single" w:sz="4" w:space="0" w:color="auto"/>
            </w:tcBorders>
          </w:tcPr>
          <w:p w14:paraId="3A73E3BF" w14:textId="5A28E2C6" w:rsidR="00274633"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Ref.</w:t>
            </w:r>
          </w:p>
        </w:tc>
        <w:tc>
          <w:tcPr>
            <w:tcW w:w="1781" w:type="dxa"/>
            <w:tcBorders>
              <w:top w:val="single" w:sz="4" w:space="0" w:color="auto"/>
              <w:bottom w:val="single" w:sz="4" w:space="0" w:color="auto"/>
            </w:tcBorders>
          </w:tcPr>
          <w:p w14:paraId="0AF4E0CB" w14:textId="16A5941C" w:rsidR="00274633"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Study design</w:t>
            </w:r>
          </w:p>
        </w:tc>
        <w:tc>
          <w:tcPr>
            <w:tcW w:w="2977" w:type="dxa"/>
            <w:tcBorders>
              <w:top w:val="single" w:sz="4" w:space="0" w:color="auto"/>
              <w:bottom w:val="single" w:sz="4" w:space="0" w:color="auto"/>
            </w:tcBorders>
          </w:tcPr>
          <w:p w14:paraId="6F608D61" w14:textId="77777777" w:rsidR="00274633"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Population</w:t>
            </w:r>
          </w:p>
        </w:tc>
        <w:tc>
          <w:tcPr>
            <w:tcW w:w="3260" w:type="dxa"/>
            <w:tcBorders>
              <w:top w:val="single" w:sz="4" w:space="0" w:color="auto"/>
              <w:bottom w:val="single" w:sz="4" w:space="0" w:color="auto"/>
            </w:tcBorders>
          </w:tcPr>
          <w:p w14:paraId="661CC6EF" w14:textId="77777777" w:rsidR="00274633"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Therapy</w:t>
            </w:r>
          </w:p>
        </w:tc>
        <w:tc>
          <w:tcPr>
            <w:tcW w:w="3969" w:type="dxa"/>
            <w:tcBorders>
              <w:top w:val="single" w:sz="4" w:space="0" w:color="auto"/>
              <w:bottom w:val="single" w:sz="4" w:space="0" w:color="auto"/>
            </w:tcBorders>
          </w:tcPr>
          <w:p w14:paraId="7908B309" w14:textId="77777777" w:rsidR="00274633"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Findings</w:t>
            </w:r>
          </w:p>
        </w:tc>
      </w:tr>
      <w:tr w:rsidR="00274633" w:rsidRPr="00F960B0" w14:paraId="441B7419" w14:textId="77777777" w:rsidTr="00675F19">
        <w:tc>
          <w:tcPr>
            <w:tcW w:w="1900" w:type="dxa"/>
            <w:tcBorders>
              <w:top w:val="single" w:sz="4" w:space="0" w:color="auto"/>
            </w:tcBorders>
          </w:tcPr>
          <w:p w14:paraId="0FF18604" w14:textId="5FE290D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Park </w:t>
            </w:r>
            <w:r w:rsidRPr="00F960B0">
              <w:rPr>
                <w:rFonts w:ascii="Book Antiqua" w:hAnsi="Book Antiqua" w:cs="Arial"/>
                <w:i/>
              </w:rPr>
              <w:t>et al</w:t>
            </w:r>
            <w:r w:rsidRPr="00F960B0">
              <w:rPr>
                <w:rFonts w:ascii="Book Antiqua" w:hAnsi="Book Antiqua" w:cs="Arial"/>
                <w:vertAlign w:val="superscript"/>
              </w:rPr>
              <w:t>[7]</w:t>
            </w:r>
            <w:r w:rsidRPr="00F960B0">
              <w:rPr>
                <w:rFonts w:ascii="Book Antiqua" w:hAnsi="Book Antiqua" w:cs="Arial"/>
              </w:rPr>
              <w:t>, 2014</w:t>
            </w:r>
          </w:p>
        </w:tc>
        <w:tc>
          <w:tcPr>
            <w:tcW w:w="1781" w:type="dxa"/>
            <w:tcBorders>
              <w:top w:val="single" w:sz="4" w:space="0" w:color="auto"/>
            </w:tcBorders>
          </w:tcPr>
          <w:p w14:paraId="3FAF0E09"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Observational study</w:t>
            </w:r>
          </w:p>
        </w:tc>
        <w:tc>
          <w:tcPr>
            <w:tcW w:w="2977" w:type="dxa"/>
            <w:tcBorders>
              <w:top w:val="single" w:sz="4" w:space="0" w:color="auto"/>
            </w:tcBorders>
          </w:tcPr>
          <w:p w14:paraId="39BA4D28"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152 patients with pyelonephritis caused by ESBL producing </w:t>
            </w:r>
            <w:r w:rsidRPr="00F960B0">
              <w:rPr>
                <w:rFonts w:ascii="Book Antiqua" w:hAnsi="Book Antiqua" w:cs="Arial"/>
                <w:i/>
              </w:rPr>
              <w:t>E.coli</w:t>
            </w:r>
          </w:p>
        </w:tc>
        <w:tc>
          <w:tcPr>
            <w:tcW w:w="3260" w:type="dxa"/>
            <w:tcBorders>
              <w:top w:val="single" w:sz="4" w:space="0" w:color="auto"/>
            </w:tcBorders>
          </w:tcPr>
          <w:p w14:paraId="3B2EC1DC" w14:textId="692FB662"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Carbapenems for median 12 d </w:t>
            </w:r>
            <w:r w:rsidRPr="00F960B0">
              <w:rPr>
                <w:rFonts w:ascii="Book Antiqua" w:hAnsi="Book Antiqua" w:cs="Arial"/>
                <w:i/>
              </w:rPr>
              <w:t>vs</w:t>
            </w:r>
            <w:r w:rsidRPr="00F960B0">
              <w:rPr>
                <w:rFonts w:ascii="Book Antiqua" w:hAnsi="Book Antiqua" w:cs="Arial"/>
              </w:rPr>
              <w:t xml:space="preserve"> non-carbapenems for median 8 d</w:t>
            </w:r>
          </w:p>
        </w:tc>
        <w:tc>
          <w:tcPr>
            <w:tcW w:w="3969" w:type="dxa"/>
            <w:tcBorders>
              <w:top w:val="single" w:sz="4" w:space="0" w:color="auto"/>
            </w:tcBorders>
          </w:tcPr>
          <w:p w14:paraId="0BCFF5F5"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Clinical failure was similar between two groups (weighted HR 1.05)</w:t>
            </w:r>
          </w:p>
        </w:tc>
      </w:tr>
      <w:tr w:rsidR="00274633" w:rsidRPr="00F960B0" w14:paraId="3F1388D6" w14:textId="77777777" w:rsidTr="00675F19">
        <w:tc>
          <w:tcPr>
            <w:tcW w:w="1900" w:type="dxa"/>
          </w:tcPr>
          <w:p w14:paraId="6C41B07B" w14:textId="1D1197DF" w:rsidR="00274633" w:rsidRPr="00F960B0" w:rsidRDefault="00274633" w:rsidP="00D55A8D">
            <w:pPr>
              <w:snapToGrid w:val="0"/>
              <w:spacing w:line="360" w:lineRule="auto"/>
              <w:jc w:val="both"/>
              <w:rPr>
                <w:rFonts w:ascii="Book Antiqua" w:hAnsi="Book Antiqua" w:cs="Arial"/>
              </w:rPr>
            </w:pPr>
            <w:proofErr w:type="spellStart"/>
            <w:r w:rsidRPr="00F960B0">
              <w:rPr>
                <w:rFonts w:ascii="Book Antiqua" w:hAnsi="Book Antiqua" w:cs="Arial"/>
              </w:rPr>
              <w:t>Wagenlehner</w:t>
            </w:r>
            <w:proofErr w:type="spellEnd"/>
            <w:r w:rsidRPr="00F960B0">
              <w:rPr>
                <w:rFonts w:ascii="Book Antiqua" w:hAnsi="Book Antiqua" w:cs="Arial"/>
              </w:rPr>
              <w:t xml:space="preserve"> </w:t>
            </w:r>
            <w:r w:rsidRPr="00F960B0">
              <w:rPr>
                <w:rFonts w:ascii="Book Antiqua" w:hAnsi="Book Antiqua" w:cs="Arial"/>
                <w:i/>
              </w:rPr>
              <w:t>et al</w:t>
            </w:r>
            <w:r w:rsidRPr="00F960B0">
              <w:rPr>
                <w:rFonts w:ascii="Book Antiqua" w:hAnsi="Book Antiqua" w:cs="Arial"/>
                <w:vertAlign w:val="superscript"/>
              </w:rPr>
              <w:t>[8]</w:t>
            </w:r>
            <w:r w:rsidRPr="00F960B0">
              <w:rPr>
                <w:rFonts w:ascii="Book Antiqua" w:hAnsi="Book Antiqua" w:cs="Arial"/>
              </w:rPr>
              <w:t>, 2016</w:t>
            </w:r>
          </w:p>
        </w:tc>
        <w:tc>
          <w:tcPr>
            <w:tcW w:w="1781" w:type="dxa"/>
          </w:tcPr>
          <w:p w14:paraId="2F1C50E0" w14:textId="77777777" w:rsidR="00274633" w:rsidRPr="00F960B0" w:rsidRDefault="00274633" w:rsidP="00D55A8D">
            <w:pPr>
              <w:snapToGrid w:val="0"/>
              <w:spacing w:line="360" w:lineRule="auto"/>
              <w:jc w:val="both"/>
              <w:rPr>
                <w:rFonts w:ascii="Book Antiqua" w:eastAsia="宋体" w:hAnsi="Book Antiqua" w:cs="Arial"/>
                <w:lang w:eastAsia="zh-CN"/>
              </w:rPr>
            </w:pPr>
            <w:r w:rsidRPr="00F960B0">
              <w:rPr>
                <w:rFonts w:ascii="Book Antiqua" w:hAnsi="Book Antiqua" w:cs="Arial"/>
              </w:rPr>
              <w:t>Randomized control trial</w:t>
            </w:r>
          </w:p>
        </w:tc>
        <w:tc>
          <w:tcPr>
            <w:tcW w:w="2977" w:type="dxa"/>
          </w:tcPr>
          <w:p w14:paraId="6C577451"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1033 with suspected or confirmed </w:t>
            </w:r>
            <w:proofErr w:type="spellStart"/>
            <w:r w:rsidRPr="00F960B0">
              <w:rPr>
                <w:rFonts w:ascii="Book Antiqua" w:hAnsi="Book Antiqua" w:cs="Arial"/>
              </w:rPr>
              <w:t>cUTI</w:t>
            </w:r>
            <w:proofErr w:type="spellEnd"/>
            <w:r w:rsidRPr="00F960B0">
              <w:rPr>
                <w:rFonts w:ascii="Book Antiqua" w:hAnsi="Book Antiqua" w:cs="Arial"/>
              </w:rPr>
              <w:t>/APN, randomized 1:1 to each arm</w:t>
            </w:r>
          </w:p>
        </w:tc>
        <w:tc>
          <w:tcPr>
            <w:tcW w:w="3260" w:type="dxa"/>
          </w:tcPr>
          <w:p w14:paraId="72164A8C"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Ceftazidime-avibactam vs. </w:t>
            </w:r>
            <w:proofErr w:type="spellStart"/>
            <w:r w:rsidRPr="00F960B0">
              <w:rPr>
                <w:rFonts w:ascii="Book Antiqua" w:hAnsi="Book Antiqua" w:cs="Arial"/>
              </w:rPr>
              <w:t>doripenem</w:t>
            </w:r>
            <w:proofErr w:type="spellEnd"/>
            <w:r w:rsidRPr="00F960B0">
              <w:rPr>
                <w:rFonts w:ascii="Book Antiqua" w:hAnsi="Book Antiqua" w:cs="Arial"/>
              </w:rPr>
              <w:t xml:space="preserve"> up to 10 d or 14 d for patients with </w:t>
            </w:r>
            <w:proofErr w:type="spellStart"/>
            <w:r w:rsidRPr="00F960B0">
              <w:rPr>
                <w:rFonts w:ascii="Book Antiqua" w:hAnsi="Book Antiqua" w:cs="Arial"/>
              </w:rPr>
              <w:t>bacteremia</w:t>
            </w:r>
            <w:proofErr w:type="spellEnd"/>
          </w:p>
        </w:tc>
        <w:tc>
          <w:tcPr>
            <w:tcW w:w="3969" w:type="dxa"/>
          </w:tcPr>
          <w:p w14:paraId="5C36D844"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Microbiological eradication rate: 77.4% ceftazidime-avibactam 71.0% </w:t>
            </w:r>
            <w:proofErr w:type="spellStart"/>
            <w:r w:rsidRPr="00F960B0">
              <w:rPr>
                <w:rFonts w:ascii="Book Antiqua" w:hAnsi="Book Antiqua" w:cs="Arial"/>
              </w:rPr>
              <w:t>doripenem</w:t>
            </w:r>
            <w:proofErr w:type="spellEnd"/>
          </w:p>
        </w:tc>
      </w:tr>
      <w:tr w:rsidR="00274633" w:rsidRPr="00F960B0" w14:paraId="2B1E2076" w14:textId="77777777" w:rsidTr="00675F19">
        <w:tc>
          <w:tcPr>
            <w:tcW w:w="1900" w:type="dxa"/>
          </w:tcPr>
          <w:p w14:paraId="6B75554D" w14:textId="482C55A5"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Ren </w:t>
            </w:r>
            <w:r w:rsidRPr="00F960B0">
              <w:rPr>
                <w:rFonts w:ascii="Book Antiqua" w:hAnsi="Book Antiqua" w:cs="Arial"/>
                <w:i/>
              </w:rPr>
              <w:t>et al</w:t>
            </w:r>
            <w:r w:rsidRPr="00F960B0">
              <w:rPr>
                <w:rFonts w:ascii="Book Antiqua" w:hAnsi="Book Antiqua" w:cs="Arial"/>
                <w:vertAlign w:val="superscript"/>
              </w:rPr>
              <w:t>[9]</w:t>
            </w:r>
            <w:r w:rsidRPr="00F960B0">
              <w:rPr>
                <w:rFonts w:ascii="Book Antiqua" w:hAnsi="Book Antiqua" w:cs="Arial"/>
              </w:rPr>
              <w:t>, 2017</w:t>
            </w:r>
          </w:p>
        </w:tc>
        <w:tc>
          <w:tcPr>
            <w:tcW w:w="1781" w:type="dxa"/>
          </w:tcPr>
          <w:p w14:paraId="0F5669D4"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Randomized control trial</w:t>
            </w:r>
          </w:p>
        </w:tc>
        <w:tc>
          <w:tcPr>
            <w:tcW w:w="2977" w:type="dxa"/>
          </w:tcPr>
          <w:p w14:paraId="0126B16D"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330 patients diagnosed with </w:t>
            </w:r>
            <w:proofErr w:type="spellStart"/>
            <w:r w:rsidRPr="00F960B0">
              <w:rPr>
                <w:rFonts w:ascii="Book Antiqua" w:hAnsi="Book Antiqua" w:cs="Arial"/>
              </w:rPr>
              <w:t>cUTI</w:t>
            </w:r>
            <w:proofErr w:type="spellEnd"/>
            <w:r w:rsidRPr="00F960B0">
              <w:rPr>
                <w:rFonts w:ascii="Book Antiqua" w:hAnsi="Book Antiqua" w:cs="Arial"/>
              </w:rPr>
              <w:t xml:space="preserve"> or APN randomized 1:1 to each arm</w:t>
            </w:r>
          </w:p>
        </w:tc>
        <w:tc>
          <w:tcPr>
            <w:tcW w:w="3260" w:type="dxa"/>
          </w:tcPr>
          <w:p w14:paraId="44715A0B" w14:textId="5C49ED4B"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IV levofloxacin 750 mg for 5 d</w:t>
            </w:r>
            <w:r w:rsidRPr="00F960B0">
              <w:rPr>
                <w:rFonts w:ascii="Book Antiqua" w:eastAsia="宋体" w:hAnsi="Book Antiqua" w:cs="Arial"/>
                <w:lang w:eastAsia="zh-CN"/>
              </w:rPr>
              <w:t xml:space="preserve"> </w:t>
            </w:r>
            <w:r w:rsidRPr="00F960B0">
              <w:rPr>
                <w:rFonts w:ascii="Book Antiqua" w:hAnsi="Book Antiqua" w:cs="Arial"/>
                <w:i/>
              </w:rPr>
              <w:t>vs</w:t>
            </w:r>
            <w:r w:rsidRPr="00F960B0">
              <w:rPr>
                <w:rFonts w:ascii="Book Antiqua" w:hAnsi="Book Antiqua" w:cs="Arial"/>
              </w:rPr>
              <w:t xml:space="preserve"> IV levofloxacin 500 mg and shift to oral levofloxacin 500 mg for 7-14 d</w:t>
            </w:r>
          </w:p>
        </w:tc>
        <w:tc>
          <w:tcPr>
            <w:tcW w:w="3969" w:type="dxa"/>
          </w:tcPr>
          <w:p w14:paraId="4B9841B8" w14:textId="73FCF102"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Clinical success rate: 89.87% in IV levofloxacin 750 mg </w:t>
            </w:r>
            <w:r w:rsidRPr="00F960B0">
              <w:rPr>
                <w:rFonts w:ascii="Book Antiqua" w:hAnsi="Book Antiqua" w:cs="Arial"/>
                <w:i/>
              </w:rPr>
              <w:t>vs</w:t>
            </w:r>
            <w:r w:rsidRPr="00F960B0">
              <w:rPr>
                <w:rFonts w:ascii="Book Antiqua" w:hAnsi="Book Antiqua" w:cs="Arial"/>
              </w:rPr>
              <w:t xml:space="preserve"> 89.31%in IV/oral levofloxacin 50</w:t>
            </w:r>
            <w:r w:rsidRPr="00F960B0">
              <w:rPr>
                <w:rFonts w:ascii="Book Antiqua" w:hAnsi="Book Antiqua" w:cs="Arial"/>
                <w:i/>
              </w:rPr>
              <w:t xml:space="preserve"> vs </w:t>
            </w:r>
            <w:r w:rsidRPr="00F960B0">
              <w:rPr>
                <w:rFonts w:ascii="Book Antiqua" w:hAnsi="Book Antiqua" w:cs="Arial"/>
              </w:rPr>
              <w:t>0 mg</w:t>
            </w:r>
          </w:p>
        </w:tc>
      </w:tr>
      <w:tr w:rsidR="00274633" w:rsidRPr="00F960B0" w14:paraId="6E2F594A" w14:textId="77777777" w:rsidTr="00675F19">
        <w:tc>
          <w:tcPr>
            <w:tcW w:w="1900" w:type="dxa"/>
          </w:tcPr>
          <w:p w14:paraId="3DD028EE" w14:textId="3117EC11"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Kaye </w:t>
            </w:r>
            <w:r w:rsidRPr="00F960B0">
              <w:rPr>
                <w:rFonts w:ascii="Book Antiqua" w:hAnsi="Book Antiqua" w:cs="Arial"/>
                <w:i/>
              </w:rPr>
              <w:t>et al</w:t>
            </w:r>
            <w:r w:rsidRPr="00F960B0">
              <w:rPr>
                <w:rFonts w:ascii="Book Antiqua" w:hAnsi="Book Antiqua" w:cs="Arial"/>
                <w:vertAlign w:val="superscript"/>
              </w:rPr>
              <w:t>[10]</w:t>
            </w:r>
            <w:r w:rsidRPr="00F960B0">
              <w:rPr>
                <w:rFonts w:ascii="Book Antiqua" w:hAnsi="Book Antiqua" w:cs="Arial"/>
              </w:rPr>
              <w:t>, 2018</w:t>
            </w:r>
          </w:p>
        </w:tc>
        <w:tc>
          <w:tcPr>
            <w:tcW w:w="1781" w:type="dxa"/>
          </w:tcPr>
          <w:p w14:paraId="75BF1909"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Randomized control trial</w:t>
            </w:r>
          </w:p>
        </w:tc>
        <w:tc>
          <w:tcPr>
            <w:tcW w:w="2977" w:type="dxa"/>
          </w:tcPr>
          <w:p w14:paraId="3F3061A9" w14:textId="77777777" w:rsidR="00274633" w:rsidRPr="00F960B0" w:rsidRDefault="00274633" w:rsidP="00D55A8D">
            <w:pPr>
              <w:snapToGrid w:val="0"/>
              <w:spacing w:line="360" w:lineRule="auto"/>
              <w:jc w:val="both"/>
              <w:rPr>
                <w:rFonts w:ascii="Book Antiqua" w:eastAsia="宋体" w:hAnsi="Book Antiqua" w:cs="Arial"/>
                <w:lang w:eastAsia="zh-CN"/>
              </w:rPr>
            </w:pPr>
            <w:r w:rsidRPr="00F960B0">
              <w:rPr>
                <w:rFonts w:ascii="Book Antiqua" w:hAnsi="Book Antiqua" w:cs="Arial"/>
              </w:rPr>
              <w:t xml:space="preserve">550 patients with </w:t>
            </w:r>
            <w:proofErr w:type="spellStart"/>
            <w:r w:rsidRPr="00F960B0">
              <w:rPr>
                <w:rFonts w:ascii="Book Antiqua" w:hAnsi="Book Antiqua" w:cs="Arial"/>
              </w:rPr>
              <w:t>cUTI</w:t>
            </w:r>
            <w:proofErr w:type="spellEnd"/>
            <w:r w:rsidRPr="00F960B0">
              <w:rPr>
                <w:rFonts w:ascii="Book Antiqua" w:hAnsi="Book Antiqua" w:cs="Arial"/>
              </w:rPr>
              <w:t xml:space="preserve"> or APN, randomized 1:1 to each arm</w:t>
            </w:r>
          </w:p>
        </w:tc>
        <w:tc>
          <w:tcPr>
            <w:tcW w:w="3260" w:type="dxa"/>
          </w:tcPr>
          <w:p w14:paraId="3E1F5FBE" w14:textId="07EA2498" w:rsidR="00274633" w:rsidRPr="00F960B0" w:rsidRDefault="00274633" w:rsidP="00D55A8D">
            <w:pPr>
              <w:snapToGrid w:val="0"/>
              <w:spacing w:line="360" w:lineRule="auto"/>
              <w:jc w:val="both"/>
              <w:rPr>
                <w:rFonts w:ascii="Book Antiqua" w:hAnsi="Book Antiqua" w:cs="Arial"/>
              </w:rPr>
            </w:pPr>
            <w:proofErr w:type="spellStart"/>
            <w:r w:rsidRPr="00F960B0">
              <w:rPr>
                <w:rFonts w:ascii="Book Antiqua" w:hAnsi="Book Antiqua" w:cs="Arial"/>
              </w:rPr>
              <w:t>Meropenem-vaborbactam</w:t>
            </w:r>
            <w:proofErr w:type="spellEnd"/>
            <w:r w:rsidRPr="00F960B0">
              <w:rPr>
                <w:rFonts w:ascii="Book Antiqua" w:hAnsi="Book Antiqua" w:cs="Arial"/>
              </w:rPr>
              <w:t xml:space="preserve"> </w:t>
            </w:r>
            <w:r w:rsidRPr="00F960B0">
              <w:rPr>
                <w:rFonts w:ascii="Book Antiqua" w:hAnsi="Book Antiqua" w:cs="Arial"/>
                <w:i/>
              </w:rPr>
              <w:t>vs</w:t>
            </w:r>
            <w:r w:rsidRPr="00F960B0">
              <w:rPr>
                <w:rFonts w:ascii="Book Antiqua" w:hAnsi="Book Antiqua" w:cs="Arial"/>
              </w:rPr>
              <w:t xml:space="preserve"> piperacillin-</w:t>
            </w:r>
            <w:proofErr w:type="spellStart"/>
            <w:r w:rsidRPr="00F960B0">
              <w:rPr>
                <w:rFonts w:ascii="Book Antiqua" w:hAnsi="Book Antiqua" w:cs="Arial"/>
              </w:rPr>
              <w:t>tazobactam</w:t>
            </w:r>
            <w:proofErr w:type="spellEnd"/>
            <w:r w:rsidRPr="00F960B0">
              <w:rPr>
                <w:rFonts w:ascii="Book Antiqua" w:hAnsi="Book Antiqua" w:cs="Arial"/>
              </w:rPr>
              <w:t xml:space="preserve"> for 10 d</w:t>
            </w:r>
          </w:p>
        </w:tc>
        <w:tc>
          <w:tcPr>
            <w:tcW w:w="3969" w:type="dxa"/>
          </w:tcPr>
          <w:p w14:paraId="54A8E393" w14:textId="3C8A7E23"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Clinical success rate: 98.4% in the </w:t>
            </w:r>
            <w:proofErr w:type="spellStart"/>
            <w:r w:rsidRPr="00F960B0">
              <w:rPr>
                <w:rFonts w:ascii="Book Antiqua" w:hAnsi="Book Antiqua" w:cs="Arial"/>
              </w:rPr>
              <w:t>meropenem-vaborbactam</w:t>
            </w:r>
            <w:proofErr w:type="spellEnd"/>
            <w:r w:rsidRPr="00F960B0">
              <w:rPr>
                <w:rFonts w:ascii="Book Antiqua" w:hAnsi="Book Antiqua" w:cs="Arial"/>
              </w:rPr>
              <w:t xml:space="preserve"> group </w:t>
            </w:r>
            <w:r w:rsidRPr="00F960B0">
              <w:rPr>
                <w:rFonts w:ascii="Book Antiqua" w:hAnsi="Book Antiqua" w:cs="Arial"/>
                <w:i/>
              </w:rPr>
              <w:t xml:space="preserve">vs </w:t>
            </w:r>
            <w:r w:rsidRPr="00F960B0">
              <w:rPr>
                <w:rFonts w:ascii="Book Antiqua" w:hAnsi="Book Antiqua" w:cs="Arial"/>
              </w:rPr>
              <w:t>95.6% in the piperacillin-tazobactam group</w:t>
            </w:r>
          </w:p>
        </w:tc>
      </w:tr>
      <w:tr w:rsidR="00274633" w:rsidRPr="00F960B0" w14:paraId="617D8876" w14:textId="77777777" w:rsidTr="00675F19">
        <w:tc>
          <w:tcPr>
            <w:tcW w:w="1900" w:type="dxa"/>
          </w:tcPr>
          <w:p w14:paraId="29815263" w14:textId="7D548553"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Connolly </w:t>
            </w:r>
            <w:r w:rsidRPr="00F960B0">
              <w:rPr>
                <w:rFonts w:ascii="Book Antiqua" w:hAnsi="Book Antiqua" w:cs="Arial"/>
                <w:i/>
              </w:rPr>
              <w:t>et al</w:t>
            </w:r>
            <w:r w:rsidRPr="00F960B0">
              <w:rPr>
                <w:rFonts w:ascii="Book Antiqua" w:hAnsi="Book Antiqua" w:cs="Arial"/>
                <w:vertAlign w:val="superscript"/>
              </w:rPr>
              <w:t>[11]</w:t>
            </w:r>
            <w:r w:rsidRPr="00F960B0">
              <w:rPr>
                <w:rFonts w:ascii="Book Antiqua" w:hAnsi="Book Antiqua" w:cs="Arial"/>
              </w:rPr>
              <w:t>, 2018</w:t>
            </w:r>
          </w:p>
        </w:tc>
        <w:tc>
          <w:tcPr>
            <w:tcW w:w="1781" w:type="dxa"/>
          </w:tcPr>
          <w:p w14:paraId="61426605"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Randomized control trial</w:t>
            </w:r>
          </w:p>
        </w:tc>
        <w:tc>
          <w:tcPr>
            <w:tcW w:w="2977" w:type="dxa"/>
          </w:tcPr>
          <w:p w14:paraId="4B50C7A6"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145 patients diagnosed with </w:t>
            </w:r>
            <w:proofErr w:type="spellStart"/>
            <w:r w:rsidRPr="00F960B0">
              <w:rPr>
                <w:rFonts w:ascii="Book Antiqua" w:hAnsi="Book Antiqua" w:cs="Arial"/>
              </w:rPr>
              <w:t>cUTI</w:t>
            </w:r>
            <w:proofErr w:type="spellEnd"/>
            <w:r w:rsidRPr="00F960B0">
              <w:rPr>
                <w:rFonts w:ascii="Book Antiqua" w:hAnsi="Book Antiqua" w:cs="Arial"/>
              </w:rPr>
              <w:t xml:space="preserve"> and APN, randomized at 22, 76 and </w:t>
            </w:r>
            <w:r w:rsidRPr="00F960B0">
              <w:rPr>
                <w:rFonts w:ascii="Book Antiqua" w:hAnsi="Book Antiqua" w:cs="Arial"/>
              </w:rPr>
              <w:lastRenderedPageBreak/>
              <w:t>47 in each arm</w:t>
            </w:r>
          </w:p>
        </w:tc>
        <w:tc>
          <w:tcPr>
            <w:tcW w:w="3260" w:type="dxa"/>
          </w:tcPr>
          <w:p w14:paraId="7508127A" w14:textId="67FC96CB" w:rsidR="00274633" w:rsidRPr="00F960B0" w:rsidRDefault="00274633" w:rsidP="00D55A8D">
            <w:pPr>
              <w:snapToGrid w:val="0"/>
              <w:spacing w:line="360" w:lineRule="auto"/>
              <w:jc w:val="both"/>
              <w:rPr>
                <w:rFonts w:ascii="Book Antiqua" w:hAnsi="Book Antiqua" w:cs="Arial"/>
              </w:rPr>
            </w:pPr>
            <w:proofErr w:type="spellStart"/>
            <w:r w:rsidRPr="00F960B0">
              <w:rPr>
                <w:rFonts w:ascii="Book Antiqua" w:hAnsi="Book Antiqua" w:cs="Arial"/>
              </w:rPr>
              <w:lastRenderedPageBreak/>
              <w:t>Plazomicin</w:t>
            </w:r>
            <w:proofErr w:type="spellEnd"/>
            <w:r w:rsidRPr="00F960B0">
              <w:rPr>
                <w:rFonts w:ascii="Book Antiqua" w:hAnsi="Book Antiqua" w:cs="Arial"/>
              </w:rPr>
              <w:t xml:space="preserve"> at 10 mg/kg </w:t>
            </w:r>
            <w:r w:rsidRPr="00F960B0">
              <w:rPr>
                <w:rFonts w:ascii="Book Antiqua" w:hAnsi="Book Antiqua" w:cs="Arial"/>
                <w:i/>
              </w:rPr>
              <w:t>vs</w:t>
            </w:r>
            <w:r w:rsidRPr="00F960B0">
              <w:rPr>
                <w:rFonts w:ascii="Book Antiqua" w:hAnsi="Book Antiqua" w:cs="Arial"/>
              </w:rPr>
              <w:t xml:space="preserve"> </w:t>
            </w:r>
            <w:proofErr w:type="spellStart"/>
            <w:r w:rsidRPr="00F960B0">
              <w:rPr>
                <w:rFonts w:ascii="Book Antiqua" w:hAnsi="Book Antiqua" w:cs="Arial"/>
              </w:rPr>
              <w:t>plazomicin</w:t>
            </w:r>
            <w:proofErr w:type="spellEnd"/>
            <w:r w:rsidRPr="00F960B0">
              <w:rPr>
                <w:rFonts w:ascii="Book Antiqua" w:hAnsi="Book Antiqua" w:cs="Arial"/>
              </w:rPr>
              <w:t xml:space="preserve"> at 15 mg/kg </w:t>
            </w:r>
            <w:r w:rsidRPr="00F960B0">
              <w:rPr>
                <w:rFonts w:ascii="Book Antiqua" w:hAnsi="Book Antiqua" w:cs="Arial"/>
                <w:i/>
              </w:rPr>
              <w:t>vs.</w:t>
            </w:r>
            <w:r w:rsidRPr="00F960B0">
              <w:rPr>
                <w:rFonts w:ascii="Book Antiqua" w:hAnsi="Book Antiqua" w:cs="Arial"/>
              </w:rPr>
              <w:t xml:space="preserve"> levofloxacin 750 mg for 5 d</w:t>
            </w:r>
          </w:p>
        </w:tc>
        <w:tc>
          <w:tcPr>
            <w:tcW w:w="3969" w:type="dxa"/>
          </w:tcPr>
          <w:p w14:paraId="51B9D718" w14:textId="72012DB8"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Microbiological eradication rate in MITT and MIE population: 50.0% and 85.7% (</w:t>
            </w:r>
            <w:proofErr w:type="spellStart"/>
            <w:r w:rsidRPr="00F960B0">
              <w:rPr>
                <w:rFonts w:ascii="Book Antiqua" w:hAnsi="Book Antiqua" w:cs="Arial"/>
              </w:rPr>
              <w:t>plazomicin</w:t>
            </w:r>
            <w:proofErr w:type="spellEnd"/>
            <w:r w:rsidRPr="00F960B0">
              <w:rPr>
                <w:rFonts w:ascii="Book Antiqua" w:hAnsi="Book Antiqua" w:cs="Arial"/>
              </w:rPr>
              <w:t xml:space="preserve"> at 10 </w:t>
            </w:r>
            <w:r w:rsidRPr="00F960B0">
              <w:rPr>
                <w:rFonts w:ascii="Book Antiqua" w:hAnsi="Book Antiqua" w:cs="Arial"/>
              </w:rPr>
              <w:lastRenderedPageBreak/>
              <w:t xml:space="preserve">mg/kg) </w:t>
            </w:r>
            <w:r w:rsidRPr="00F960B0">
              <w:rPr>
                <w:rFonts w:ascii="Book Antiqua" w:hAnsi="Book Antiqua" w:cs="Arial"/>
                <w:i/>
              </w:rPr>
              <w:t>vs</w:t>
            </w:r>
            <w:r w:rsidRPr="00F960B0">
              <w:rPr>
                <w:rFonts w:ascii="Book Antiqua" w:hAnsi="Book Antiqua" w:cs="Arial"/>
              </w:rPr>
              <w:t xml:space="preserve"> 60.8% and 88.6% (</w:t>
            </w:r>
            <w:proofErr w:type="spellStart"/>
            <w:r w:rsidRPr="00F960B0">
              <w:rPr>
                <w:rFonts w:ascii="Book Antiqua" w:hAnsi="Book Antiqua" w:cs="Arial"/>
              </w:rPr>
              <w:t>plazomicin</w:t>
            </w:r>
            <w:proofErr w:type="spellEnd"/>
            <w:r w:rsidRPr="00F960B0">
              <w:rPr>
                <w:rFonts w:ascii="Book Antiqua" w:hAnsi="Book Antiqua" w:cs="Arial"/>
              </w:rPr>
              <w:t xml:space="preserve"> at 15 mg/kg) </w:t>
            </w:r>
            <w:r w:rsidRPr="00F960B0">
              <w:rPr>
                <w:rFonts w:ascii="Book Antiqua" w:hAnsi="Book Antiqua" w:cs="Arial"/>
                <w:i/>
              </w:rPr>
              <w:t xml:space="preserve">vs </w:t>
            </w:r>
            <w:r w:rsidRPr="00F960B0">
              <w:rPr>
                <w:rFonts w:ascii="Book Antiqua" w:hAnsi="Book Antiqua" w:cs="Arial"/>
              </w:rPr>
              <w:t>58.6% and 81.0% (levofloxacin)</w:t>
            </w:r>
          </w:p>
        </w:tc>
      </w:tr>
      <w:tr w:rsidR="00274633" w:rsidRPr="00F960B0" w14:paraId="01E200B6" w14:textId="77777777" w:rsidTr="00675F19">
        <w:tc>
          <w:tcPr>
            <w:tcW w:w="1900" w:type="dxa"/>
          </w:tcPr>
          <w:p w14:paraId="27E9016B" w14:textId="41BCAE89" w:rsidR="00274633" w:rsidRPr="00F960B0" w:rsidRDefault="00274633" w:rsidP="00D55A8D">
            <w:pPr>
              <w:snapToGrid w:val="0"/>
              <w:spacing w:line="360" w:lineRule="auto"/>
              <w:jc w:val="both"/>
              <w:rPr>
                <w:rFonts w:ascii="Book Antiqua" w:hAnsi="Book Antiqua" w:cs="Arial"/>
              </w:rPr>
            </w:pPr>
            <w:proofErr w:type="spellStart"/>
            <w:r w:rsidRPr="00F960B0">
              <w:rPr>
                <w:rFonts w:ascii="Book Antiqua" w:hAnsi="Book Antiqua" w:cs="Arial"/>
              </w:rPr>
              <w:lastRenderedPageBreak/>
              <w:t>Rudrabhatla</w:t>
            </w:r>
            <w:proofErr w:type="spellEnd"/>
            <w:r w:rsidRPr="00F960B0">
              <w:rPr>
                <w:rFonts w:ascii="Book Antiqua" w:hAnsi="Book Antiqua" w:cs="Arial"/>
              </w:rPr>
              <w:t xml:space="preserve"> </w:t>
            </w:r>
            <w:r w:rsidRPr="00F960B0">
              <w:rPr>
                <w:rFonts w:ascii="Book Antiqua" w:hAnsi="Book Antiqua" w:cs="Arial"/>
                <w:i/>
              </w:rPr>
              <w:t>et al</w:t>
            </w:r>
            <w:r w:rsidRPr="00F960B0">
              <w:rPr>
                <w:rFonts w:ascii="Book Antiqua" w:hAnsi="Book Antiqua" w:cs="Arial"/>
                <w:vertAlign w:val="superscript"/>
              </w:rPr>
              <w:t>[12]</w:t>
            </w:r>
            <w:r w:rsidRPr="00F960B0">
              <w:rPr>
                <w:rFonts w:ascii="Book Antiqua" w:hAnsi="Book Antiqua" w:cs="Arial"/>
              </w:rPr>
              <w:t>, 201</w:t>
            </w:r>
            <w:r w:rsidRPr="00F960B0">
              <w:rPr>
                <w:rFonts w:ascii="Book Antiqua" w:eastAsia="宋体" w:hAnsi="Book Antiqua" w:cs="Arial"/>
                <w:lang w:eastAsia="zh-CN"/>
              </w:rPr>
              <w:t>8</w:t>
            </w:r>
          </w:p>
        </w:tc>
        <w:tc>
          <w:tcPr>
            <w:tcW w:w="1781" w:type="dxa"/>
          </w:tcPr>
          <w:p w14:paraId="30E82496"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Randomized control trial</w:t>
            </w:r>
          </w:p>
        </w:tc>
        <w:tc>
          <w:tcPr>
            <w:tcW w:w="2977" w:type="dxa"/>
          </w:tcPr>
          <w:p w14:paraId="54D0699B" w14:textId="77777777" w:rsidR="00274633" w:rsidRPr="00F960B0" w:rsidRDefault="00274633" w:rsidP="00D55A8D">
            <w:pPr>
              <w:snapToGrid w:val="0"/>
              <w:spacing w:line="360" w:lineRule="auto"/>
              <w:jc w:val="both"/>
              <w:rPr>
                <w:rFonts w:ascii="Book Antiqua" w:eastAsia="宋体" w:hAnsi="Book Antiqua" w:cs="Arial"/>
                <w:lang w:eastAsia="zh-CN"/>
              </w:rPr>
            </w:pPr>
            <w:r w:rsidRPr="00F960B0">
              <w:rPr>
                <w:rFonts w:ascii="Book Antiqua" w:hAnsi="Book Antiqua" w:cs="Arial"/>
              </w:rPr>
              <w:t>54 patients diagnosed with APN randomized 1:1 to each arm</w:t>
            </w:r>
          </w:p>
        </w:tc>
        <w:tc>
          <w:tcPr>
            <w:tcW w:w="3260" w:type="dxa"/>
          </w:tcPr>
          <w:p w14:paraId="5A70345A" w14:textId="7E809D3A" w:rsidR="00274633" w:rsidRPr="00F960B0" w:rsidRDefault="00274633" w:rsidP="00D55A8D">
            <w:pPr>
              <w:snapToGrid w:val="0"/>
              <w:spacing w:line="360" w:lineRule="auto"/>
              <w:jc w:val="both"/>
              <w:rPr>
                <w:rFonts w:ascii="Book Antiqua" w:eastAsia="宋体" w:hAnsi="Book Antiqua" w:cs="Arial"/>
                <w:lang w:eastAsia="zh-CN"/>
              </w:rPr>
            </w:pPr>
            <w:r w:rsidRPr="00F960B0">
              <w:rPr>
                <w:rFonts w:ascii="Book Antiqua" w:hAnsi="Book Antiqua" w:cs="Arial"/>
              </w:rPr>
              <w:t xml:space="preserve">Non-fluoroquinolone antibiotics for 7 d </w:t>
            </w:r>
            <w:r w:rsidRPr="00F960B0">
              <w:rPr>
                <w:rFonts w:ascii="Book Antiqua" w:hAnsi="Book Antiqua" w:cs="Arial"/>
                <w:i/>
              </w:rPr>
              <w:t>vs</w:t>
            </w:r>
            <w:r w:rsidRPr="00F960B0">
              <w:rPr>
                <w:rFonts w:ascii="Book Antiqua" w:hAnsi="Book Antiqua" w:cs="Arial"/>
              </w:rPr>
              <w:t xml:space="preserve"> 14 d</w:t>
            </w:r>
          </w:p>
        </w:tc>
        <w:tc>
          <w:tcPr>
            <w:tcW w:w="3969" w:type="dxa"/>
          </w:tcPr>
          <w:p w14:paraId="1D9540C1" w14:textId="65355B9F"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Patients received antibiotics for 7 </w:t>
            </w:r>
            <w:r w:rsidRPr="00F960B0">
              <w:rPr>
                <w:rFonts w:ascii="Book Antiqua" w:eastAsia="宋体" w:hAnsi="Book Antiqua" w:cs="Arial"/>
                <w:lang w:eastAsia="zh-CN"/>
              </w:rPr>
              <w:t>d</w:t>
            </w:r>
            <w:r w:rsidRPr="00F960B0">
              <w:rPr>
                <w:rFonts w:ascii="Book Antiqua" w:hAnsi="Book Antiqua" w:cs="Arial"/>
              </w:rPr>
              <w:t xml:space="preserve"> has shorter hospital stay (8 d </w:t>
            </w:r>
            <w:r w:rsidRPr="00F960B0">
              <w:rPr>
                <w:rFonts w:ascii="Book Antiqua" w:hAnsi="Book Antiqua" w:cs="Arial"/>
                <w:i/>
              </w:rPr>
              <w:t>vs</w:t>
            </w:r>
            <w:r w:rsidRPr="00F960B0">
              <w:rPr>
                <w:rFonts w:ascii="Book Antiqua" w:hAnsi="Book Antiqua" w:cs="Arial"/>
              </w:rPr>
              <w:t xml:space="preserve"> 14 d) and less antibiotic consumption. (8.4 DDs </w:t>
            </w:r>
            <w:r w:rsidRPr="00F960B0">
              <w:rPr>
                <w:rFonts w:ascii="Book Antiqua" w:hAnsi="Book Antiqua" w:cs="Arial"/>
                <w:i/>
              </w:rPr>
              <w:t>vs</w:t>
            </w:r>
            <w:r w:rsidRPr="00F960B0">
              <w:rPr>
                <w:rFonts w:ascii="Book Antiqua" w:hAnsi="Book Antiqua" w:cs="Arial"/>
              </w:rPr>
              <w:t xml:space="preserve"> 17.4 DDs). No patients required retreatment</w:t>
            </w:r>
          </w:p>
        </w:tc>
      </w:tr>
      <w:tr w:rsidR="00274633" w:rsidRPr="00F960B0" w14:paraId="54578083" w14:textId="77777777" w:rsidTr="00675F19">
        <w:tc>
          <w:tcPr>
            <w:tcW w:w="1900" w:type="dxa"/>
          </w:tcPr>
          <w:p w14:paraId="5641FC5D" w14:textId="0E100D61"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Arakawa </w:t>
            </w:r>
            <w:r w:rsidRPr="00F960B0">
              <w:rPr>
                <w:rFonts w:ascii="Book Antiqua" w:hAnsi="Book Antiqua" w:cs="Arial"/>
                <w:i/>
              </w:rPr>
              <w:t>et al</w:t>
            </w:r>
            <w:r w:rsidRPr="00F960B0">
              <w:rPr>
                <w:rFonts w:ascii="Book Antiqua" w:hAnsi="Book Antiqua" w:cs="Arial"/>
                <w:vertAlign w:val="superscript"/>
              </w:rPr>
              <w:t>[13]</w:t>
            </w:r>
            <w:r w:rsidRPr="00F960B0">
              <w:rPr>
                <w:rFonts w:ascii="Book Antiqua" w:hAnsi="Book Antiqua" w:cs="Arial"/>
              </w:rPr>
              <w:t>, 2018</w:t>
            </w:r>
          </w:p>
        </w:tc>
        <w:tc>
          <w:tcPr>
            <w:tcW w:w="1781" w:type="dxa"/>
          </w:tcPr>
          <w:p w14:paraId="3C7B691C"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Non-randomized, trial</w:t>
            </w:r>
          </w:p>
        </w:tc>
        <w:tc>
          <w:tcPr>
            <w:tcW w:w="2977" w:type="dxa"/>
          </w:tcPr>
          <w:p w14:paraId="657C222C"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115 patients diagnosed with pyelonephritis or complicated cystitis</w:t>
            </w:r>
          </w:p>
        </w:tc>
        <w:tc>
          <w:tcPr>
            <w:tcW w:w="3260" w:type="dxa"/>
          </w:tcPr>
          <w:p w14:paraId="6637EB5E"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IV </w:t>
            </w:r>
            <w:proofErr w:type="spellStart"/>
            <w:r w:rsidRPr="00F960B0">
              <w:rPr>
                <w:rFonts w:ascii="Book Antiqua" w:hAnsi="Book Antiqua" w:cs="Arial"/>
              </w:rPr>
              <w:t>tazobactam-ceftolozane</w:t>
            </w:r>
            <w:proofErr w:type="spellEnd"/>
            <w:r w:rsidRPr="00F960B0">
              <w:rPr>
                <w:rFonts w:ascii="Book Antiqua" w:hAnsi="Book Antiqua" w:cs="Arial"/>
              </w:rPr>
              <w:t xml:space="preserve"> every 8 h for 7 d</w:t>
            </w:r>
          </w:p>
        </w:tc>
        <w:tc>
          <w:tcPr>
            <w:tcW w:w="3969" w:type="dxa"/>
          </w:tcPr>
          <w:p w14:paraId="0A4D58E2"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Clinical response rate was 96.6%</w:t>
            </w:r>
          </w:p>
        </w:tc>
      </w:tr>
      <w:tr w:rsidR="00274633" w:rsidRPr="00F960B0" w14:paraId="453CE516" w14:textId="77777777" w:rsidTr="00675F19">
        <w:tc>
          <w:tcPr>
            <w:tcW w:w="1900" w:type="dxa"/>
          </w:tcPr>
          <w:p w14:paraId="3BE9F416" w14:textId="59403F65" w:rsidR="00274633" w:rsidRPr="00F960B0" w:rsidRDefault="00274633" w:rsidP="00D55A8D">
            <w:pPr>
              <w:snapToGrid w:val="0"/>
              <w:spacing w:line="360" w:lineRule="auto"/>
              <w:jc w:val="both"/>
              <w:rPr>
                <w:rFonts w:ascii="Book Antiqua" w:eastAsia="宋体" w:hAnsi="Book Antiqua" w:cs="Arial"/>
                <w:lang w:eastAsia="zh-CN"/>
              </w:rPr>
            </w:pPr>
            <w:proofErr w:type="spellStart"/>
            <w:r w:rsidRPr="00F960B0">
              <w:rPr>
                <w:rFonts w:ascii="Book Antiqua" w:hAnsi="Book Antiqua" w:cs="Arial"/>
              </w:rPr>
              <w:t>Ryanto</w:t>
            </w:r>
            <w:proofErr w:type="spellEnd"/>
            <w:r w:rsidRPr="00F960B0">
              <w:rPr>
                <w:rFonts w:ascii="Book Antiqua" w:hAnsi="Book Antiqua" w:cs="Arial"/>
              </w:rPr>
              <w:t xml:space="preserve"> </w:t>
            </w:r>
            <w:r w:rsidRPr="00F960B0">
              <w:rPr>
                <w:rFonts w:ascii="Book Antiqua" w:hAnsi="Book Antiqua" w:cs="Arial"/>
                <w:i/>
              </w:rPr>
              <w:t>et al</w:t>
            </w:r>
            <w:r w:rsidRPr="00F960B0">
              <w:rPr>
                <w:rFonts w:ascii="Book Antiqua" w:hAnsi="Book Antiqua" w:cs="Arial"/>
                <w:vertAlign w:val="superscript"/>
              </w:rPr>
              <w:t>[14]</w:t>
            </w:r>
            <w:r w:rsidRPr="00F960B0">
              <w:rPr>
                <w:rFonts w:ascii="Book Antiqua" w:hAnsi="Book Antiqua" w:cs="Arial"/>
              </w:rPr>
              <w:t>, 2019</w:t>
            </w:r>
          </w:p>
        </w:tc>
        <w:tc>
          <w:tcPr>
            <w:tcW w:w="1781" w:type="dxa"/>
          </w:tcPr>
          <w:p w14:paraId="1945C94F"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Observational study</w:t>
            </w:r>
          </w:p>
        </w:tc>
        <w:tc>
          <w:tcPr>
            <w:tcW w:w="2977" w:type="dxa"/>
          </w:tcPr>
          <w:p w14:paraId="2548A2F5" w14:textId="77777777"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152 patients diagnosed with severe pyelonephritis/urosepsis</w:t>
            </w:r>
          </w:p>
        </w:tc>
        <w:tc>
          <w:tcPr>
            <w:tcW w:w="3260" w:type="dxa"/>
          </w:tcPr>
          <w:p w14:paraId="6EA060E0" w14:textId="1EF2F2B8"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Gentamicin was prescribed for 43.4% patients. 32% patients were given initial dosing of gentamicin</w:t>
            </w:r>
          </w:p>
        </w:tc>
        <w:tc>
          <w:tcPr>
            <w:tcW w:w="3969" w:type="dxa"/>
          </w:tcPr>
          <w:p w14:paraId="19B16358" w14:textId="2BA7FE88" w:rsidR="00274633"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Duration of IV, time of resolution and length of stay is short in patients given gentamicin. Initial dose of IV gentamicin improved the outcome of patients</w:t>
            </w:r>
          </w:p>
        </w:tc>
      </w:tr>
    </w:tbl>
    <w:p w14:paraId="55B34839" w14:textId="1966EDCD" w:rsidR="00274633" w:rsidRPr="00F960B0" w:rsidRDefault="00274633" w:rsidP="00D55A8D">
      <w:pPr>
        <w:snapToGrid w:val="0"/>
        <w:spacing w:line="360" w:lineRule="auto"/>
        <w:jc w:val="both"/>
        <w:rPr>
          <w:rFonts w:ascii="Book Antiqua" w:eastAsiaTheme="minorEastAsia" w:hAnsi="Book Antiqua" w:cs="Arial"/>
          <w:lang w:eastAsia="zh-CN"/>
        </w:rPr>
      </w:pPr>
      <w:r w:rsidRPr="00F960B0">
        <w:rPr>
          <w:rFonts w:ascii="Book Antiqua" w:hAnsi="Book Antiqua"/>
        </w:rPr>
        <w:t xml:space="preserve">ESBL: </w:t>
      </w:r>
      <w:r w:rsidRPr="00F960B0">
        <w:rPr>
          <w:rFonts w:ascii="Book Antiqua" w:hAnsi="Book Antiqua" w:cs="Arial"/>
        </w:rPr>
        <w:t xml:space="preserve">Extended-spectrum </w:t>
      </w:r>
      <w:r w:rsidRPr="00F960B0">
        <w:rPr>
          <w:rFonts w:ascii="Book Antiqua" w:hAnsi="Book Antiqua" w:cs="Arial"/>
        </w:rPr>
        <w:sym w:font="Symbol" w:char="F062"/>
      </w:r>
      <w:r w:rsidRPr="00F960B0">
        <w:rPr>
          <w:rFonts w:ascii="Book Antiqua" w:hAnsi="Book Antiqua" w:cs="Arial"/>
        </w:rPr>
        <w:t xml:space="preserve">-lactamase; </w:t>
      </w:r>
      <w:proofErr w:type="spellStart"/>
      <w:r w:rsidRPr="00F960B0">
        <w:rPr>
          <w:rFonts w:ascii="Book Antiqua" w:hAnsi="Book Antiqua" w:cs="Arial"/>
        </w:rPr>
        <w:t>cUTI</w:t>
      </w:r>
      <w:proofErr w:type="spellEnd"/>
      <w:r w:rsidRPr="00F960B0">
        <w:rPr>
          <w:rFonts w:ascii="Book Antiqua" w:hAnsi="Book Antiqua" w:cs="Arial"/>
        </w:rPr>
        <w:t>: Complicated urinary tract infection; APN: Acute pyelonephritis; IV: Intravenous; HR: Hazard ratio</w:t>
      </w:r>
      <w:r w:rsidRPr="00F960B0">
        <w:rPr>
          <w:rFonts w:ascii="Book Antiqua" w:eastAsia="宋体" w:hAnsi="Book Antiqua" w:cs="Arial"/>
          <w:lang w:eastAsia="zh-CN"/>
        </w:rPr>
        <w:t>;</w:t>
      </w:r>
      <w:r w:rsidRPr="00F960B0">
        <w:rPr>
          <w:rFonts w:ascii="Book Antiqua" w:hAnsi="Book Antiqua" w:cs="Arial"/>
        </w:rPr>
        <w:t xml:space="preserve"> MITT: Modified intent-to-treat; ME: Microbiologically evaluable; DD: Daily dose</w:t>
      </w:r>
      <w:r w:rsidRPr="00F960B0">
        <w:rPr>
          <w:rFonts w:ascii="Book Antiqua" w:eastAsiaTheme="minorEastAsia" w:hAnsi="Book Antiqua" w:cs="Arial"/>
          <w:lang w:eastAsia="zh-CN"/>
        </w:rPr>
        <w:t>.</w:t>
      </w:r>
    </w:p>
    <w:p w14:paraId="7D516107" w14:textId="36044075" w:rsidR="00274633" w:rsidRPr="00F960B0" w:rsidRDefault="00274633" w:rsidP="00D55A8D">
      <w:pPr>
        <w:tabs>
          <w:tab w:val="left" w:pos="780"/>
        </w:tabs>
        <w:snapToGrid w:val="0"/>
        <w:spacing w:line="360" w:lineRule="auto"/>
        <w:jc w:val="both"/>
        <w:rPr>
          <w:rFonts w:ascii="Book Antiqua" w:hAnsi="Book Antiqua"/>
        </w:rPr>
        <w:sectPr w:rsidR="00274633" w:rsidRPr="00F960B0" w:rsidSect="00D55A8D">
          <w:pgSz w:w="16840" w:h="11900" w:orient="landscape"/>
          <w:pgMar w:top="1440" w:right="1800" w:bottom="1440" w:left="1800" w:header="708" w:footer="708" w:gutter="0"/>
          <w:pgNumType w:fmt="numberInDash" w:start="1"/>
          <w:cols w:space="708"/>
          <w:docGrid w:linePitch="360"/>
        </w:sectPr>
      </w:pPr>
      <w:r w:rsidRPr="00F960B0">
        <w:rPr>
          <w:rFonts w:ascii="Book Antiqua" w:hAnsi="Book Antiqua"/>
        </w:rPr>
        <w:tab/>
      </w:r>
    </w:p>
    <w:p w14:paraId="4E9632B5" w14:textId="3001917B" w:rsidR="00324E87" w:rsidRPr="00F960B0" w:rsidRDefault="00274633" w:rsidP="00D55A8D">
      <w:pPr>
        <w:snapToGrid w:val="0"/>
        <w:spacing w:line="360" w:lineRule="auto"/>
        <w:jc w:val="both"/>
        <w:rPr>
          <w:rFonts w:ascii="Book Antiqua" w:hAnsi="Book Antiqua" w:cs="Arial"/>
        </w:rPr>
      </w:pPr>
      <w:r w:rsidRPr="00F960B0">
        <w:rPr>
          <w:rFonts w:ascii="Book Antiqua" w:hAnsi="Book Antiqua" w:cs="Arial"/>
          <w:b/>
        </w:rPr>
        <w:lastRenderedPageBreak/>
        <w:t>Table 2</w:t>
      </w:r>
      <w:r w:rsidR="00324E87" w:rsidRPr="00F960B0">
        <w:rPr>
          <w:rFonts w:ascii="Book Antiqua" w:hAnsi="Book Antiqua" w:cs="Arial"/>
          <w:b/>
        </w:rPr>
        <w:t xml:space="preserve"> Adverse e</w:t>
      </w:r>
      <w:r w:rsidR="00E17D5F" w:rsidRPr="00F960B0">
        <w:rPr>
          <w:rFonts w:ascii="Book Antiqua" w:hAnsi="Book Antiqua" w:cs="Arial"/>
          <w:b/>
        </w:rPr>
        <w:t>vents</w:t>
      </w:r>
      <w:r w:rsidR="00324E87" w:rsidRPr="00F960B0">
        <w:rPr>
          <w:rFonts w:ascii="Book Antiqua" w:hAnsi="Book Antiqua" w:cs="Arial"/>
          <w:b/>
        </w:rPr>
        <w:t xml:space="preserve"> associated with antibiotic therapy reported in the stud</w:t>
      </w:r>
      <w:r w:rsidR="006B09A8" w:rsidRPr="00F960B0">
        <w:rPr>
          <w:rFonts w:ascii="Book Antiqua" w:hAnsi="Book Antiqua" w:cs="Arial"/>
          <w:b/>
        </w:rPr>
        <w:t>ies</w:t>
      </w:r>
    </w:p>
    <w:tbl>
      <w:tblPr>
        <w:tblStyle w:val="a3"/>
        <w:tblW w:w="98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0"/>
        <w:gridCol w:w="1639"/>
        <w:gridCol w:w="3213"/>
        <w:gridCol w:w="1736"/>
        <w:gridCol w:w="1677"/>
      </w:tblGrid>
      <w:tr w:rsidR="00475A3A" w:rsidRPr="00F960B0" w14:paraId="5612EFDF" w14:textId="77777777" w:rsidTr="00274633">
        <w:tc>
          <w:tcPr>
            <w:tcW w:w="1600" w:type="dxa"/>
            <w:tcBorders>
              <w:top w:val="single" w:sz="4" w:space="0" w:color="auto"/>
              <w:bottom w:val="single" w:sz="4" w:space="0" w:color="auto"/>
            </w:tcBorders>
          </w:tcPr>
          <w:p w14:paraId="0F920E3E" w14:textId="1CE0710C" w:rsidR="00324E87" w:rsidRPr="00F960B0" w:rsidRDefault="00D551E2" w:rsidP="00D55A8D">
            <w:pPr>
              <w:snapToGrid w:val="0"/>
              <w:spacing w:line="360" w:lineRule="auto"/>
              <w:jc w:val="both"/>
              <w:rPr>
                <w:rFonts w:ascii="Book Antiqua" w:hAnsi="Book Antiqua" w:cs="Arial"/>
                <w:b/>
              </w:rPr>
            </w:pPr>
            <w:r w:rsidRPr="00F960B0">
              <w:rPr>
                <w:rFonts w:ascii="Book Antiqua" w:hAnsi="Book Antiqua" w:cs="Arial"/>
                <w:b/>
              </w:rPr>
              <w:t>Antibiotics</w:t>
            </w:r>
          </w:p>
        </w:tc>
        <w:tc>
          <w:tcPr>
            <w:tcW w:w="1639" w:type="dxa"/>
            <w:tcBorders>
              <w:top w:val="single" w:sz="4" w:space="0" w:color="auto"/>
              <w:bottom w:val="single" w:sz="4" w:space="0" w:color="auto"/>
            </w:tcBorders>
          </w:tcPr>
          <w:p w14:paraId="7139108D" w14:textId="24D01BC8" w:rsidR="00324E87"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Ref.</w:t>
            </w:r>
          </w:p>
        </w:tc>
        <w:tc>
          <w:tcPr>
            <w:tcW w:w="3213" w:type="dxa"/>
            <w:tcBorders>
              <w:top w:val="single" w:sz="4" w:space="0" w:color="auto"/>
              <w:bottom w:val="single" w:sz="4" w:space="0" w:color="auto"/>
            </w:tcBorders>
          </w:tcPr>
          <w:p w14:paraId="353CDB9F" w14:textId="4E432490" w:rsidR="00324E87" w:rsidRPr="00F960B0" w:rsidRDefault="00324E87" w:rsidP="00D55A8D">
            <w:pPr>
              <w:snapToGrid w:val="0"/>
              <w:spacing w:line="360" w:lineRule="auto"/>
              <w:jc w:val="both"/>
              <w:rPr>
                <w:rFonts w:ascii="Book Antiqua" w:hAnsi="Book Antiqua" w:cs="Arial"/>
                <w:b/>
              </w:rPr>
            </w:pPr>
            <w:r w:rsidRPr="00F960B0">
              <w:rPr>
                <w:rFonts w:ascii="Book Antiqua" w:hAnsi="Book Antiqua" w:cs="Arial"/>
                <w:b/>
              </w:rPr>
              <w:t>Adverse e</w:t>
            </w:r>
            <w:r w:rsidR="00E17D5F" w:rsidRPr="00F960B0">
              <w:rPr>
                <w:rFonts w:ascii="Book Antiqua" w:hAnsi="Book Antiqua" w:cs="Arial"/>
                <w:b/>
              </w:rPr>
              <w:t xml:space="preserve">vents </w:t>
            </w:r>
            <w:r w:rsidRPr="00F960B0">
              <w:rPr>
                <w:rFonts w:ascii="Book Antiqua" w:hAnsi="Book Antiqua" w:cs="Arial"/>
                <w:b/>
              </w:rPr>
              <w:t>reported</w:t>
            </w:r>
          </w:p>
        </w:tc>
        <w:tc>
          <w:tcPr>
            <w:tcW w:w="1736" w:type="dxa"/>
            <w:tcBorders>
              <w:top w:val="single" w:sz="4" w:space="0" w:color="auto"/>
              <w:bottom w:val="single" w:sz="4" w:space="0" w:color="auto"/>
            </w:tcBorders>
          </w:tcPr>
          <w:p w14:paraId="7AC239E6" w14:textId="030C2F62" w:rsidR="00324E87" w:rsidRPr="00F960B0" w:rsidRDefault="00274633" w:rsidP="00D55A8D">
            <w:pPr>
              <w:snapToGrid w:val="0"/>
              <w:spacing w:line="360" w:lineRule="auto"/>
              <w:jc w:val="both"/>
              <w:rPr>
                <w:rFonts w:ascii="Book Antiqua" w:hAnsi="Book Antiqua" w:cs="Arial"/>
                <w:b/>
              </w:rPr>
            </w:pPr>
            <w:r w:rsidRPr="00F960B0">
              <w:rPr>
                <w:rFonts w:ascii="Book Antiqua" w:hAnsi="Book Antiqua" w:cs="Arial"/>
                <w:b/>
              </w:rPr>
              <w:t>Most common adverse effects</w:t>
            </w:r>
          </w:p>
        </w:tc>
        <w:tc>
          <w:tcPr>
            <w:tcW w:w="1677" w:type="dxa"/>
            <w:tcBorders>
              <w:top w:val="single" w:sz="4" w:space="0" w:color="auto"/>
              <w:bottom w:val="single" w:sz="4" w:space="0" w:color="auto"/>
            </w:tcBorders>
          </w:tcPr>
          <w:p w14:paraId="08343647" w14:textId="33B902F9" w:rsidR="00324E87" w:rsidRPr="00F960B0" w:rsidRDefault="00324E87" w:rsidP="00D55A8D">
            <w:pPr>
              <w:snapToGrid w:val="0"/>
              <w:spacing w:line="360" w:lineRule="auto"/>
              <w:jc w:val="both"/>
              <w:rPr>
                <w:rFonts w:ascii="Book Antiqua" w:hAnsi="Book Antiqua" w:cs="Arial"/>
                <w:b/>
              </w:rPr>
            </w:pPr>
            <w:r w:rsidRPr="00F960B0">
              <w:rPr>
                <w:rFonts w:ascii="Book Antiqua" w:hAnsi="Book Antiqua" w:cs="Arial"/>
                <w:b/>
              </w:rPr>
              <w:t xml:space="preserve">Frequency </w:t>
            </w:r>
            <w:r w:rsidRPr="00F960B0">
              <w:rPr>
                <w:rFonts w:ascii="Book Antiqua" w:hAnsi="Book Antiqua" w:cs="Arial"/>
                <w:b/>
                <w:i/>
              </w:rPr>
              <w:t>n</w:t>
            </w:r>
            <w:r w:rsidR="008D1059" w:rsidRPr="00F960B0">
              <w:rPr>
                <w:rFonts w:ascii="Book Antiqua" w:hAnsi="Book Antiqua" w:cs="Arial"/>
                <w:b/>
                <w:i/>
              </w:rPr>
              <w:t>/</w:t>
            </w:r>
            <w:r w:rsidR="008D1059" w:rsidRPr="00F960B0">
              <w:rPr>
                <w:rFonts w:ascii="Book Antiqua" w:hAnsi="Book Antiqua" w:cs="Arial"/>
                <w:b/>
              </w:rPr>
              <w:t>total</w:t>
            </w:r>
            <w:r w:rsidRPr="00F960B0">
              <w:rPr>
                <w:rFonts w:ascii="Book Antiqua" w:hAnsi="Book Antiqua" w:cs="Arial"/>
                <w:b/>
                <w:i/>
              </w:rPr>
              <w:t xml:space="preserve"> </w:t>
            </w:r>
            <w:r w:rsidRPr="00F960B0">
              <w:rPr>
                <w:rFonts w:ascii="Book Antiqua" w:hAnsi="Book Antiqua" w:cs="Arial"/>
                <w:b/>
              </w:rPr>
              <w:t>(%)</w:t>
            </w:r>
          </w:p>
        </w:tc>
      </w:tr>
      <w:tr w:rsidR="00475A3A" w:rsidRPr="00F960B0" w14:paraId="326FBC0F" w14:textId="77777777" w:rsidTr="00274633">
        <w:tc>
          <w:tcPr>
            <w:tcW w:w="1600" w:type="dxa"/>
            <w:tcBorders>
              <w:top w:val="single" w:sz="4" w:space="0" w:color="auto"/>
            </w:tcBorders>
          </w:tcPr>
          <w:p w14:paraId="306F1771" w14:textId="61AB0923"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Ceftazidime-avibactam</w:t>
            </w:r>
          </w:p>
        </w:tc>
        <w:tc>
          <w:tcPr>
            <w:tcW w:w="1639" w:type="dxa"/>
            <w:tcBorders>
              <w:top w:val="single" w:sz="4" w:space="0" w:color="auto"/>
            </w:tcBorders>
          </w:tcPr>
          <w:p w14:paraId="30E309BE" w14:textId="07F5872B" w:rsidR="00324E87" w:rsidRPr="00F960B0" w:rsidRDefault="00274633" w:rsidP="00D55A8D">
            <w:pPr>
              <w:snapToGrid w:val="0"/>
              <w:spacing w:line="360" w:lineRule="auto"/>
              <w:ind w:left="240" w:hangingChars="100" w:hanging="240"/>
              <w:jc w:val="both"/>
              <w:rPr>
                <w:rFonts w:ascii="Book Antiqua" w:hAnsi="Book Antiqua" w:cs="Arial"/>
              </w:rPr>
            </w:pPr>
            <w:proofErr w:type="spellStart"/>
            <w:r w:rsidRPr="00F960B0">
              <w:rPr>
                <w:rFonts w:ascii="Book Antiqua" w:hAnsi="Book Antiqua" w:cs="Arial"/>
              </w:rPr>
              <w:t>Wagenlehner</w:t>
            </w:r>
            <w:r w:rsidR="00EA6B2E" w:rsidRPr="00F960B0">
              <w:rPr>
                <w:rFonts w:ascii="Book Antiqua" w:hAnsi="Book Antiqua" w:cs="Arial"/>
                <w:i/>
              </w:rPr>
              <w:t>et</w:t>
            </w:r>
            <w:proofErr w:type="spellEnd"/>
            <w:r w:rsidR="00EA6B2E" w:rsidRPr="00F960B0">
              <w:rPr>
                <w:rFonts w:ascii="Book Antiqua" w:hAnsi="Book Antiqua" w:cs="Arial"/>
                <w:i/>
              </w:rPr>
              <w:t xml:space="preserve"> al</w:t>
            </w:r>
            <w:r w:rsidR="00EA6B2E" w:rsidRPr="00F960B0">
              <w:rPr>
                <w:rFonts w:ascii="Book Antiqua" w:hAnsi="Book Antiqua" w:cs="Arial"/>
                <w:vertAlign w:val="superscript"/>
              </w:rPr>
              <w:t>[8]</w:t>
            </w:r>
          </w:p>
        </w:tc>
        <w:tc>
          <w:tcPr>
            <w:tcW w:w="3213" w:type="dxa"/>
            <w:tcBorders>
              <w:top w:val="single" w:sz="4" w:space="0" w:color="auto"/>
            </w:tcBorders>
          </w:tcPr>
          <w:p w14:paraId="10F980A3" w14:textId="31DDDB9F"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 xml:space="preserve">Headache, nausea, </w:t>
            </w:r>
            <w:proofErr w:type="spellStart"/>
            <w:r w:rsidRPr="00F960B0">
              <w:rPr>
                <w:rFonts w:ascii="Book Antiqua" w:hAnsi="Book Antiqua" w:cs="Arial"/>
              </w:rPr>
              <w:t>diarrhea</w:t>
            </w:r>
            <w:proofErr w:type="spellEnd"/>
            <w:r w:rsidRPr="00F960B0">
              <w:rPr>
                <w:rFonts w:ascii="Book Antiqua" w:hAnsi="Book Antiqua" w:cs="Arial"/>
              </w:rPr>
              <w:t xml:space="preserve">, constipation </w:t>
            </w:r>
          </w:p>
        </w:tc>
        <w:tc>
          <w:tcPr>
            <w:tcW w:w="1736" w:type="dxa"/>
            <w:tcBorders>
              <w:top w:val="single" w:sz="4" w:space="0" w:color="auto"/>
            </w:tcBorders>
          </w:tcPr>
          <w:p w14:paraId="4EC8B30C" w14:textId="514FE4AD"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Headache</w:t>
            </w:r>
          </w:p>
        </w:tc>
        <w:tc>
          <w:tcPr>
            <w:tcW w:w="1677" w:type="dxa"/>
            <w:tcBorders>
              <w:top w:val="single" w:sz="4" w:space="0" w:color="auto"/>
            </w:tcBorders>
          </w:tcPr>
          <w:p w14:paraId="0489B84B" w14:textId="6600AED1"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185/511 (36.2%)</w:t>
            </w:r>
          </w:p>
        </w:tc>
      </w:tr>
      <w:tr w:rsidR="00475A3A" w:rsidRPr="00F960B0" w14:paraId="6DE6E640" w14:textId="77777777" w:rsidTr="00274633">
        <w:tc>
          <w:tcPr>
            <w:tcW w:w="1600" w:type="dxa"/>
          </w:tcPr>
          <w:p w14:paraId="5F3E1835" w14:textId="01FFC1F9" w:rsidR="00324E87" w:rsidRPr="00F960B0" w:rsidRDefault="00324E87" w:rsidP="00D55A8D">
            <w:pPr>
              <w:snapToGrid w:val="0"/>
              <w:spacing w:line="360" w:lineRule="auto"/>
              <w:jc w:val="both"/>
              <w:rPr>
                <w:rFonts w:ascii="Book Antiqua" w:hAnsi="Book Antiqua" w:cs="Arial"/>
              </w:rPr>
            </w:pPr>
            <w:proofErr w:type="spellStart"/>
            <w:r w:rsidRPr="00F960B0">
              <w:rPr>
                <w:rFonts w:ascii="Book Antiqua" w:hAnsi="Book Antiqua" w:cs="Arial"/>
              </w:rPr>
              <w:t>Doripenem</w:t>
            </w:r>
            <w:proofErr w:type="spellEnd"/>
          </w:p>
        </w:tc>
        <w:tc>
          <w:tcPr>
            <w:tcW w:w="1639" w:type="dxa"/>
          </w:tcPr>
          <w:p w14:paraId="6C339393" w14:textId="4FA86E49" w:rsidR="00324E87" w:rsidRPr="00F960B0" w:rsidRDefault="00274633" w:rsidP="00D55A8D">
            <w:pPr>
              <w:snapToGrid w:val="0"/>
              <w:spacing w:line="360" w:lineRule="auto"/>
              <w:ind w:left="120" w:hangingChars="50" w:hanging="120"/>
              <w:jc w:val="both"/>
              <w:rPr>
                <w:rFonts w:ascii="Book Antiqua" w:hAnsi="Book Antiqua" w:cs="Arial"/>
              </w:rPr>
            </w:pPr>
            <w:proofErr w:type="spellStart"/>
            <w:r w:rsidRPr="00F960B0">
              <w:rPr>
                <w:rFonts w:ascii="Book Antiqua" w:hAnsi="Book Antiqua" w:cs="Arial"/>
              </w:rPr>
              <w:t>Wagenlehner</w:t>
            </w:r>
            <w:r w:rsidR="00EA6B2E" w:rsidRPr="00F960B0">
              <w:rPr>
                <w:rFonts w:ascii="Book Antiqua" w:hAnsi="Book Antiqua" w:cs="Arial"/>
                <w:i/>
              </w:rPr>
              <w:t>et</w:t>
            </w:r>
            <w:proofErr w:type="spellEnd"/>
            <w:r w:rsidR="00EA6B2E" w:rsidRPr="00F960B0">
              <w:rPr>
                <w:rFonts w:ascii="Book Antiqua" w:hAnsi="Book Antiqua" w:cs="Arial"/>
                <w:i/>
              </w:rPr>
              <w:t xml:space="preserve"> al</w:t>
            </w:r>
            <w:r w:rsidR="00EA6B2E" w:rsidRPr="00F960B0">
              <w:rPr>
                <w:rFonts w:ascii="Book Antiqua" w:hAnsi="Book Antiqua" w:cs="Arial"/>
                <w:vertAlign w:val="superscript"/>
              </w:rPr>
              <w:t>[8]</w:t>
            </w:r>
          </w:p>
        </w:tc>
        <w:tc>
          <w:tcPr>
            <w:tcW w:w="3213" w:type="dxa"/>
          </w:tcPr>
          <w:p w14:paraId="11B164F1" w14:textId="74690924"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 xml:space="preserve">Headache, nausea, </w:t>
            </w:r>
            <w:proofErr w:type="spellStart"/>
            <w:r w:rsidRPr="00F960B0">
              <w:rPr>
                <w:rFonts w:ascii="Book Antiqua" w:hAnsi="Book Antiqua" w:cs="Arial"/>
              </w:rPr>
              <w:t>diarrhea</w:t>
            </w:r>
            <w:proofErr w:type="spellEnd"/>
            <w:r w:rsidRPr="00F960B0">
              <w:rPr>
                <w:rFonts w:ascii="Book Antiqua" w:hAnsi="Book Antiqua" w:cs="Arial"/>
              </w:rPr>
              <w:t>, constipation</w:t>
            </w:r>
          </w:p>
        </w:tc>
        <w:tc>
          <w:tcPr>
            <w:tcW w:w="1736" w:type="dxa"/>
          </w:tcPr>
          <w:p w14:paraId="5D7A32D0" w14:textId="21065547"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Headache</w:t>
            </w:r>
          </w:p>
        </w:tc>
        <w:tc>
          <w:tcPr>
            <w:tcW w:w="1677" w:type="dxa"/>
          </w:tcPr>
          <w:p w14:paraId="33FC376B" w14:textId="3C53D732" w:rsidR="00324E87" w:rsidRPr="00F960B0" w:rsidRDefault="00324E87" w:rsidP="00D55A8D">
            <w:pPr>
              <w:snapToGrid w:val="0"/>
              <w:spacing w:line="360" w:lineRule="auto"/>
              <w:jc w:val="both"/>
              <w:rPr>
                <w:rFonts w:ascii="Book Antiqua" w:hAnsi="Book Antiqua" w:cs="Arial"/>
              </w:rPr>
            </w:pPr>
            <w:r w:rsidRPr="00F960B0">
              <w:rPr>
                <w:rFonts w:ascii="Book Antiqua" w:hAnsi="Book Antiqua" w:cs="Arial"/>
              </w:rPr>
              <w:t>158/509</w:t>
            </w:r>
            <w:r w:rsidR="00EA6B2E" w:rsidRPr="00F960B0">
              <w:rPr>
                <w:rFonts w:ascii="Book Antiqua" w:hAnsi="Book Antiqua" w:cs="Arial"/>
              </w:rPr>
              <w:t xml:space="preserve"> (31.0%)</w:t>
            </w:r>
          </w:p>
        </w:tc>
      </w:tr>
      <w:tr w:rsidR="00475A3A" w:rsidRPr="00F960B0" w14:paraId="769246AA" w14:textId="77777777" w:rsidTr="00274633">
        <w:tc>
          <w:tcPr>
            <w:tcW w:w="1600" w:type="dxa"/>
          </w:tcPr>
          <w:p w14:paraId="67AAC9E0" w14:textId="740DFC65" w:rsidR="00EA6B2E" w:rsidRPr="00F960B0" w:rsidRDefault="00EA6B2E" w:rsidP="00D55A8D">
            <w:pPr>
              <w:snapToGrid w:val="0"/>
              <w:spacing w:line="360" w:lineRule="auto"/>
              <w:jc w:val="both"/>
              <w:rPr>
                <w:rFonts w:ascii="Book Antiqua" w:hAnsi="Book Antiqua" w:cs="Arial"/>
              </w:rPr>
            </w:pPr>
            <w:r w:rsidRPr="00F960B0">
              <w:rPr>
                <w:rFonts w:ascii="Book Antiqua" w:hAnsi="Book Antiqua" w:cs="Arial"/>
              </w:rPr>
              <w:t>Levofloxacin</w:t>
            </w:r>
          </w:p>
        </w:tc>
        <w:tc>
          <w:tcPr>
            <w:tcW w:w="1639" w:type="dxa"/>
          </w:tcPr>
          <w:p w14:paraId="1E0F86C5" w14:textId="749508F0" w:rsidR="00EA6B2E"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Ren </w:t>
            </w:r>
            <w:r w:rsidR="00EA6B2E" w:rsidRPr="00F960B0">
              <w:rPr>
                <w:rFonts w:ascii="Book Antiqua" w:hAnsi="Book Antiqua" w:cs="Arial"/>
                <w:i/>
              </w:rPr>
              <w:t>et al</w:t>
            </w:r>
            <w:r w:rsidR="00EA6B2E" w:rsidRPr="00F960B0">
              <w:rPr>
                <w:rFonts w:ascii="Book Antiqua" w:hAnsi="Book Antiqua" w:cs="Arial"/>
                <w:vertAlign w:val="superscript"/>
              </w:rPr>
              <w:t>[9]</w:t>
            </w:r>
          </w:p>
        </w:tc>
        <w:tc>
          <w:tcPr>
            <w:tcW w:w="3213" w:type="dxa"/>
          </w:tcPr>
          <w:p w14:paraId="54B1F8B9" w14:textId="088C0930" w:rsidR="00EA6B2E" w:rsidRPr="00F960B0" w:rsidRDefault="00EA6B2E" w:rsidP="00D55A8D">
            <w:pPr>
              <w:snapToGrid w:val="0"/>
              <w:spacing w:line="360" w:lineRule="auto"/>
              <w:jc w:val="both"/>
              <w:rPr>
                <w:rFonts w:ascii="Book Antiqua" w:hAnsi="Book Antiqua" w:cs="Arial"/>
              </w:rPr>
            </w:pPr>
            <w:r w:rsidRPr="00F960B0">
              <w:rPr>
                <w:rFonts w:ascii="Book Antiqua" w:hAnsi="Book Antiqua" w:cs="Arial"/>
              </w:rPr>
              <w:t>Reduction in leukocyte count, reduction in neutrophil count, increased ALT, increased ASP, increased platelet count, increased blood pressure, gastrointestinal, reaction at injection site, cutaneous/subcutaneous, nervous system/mental, immune, infection, hepatobiliary, metabolic/nutritional, musculoskeletal/connective tissue</w:t>
            </w:r>
          </w:p>
        </w:tc>
        <w:tc>
          <w:tcPr>
            <w:tcW w:w="1736" w:type="dxa"/>
          </w:tcPr>
          <w:p w14:paraId="4A9FC426" w14:textId="45D74F64" w:rsidR="00EA6B2E" w:rsidRPr="00F960B0" w:rsidRDefault="00EA6B2E" w:rsidP="00D55A8D">
            <w:pPr>
              <w:snapToGrid w:val="0"/>
              <w:spacing w:line="360" w:lineRule="auto"/>
              <w:jc w:val="both"/>
              <w:rPr>
                <w:rFonts w:ascii="Book Antiqua" w:hAnsi="Book Antiqua" w:cs="Arial"/>
              </w:rPr>
            </w:pPr>
            <w:r w:rsidRPr="00F960B0">
              <w:rPr>
                <w:rFonts w:ascii="Book Antiqua" w:hAnsi="Book Antiqua" w:cs="Arial"/>
              </w:rPr>
              <w:t>Reduction in leuko</w:t>
            </w:r>
            <w:r w:rsidR="00274633" w:rsidRPr="00F960B0">
              <w:rPr>
                <w:rFonts w:ascii="Book Antiqua" w:hAnsi="Book Antiqua" w:cs="Arial"/>
              </w:rPr>
              <w:t>cyte count and gastrointestinal</w:t>
            </w:r>
          </w:p>
        </w:tc>
        <w:tc>
          <w:tcPr>
            <w:tcW w:w="1677" w:type="dxa"/>
          </w:tcPr>
          <w:p w14:paraId="6E34B1B4" w14:textId="77E08D5E" w:rsidR="00EA6B2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109/329 (33.1%)</w:t>
            </w:r>
          </w:p>
        </w:tc>
      </w:tr>
      <w:tr w:rsidR="00475A3A" w:rsidRPr="00F960B0" w14:paraId="61156E7E" w14:textId="77777777" w:rsidTr="00274633">
        <w:tc>
          <w:tcPr>
            <w:tcW w:w="1600" w:type="dxa"/>
          </w:tcPr>
          <w:p w14:paraId="31547B57" w14:textId="77777777" w:rsidR="0063375E" w:rsidRPr="00F960B0" w:rsidRDefault="0063375E" w:rsidP="00D55A8D">
            <w:pPr>
              <w:snapToGrid w:val="0"/>
              <w:spacing w:line="360" w:lineRule="auto"/>
              <w:jc w:val="both"/>
              <w:rPr>
                <w:rFonts w:ascii="Book Antiqua" w:hAnsi="Book Antiqua" w:cs="Arial"/>
              </w:rPr>
            </w:pPr>
          </w:p>
        </w:tc>
        <w:tc>
          <w:tcPr>
            <w:tcW w:w="1639" w:type="dxa"/>
          </w:tcPr>
          <w:p w14:paraId="110C912D" w14:textId="3487A971" w:rsidR="0063375E"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Connolly </w:t>
            </w:r>
            <w:r w:rsidR="00F17BE5" w:rsidRPr="00F960B0">
              <w:rPr>
                <w:rFonts w:ascii="Book Antiqua" w:hAnsi="Book Antiqua" w:cs="Arial"/>
                <w:i/>
              </w:rPr>
              <w:t>et al</w:t>
            </w:r>
            <w:r w:rsidR="006B09A8" w:rsidRPr="00F960B0">
              <w:rPr>
                <w:rFonts w:ascii="Book Antiqua" w:hAnsi="Book Antiqua" w:cs="Arial"/>
                <w:vertAlign w:val="superscript"/>
              </w:rPr>
              <w:t>[11]</w:t>
            </w:r>
          </w:p>
        </w:tc>
        <w:tc>
          <w:tcPr>
            <w:tcW w:w="3213" w:type="dxa"/>
          </w:tcPr>
          <w:p w14:paraId="2A2A1349" w14:textId="4FD063A8" w:rsidR="0063375E" w:rsidRPr="00F960B0" w:rsidRDefault="006B09A8" w:rsidP="00D55A8D">
            <w:pPr>
              <w:snapToGrid w:val="0"/>
              <w:spacing w:line="360" w:lineRule="auto"/>
              <w:jc w:val="both"/>
              <w:rPr>
                <w:rFonts w:ascii="Book Antiqua" w:hAnsi="Book Antiqua" w:cs="Arial"/>
              </w:rPr>
            </w:pPr>
            <w:r w:rsidRPr="00F960B0">
              <w:rPr>
                <w:rFonts w:ascii="Book Antiqua" w:hAnsi="Book Antiqua" w:cs="Arial"/>
              </w:rPr>
              <w:t xml:space="preserve">Headache, </w:t>
            </w:r>
            <w:proofErr w:type="spellStart"/>
            <w:r w:rsidRPr="00F960B0">
              <w:rPr>
                <w:rFonts w:ascii="Book Antiqua" w:hAnsi="Book Antiqua" w:cs="Arial"/>
              </w:rPr>
              <w:t>diarrhea</w:t>
            </w:r>
            <w:proofErr w:type="spellEnd"/>
            <w:r w:rsidRPr="00F960B0">
              <w:rPr>
                <w:rFonts w:ascii="Book Antiqua" w:hAnsi="Book Antiqua" w:cs="Arial"/>
              </w:rPr>
              <w:t>, vomiting, nausea, dizziness</w:t>
            </w:r>
          </w:p>
        </w:tc>
        <w:tc>
          <w:tcPr>
            <w:tcW w:w="1736" w:type="dxa"/>
          </w:tcPr>
          <w:p w14:paraId="2B32AA3E" w14:textId="675E8612" w:rsidR="0063375E" w:rsidRPr="00F960B0" w:rsidRDefault="006B09A8" w:rsidP="00D55A8D">
            <w:pPr>
              <w:snapToGrid w:val="0"/>
              <w:spacing w:line="360" w:lineRule="auto"/>
              <w:jc w:val="both"/>
              <w:rPr>
                <w:rFonts w:ascii="Book Antiqua" w:hAnsi="Book Antiqua" w:cs="Arial"/>
              </w:rPr>
            </w:pPr>
            <w:r w:rsidRPr="00F960B0">
              <w:rPr>
                <w:rFonts w:ascii="Book Antiqua" w:hAnsi="Book Antiqua" w:cs="Arial"/>
              </w:rPr>
              <w:t>Headache</w:t>
            </w:r>
          </w:p>
        </w:tc>
        <w:tc>
          <w:tcPr>
            <w:tcW w:w="1677" w:type="dxa"/>
          </w:tcPr>
          <w:p w14:paraId="51B9D461" w14:textId="7AFC0C70" w:rsidR="0063375E" w:rsidRPr="00F960B0" w:rsidRDefault="006B09A8" w:rsidP="00D55A8D">
            <w:pPr>
              <w:snapToGrid w:val="0"/>
              <w:spacing w:line="360" w:lineRule="auto"/>
              <w:jc w:val="both"/>
              <w:rPr>
                <w:rFonts w:ascii="Book Antiqua" w:hAnsi="Book Antiqua" w:cs="Arial"/>
              </w:rPr>
            </w:pPr>
            <w:r w:rsidRPr="00F960B0">
              <w:rPr>
                <w:rFonts w:ascii="Book Antiqua" w:hAnsi="Book Antiqua" w:cs="Arial"/>
              </w:rPr>
              <w:t>21/44 (47.7%)</w:t>
            </w:r>
          </w:p>
        </w:tc>
      </w:tr>
      <w:tr w:rsidR="00475A3A" w:rsidRPr="00F960B0" w14:paraId="112DDA66" w14:textId="77777777" w:rsidTr="00274633">
        <w:tc>
          <w:tcPr>
            <w:tcW w:w="1600" w:type="dxa"/>
          </w:tcPr>
          <w:p w14:paraId="0F4710DC" w14:textId="674974DC" w:rsidR="0063375E" w:rsidRPr="00F960B0" w:rsidRDefault="0063375E" w:rsidP="00D55A8D">
            <w:pPr>
              <w:snapToGrid w:val="0"/>
              <w:spacing w:line="360" w:lineRule="auto"/>
              <w:jc w:val="both"/>
              <w:rPr>
                <w:rFonts w:ascii="Book Antiqua" w:hAnsi="Book Antiqua" w:cs="Arial"/>
              </w:rPr>
            </w:pPr>
            <w:proofErr w:type="spellStart"/>
            <w:r w:rsidRPr="00F960B0">
              <w:rPr>
                <w:rFonts w:ascii="Book Antiqua" w:hAnsi="Book Antiqua" w:cs="Arial"/>
              </w:rPr>
              <w:t>Meropenem-vaborbactam</w:t>
            </w:r>
            <w:proofErr w:type="spellEnd"/>
          </w:p>
        </w:tc>
        <w:tc>
          <w:tcPr>
            <w:tcW w:w="1639" w:type="dxa"/>
          </w:tcPr>
          <w:p w14:paraId="345E8297" w14:textId="08DA30C6" w:rsidR="0063375E"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Kaye </w:t>
            </w:r>
            <w:r w:rsidR="0063375E" w:rsidRPr="00F960B0">
              <w:rPr>
                <w:rFonts w:ascii="Book Antiqua" w:hAnsi="Book Antiqua" w:cs="Arial"/>
                <w:i/>
              </w:rPr>
              <w:t>et al</w:t>
            </w:r>
            <w:r w:rsidR="0063375E" w:rsidRPr="00F960B0">
              <w:rPr>
                <w:rFonts w:ascii="Book Antiqua" w:hAnsi="Book Antiqua" w:cs="Arial"/>
                <w:vertAlign w:val="superscript"/>
              </w:rPr>
              <w:t>[10]</w:t>
            </w:r>
          </w:p>
        </w:tc>
        <w:tc>
          <w:tcPr>
            <w:tcW w:w="3213" w:type="dxa"/>
          </w:tcPr>
          <w:p w14:paraId="28C4BD50" w14:textId="23AFABB5"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 xml:space="preserve">Headache, </w:t>
            </w:r>
            <w:proofErr w:type="spellStart"/>
            <w:r w:rsidRPr="00F960B0">
              <w:rPr>
                <w:rFonts w:ascii="Book Antiqua" w:hAnsi="Book Antiqua" w:cs="Arial"/>
              </w:rPr>
              <w:t>diarrhea</w:t>
            </w:r>
            <w:proofErr w:type="spellEnd"/>
            <w:r w:rsidRPr="00F960B0">
              <w:rPr>
                <w:rFonts w:ascii="Book Antiqua" w:hAnsi="Book Antiqua" w:cs="Arial"/>
              </w:rPr>
              <w:t xml:space="preserve">, nausea, asymptomatic bacteriuria, catheter site phlebitis, infusion site </w:t>
            </w:r>
            <w:r w:rsidRPr="00F960B0">
              <w:rPr>
                <w:rFonts w:ascii="Book Antiqua" w:hAnsi="Book Antiqua" w:cs="Arial"/>
              </w:rPr>
              <w:lastRenderedPageBreak/>
              <w:t xml:space="preserve">phlebitis, urinary tract infection, </w:t>
            </w:r>
            <w:proofErr w:type="spellStart"/>
            <w:r w:rsidRPr="00F960B0">
              <w:rPr>
                <w:rFonts w:ascii="Book Antiqua" w:hAnsi="Book Antiqua" w:cs="Arial"/>
              </w:rPr>
              <w:t>hypokalemia</w:t>
            </w:r>
            <w:proofErr w:type="spellEnd"/>
            <w:r w:rsidRPr="00F960B0">
              <w:rPr>
                <w:rFonts w:ascii="Book Antiqua" w:hAnsi="Book Antiqua" w:cs="Arial"/>
              </w:rPr>
              <w:t xml:space="preserve">, vaginal infection, alanine aminotransferase increased, </w:t>
            </w:r>
            <w:proofErr w:type="spellStart"/>
            <w:r w:rsidRPr="00F960B0">
              <w:rPr>
                <w:rFonts w:ascii="Book Antiqua" w:hAnsi="Book Antiqua" w:cs="Arial"/>
              </w:rPr>
              <w:t>anemia</w:t>
            </w:r>
            <w:proofErr w:type="spellEnd"/>
            <w:r w:rsidRPr="00F960B0">
              <w:rPr>
                <w:rFonts w:ascii="Book Antiqua" w:hAnsi="Book Antiqua" w:cs="Arial"/>
              </w:rPr>
              <w:t>, aspartate aminotransferase increased, pyrexia</w:t>
            </w:r>
          </w:p>
        </w:tc>
        <w:tc>
          <w:tcPr>
            <w:tcW w:w="1736" w:type="dxa"/>
          </w:tcPr>
          <w:p w14:paraId="1E9F7377" w14:textId="0D336ECA"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lastRenderedPageBreak/>
              <w:t>Headache</w:t>
            </w:r>
          </w:p>
        </w:tc>
        <w:tc>
          <w:tcPr>
            <w:tcW w:w="1677" w:type="dxa"/>
          </w:tcPr>
          <w:p w14:paraId="661D680E" w14:textId="5675E075"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106/ 272 (39.0%)</w:t>
            </w:r>
          </w:p>
        </w:tc>
      </w:tr>
      <w:tr w:rsidR="00475A3A" w:rsidRPr="00F960B0" w14:paraId="28077604" w14:textId="77777777" w:rsidTr="00274633">
        <w:tc>
          <w:tcPr>
            <w:tcW w:w="1600" w:type="dxa"/>
          </w:tcPr>
          <w:p w14:paraId="2643FAFB" w14:textId="6B00CF7D"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lastRenderedPageBreak/>
              <w:t>Piperacillin-tazobactam</w:t>
            </w:r>
          </w:p>
        </w:tc>
        <w:tc>
          <w:tcPr>
            <w:tcW w:w="1639" w:type="dxa"/>
          </w:tcPr>
          <w:p w14:paraId="19003432" w14:textId="41A52C05" w:rsidR="0063375E"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Kaye</w:t>
            </w:r>
            <w:r w:rsidR="0063375E" w:rsidRPr="00F960B0">
              <w:rPr>
                <w:rFonts w:ascii="Book Antiqua" w:hAnsi="Book Antiqua" w:cs="Arial"/>
              </w:rPr>
              <w:t xml:space="preserve"> </w:t>
            </w:r>
            <w:r w:rsidR="00F17BE5" w:rsidRPr="00F960B0">
              <w:rPr>
                <w:rFonts w:ascii="Book Antiqua" w:hAnsi="Book Antiqua" w:cs="Arial"/>
                <w:i/>
              </w:rPr>
              <w:t>et al</w:t>
            </w:r>
            <w:r w:rsidR="0063375E" w:rsidRPr="00F960B0">
              <w:rPr>
                <w:rFonts w:ascii="Book Antiqua" w:hAnsi="Book Antiqua" w:cs="Arial"/>
                <w:vertAlign w:val="superscript"/>
              </w:rPr>
              <w:t>[10]</w:t>
            </w:r>
          </w:p>
        </w:tc>
        <w:tc>
          <w:tcPr>
            <w:tcW w:w="3213" w:type="dxa"/>
          </w:tcPr>
          <w:p w14:paraId="37DF20CE" w14:textId="79D136EC"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 xml:space="preserve">Headache, </w:t>
            </w:r>
            <w:proofErr w:type="spellStart"/>
            <w:r w:rsidRPr="00F960B0">
              <w:rPr>
                <w:rFonts w:ascii="Book Antiqua" w:hAnsi="Book Antiqua" w:cs="Arial"/>
              </w:rPr>
              <w:t>diarrhea</w:t>
            </w:r>
            <w:proofErr w:type="spellEnd"/>
            <w:r w:rsidRPr="00F960B0">
              <w:rPr>
                <w:rFonts w:ascii="Book Antiqua" w:hAnsi="Book Antiqua" w:cs="Arial"/>
              </w:rPr>
              <w:t xml:space="preserve">, nausea, asymptomatic bacteriuria, catheter site phlebitis, infusion site phlebitis, urinary tract infection, </w:t>
            </w:r>
            <w:proofErr w:type="spellStart"/>
            <w:r w:rsidRPr="00F960B0">
              <w:rPr>
                <w:rFonts w:ascii="Book Antiqua" w:hAnsi="Book Antiqua" w:cs="Arial"/>
              </w:rPr>
              <w:t>hypokalemia</w:t>
            </w:r>
            <w:proofErr w:type="spellEnd"/>
            <w:r w:rsidRPr="00F960B0">
              <w:rPr>
                <w:rFonts w:ascii="Book Antiqua" w:hAnsi="Book Antiqua" w:cs="Arial"/>
              </w:rPr>
              <w:t xml:space="preserve">, vaginal infection, alanine aminotransferase increased, </w:t>
            </w:r>
            <w:proofErr w:type="spellStart"/>
            <w:r w:rsidRPr="00F960B0">
              <w:rPr>
                <w:rFonts w:ascii="Book Antiqua" w:hAnsi="Book Antiqua" w:cs="Arial"/>
              </w:rPr>
              <w:t>anemia</w:t>
            </w:r>
            <w:proofErr w:type="spellEnd"/>
            <w:r w:rsidRPr="00F960B0">
              <w:rPr>
                <w:rFonts w:ascii="Book Antiqua" w:hAnsi="Book Antiqua" w:cs="Arial"/>
              </w:rPr>
              <w:t xml:space="preserve">, aspartate aminotransferase increased, pyrexia, </w:t>
            </w:r>
            <w:proofErr w:type="spellStart"/>
            <w:r w:rsidRPr="00F960B0">
              <w:rPr>
                <w:rFonts w:ascii="Book Antiqua" w:hAnsi="Book Antiqua" w:cs="Arial"/>
              </w:rPr>
              <w:t>dyspnea</w:t>
            </w:r>
            <w:proofErr w:type="spellEnd"/>
          </w:p>
        </w:tc>
        <w:tc>
          <w:tcPr>
            <w:tcW w:w="1736" w:type="dxa"/>
          </w:tcPr>
          <w:p w14:paraId="05FA52FC" w14:textId="1285411C"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Headache</w:t>
            </w:r>
          </w:p>
        </w:tc>
        <w:tc>
          <w:tcPr>
            <w:tcW w:w="1677" w:type="dxa"/>
          </w:tcPr>
          <w:p w14:paraId="6F4E4058" w14:textId="3BC190D4"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97</w:t>
            </w:r>
            <w:r w:rsidR="006B09A8" w:rsidRPr="00F960B0">
              <w:rPr>
                <w:rFonts w:ascii="Book Antiqua" w:hAnsi="Book Antiqua" w:cs="Arial"/>
              </w:rPr>
              <w:t>/</w:t>
            </w:r>
            <w:r w:rsidRPr="00F960B0">
              <w:rPr>
                <w:rFonts w:ascii="Book Antiqua" w:hAnsi="Book Antiqua" w:cs="Arial"/>
              </w:rPr>
              <w:t>273 (35.5%)</w:t>
            </w:r>
          </w:p>
        </w:tc>
      </w:tr>
      <w:tr w:rsidR="00475A3A" w:rsidRPr="00F960B0" w14:paraId="5F471C53" w14:textId="77777777" w:rsidTr="00274633">
        <w:tc>
          <w:tcPr>
            <w:tcW w:w="1600" w:type="dxa"/>
          </w:tcPr>
          <w:p w14:paraId="15CDEE10" w14:textId="3A11FF20" w:rsidR="0063375E" w:rsidRPr="00F960B0" w:rsidRDefault="0063375E" w:rsidP="00D55A8D">
            <w:pPr>
              <w:snapToGrid w:val="0"/>
              <w:spacing w:line="360" w:lineRule="auto"/>
              <w:jc w:val="both"/>
              <w:rPr>
                <w:rFonts w:ascii="Book Antiqua" w:hAnsi="Book Antiqua" w:cs="Arial"/>
              </w:rPr>
            </w:pPr>
            <w:proofErr w:type="spellStart"/>
            <w:r w:rsidRPr="00F960B0">
              <w:rPr>
                <w:rFonts w:ascii="Book Antiqua" w:hAnsi="Book Antiqua" w:cs="Arial"/>
              </w:rPr>
              <w:t>Plazomicin</w:t>
            </w:r>
            <w:proofErr w:type="spellEnd"/>
          </w:p>
        </w:tc>
        <w:tc>
          <w:tcPr>
            <w:tcW w:w="1639" w:type="dxa"/>
          </w:tcPr>
          <w:p w14:paraId="18328FBE" w14:textId="2B245952" w:rsidR="0063375E"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 xml:space="preserve">Connolly </w:t>
            </w:r>
            <w:r w:rsidR="00F17BE5" w:rsidRPr="00F960B0">
              <w:rPr>
                <w:rFonts w:ascii="Book Antiqua" w:hAnsi="Book Antiqua" w:cs="Arial"/>
                <w:i/>
              </w:rPr>
              <w:t>et al</w:t>
            </w:r>
            <w:r w:rsidR="006B09A8" w:rsidRPr="00F960B0">
              <w:rPr>
                <w:rFonts w:ascii="Book Antiqua" w:hAnsi="Book Antiqua" w:cs="Arial"/>
                <w:vertAlign w:val="superscript"/>
              </w:rPr>
              <w:t>[11]</w:t>
            </w:r>
          </w:p>
        </w:tc>
        <w:tc>
          <w:tcPr>
            <w:tcW w:w="3213" w:type="dxa"/>
          </w:tcPr>
          <w:p w14:paraId="66C11AC7" w14:textId="3C1A1625" w:rsidR="0063375E" w:rsidRPr="00F960B0" w:rsidRDefault="0063375E" w:rsidP="00D55A8D">
            <w:pPr>
              <w:snapToGrid w:val="0"/>
              <w:spacing w:line="360" w:lineRule="auto"/>
              <w:jc w:val="both"/>
              <w:rPr>
                <w:rFonts w:ascii="Book Antiqua" w:hAnsi="Book Antiqua" w:cs="Arial"/>
              </w:rPr>
            </w:pPr>
            <w:r w:rsidRPr="00F960B0">
              <w:rPr>
                <w:rFonts w:ascii="Book Antiqua" w:hAnsi="Book Antiqua" w:cs="Arial"/>
              </w:rPr>
              <w:t xml:space="preserve">Headache, </w:t>
            </w:r>
            <w:proofErr w:type="spellStart"/>
            <w:r w:rsidRPr="00F960B0">
              <w:rPr>
                <w:rFonts w:ascii="Book Antiqua" w:hAnsi="Book Antiqua" w:cs="Arial"/>
              </w:rPr>
              <w:t>diarrhea</w:t>
            </w:r>
            <w:proofErr w:type="spellEnd"/>
            <w:r w:rsidRPr="00F960B0">
              <w:rPr>
                <w:rFonts w:ascii="Book Antiqua" w:hAnsi="Book Antiqua" w:cs="Arial"/>
              </w:rPr>
              <w:t xml:space="preserve">, vomiting, </w:t>
            </w:r>
            <w:r w:rsidR="006B09A8" w:rsidRPr="00F960B0">
              <w:rPr>
                <w:rFonts w:ascii="Book Antiqua" w:hAnsi="Book Antiqua" w:cs="Arial"/>
              </w:rPr>
              <w:t>n</w:t>
            </w:r>
            <w:r w:rsidRPr="00F960B0">
              <w:rPr>
                <w:rFonts w:ascii="Book Antiqua" w:hAnsi="Book Antiqua" w:cs="Arial"/>
              </w:rPr>
              <w:t>ausea, dizziness</w:t>
            </w:r>
          </w:p>
        </w:tc>
        <w:tc>
          <w:tcPr>
            <w:tcW w:w="1736" w:type="dxa"/>
          </w:tcPr>
          <w:p w14:paraId="192D2B52" w14:textId="12A7E176" w:rsidR="0063375E" w:rsidRPr="00F960B0" w:rsidRDefault="006B09A8" w:rsidP="00D55A8D">
            <w:pPr>
              <w:snapToGrid w:val="0"/>
              <w:spacing w:line="360" w:lineRule="auto"/>
              <w:jc w:val="both"/>
              <w:rPr>
                <w:rFonts w:ascii="Book Antiqua" w:hAnsi="Book Antiqua" w:cs="Arial"/>
              </w:rPr>
            </w:pPr>
            <w:r w:rsidRPr="00F960B0">
              <w:rPr>
                <w:rFonts w:ascii="Book Antiqua" w:hAnsi="Book Antiqua" w:cs="Arial"/>
              </w:rPr>
              <w:t>Headache</w:t>
            </w:r>
          </w:p>
        </w:tc>
        <w:tc>
          <w:tcPr>
            <w:tcW w:w="1677" w:type="dxa"/>
          </w:tcPr>
          <w:p w14:paraId="74E3B942" w14:textId="0D8CAFDF" w:rsidR="0063375E" w:rsidRPr="00F960B0" w:rsidRDefault="006B09A8" w:rsidP="00D55A8D">
            <w:pPr>
              <w:snapToGrid w:val="0"/>
              <w:spacing w:line="360" w:lineRule="auto"/>
              <w:jc w:val="both"/>
              <w:rPr>
                <w:rFonts w:ascii="Book Antiqua" w:hAnsi="Book Antiqua" w:cs="Arial"/>
              </w:rPr>
            </w:pPr>
            <w:r w:rsidRPr="00F960B0">
              <w:rPr>
                <w:rFonts w:ascii="Book Antiqua" w:hAnsi="Book Antiqua" w:cs="Arial"/>
              </w:rPr>
              <w:t>33/96 (34.4%)</w:t>
            </w:r>
          </w:p>
        </w:tc>
      </w:tr>
      <w:tr w:rsidR="00475A3A" w:rsidRPr="00D55A8D" w14:paraId="5096A1FF" w14:textId="77777777" w:rsidTr="00274633">
        <w:trPr>
          <w:trHeight w:val="1892"/>
        </w:trPr>
        <w:tc>
          <w:tcPr>
            <w:tcW w:w="1600" w:type="dxa"/>
          </w:tcPr>
          <w:p w14:paraId="273EE2D6" w14:textId="36F64B87" w:rsidR="006B09A8" w:rsidRPr="00F960B0" w:rsidRDefault="006B09A8" w:rsidP="00D55A8D">
            <w:pPr>
              <w:snapToGrid w:val="0"/>
              <w:spacing w:line="360" w:lineRule="auto"/>
              <w:jc w:val="both"/>
              <w:rPr>
                <w:rFonts w:ascii="Book Antiqua" w:hAnsi="Book Antiqua" w:cs="Arial"/>
              </w:rPr>
            </w:pPr>
            <w:proofErr w:type="spellStart"/>
            <w:r w:rsidRPr="00F960B0">
              <w:rPr>
                <w:rFonts w:ascii="Book Antiqua" w:hAnsi="Book Antiqua" w:cs="Arial"/>
              </w:rPr>
              <w:t>Tazobactam-ceftolozane</w:t>
            </w:r>
            <w:proofErr w:type="spellEnd"/>
          </w:p>
        </w:tc>
        <w:tc>
          <w:tcPr>
            <w:tcW w:w="1639" w:type="dxa"/>
          </w:tcPr>
          <w:p w14:paraId="3290E60A" w14:textId="188FD898" w:rsidR="006B09A8" w:rsidRPr="00F960B0" w:rsidRDefault="00274633" w:rsidP="00D55A8D">
            <w:pPr>
              <w:snapToGrid w:val="0"/>
              <w:spacing w:line="360" w:lineRule="auto"/>
              <w:jc w:val="both"/>
              <w:rPr>
                <w:rFonts w:ascii="Book Antiqua" w:hAnsi="Book Antiqua" w:cs="Arial"/>
              </w:rPr>
            </w:pPr>
            <w:r w:rsidRPr="00F960B0">
              <w:rPr>
                <w:rFonts w:ascii="Book Antiqua" w:hAnsi="Book Antiqua" w:cs="Arial"/>
              </w:rPr>
              <w:t>Arakawa</w:t>
            </w:r>
            <w:r w:rsidR="006B09A8" w:rsidRPr="00F960B0">
              <w:rPr>
                <w:rFonts w:ascii="Book Antiqua" w:hAnsi="Book Antiqua" w:cs="Arial"/>
              </w:rPr>
              <w:t xml:space="preserve"> </w:t>
            </w:r>
            <w:r w:rsidR="00F17BE5" w:rsidRPr="00F960B0">
              <w:rPr>
                <w:rFonts w:ascii="Book Antiqua" w:hAnsi="Book Antiqua" w:cs="Arial"/>
                <w:i/>
              </w:rPr>
              <w:t>et al</w:t>
            </w:r>
            <w:r w:rsidR="006B09A8" w:rsidRPr="00F960B0">
              <w:rPr>
                <w:rFonts w:ascii="Book Antiqua" w:hAnsi="Book Antiqua" w:cs="Arial"/>
                <w:vertAlign w:val="superscript"/>
              </w:rPr>
              <w:t>[13]</w:t>
            </w:r>
          </w:p>
        </w:tc>
        <w:tc>
          <w:tcPr>
            <w:tcW w:w="3213" w:type="dxa"/>
          </w:tcPr>
          <w:p w14:paraId="7BD5CD3E" w14:textId="6756ED8A" w:rsidR="006B09A8" w:rsidRPr="00F960B0" w:rsidRDefault="006B09A8" w:rsidP="00D55A8D">
            <w:pPr>
              <w:snapToGrid w:val="0"/>
              <w:spacing w:line="360" w:lineRule="auto"/>
              <w:jc w:val="both"/>
              <w:rPr>
                <w:rFonts w:ascii="Book Antiqua" w:hAnsi="Book Antiqua" w:cs="Arial"/>
              </w:rPr>
            </w:pPr>
            <w:proofErr w:type="spellStart"/>
            <w:r w:rsidRPr="00F960B0">
              <w:rPr>
                <w:rFonts w:ascii="Book Antiqua" w:hAnsi="Book Antiqua" w:cs="Arial"/>
              </w:rPr>
              <w:t>Diarrhea</w:t>
            </w:r>
            <w:proofErr w:type="spellEnd"/>
            <w:r w:rsidRPr="00F960B0">
              <w:rPr>
                <w:rFonts w:ascii="Book Antiqua" w:hAnsi="Book Antiqua" w:cs="Arial"/>
              </w:rPr>
              <w:t>, alanine aminotransferase increased, constipation, aspartate aminotransferase increased, insomnia, headache, pyelonephritis, pyelonephritis acute, contusion, viral upper respiratory tract infection</w:t>
            </w:r>
          </w:p>
        </w:tc>
        <w:tc>
          <w:tcPr>
            <w:tcW w:w="1736" w:type="dxa"/>
          </w:tcPr>
          <w:p w14:paraId="542FCBE4" w14:textId="67DB9DAF" w:rsidR="006B09A8" w:rsidRPr="00F960B0" w:rsidRDefault="006B09A8" w:rsidP="00D55A8D">
            <w:pPr>
              <w:snapToGrid w:val="0"/>
              <w:spacing w:line="360" w:lineRule="auto"/>
              <w:jc w:val="both"/>
              <w:rPr>
                <w:rFonts w:ascii="Book Antiqua" w:hAnsi="Book Antiqua" w:cs="Arial"/>
              </w:rPr>
            </w:pPr>
            <w:proofErr w:type="spellStart"/>
            <w:r w:rsidRPr="00F960B0">
              <w:rPr>
                <w:rFonts w:ascii="Book Antiqua" w:hAnsi="Book Antiqua" w:cs="Arial"/>
              </w:rPr>
              <w:t>Diarrhea</w:t>
            </w:r>
            <w:proofErr w:type="spellEnd"/>
            <w:r w:rsidRPr="00F960B0">
              <w:rPr>
                <w:rFonts w:ascii="Book Antiqua" w:hAnsi="Book Antiqua" w:cs="Arial"/>
              </w:rPr>
              <w:t xml:space="preserve"> and alanine aminotransferase increased</w:t>
            </w:r>
          </w:p>
        </w:tc>
        <w:tc>
          <w:tcPr>
            <w:tcW w:w="1677" w:type="dxa"/>
          </w:tcPr>
          <w:p w14:paraId="48ADDA25" w14:textId="52DCAE63" w:rsidR="006B09A8" w:rsidRPr="00D55A8D" w:rsidRDefault="006B09A8" w:rsidP="00D55A8D">
            <w:pPr>
              <w:snapToGrid w:val="0"/>
              <w:spacing w:line="360" w:lineRule="auto"/>
              <w:jc w:val="both"/>
              <w:rPr>
                <w:rFonts w:ascii="Book Antiqua" w:hAnsi="Book Antiqua" w:cs="Arial"/>
              </w:rPr>
            </w:pPr>
            <w:r w:rsidRPr="00F960B0">
              <w:rPr>
                <w:rFonts w:ascii="Book Antiqua" w:hAnsi="Book Antiqua" w:cs="Arial"/>
              </w:rPr>
              <w:t>20/114 (17.5%)</w:t>
            </w:r>
            <w:bookmarkStart w:id="19" w:name="_GoBack"/>
            <w:bookmarkEnd w:id="19"/>
          </w:p>
        </w:tc>
      </w:tr>
    </w:tbl>
    <w:p w14:paraId="3BA7D2EE" w14:textId="77777777" w:rsidR="00AE587F" w:rsidRPr="00D55A8D" w:rsidRDefault="00AE587F" w:rsidP="00D55A8D">
      <w:pPr>
        <w:snapToGrid w:val="0"/>
        <w:spacing w:line="360" w:lineRule="auto"/>
        <w:jc w:val="both"/>
        <w:rPr>
          <w:rFonts w:ascii="Book Antiqua" w:eastAsia="宋体" w:hAnsi="Book Antiqua" w:cs="Arial"/>
          <w:lang w:eastAsia="zh-CN"/>
        </w:rPr>
      </w:pPr>
    </w:p>
    <w:sectPr w:rsidR="00AE587F" w:rsidRPr="00D55A8D" w:rsidSect="00D55A8D">
      <w:pgSz w:w="11900" w:h="1682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D91C6" w14:textId="77777777" w:rsidR="00D5249C" w:rsidRDefault="00D5249C" w:rsidP="00216F34">
      <w:r>
        <w:separator/>
      </w:r>
    </w:p>
  </w:endnote>
  <w:endnote w:type="continuationSeparator" w:id="0">
    <w:p w14:paraId="65F41578" w14:textId="77777777" w:rsidR="00D5249C" w:rsidRDefault="00D5249C"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162505983"/>
      <w:docPartObj>
        <w:docPartGallery w:val="Page Numbers (Bottom of Page)"/>
        <w:docPartUnique/>
      </w:docPartObj>
    </w:sdtPr>
    <w:sdtEndPr>
      <w:rPr>
        <w:rStyle w:val="a9"/>
      </w:rPr>
    </w:sdtEndPr>
    <w:sdtContent>
      <w:p w14:paraId="09EE15E6" w14:textId="38163FAC" w:rsidR="00810C8E" w:rsidRDefault="00810C8E" w:rsidP="00B65F8C">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0459BB27" w14:textId="77777777" w:rsidR="00810C8E" w:rsidRDefault="00810C8E" w:rsidP="00226A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72807"/>
      <w:docPartObj>
        <w:docPartGallery w:val="Page Numbers (Bottom of Page)"/>
        <w:docPartUnique/>
      </w:docPartObj>
    </w:sdtPr>
    <w:sdtEndPr/>
    <w:sdtContent>
      <w:sdt>
        <w:sdtPr>
          <w:id w:val="-1769616900"/>
          <w:docPartObj>
            <w:docPartGallery w:val="Page Numbers (Top of Page)"/>
            <w:docPartUnique/>
          </w:docPartObj>
        </w:sdtPr>
        <w:sdtEndPr/>
        <w:sdtContent>
          <w:p w14:paraId="09098A00" w14:textId="6D149F50" w:rsidR="00D55A8D" w:rsidRDefault="00D55A8D">
            <w:pPr>
              <w:pStyle w:val="a5"/>
              <w:jc w:val="right"/>
            </w:pPr>
            <w:r>
              <w:rPr>
                <w:lang w:val="zh-CN" w:eastAsia="zh-CN"/>
              </w:rPr>
              <w:t xml:space="preserve"> </w:t>
            </w:r>
            <w:r>
              <w:rPr>
                <w:b/>
                <w:bCs/>
              </w:rPr>
              <w:fldChar w:fldCharType="begin"/>
            </w:r>
            <w:r>
              <w:rPr>
                <w:b/>
                <w:bCs/>
              </w:rPr>
              <w:instrText>PAGE</w:instrText>
            </w:r>
            <w:r>
              <w:rPr>
                <w:b/>
                <w:bCs/>
              </w:rPr>
              <w:fldChar w:fldCharType="separate"/>
            </w:r>
            <w:r w:rsidR="00F960B0">
              <w:rPr>
                <w:b/>
                <w:bCs/>
                <w:noProof/>
              </w:rPr>
              <w:t>- 4 -</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F960B0">
              <w:rPr>
                <w:b/>
                <w:bCs/>
                <w:noProof/>
              </w:rPr>
              <w:t>24</w:t>
            </w:r>
            <w:r>
              <w:rPr>
                <w:b/>
                <w:bCs/>
              </w:rPr>
              <w:fldChar w:fldCharType="end"/>
            </w:r>
          </w:p>
        </w:sdtContent>
      </w:sdt>
    </w:sdtContent>
  </w:sdt>
  <w:p w14:paraId="5EB0CD00" w14:textId="77777777" w:rsidR="00810C8E" w:rsidRPr="00226A65" w:rsidRDefault="00810C8E" w:rsidP="00226A65">
    <w:pPr>
      <w:pStyle w:val="a5"/>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F50F" w14:textId="77777777" w:rsidR="00D5249C" w:rsidRDefault="00D5249C" w:rsidP="00216F34">
      <w:r>
        <w:separator/>
      </w:r>
    </w:p>
  </w:footnote>
  <w:footnote w:type="continuationSeparator" w:id="0">
    <w:p w14:paraId="73335764" w14:textId="77777777" w:rsidR="00D5249C" w:rsidRDefault="00D5249C" w:rsidP="0021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14:paraId="414D4186" w14:textId="38A0BC30" w:rsidR="00AE587F" w:rsidRDefault="00AE587F">
        <w:pPr>
          <w:pStyle w:val="a4"/>
          <w:jc w:val="center"/>
        </w:pPr>
        <w:r>
          <w:rPr>
            <w:lang w:val="zh-CN" w:eastAsia="zh-CN"/>
          </w:rPr>
          <w:t xml:space="preserve"> </w:t>
        </w:r>
      </w:p>
    </w:sdtContent>
  </w:sdt>
  <w:p w14:paraId="629A7DC9" w14:textId="77777777" w:rsidR="00AE587F" w:rsidRDefault="00AE58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48"/>
    <w:multiLevelType w:val="hybridMultilevel"/>
    <w:tmpl w:val="D6EC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361C3"/>
    <w:multiLevelType w:val="hybridMultilevel"/>
    <w:tmpl w:val="3EC218CA"/>
    <w:lvl w:ilvl="0" w:tplc="89423C7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63C9B"/>
    <w:multiLevelType w:val="hybridMultilevel"/>
    <w:tmpl w:val="7290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0869CC"/>
    <w:multiLevelType w:val="hybridMultilevel"/>
    <w:tmpl w:val="09D82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34"/>
    <w:rsid w:val="000074DB"/>
    <w:rsid w:val="00010A76"/>
    <w:rsid w:val="00012898"/>
    <w:rsid w:val="0001304F"/>
    <w:rsid w:val="00013DD0"/>
    <w:rsid w:val="00015AE4"/>
    <w:rsid w:val="000169FF"/>
    <w:rsid w:val="00020194"/>
    <w:rsid w:val="00021F63"/>
    <w:rsid w:val="000220BE"/>
    <w:rsid w:val="00026413"/>
    <w:rsid w:val="00033065"/>
    <w:rsid w:val="00033675"/>
    <w:rsid w:val="00035FB9"/>
    <w:rsid w:val="00036D31"/>
    <w:rsid w:val="0004045B"/>
    <w:rsid w:val="000418D3"/>
    <w:rsid w:val="00043DAE"/>
    <w:rsid w:val="00045C13"/>
    <w:rsid w:val="00056E53"/>
    <w:rsid w:val="000630D4"/>
    <w:rsid w:val="00064689"/>
    <w:rsid w:val="00065DBE"/>
    <w:rsid w:val="00067EE8"/>
    <w:rsid w:val="000702C2"/>
    <w:rsid w:val="00070318"/>
    <w:rsid w:val="000723FD"/>
    <w:rsid w:val="00073BD7"/>
    <w:rsid w:val="00076B8F"/>
    <w:rsid w:val="00081D73"/>
    <w:rsid w:val="000824D4"/>
    <w:rsid w:val="00083384"/>
    <w:rsid w:val="00084237"/>
    <w:rsid w:val="00084DE7"/>
    <w:rsid w:val="00086D47"/>
    <w:rsid w:val="000879F4"/>
    <w:rsid w:val="000901B9"/>
    <w:rsid w:val="0009087A"/>
    <w:rsid w:val="000972EC"/>
    <w:rsid w:val="000A1D34"/>
    <w:rsid w:val="000A2426"/>
    <w:rsid w:val="000A5068"/>
    <w:rsid w:val="000A64D6"/>
    <w:rsid w:val="000B3082"/>
    <w:rsid w:val="000C296A"/>
    <w:rsid w:val="000C3934"/>
    <w:rsid w:val="000C44A1"/>
    <w:rsid w:val="000C6AD4"/>
    <w:rsid w:val="000D2B7A"/>
    <w:rsid w:val="000D4C65"/>
    <w:rsid w:val="000D5EA5"/>
    <w:rsid w:val="000E4324"/>
    <w:rsid w:val="000F39A4"/>
    <w:rsid w:val="000F3D6A"/>
    <w:rsid w:val="000F48BC"/>
    <w:rsid w:val="000F5E09"/>
    <w:rsid w:val="000F5E2D"/>
    <w:rsid w:val="001021B7"/>
    <w:rsid w:val="00111457"/>
    <w:rsid w:val="00113C23"/>
    <w:rsid w:val="00117BDB"/>
    <w:rsid w:val="00122386"/>
    <w:rsid w:val="00127F33"/>
    <w:rsid w:val="00135C40"/>
    <w:rsid w:val="00136B71"/>
    <w:rsid w:val="00136C44"/>
    <w:rsid w:val="00140593"/>
    <w:rsid w:val="00156F5C"/>
    <w:rsid w:val="001573FE"/>
    <w:rsid w:val="00157937"/>
    <w:rsid w:val="0016596A"/>
    <w:rsid w:val="001735E9"/>
    <w:rsid w:val="00174027"/>
    <w:rsid w:val="001766D7"/>
    <w:rsid w:val="00181606"/>
    <w:rsid w:val="00184A94"/>
    <w:rsid w:val="00184F98"/>
    <w:rsid w:val="001878FC"/>
    <w:rsid w:val="00195DC4"/>
    <w:rsid w:val="001A14B2"/>
    <w:rsid w:val="001A209E"/>
    <w:rsid w:val="001A3425"/>
    <w:rsid w:val="001A446C"/>
    <w:rsid w:val="001A5604"/>
    <w:rsid w:val="001A7BED"/>
    <w:rsid w:val="001B06BB"/>
    <w:rsid w:val="001B2043"/>
    <w:rsid w:val="001B4C4D"/>
    <w:rsid w:val="001B59BF"/>
    <w:rsid w:val="001B7270"/>
    <w:rsid w:val="001C19EF"/>
    <w:rsid w:val="001C2A10"/>
    <w:rsid w:val="001C797E"/>
    <w:rsid w:val="001C7E3F"/>
    <w:rsid w:val="001D1165"/>
    <w:rsid w:val="001D26AF"/>
    <w:rsid w:val="001D485B"/>
    <w:rsid w:val="001E6865"/>
    <w:rsid w:val="001F3C7E"/>
    <w:rsid w:val="001F5F98"/>
    <w:rsid w:val="00200793"/>
    <w:rsid w:val="00202B6E"/>
    <w:rsid w:val="00204E90"/>
    <w:rsid w:val="00205C39"/>
    <w:rsid w:val="00212267"/>
    <w:rsid w:val="00213705"/>
    <w:rsid w:val="00216F34"/>
    <w:rsid w:val="002254A8"/>
    <w:rsid w:val="00226A65"/>
    <w:rsid w:val="00232679"/>
    <w:rsid w:val="0024258F"/>
    <w:rsid w:val="00243BAB"/>
    <w:rsid w:val="0024415B"/>
    <w:rsid w:val="0024523B"/>
    <w:rsid w:val="002458A4"/>
    <w:rsid w:val="00251F7F"/>
    <w:rsid w:val="0025423D"/>
    <w:rsid w:val="00261892"/>
    <w:rsid w:val="002656C0"/>
    <w:rsid w:val="00270EC1"/>
    <w:rsid w:val="002724D1"/>
    <w:rsid w:val="002725F7"/>
    <w:rsid w:val="00274633"/>
    <w:rsid w:val="0027613E"/>
    <w:rsid w:val="00277A19"/>
    <w:rsid w:val="002909AE"/>
    <w:rsid w:val="00290DE2"/>
    <w:rsid w:val="002933BE"/>
    <w:rsid w:val="00295CDD"/>
    <w:rsid w:val="002961D3"/>
    <w:rsid w:val="002A112B"/>
    <w:rsid w:val="002A2FAE"/>
    <w:rsid w:val="002A5CE3"/>
    <w:rsid w:val="002A7E69"/>
    <w:rsid w:val="002B174D"/>
    <w:rsid w:val="002B3836"/>
    <w:rsid w:val="002D058B"/>
    <w:rsid w:val="002D2C46"/>
    <w:rsid w:val="002D44F9"/>
    <w:rsid w:val="002D4B99"/>
    <w:rsid w:val="002D4F69"/>
    <w:rsid w:val="002D56B6"/>
    <w:rsid w:val="002D5E13"/>
    <w:rsid w:val="002E1496"/>
    <w:rsid w:val="002E3098"/>
    <w:rsid w:val="002E4CE3"/>
    <w:rsid w:val="002F076C"/>
    <w:rsid w:val="002F2777"/>
    <w:rsid w:val="00300556"/>
    <w:rsid w:val="003013C6"/>
    <w:rsid w:val="00301F6A"/>
    <w:rsid w:val="00301FC5"/>
    <w:rsid w:val="0030563F"/>
    <w:rsid w:val="00305DC8"/>
    <w:rsid w:val="00307EB6"/>
    <w:rsid w:val="00311944"/>
    <w:rsid w:val="003132B1"/>
    <w:rsid w:val="003219A0"/>
    <w:rsid w:val="00324E87"/>
    <w:rsid w:val="003267B1"/>
    <w:rsid w:val="00330646"/>
    <w:rsid w:val="0033220E"/>
    <w:rsid w:val="00332AEC"/>
    <w:rsid w:val="003340BF"/>
    <w:rsid w:val="0033610E"/>
    <w:rsid w:val="00342593"/>
    <w:rsid w:val="0034296D"/>
    <w:rsid w:val="00344D88"/>
    <w:rsid w:val="0034719C"/>
    <w:rsid w:val="003505A6"/>
    <w:rsid w:val="003510E8"/>
    <w:rsid w:val="0035389D"/>
    <w:rsid w:val="003546EF"/>
    <w:rsid w:val="0035480B"/>
    <w:rsid w:val="00355874"/>
    <w:rsid w:val="0036622B"/>
    <w:rsid w:val="003701C9"/>
    <w:rsid w:val="00372593"/>
    <w:rsid w:val="00372CE1"/>
    <w:rsid w:val="00373674"/>
    <w:rsid w:val="00373F12"/>
    <w:rsid w:val="00374DF0"/>
    <w:rsid w:val="003760B2"/>
    <w:rsid w:val="003771A4"/>
    <w:rsid w:val="00381230"/>
    <w:rsid w:val="003821D0"/>
    <w:rsid w:val="00382AF2"/>
    <w:rsid w:val="003841C2"/>
    <w:rsid w:val="00385538"/>
    <w:rsid w:val="00391340"/>
    <w:rsid w:val="00396DD3"/>
    <w:rsid w:val="003A14EC"/>
    <w:rsid w:val="003A2517"/>
    <w:rsid w:val="003A5DD4"/>
    <w:rsid w:val="003A6420"/>
    <w:rsid w:val="003B066A"/>
    <w:rsid w:val="003B3662"/>
    <w:rsid w:val="003C73B2"/>
    <w:rsid w:val="003D0EE1"/>
    <w:rsid w:val="003D1B02"/>
    <w:rsid w:val="003F0660"/>
    <w:rsid w:val="003F1BA8"/>
    <w:rsid w:val="003F3A90"/>
    <w:rsid w:val="003F4FC8"/>
    <w:rsid w:val="003F58D0"/>
    <w:rsid w:val="00405816"/>
    <w:rsid w:val="004112A4"/>
    <w:rsid w:val="00411D73"/>
    <w:rsid w:val="004149CD"/>
    <w:rsid w:val="00415B41"/>
    <w:rsid w:val="00417B69"/>
    <w:rsid w:val="00422E5A"/>
    <w:rsid w:val="00422F6E"/>
    <w:rsid w:val="00423F8E"/>
    <w:rsid w:val="0042411E"/>
    <w:rsid w:val="00425A61"/>
    <w:rsid w:val="00442684"/>
    <w:rsid w:val="00442DC4"/>
    <w:rsid w:val="004438B1"/>
    <w:rsid w:val="004452B9"/>
    <w:rsid w:val="0045074F"/>
    <w:rsid w:val="00454D80"/>
    <w:rsid w:val="00455DEF"/>
    <w:rsid w:val="00456492"/>
    <w:rsid w:val="004617D1"/>
    <w:rsid w:val="00462CBD"/>
    <w:rsid w:val="00463DE9"/>
    <w:rsid w:val="00464F84"/>
    <w:rsid w:val="004671E6"/>
    <w:rsid w:val="004712E7"/>
    <w:rsid w:val="00475A3A"/>
    <w:rsid w:val="00476089"/>
    <w:rsid w:val="004854DD"/>
    <w:rsid w:val="00485C72"/>
    <w:rsid w:val="00491EB7"/>
    <w:rsid w:val="00492828"/>
    <w:rsid w:val="004937C5"/>
    <w:rsid w:val="004A0AFD"/>
    <w:rsid w:val="004A7CC6"/>
    <w:rsid w:val="004B0A49"/>
    <w:rsid w:val="004B1F5C"/>
    <w:rsid w:val="004B25E1"/>
    <w:rsid w:val="004B580E"/>
    <w:rsid w:val="004B6013"/>
    <w:rsid w:val="004B6A8F"/>
    <w:rsid w:val="004C218D"/>
    <w:rsid w:val="004C5C12"/>
    <w:rsid w:val="004C6109"/>
    <w:rsid w:val="004C731D"/>
    <w:rsid w:val="004C764F"/>
    <w:rsid w:val="004D1656"/>
    <w:rsid w:val="004D1C25"/>
    <w:rsid w:val="004D3917"/>
    <w:rsid w:val="004D4383"/>
    <w:rsid w:val="004E0A87"/>
    <w:rsid w:val="004E18D6"/>
    <w:rsid w:val="004E371C"/>
    <w:rsid w:val="004E396A"/>
    <w:rsid w:val="004E48A7"/>
    <w:rsid w:val="004F1964"/>
    <w:rsid w:val="004F68B5"/>
    <w:rsid w:val="00512400"/>
    <w:rsid w:val="0051507B"/>
    <w:rsid w:val="00515978"/>
    <w:rsid w:val="00515ABA"/>
    <w:rsid w:val="00516E31"/>
    <w:rsid w:val="005232C0"/>
    <w:rsid w:val="00524FD2"/>
    <w:rsid w:val="00526480"/>
    <w:rsid w:val="00526B82"/>
    <w:rsid w:val="0052730C"/>
    <w:rsid w:val="00532DF8"/>
    <w:rsid w:val="00533776"/>
    <w:rsid w:val="00533D26"/>
    <w:rsid w:val="00544BE1"/>
    <w:rsid w:val="0054697C"/>
    <w:rsid w:val="00546AD7"/>
    <w:rsid w:val="00561DA0"/>
    <w:rsid w:val="00566148"/>
    <w:rsid w:val="005743B1"/>
    <w:rsid w:val="00574C69"/>
    <w:rsid w:val="00577706"/>
    <w:rsid w:val="00580912"/>
    <w:rsid w:val="005814F0"/>
    <w:rsid w:val="00581E50"/>
    <w:rsid w:val="00584C24"/>
    <w:rsid w:val="0058584D"/>
    <w:rsid w:val="00586FF7"/>
    <w:rsid w:val="00592DA0"/>
    <w:rsid w:val="00597449"/>
    <w:rsid w:val="005A1C7A"/>
    <w:rsid w:val="005B0273"/>
    <w:rsid w:val="005B1E59"/>
    <w:rsid w:val="005B6DB6"/>
    <w:rsid w:val="005C0EF1"/>
    <w:rsid w:val="005C3024"/>
    <w:rsid w:val="005C3C6B"/>
    <w:rsid w:val="005C7497"/>
    <w:rsid w:val="005D157C"/>
    <w:rsid w:val="005D2A73"/>
    <w:rsid w:val="005D3629"/>
    <w:rsid w:val="005D5CA4"/>
    <w:rsid w:val="005D5E25"/>
    <w:rsid w:val="005D7145"/>
    <w:rsid w:val="005D7CF5"/>
    <w:rsid w:val="005E35E8"/>
    <w:rsid w:val="005F2A10"/>
    <w:rsid w:val="005F4A8B"/>
    <w:rsid w:val="005F6831"/>
    <w:rsid w:val="0060016F"/>
    <w:rsid w:val="00600741"/>
    <w:rsid w:val="00600C35"/>
    <w:rsid w:val="006019DD"/>
    <w:rsid w:val="00604E25"/>
    <w:rsid w:val="006079B6"/>
    <w:rsid w:val="006107EB"/>
    <w:rsid w:val="00610F05"/>
    <w:rsid w:val="0061195C"/>
    <w:rsid w:val="00612FAB"/>
    <w:rsid w:val="006146C1"/>
    <w:rsid w:val="00616E5C"/>
    <w:rsid w:val="0063375E"/>
    <w:rsid w:val="00636317"/>
    <w:rsid w:val="006364F7"/>
    <w:rsid w:val="00644844"/>
    <w:rsid w:val="00647DD7"/>
    <w:rsid w:val="00655349"/>
    <w:rsid w:val="0065587A"/>
    <w:rsid w:val="00665D9B"/>
    <w:rsid w:val="00671B31"/>
    <w:rsid w:val="00672322"/>
    <w:rsid w:val="00674C9D"/>
    <w:rsid w:val="00677784"/>
    <w:rsid w:val="00683670"/>
    <w:rsid w:val="00684A69"/>
    <w:rsid w:val="00686C94"/>
    <w:rsid w:val="00693EDB"/>
    <w:rsid w:val="00696378"/>
    <w:rsid w:val="0069770D"/>
    <w:rsid w:val="006A2FC5"/>
    <w:rsid w:val="006A3EDA"/>
    <w:rsid w:val="006B09A8"/>
    <w:rsid w:val="006B2F32"/>
    <w:rsid w:val="006B5950"/>
    <w:rsid w:val="006B7F1F"/>
    <w:rsid w:val="006C0F39"/>
    <w:rsid w:val="006C278E"/>
    <w:rsid w:val="006C63AA"/>
    <w:rsid w:val="006D4D04"/>
    <w:rsid w:val="006D7E43"/>
    <w:rsid w:val="006E1C96"/>
    <w:rsid w:val="006E6467"/>
    <w:rsid w:val="006E70B3"/>
    <w:rsid w:val="006E7781"/>
    <w:rsid w:val="006E7E33"/>
    <w:rsid w:val="006F1C16"/>
    <w:rsid w:val="006F5BE4"/>
    <w:rsid w:val="006F6843"/>
    <w:rsid w:val="0070585C"/>
    <w:rsid w:val="007100EC"/>
    <w:rsid w:val="007133E7"/>
    <w:rsid w:val="00714008"/>
    <w:rsid w:val="00724CE2"/>
    <w:rsid w:val="00726127"/>
    <w:rsid w:val="00726DAD"/>
    <w:rsid w:val="007323BC"/>
    <w:rsid w:val="007323C3"/>
    <w:rsid w:val="007336BD"/>
    <w:rsid w:val="00735D1A"/>
    <w:rsid w:val="007423BC"/>
    <w:rsid w:val="00742C06"/>
    <w:rsid w:val="0074424A"/>
    <w:rsid w:val="00745952"/>
    <w:rsid w:val="0074704B"/>
    <w:rsid w:val="007503B2"/>
    <w:rsid w:val="007507E3"/>
    <w:rsid w:val="00753124"/>
    <w:rsid w:val="00753168"/>
    <w:rsid w:val="00754ABC"/>
    <w:rsid w:val="0075511B"/>
    <w:rsid w:val="00755C7E"/>
    <w:rsid w:val="00756896"/>
    <w:rsid w:val="00757169"/>
    <w:rsid w:val="007574C1"/>
    <w:rsid w:val="0075777D"/>
    <w:rsid w:val="007630E6"/>
    <w:rsid w:val="0076378B"/>
    <w:rsid w:val="007647BF"/>
    <w:rsid w:val="00770D73"/>
    <w:rsid w:val="00774203"/>
    <w:rsid w:val="00776B05"/>
    <w:rsid w:val="00785535"/>
    <w:rsid w:val="00790018"/>
    <w:rsid w:val="0079191F"/>
    <w:rsid w:val="00794D73"/>
    <w:rsid w:val="007A1B3F"/>
    <w:rsid w:val="007A26F2"/>
    <w:rsid w:val="007B1712"/>
    <w:rsid w:val="007B181B"/>
    <w:rsid w:val="007B2061"/>
    <w:rsid w:val="007B4872"/>
    <w:rsid w:val="007C43B3"/>
    <w:rsid w:val="007D304C"/>
    <w:rsid w:val="007D384A"/>
    <w:rsid w:val="007D44BC"/>
    <w:rsid w:val="007E64FC"/>
    <w:rsid w:val="007F0D87"/>
    <w:rsid w:val="007F2579"/>
    <w:rsid w:val="007F40D6"/>
    <w:rsid w:val="007F5D42"/>
    <w:rsid w:val="00803FA6"/>
    <w:rsid w:val="008062F0"/>
    <w:rsid w:val="0081094E"/>
    <w:rsid w:val="00810C8E"/>
    <w:rsid w:val="0081313C"/>
    <w:rsid w:val="00813C76"/>
    <w:rsid w:val="00815F95"/>
    <w:rsid w:val="0081723B"/>
    <w:rsid w:val="008214E1"/>
    <w:rsid w:val="008276C8"/>
    <w:rsid w:val="00830320"/>
    <w:rsid w:val="0083635F"/>
    <w:rsid w:val="00851E9B"/>
    <w:rsid w:val="00852812"/>
    <w:rsid w:val="008533F1"/>
    <w:rsid w:val="00860231"/>
    <w:rsid w:val="00861569"/>
    <w:rsid w:val="008678BC"/>
    <w:rsid w:val="0087169F"/>
    <w:rsid w:val="00871B60"/>
    <w:rsid w:val="008721F1"/>
    <w:rsid w:val="008742C1"/>
    <w:rsid w:val="008759A9"/>
    <w:rsid w:val="00877215"/>
    <w:rsid w:val="00877DAF"/>
    <w:rsid w:val="0088590C"/>
    <w:rsid w:val="0088746A"/>
    <w:rsid w:val="00887BC6"/>
    <w:rsid w:val="008931B2"/>
    <w:rsid w:val="00897B02"/>
    <w:rsid w:val="008A00EB"/>
    <w:rsid w:val="008A1DF4"/>
    <w:rsid w:val="008A3034"/>
    <w:rsid w:val="008A62BF"/>
    <w:rsid w:val="008A6B7D"/>
    <w:rsid w:val="008A738C"/>
    <w:rsid w:val="008A740A"/>
    <w:rsid w:val="008B0982"/>
    <w:rsid w:val="008B534D"/>
    <w:rsid w:val="008C01D2"/>
    <w:rsid w:val="008C34C1"/>
    <w:rsid w:val="008D0084"/>
    <w:rsid w:val="008D1059"/>
    <w:rsid w:val="008D3625"/>
    <w:rsid w:val="008E0B3A"/>
    <w:rsid w:val="008E1F3D"/>
    <w:rsid w:val="008F1D77"/>
    <w:rsid w:val="008F382B"/>
    <w:rsid w:val="008F6C1E"/>
    <w:rsid w:val="00901DFE"/>
    <w:rsid w:val="00903CAA"/>
    <w:rsid w:val="00903D72"/>
    <w:rsid w:val="009045B4"/>
    <w:rsid w:val="00910B81"/>
    <w:rsid w:val="0091355B"/>
    <w:rsid w:val="00913C7F"/>
    <w:rsid w:val="00921D53"/>
    <w:rsid w:val="0092596A"/>
    <w:rsid w:val="0092674E"/>
    <w:rsid w:val="00934FD0"/>
    <w:rsid w:val="00935E9F"/>
    <w:rsid w:val="009367EB"/>
    <w:rsid w:val="009450C4"/>
    <w:rsid w:val="009479FD"/>
    <w:rsid w:val="00954B6A"/>
    <w:rsid w:val="0095681F"/>
    <w:rsid w:val="009642A0"/>
    <w:rsid w:val="009642AB"/>
    <w:rsid w:val="00964813"/>
    <w:rsid w:val="00965984"/>
    <w:rsid w:val="00965D1F"/>
    <w:rsid w:val="009720B9"/>
    <w:rsid w:val="009746BC"/>
    <w:rsid w:val="009758C5"/>
    <w:rsid w:val="00982028"/>
    <w:rsid w:val="00983272"/>
    <w:rsid w:val="0098655D"/>
    <w:rsid w:val="00992AA8"/>
    <w:rsid w:val="00992C73"/>
    <w:rsid w:val="009941AB"/>
    <w:rsid w:val="009A2BEF"/>
    <w:rsid w:val="009A2BF5"/>
    <w:rsid w:val="009A3535"/>
    <w:rsid w:val="009A704C"/>
    <w:rsid w:val="009A7FDA"/>
    <w:rsid w:val="009B001F"/>
    <w:rsid w:val="009B22A4"/>
    <w:rsid w:val="009B374A"/>
    <w:rsid w:val="009B4047"/>
    <w:rsid w:val="009C1154"/>
    <w:rsid w:val="009C249B"/>
    <w:rsid w:val="009C4143"/>
    <w:rsid w:val="009C4CF3"/>
    <w:rsid w:val="009D11D3"/>
    <w:rsid w:val="009D3794"/>
    <w:rsid w:val="009E3C50"/>
    <w:rsid w:val="009E5794"/>
    <w:rsid w:val="009E7A2F"/>
    <w:rsid w:val="00A027D9"/>
    <w:rsid w:val="00A134A5"/>
    <w:rsid w:val="00A146AF"/>
    <w:rsid w:val="00A15486"/>
    <w:rsid w:val="00A20165"/>
    <w:rsid w:val="00A2050C"/>
    <w:rsid w:val="00A21341"/>
    <w:rsid w:val="00A2444D"/>
    <w:rsid w:val="00A31FF8"/>
    <w:rsid w:val="00A341E7"/>
    <w:rsid w:val="00A34A27"/>
    <w:rsid w:val="00A3570E"/>
    <w:rsid w:val="00A36F0F"/>
    <w:rsid w:val="00A37E29"/>
    <w:rsid w:val="00A40D62"/>
    <w:rsid w:val="00A40F99"/>
    <w:rsid w:val="00A4383F"/>
    <w:rsid w:val="00A456E3"/>
    <w:rsid w:val="00A5090F"/>
    <w:rsid w:val="00A659A3"/>
    <w:rsid w:val="00A71DC5"/>
    <w:rsid w:val="00A84FED"/>
    <w:rsid w:val="00A8718B"/>
    <w:rsid w:val="00A97346"/>
    <w:rsid w:val="00AA51FE"/>
    <w:rsid w:val="00AA615E"/>
    <w:rsid w:val="00AA662F"/>
    <w:rsid w:val="00AB0C33"/>
    <w:rsid w:val="00AB2CAB"/>
    <w:rsid w:val="00AB3AEC"/>
    <w:rsid w:val="00AB60E9"/>
    <w:rsid w:val="00AC47E9"/>
    <w:rsid w:val="00AC4A14"/>
    <w:rsid w:val="00AC52C1"/>
    <w:rsid w:val="00AC7EBA"/>
    <w:rsid w:val="00AD1B15"/>
    <w:rsid w:val="00AD3F0F"/>
    <w:rsid w:val="00AD5E2E"/>
    <w:rsid w:val="00AE0C77"/>
    <w:rsid w:val="00AE41C6"/>
    <w:rsid w:val="00AE587F"/>
    <w:rsid w:val="00AE790E"/>
    <w:rsid w:val="00AF69CC"/>
    <w:rsid w:val="00AF7950"/>
    <w:rsid w:val="00B05CDF"/>
    <w:rsid w:val="00B1107B"/>
    <w:rsid w:val="00B12412"/>
    <w:rsid w:val="00B13592"/>
    <w:rsid w:val="00B1705E"/>
    <w:rsid w:val="00B209EC"/>
    <w:rsid w:val="00B20DC6"/>
    <w:rsid w:val="00B30199"/>
    <w:rsid w:val="00B30C41"/>
    <w:rsid w:val="00B32682"/>
    <w:rsid w:val="00B3480A"/>
    <w:rsid w:val="00B430C2"/>
    <w:rsid w:val="00B54A3B"/>
    <w:rsid w:val="00B57224"/>
    <w:rsid w:val="00B579D9"/>
    <w:rsid w:val="00B604F8"/>
    <w:rsid w:val="00B60C1D"/>
    <w:rsid w:val="00B60EAF"/>
    <w:rsid w:val="00B61C24"/>
    <w:rsid w:val="00B62665"/>
    <w:rsid w:val="00B63901"/>
    <w:rsid w:val="00B65F8C"/>
    <w:rsid w:val="00B70A3D"/>
    <w:rsid w:val="00B71529"/>
    <w:rsid w:val="00B71CB6"/>
    <w:rsid w:val="00B7316F"/>
    <w:rsid w:val="00B82C79"/>
    <w:rsid w:val="00B84E86"/>
    <w:rsid w:val="00B856A2"/>
    <w:rsid w:val="00B87031"/>
    <w:rsid w:val="00BA535A"/>
    <w:rsid w:val="00BA5951"/>
    <w:rsid w:val="00BA7C73"/>
    <w:rsid w:val="00BB146B"/>
    <w:rsid w:val="00BB4779"/>
    <w:rsid w:val="00BB56FF"/>
    <w:rsid w:val="00BC1777"/>
    <w:rsid w:val="00BC1AF2"/>
    <w:rsid w:val="00BC248B"/>
    <w:rsid w:val="00BC3A69"/>
    <w:rsid w:val="00BD255C"/>
    <w:rsid w:val="00BD375B"/>
    <w:rsid w:val="00BD5825"/>
    <w:rsid w:val="00BD7A2C"/>
    <w:rsid w:val="00BE1B2D"/>
    <w:rsid w:val="00BE714D"/>
    <w:rsid w:val="00BE76F4"/>
    <w:rsid w:val="00BF0A07"/>
    <w:rsid w:val="00BF268F"/>
    <w:rsid w:val="00BF392D"/>
    <w:rsid w:val="00BF3D3E"/>
    <w:rsid w:val="00BF408F"/>
    <w:rsid w:val="00C006B1"/>
    <w:rsid w:val="00C00A6F"/>
    <w:rsid w:val="00C03B37"/>
    <w:rsid w:val="00C03B68"/>
    <w:rsid w:val="00C052CB"/>
    <w:rsid w:val="00C06107"/>
    <w:rsid w:val="00C0743A"/>
    <w:rsid w:val="00C1182B"/>
    <w:rsid w:val="00C15322"/>
    <w:rsid w:val="00C1708E"/>
    <w:rsid w:val="00C17C76"/>
    <w:rsid w:val="00C208B7"/>
    <w:rsid w:val="00C20EC4"/>
    <w:rsid w:val="00C21597"/>
    <w:rsid w:val="00C25773"/>
    <w:rsid w:val="00C25BE4"/>
    <w:rsid w:val="00C2672A"/>
    <w:rsid w:val="00C32490"/>
    <w:rsid w:val="00C3380D"/>
    <w:rsid w:val="00C37801"/>
    <w:rsid w:val="00C41F1D"/>
    <w:rsid w:val="00C42D95"/>
    <w:rsid w:val="00C50CF2"/>
    <w:rsid w:val="00C513FF"/>
    <w:rsid w:val="00C522E3"/>
    <w:rsid w:val="00C5379A"/>
    <w:rsid w:val="00C60D44"/>
    <w:rsid w:val="00C62F59"/>
    <w:rsid w:val="00C630F5"/>
    <w:rsid w:val="00C64397"/>
    <w:rsid w:val="00C645E9"/>
    <w:rsid w:val="00C6710B"/>
    <w:rsid w:val="00C71BAA"/>
    <w:rsid w:val="00C848E1"/>
    <w:rsid w:val="00C8728F"/>
    <w:rsid w:val="00C92CCC"/>
    <w:rsid w:val="00CA01CC"/>
    <w:rsid w:val="00CA3000"/>
    <w:rsid w:val="00CA4D67"/>
    <w:rsid w:val="00CA4FFB"/>
    <w:rsid w:val="00CA5E5B"/>
    <w:rsid w:val="00CA7CD0"/>
    <w:rsid w:val="00CB19F3"/>
    <w:rsid w:val="00CB2E01"/>
    <w:rsid w:val="00CB3573"/>
    <w:rsid w:val="00CB37DA"/>
    <w:rsid w:val="00CB552C"/>
    <w:rsid w:val="00CC419B"/>
    <w:rsid w:val="00CD2F0C"/>
    <w:rsid w:val="00CD46B5"/>
    <w:rsid w:val="00CD66D1"/>
    <w:rsid w:val="00CD6725"/>
    <w:rsid w:val="00CD6DA8"/>
    <w:rsid w:val="00CD77C4"/>
    <w:rsid w:val="00CD7889"/>
    <w:rsid w:val="00CE20FF"/>
    <w:rsid w:val="00CE7E14"/>
    <w:rsid w:val="00CF0828"/>
    <w:rsid w:val="00CF14FD"/>
    <w:rsid w:val="00CF2484"/>
    <w:rsid w:val="00CF4F76"/>
    <w:rsid w:val="00CF6907"/>
    <w:rsid w:val="00CF7143"/>
    <w:rsid w:val="00D13865"/>
    <w:rsid w:val="00D177ED"/>
    <w:rsid w:val="00D209BA"/>
    <w:rsid w:val="00D24593"/>
    <w:rsid w:val="00D27317"/>
    <w:rsid w:val="00D27FE3"/>
    <w:rsid w:val="00D470B5"/>
    <w:rsid w:val="00D47C44"/>
    <w:rsid w:val="00D51374"/>
    <w:rsid w:val="00D51687"/>
    <w:rsid w:val="00D517D3"/>
    <w:rsid w:val="00D51940"/>
    <w:rsid w:val="00D5249C"/>
    <w:rsid w:val="00D551E2"/>
    <w:rsid w:val="00D55A8D"/>
    <w:rsid w:val="00D56826"/>
    <w:rsid w:val="00D569EE"/>
    <w:rsid w:val="00D60FD4"/>
    <w:rsid w:val="00D6150B"/>
    <w:rsid w:val="00D70AE8"/>
    <w:rsid w:val="00D7175B"/>
    <w:rsid w:val="00D7626B"/>
    <w:rsid w:val="00D80BFD"/>
    <w:rsid w:val="00D83F3D"/>
    <w:rsid w:val="00D857A3"/>
    <w:rsid w:val="00D93125"/>
    <w:rsid w:val="00D935D1"/>
    <w:rsid w:val="00D95441"/>
    <w:rsid w:val="00D96B8C"/>
    <w:rsid w:val="00DA0777"/>
    <w:rsid w:val="00DA3BA4"/>
    <w:rsid w:val="00DA7A60"/>
    <w:rsid w:val="00DB2F4F"/>
    <w:rsid w:val="00DB4C12"/>
    <w:rsid w:val="00DC119C"/>
    <w:rsid w:val="00DC6080"/>
    <w:rsid w:val="00DC6907"/>
    <w:rsid w:val="00DC7933"/>
    <w:rsid w:val="00DD2664"/>
    <w:rsid w:val="00DD3C05"/>
    <w:rsid w:val="00DD4E0A"/>
    <w:rsid w:val="00DE192E"/>
    <w:rsid w:val="00DE3AFC"/>
    <w:rsid w:val="00DE4A7E"/>
    <w:rsid w:val="00DF6381"/>
    <w:rsid w:val="00E03721"/>
    <w:rsid w:val="00E03A48"/>
    <w:rsid w:val="00E07396"/>
    <w:rsid w:val="00E11BB3"/>
    <w:rsid w:val="00E13197"/>
    <w:rsid w:val="00E17368"/>
    <w:rsid w:val="00E17D13"/>
    <w:rsid w:val="00E17D5F"/>
    <w:rsid w:val="00E208FC"/>
    <w:rsid w:val="00E20A6F"/>
    <w:rsid w:val="00E215D9"/>
    <w:rsid w:val="00E26772"/>
    <w:rsid w:val="00E27DC9"/>
    <w:rsid w:val="00E30210"/>
    <w:rsid w:val="00E366C9"/>
    <w:rsid w:val="00E36B3A"/>
    <w:rsid w:val="00E37EFB"/>
    <w:rsid w:val="00E44DA1"/>
    <w:rsid w:val="00E4791A"/>
    <w:rsid w:val="00E504F9"/>
    <w:rsid w:val="00E5163F"/>
    <w:rsid w:val="00E53286"/>
    <w:rsid w:val="00E55D7E"/>
    <w:rsid w:val="00E561C4"/>
    <w:rsid w:val="00E57E5D"/>
    <w:rsid w:val="00E61458"/>
    <w:rsid w:val="00E6425A"/>
    <w:rsid w:val="00E710C0"/>
    <w:rsid w:val="00E712AC"/>
    <w:rsid w:val="00E72B1E"/>
    <w:rsid w:val="00E74641"/>
    <w:rsid w:val="00E82A8E"/>
    <w:rsid w:val="00E85BFF"/>
    <w:rsid w:val="00E86071"/>
    <w:rsid w:val="00E87F91"/>
    <w:rsid w:val="00E913CD"/>
    <w:rsid w:val="00E91ADC"/>
    <w:rsid w:val="00E921E5"/>
    <w:rsid w:val="00E92DDE"/>
    <w:rsid w:val="00E95B7A"/>
    <w:rsid w:val="00E96D40"/>
    <w:rsid w:val="00EA042B"/>
    <w:rsid w:val="00EA0D03"/>
    <w:rsid w:val="00EA336C"/>
    <w:rsid w:val="00EA5DAC"/>
    <w:rsid w:val="00EA6B2E"/>
    <w:rsid w:val="00EB20C7"/>
    <w:rsid w:val="00EC0C35"/>
    <w:rsid w:val="00EC74B2"/>
    <w:rsid w:val="00ED0C0D"/>
    <w:rsid w:val="00ED1333"/>
    <w:rsid w:val="00ED1B75"/>
    <w:rsid w:val="00EE2FDB"/>
    <w:rsid w:val="00EE58DA"/>
    <w:rsid w:val="00EE78A4"/>
    <w:rsid w:val="00EF2CC9"/>
    <w:rsid w:val="00EF2E7D"/>
    <w:rsid w:val="00EF3537"/>
    <w:rsid w:val="00EF4EC2"/>
    <w:rsid w:val="00EF7CEF"/>
    <w:rsid w:val="00F071FF"/>
    <w:rsid w:val="00F10E4B"/>
    <w:rsid w:val="00F1100E"/>
    <w:rsid w:val="00F12346"/>
    <w:rsid w:val="00F127BD"/>
    <w:rsid w:val="00F12ACF"/>
    <w:rsid w:val="00F153A6"/>
    <w:rsid w:val="00F158F4"/>
    <w:rsid w:val="00F177B8"/>
    <w:rsid w:val="00F17BE5"/>
    <w:rsid w:val="00F20374"/>
    <w:rsid w:val="00F20D6C"/>
    <w:rsid w:val="00F223D1"/>
    <w:rsid w:val="00F23D4A"/>
    <w:rsid w:val="00F23EED"/>
    <w:rsid w:val="00F27509"/>
    <w:rsid w:val="00F27B57"/>
    <w:rsid w:val="00F33ABE"/>
    <w:rsid w:val="00F36423"/>
    <w:rsid w:val="00F41622"/>
    <w:rsid w:val="00F418F7"/>
    <w:rsid w:val="00F45888"/>
    <w:rsid w:val="00F64758"/>
    <w:rsid w:val="00F64DDA"/>
    <w:rsid w:val="00F70162"/>
    <w:rsid w:val="00F74617"/>
    <w:rsid w:val="00F748A2"/>
    <w:rsid w:val="00F77CD7"/>
    <w:rsid w:val="00F81EEB"/>
    <w:rsid w:val="00F86A71"/>
    <w:rsid w:val="00F91429"/>
    <w:rsid w:val="00F92ECC"/>
    <w:rsid w:val="00F92FFC"/>
    <w:rsid w:val="00F958EA"/>
    <w:rsid w:val="00F95F3C"/>
    <w:rsid w:val="00F960B0"/>
    <w:rsid w:val="00F96D87"/>
    <w:rsid w:val="00FA789D"/>
    <w:rsid w:val="00FA7EE4"/>
    <w:rsid w:val="00FB0103"/>
    <w:rsid w:val="00FB49D9"/>
    <w:rsid w:val="00FB4C97"/>
    <w:rsid w:val="00FB5C87"/>
    <w:rsid w:val="00FD058C"/>
    <w:rsid w:val="00FD2DAC"/>
    <w:rsid w:val="00FD5746"/>
    <w:rsid w:val="00FD57E9"/>
    <w:rsid w:val="00FD5B8D"/>
    <w:rsid w:val="00FE3ABE"/>
    <w:rsid w:val="00FE489B"/>
    <w:rsid w:val="00FE616D"/>
    <w:rsid w:val="00FE75B6"/>
    <w:rsid w:val="00FE7BC4"/>
    <w:rsid w:val="00FF0781"/>
    <w:rsid w:val="00FF387A"/>
    <w:rsid w:val="00FF5F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D1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B2"/>
    <w:rPr>
      <w:rFonts w:ascii="Times New Roman" w:eastAsia="Times New Roman" w:hAnsi="Times New Roman" w:cs="Times New Roman"/>
      <w:lang w:val="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933BE"/>
    <w:pPr>
      <w:tabs>
        <w:tab w:val="center" w:pos="4680"/>
        <w:tab w:val="right" w:pos="9360"/>
      </w:tabs>
    </w:pPr>
  </w:style>
  <w:style w:type="character" w:customStyle="1" w:styleId="Char">
    <w:name w:val="页眉 Char"/>
    <w:basedOn w:val="a0"/>
    <w:link w:val="a4"/>
    <w:uiPriority w:val="99"/>
    <w:rsid w:val="002933BE"/>
  </w:style>
  <w:style w:type="paragraph" w:styleId="a5">
    <w:name w:val="footer"/>
    <w:basedOn w:val="a"/>
    <w:link w:val="Char0"/>
    <w:uiPriority w:val="99"/>
    <w:unhideWhenUsed/>
    <w:rsid w:val="002933BE"/>
    <w:pPr>
      <w:tabs>
        <w:tab w:val="center" w:pos="4680"/>
        <w:tab w:val="right" w:pos="9360"/>
      </w:tabs>
    </w:pPr>
  </w:style>
  <w:style w:type="character" w:customStyle="1" w:styleId="Char0">
    <w:name w:val="页脚 Char"/>
    <w:basedOn w:val="a0"/>
    <w:link w:val="a5"/>
    <w:uiPriority w:val="99"/>
    <w:rsid w:val="002933BE"/>
  </w:style>
  <w:style w:type="paragraph" w:styleId="a6">
    <w:name w:val="List Paragraph"/>
    <w:basedOn w:val="a"/>
    <w:uiPriority w:val="34"/>
    <w:qFormat/>
    <w:rsid w:val="00566148"/>
    <w:pPr>
      <w:ind w:left="720"/>
      <w:contextualSpacing/>
    </w:pPr>
  </w:style>
  <w:style w:type="character" w:styleId="a7">
    <w:name w:val="Hyperlink"/>
    <w:basedOn w:val="a0"/>
    <w:uiPriority w:val="99"/>
    <w:unhideWhenUsed/>
    <w:rsid w:val="00DE3AFC"/>
    <w:rPr>
      <w:color w:val="0563C1" w:themeColor="hyperlink"/>
      <w:u w:val="single"/>
    </w:rPr>
  </w:style>
  <w:style w:type="character" w:customStyle="1" w:styleId="UnresolvedMention1">
    <w:name w:val="Unresolved Mention1"/>
    <w:basedOn w:val="a0"/>
    <w:uiPriority w:val="99"/>
    <w:rsid w:val="00DE3AFC"/>
    <w:rPr>
      <w:color w:val="605E5C"/>
      <w:shd w:val="clear" w:color="auto" w:fill="E1DFDD"/>
    </w:rPr>
  </w:style>
  <w:style w:type="character" w:styleId="a8">
    <w:name w:val="Emphasis"/>
    <w:basedOn w:val="a0"/>
    <w:uiPriority w:val="20"/>
    <w:qFormat/>
    <w:rsid w:val="003C73B2"/>
    <w:rPr>
      <w:i/>
      <w:iCs/>
    </w:rPr>
  </w:style>
  <w:style w:type="paragraph" w:customStyle="1" w:styleId="Default">
    <w:name w:val="Default"/>
    <w:rsid w:val="00910B81"/>
    <w:pPr>
      <w:autoSpaceDE w:val="0"/>
      <w:autoSpaceDN w:val="0"/>
      <w:adjustRightInd w:val="0"/>
    </w:pPr>
    <w:rPr>
      <w:rFonts w:ascii="Book Antiqua" w:hAnsi="Book Antiqua" w:cs="Book Antiqua"/>
      <w:color w:val="000000"/>
      <w:lang w:val="en-US"/>
    </w:rPr>
  </w:style>
  <w:style w:type="character" w:styleId="a9">
    <w:name w:val="page number"/>
    <w:basedOn w:val="a0"/>
    <w:uiPriority w:val="99"/>
    <w:semiHidden/>
    <w:unhideWhenUsed/>
    <w:rsid w:val="00226A65"/>
  </w:style>
  <w:style w:type="character" w:styleId="aa">
    <w:name w:val="Strong"/>
    <w:uiPriority w:val="22"/>
    <w:qFormat/>
    <w:rsid w:val="000F39A4"/>
    <w:rPr>
      <w:b/>
      <w:bCs/>
    </w:rPr>
  </w:style>
  <w:style w:type="paragraph" w:styleId="ab">
    <w:name w:val="Balloon Text"/>
    <w:basedOn w:val="a"/>
    <w:link w:val="Char1"/>
    <w:uiPriority w:val="99"/>
    <w:semiHidden/>
    <w:unhideWhenUsed/>
    <w:rsid w:val="000F39A4"/>
    <w:rPr>
      <w:sz w:val="18"/>
      <w:szCs w:val="18"/>
    </w:rPr>
  </w:style>
  <w:style w:type="character" w:customStyle="1" w:styleId="Char1">
    <w:name w:val="批注框文本 Char"/>
    <w:basedOn w:val="a0"/>
    <w:link w:val="ab"/>
    <w:uiPriority w:val="99"/>
    <w:semiHidden/>
    <w:rsid w:val="000F39A4"/>
    <w:rPr>
      <w:rFonts w:ascii="Times New Roman" w:eastAsia="Times New Roman" w:hAnsi="Times New Roman" w:cs="Times New Roman"/>
      <w:sz w:val="18"/>
      <w:szCs w:val="18"/>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B2"/>
    <w:rPr>
      <w:rFonts w:ascii="Times New Roman" w:eastAsia="Times New Roman" w:hAnsi="Times New Roman" w:cs="Times New Roman"/>
      <w:lang w:val="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933BE"/>
    <w:pPr>
      <w:tabs>
        <w:tab w:val="center" w:pos="4680"/>
        <w:tab w:val="right" w:pos="9360"/>
      </w:tabs>
    </w:pPr>
  </w:style>
  <w:style w:type="character" w:customStyle="1" w:styleId="Char">
    <w:name w:val="页眉 Char"/>
    <w:basedOn w:val="a0"/>
    <w:link w:val="a4"/>
    <w:uiPriority w:val="99"/>
    <w:rsid w:val="002933BE"/>
  </w:style>
  <w:style w:type="paragraph" w:styleId="a5">
    <w:name w:val="footer"/>
    <w:basedOn w:val="a"/>
    <w:link w:val="Char0"/>
    <w:uiPriority w:val="99"/>
    <w:unhideWhenUsed/>
    <w:rsid w:val="002933BE"/>
    <w:pPr>
      <w:tabs>
        <w:tab w:val="center" w:pos="4680"/>
        <w:tab w:val="right" w:pos="9360"/>
      </w:tabs>
    </w:pPr>
  </w:style>
  <w:style w:type="character" w:customStyle="1" w:styleId="Char0">
    <w:name w:val="页脚 Char"/>
    <w:basedOn w:val="a0"/>
    <w:link w:val="a5"/>
    <w:uiPriority w:val="99"/>
    <w:rsid w:val="002933BE"/>
  </w:style>
  <w:style w:type="paragraph" w:styleId="a6">
    <w:name w:val="List Paragraph"/>
    <w:basedOn w:val="a"/>
    <w:uiPriority w:val="34"/>
    <w:qFormat/>
    <w:rsid w:val="00566148"/>
    <w:pPr>
      <w:ind w:left="720"/>
      <w:contextualSpacing/>
    </w:pPr>
  </w:style>
  <w:style w:type="character" w:styleId="a7">
    <w:name w:val="Hyperlink"/>
    <w:basedOn w:val="a0"/>
    <w:uiPriority w:val="99"/>
    <w:unhideWhenUsed/>
    <w:rsid w:val="00DE3AFC"/>
    <w:rPr>
      <w:color w:val="0563C1" w:themeColor="hyperlink"/>
      <w:u w:val="single"/>
    </w:rPr>
  </w:style>
  <w:style w:type="character" w:customStyle="1" w:styleId="UnresolvedMention1">
    <w:name w:val="Unresolved Mention1"/>
    <w:basedOn w:val="a0"/>
    <w:uiPriority w:val="99"/>
    <w:rsid w:val="00DE3AFC"/>
    <w:rPr>
      <w:color w:val="605E5C"/>
      <w:shd w:val="clear" w:color="auto" w:fill="E1DFDD"/>
    </w:rPr>
  </w:style>
  <w:style w:type="character" w:styleId="a8">
    <w:name w:val="Emphasis"/>
    <w:basedOn w:val="a0"/>
    <w:uiPriority w:val="20"/>
    <w:qFormat/>
    <w:rsid w:val="003C73B2"/>
    <w:rPr>
      <w:i/>
      <w:iCs/>
    </w:rPr>
  </w:style>
  <w:style w:type="paragraph" w:customStyle="1" w:styleId="Default">
    <w:name w:val="Default"/>
    <w:rsid w:val="00910B81"/>
    <w:pPr>
      <w:autoSpaceDE w:val="0"/>
      <w:autoSpaceDN w:val="0"/>
      <w:adjustRightInd w:val="0"/>
    </w:pPr>
    <w:rPr>
      <w:rFonts w:ascii="Book Antiqua" w:hAnsi="Book Antiqua" w:cs="Book Antiqua"/>
      <w:color w:val="000000"/>
      <w:lang w:val="en-US"/>
    </w:rPr>
  </w:style>
  <w:style w:type="character" w:styleId="a9">
    <w:name w:val="page number"/>
    <w:basedOn w:val="a0"/>
    <w:uiPriority w:val="99"/>
    <w:semiHidden/>
    <w:unhideWhenUsed/>
    <w:rsid w:val="00226A65"/>
  </w:style>
  <w:style w:type="character" w:styleId="aa">
    <w:name w:val="Strong"/>
    <w:uiPriority w:val="22"/>
    <w:qFormat/>
    <w:rsid w:val="000F39A4"/>
    <w:rPr>
      <w:b/>
      <w:bCs/>
    </w:rPr>
  </w:style>
  <w:style w:type="paragraph" w:styleId="ab">
    <w:name w:val="Balloon Text"/>
    <w:basedOn w:val="a"/>
    <w:link w:val="Char1"/>
    <w:uiPriority w:val="99"/>
    <w:semiHidden/>
    <w:unhideWhenUsed/>
    <w:rsid w:val="000F39A4"/>
    <w:rPr>
      <w:sz w:val="18"/>
      <w:szCs w:val="18"/>
    </w:rPr>
  </w:style>
  <w:style w:type="character" w:customStyle="1" w:styleId="Char1">
    <w:name w:val="批注框文本 Char"/>
    <w:basedOn w:val="a0"/>
    <w:link w:val="ab"/>
    <w:uiPriority w:val="99"/>
    <w:semiHidden/>
    <w:rsid w:val="000F39A4"/>
    <w:rPr>
      <w:rFonts w:ascii="Times New Roman" w:eastAsia="Times New Roman" w:hAnsi="Times New Roman" w:cs="Times New Roman"/>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333">
      <w:bodyDiv w:val="1"/>
      <w:marLeft w:val="0"/>
      <w:marRight w:val="0"/>
      <w:marTop w:val="0"/>
      <w:marBottom w:val="0"/>
      <w:divBdr>
        <w:top w:val="none" w:sz="0" w:space="0" w:color="auto"/>
        <w:left w:val="none" w:sz="0" w:space="0" w:color="auto"/>
        <w:bottom w:val="none" w:sz="0" w:space="0" w:color="auto"/>
        <w:right w:val="none" w:sz="0" w:space="0" w:color="auto"/>
      </w:divBdr>
    </w:div>
    <w:div w:id="48647916">
      <w:bodyDiv w:val="1"/>
      <w:marLeft w:val="0"/>
      <w:marRight w:val="0"/>
      <w:marTop w:val="0"/>
      <w:marBottom w:val="0"/>
      <w:divBdr>
        <w:top w:val="none" w:sz="0" w:space="0" w:color="auto"/>
        <w:left w:val="none" w:sz="0" w:space="0" w:color="auto"/>
        <w:bottom w:val="none" w:sz="0" w:space="0" w:color="auto"/>
        <w:right w:val="none" w:sz="0" w:space="0" w:color="auto"/>
      </w:divBdr>
    </w:div>
    <w:div w:id="65301601">
      <w:bodyDiv w:val="1"/>
      <w:marLeft w:val="0"/>
      <w:marRight w:val="0"/>
      <w:marTop w:val="0"/>
      <w:marBottom w:val="0"/>
      <w:divBdr>
        <w:top w:val="none" w:sz="0" w:space="0" w:color="auto"/>
        <w:left w:val="none" w:sz="0" w:space="0" w:color="auto"/>
        <w:bottom w:val="none" w:sz="0" w:space="0" w:color="auto"/>
        <w:right w:val="none" w:sz="0" w:space="0" w:color="auto"/>
      </w:divBdr>
    </w:div>
    <w:div w:id="85853134">
      <w:bodyDiv w:val="1"/>
      <w:marLeft w:val="0"/>
      <w:marRight w:val="0"/>
      <w:marTop w:val="0"/>
      <w:marBottom w:val="0"/>
      <w:divBdr>
        <w:top w:val="none" w:sz="0" w:space="0" w:color="auto"/>
        <w:left w:val="none" w:sz="0" w:space="0" w:color="auto"/>
        <w:bottom w:val="none" w:sz="0" w:space="0" w:color="auto"/>
        <w:right w:val="none" w:sz="0" w:space="0" w:color="auto"/>
      </w:divBdr>
      <w:divsChild>
        <w:div w:id="1359618074">
          <w:marLeft w:val="0"/>
          <w:marRight w:val="0"/>
          <w:marTop w:val="0"/>
          <w:marBottom w:val="0"/>
          <w:divBdr>
            <w:top w:val="none" w:sz="0" w:space="0" w:color="auto"/>
            <w:left w:val="none" w:sz="0" w:space="0" w:color="auto"/>
            <w:bottom w:val="none" w:sz="0" w:space="0" w:color="auto"/>
            <w:right w:val="none" w:sz="0" w:space="0" w:color="auto"/>
          </w:divBdr>
        </w:div>
      </w:divsChild>
    </w:div>
    <w:div w:id="138814511">
      <w:bodyDiv w:val="1"/>
      <w:marLeft w:val="0"/>
      <w:marRight w:val="0"/>
      <w:marTop w:val="0"/>
      <w:marBottom w:val="0"/>
      <w:divBdr>
        <w:top w:val="none" w:sz="0" w:space="0" w:color="auto"/>
        <w:left w:val="none" w:sz="0" w:space="0" w:color="auto"/>
        <w:bottom w:val="none" w:sz="0" w:space="0" w:color="auto"/>
        <w:right w:val="none" w:sz="0" w:space="0" w:color="auto"/>
      </w:divBdr>
    </w:div>
    <w:div w:id="151680296">
      <w:bodyDiv w:val="1"/>
      <w:marLeft w:val="0"/>
      <w:marRight w:val="0"/>
      <w:marTop w:val="0"/>
      <w:marBottom w:val="0"/>
      <w:divBdr>
        <w:top w:val="none" w:sz="0" w:space="0" w:color="auto"/>
        <w:left w:val="none" w:sz="0" w:space="0" w:color="auto"/>
        <w:bottom w:val="none" w:sz="0" w:space="0" w:color="auto"/>
        <w:right w:val="none" w:sz="0" w:space="0" w:color="auto"/>
      </w:divBdr>
    </w:div>
    <w:div w:id="156968774">
      <w:bodyDiv w:val="1"/>
      <w:marLeft w:val="0"/>
      <w:marRight w:val="0"/>
      <w:marTop w:val="0"/>
      <w:marBottom w:val="0"/>
      <w:divBdr>
        <w:top w:val="none" w:sz="0" w:space="0" w:color="auto"/>
        <w:left w:val="none" w:sz="0" w:space="0" w:color="auto"/>
        <w:bottom w:val="none" w:sz="0" w:space="0" w:color="auto"/>
        <w:right w:val="none" w:sz="0" w:space="0" w:color="auto"/>
      </w:divBdr>
    </w:div>
    <w:div w:id="223178519">
      <w:bodyDiv w:val="1"/>
      <w:marLeft w:val="0"/>
      <w:marRight w:val="0"/>
      <w:marTop w:val="0"/>
      <w:marBottom w:val="0"/>
      <w:divBdr>
        <w:top w:val="none" w:sz="0" w:space="0" w:color="auto"/>
        <w:left w:val="none" w:sz="0" w:space="0" w:color="auto"/>
        <w:bottom w:val="none" w:sz="0" w:space="0" w:color="auto"/>
        <w:right w:val="none" w:sz="0" w:space="0" w:color="auto"/>
      </w:divBdr>
    </w:div>
    <w:div w:id="294719972">
      <w:bodyDiv w:val="1"/>
      <w:marLeft w:val="0"/>
      <w:marRight w:val="0"/>
      <w:marTop w:val="0"/>
      <w:marBottom w:val="0"/>
      <w:divBdr>
        <w:top w:val="none" w:sz="0" w:space="0" w:color="auto"/>
        <w:left w:val="none" w:sz="0" w:space="0" w:color="auto"/>
        <w:bottom w:val="none" w:sz="0" w:space="0" w:color="auto"/>
        <w:right w:val="none" w:sz="0" w:space="0" w:color="auto"/>
      </w:divBdr>
    </w:div>
    <w:div w:id="318464731">
      <w:bodyDiv w:val="1"/>
      <w:marLeft w:val="0"/>
      <w:marRight w:val="0"/>
      <w:marTop w:val="0"/>
      <w:marBottom w:val="0"/>
      <w:divBdr>
        <w:top w:val="none" w:sz="0" w:space="0" w:color="auto"/>
        <w:left w:val="none" w:sz="0" w:space="0" w:color="auto"/>
        <w:bottom w:val="none" w:sz="0" w:space="0" w:color="auto"/>
        <w:right w:val="none" w:sz="0" w:space="0" w:color="auto"/>
      </w:divBdr>
    </w:div>
    <w:div w:id="350692958">
      <w:bodyDiv w:val="1"/>
      <w:marLeft w:val="0"/>
      <w:marRight w:val="0"/>
      <w:marTop w:val="0"/>
      <w:marBottom w:val="0"/>
      <w:divBdr>
        <w:top w:val="none" w:sz="0" w:space="0" w:color="auto"/>
        <w:left w:val="none" w:sz="0" w:space="0" w:color="auto"/>
        <w:bottom w:val="none" w:sz="0" w:space="0" w:color="auto"/>
        <w:right w:val="none" w:sz="0" w:space="0" w:color="auto"/>
      </w:divBdr>
    </w:div>
    <w:div w:id="354580685">
      <w:bodyDiv w:val="1"/>
      <w:marLeft w:val="0"/>
      <w:marRight w:val="0"/>
      <w:marTop w:val="0"/>
      <w:marBottom w:val="0"/>
      <w:divBdr>
        <w:top w:val="none" w:sz="0" w:space="0" w:color="auto"/>
        <w:left w:val="none" w:sz="0" w:space="0" w:color="auto"/>
        <w:bottom w:val="none" w:sz="0" w:space="0" w:color="auto"/>
        <w:right w:val="none" w:sz="0" w:space="0" w:color="auto"/>
      </w:divBdr>
    </w:div>
    <w:div w:id="414329225">
      <w:bodyDiv w:val="1"/>
      <w:marLeft w:val="0"/>
      <w:marRight w:val="0"/>
      <w:marTop w:val="0"/>
      <w:marBottom w:val="0"/>
      <w:divBdr>
        <w:top w:val="none" w:sz="0" w:space="0" w:color="auto"/>
        <w:left w:val="none" w:sz="0" w:space="0" w:color="auto"/>
        <w:bottom w:val="none" w:sz="0" w:space="0" w:color="auto"/>
        <w:right w:val="none" w:sz="0" w:space="0" w:color="auto"/>
      </w:divBdr>
    </w:div>
    <w:div w:id="477188347">
      <w:bodyDiv w:val="1"/>
      <w:marLeft w:val="0"/>
      <w:marRight w:val="0"/>
      <w:marTop w:val="0"/>
      <w:marBottom w:val="0"/>
      <w:divBdr>
        <w:top w:val="none" w:sz="0" w:space="0" w:color="auto"/>
        <w:left w:val="none" w:sz="0" w:space="0" w:color="auto"/>
        <w:bottom w:val="none" w:sz="0" w:space="0" w:color="auto"/>
        <w:right w:val="none" w:sz="0" w:space="0" w:color="auto"/>
      </w:divBdr>
    </w:div>
    <w:div w:id="544607709">
      <w:bodyDiv w:val="1"/>
      <w:marLeft w:val="0"/>
      <w:marRight w:val="0"/>
      <w:marTop w:val="0"/>
      <w:marBottom w:val="0"/>
      <w:divBdr>
        <w:top w:val="none" w:sz="0" w:space="0" w:color="auto"/>
        <w:left w:val="none" w:sz="0" w:space="0" w:color="auto"/>
        <w:bottom w:val="none" w:sz="0" w:space="0" w:color="auto"/>
        <w:right w:val="none" w:sz="0" w:space="0" w:color="auto"/>
      </w:divBdr>
    </w:div>
    <w:div w:id="666323524">
      <w:bodyDiv w:val="1"/>
      <w:marLeft w:val="0"/>
      <w:marRight w:val="0"/>
      <w:marTop w:val="0"/>
      <w:marBottom w:val="0"/>
      <w:divBdr>
        <w:top w:val="none" w:sz="0" w:space="0" w:color="auto"/>
        <w:left w:val="none" w:sz="0" w:space="0" w:color="auto"/>
        <w:bottom w:val="none" w:sz="0" w:space="0" w:color="auto"/>
        <w:right w:val="none" w:sz="0" w:space="0" w:color="auto"/>
      </w:divBdr>
    </w:div>
    <w:div w:id="681009345">
      <w:bodyDiv w:val="1"/>
      <w:marLeft w:val="0"/>
      <w:marRight w:val="0"/>
      <w:marTop w:val="0"/>
      <w:marBottom w:val="0"/>
      <w:divBdr>
        <w:top w:val="none" w:sz="0" w:space="0" w:color="auto"/>
        <w:left w:val="none" w:sz="0" w:space="0" w:color="auto"/>
        <w:bottom w:val="none" w:sz="0" w:space="0" w:color="auto"/>
        <w:right w:val="none" w:sz="0" w:space="0" w:color="auto"/>
      </w:divBdr>
    </w:div>
    <w:div w:id="712533451">
      <w:bodyDiv w:val="1"/>
      <w:marLeft w:val="0"/>
      <w:marRight w:val="0"/>
      <w:marTop w:val="0"/>
      <w:marBottom w:val="0"/>
      <w:divBdr>
        <w:top w:val="none" w:sz="0" w:space="0" w:color="auto"/>
        <w:left w:val="none" w:sz="0" w:space="0" w:color="auto"/>
        <w:bottom w:val="none" w:sz="0" w:space="0" w:color="auto"/>
        <w:right w:val="none" w:sz="0" w:space="0" w:color="auto"/>
      </w:divBdr>
    </w:div>
    <w:div w:id="730617356">
      <w:bodyDiv w:val="1"/>
      <w:marLeft w:val="0"/>
      <w:marRight w:val="0"/>
      <w:marTop w:val="0"/>
      <w:marBottom w:val="0"/>
      <w:divBdr>
        <w:top w:val="none" w:sz="0" w:space="0" w:color="auto"/>
        <w:left w:val="none" w:sz="0" w:space="0" w:color="auto"/>
        <w:bottom w:val="none" w:sz="0" w:space="0" w:color="auto"/>
        <w:right w:val="none" w:sz="0" w:space="0" w:color="auto"/>
      </w:divBdr>
    </w:div>
    <w:div w:id="743769992">
      <w:bodyDiv w:val="1"/>
      <w:marLeft w:val="0"/>
      <w:marRight w:val="0"/>
      <w:marTop w:val="0"/>
      <w:marBottom w:val="0"/>
      <w:divBdr>
        <w:top w:val="none" w:sz="0" w:space="0" w:color="auto"/>
        <w:left w:val="none" w:sz="0" w:space="0" w:color="auto"/>
        <w:bottom w:val="none" w:sz="0" w:space="0" w:color="auto"/>
        <w:right w:val="none" w:sz="0" w:space="0" w:color="auto"/>
      </w:divBdr>
    </w:div>
    <w:div w:id="745490645">
      <w:bodyDiv w:val="1"/>
      <w:marLeft w:val="0"/>
      <w:marRight w:val="0"/>
      <w:marTop w:val="0"/>
      <w:marBottom w:val="0"/>
      <w:divBdr>
        <w:top w:val="none" w:sz="0" w:space="0" w:color="auto"/>
        <w:left w:val="none" w:sz="0" w:space="0" w:color="auto"/>
        <w:bottom w:val="none" w:sz="0" w:space="0" w:color="auto"/>
        <w:right w:val="none" w:sz="0" w:space="0" w:color="auto"/>
      </w:divBdr>
    </w:div>
    <w:div w:id="753941265">
      <w:bodyDiv w:val="1"/>
      <w:marLeft w:val="0"/>
      <w:marRight w:val="0"/>
      <w:marTop w:val="0"/>
      <w:marBottom w:val="0"/>
      <w:divBdr>
        <w:top w:val="none" w:sz="0" w:space="0" w:color="auto"/>
        <w:left w:val="none" w:sz="0" w:space="0" w:color="auto"/>
        <w:bottom w:val="none" w:sz="0" w:space="0" w:color="auto"/>
        <w:right w:val="none" w:sz="0" w:space="0" w:color="auto"/>
      </w:divBdr>
    </w:div>
    <w:div w:id="770055745">
      <w:bodyDiv w:val="1"/>
      <w:marLeft w:val="0"/>
      <w:marRight w:val="0"/>
      <w:marTop w:val="0"/>
      <w:marBottom w:val="0"/>
      <w:divBdr>
        <w:top w:val="none" w:sz="0" w:space="0" w:color="auto"/>
        <w:left w:val="none" w:sz="0" w:space="0" w:color="auto"/>
        <w:bottom w:val="none" w:sz="0" w:space="0" w:color="auto"/>
        <w:right w:val="none" w:sz="0" w:space="0" w:color="auto"/>
      </w:divBdr>
      <w:divsChild>
        <w:div w:id="688677012">
          <w:marLeft w:val="0"/>
          <w:marRight w:val="0"/>
          <w:marTop w:val="0"/>
          <w:marBottom w:val="0"/>
          <w:divBdr>
            <w:top w:val="none" w:sz="0" w:space="0" w:color="auto"/>
            <w:left w:val="none" w:sz="0" w:space="0" w:color="auto"/>
            <w:bottom w:val="none" w:sz="0" w:space="0" w:color="auto"/>
            <w:right w:val="none" w:sz="0" w:space="0" w:color="auto"/>
          </w:divBdr>
        </w:div>
      </w:divsChild>
    </w:div>
    <w:div w:id="787966529">
      <w:bodyDiv w:val="1"/>
      <w:marLeft w:val="0"/>
      <w:marRight w:val="0"/>
      <w:marTop w:val="0"/>
      <w:marBottom w:val="0"/>
      <w:divBdr>
        <w:top w:val="none" w:sz="0" w:space="0" w:color="auto"/>
        <w:left w:val="none" w:sz="0" w:space="0" w:color="auto"/>
        <w:bottom w:val="none" w:sz="0" w:space="0" w:color="auto"/>
        <w:right w:val="none" w:sz="0" w:space="0" w:color="auto"/>
      </w:divBdr>
    </w:div>
    <w:div w:id="798957034">
      <w:bodyDiv w:val="1"/>
      <w:marLeft w:val="0"/>
      <w:marRight w:val="0"/>
      <w:marTop w:val="0"/>
      <w:marBottom w:val="0"/>
      <w:divBdr>
        <w:top w:val="none" w:sz="0" w:space="0" w:color="auto"/>
        <w:left w:val="none" w:sz="0" w:space="0" w:color="auto"/>
        <w:bottom w:val="none" w:sz="0" w:space="0" w:color="auto"/>
        <w:right w:val="none" w:sz="0" w:space="0" w:color="auto"/>
      </w:divBdr>
    </w:div>
    <w:div w:id="799298367">
      <w:bodyDiv w:val="1"/>
      <w:marLeft w:val="0"/>
      <w:marRight w:val="0"/>
      <w:marTop w:val="0"/>
      <w:marBottom w:val="0"/>
      <w:divBdr>
        <w:top w:val="none" w:sz="0" w:space="0" w:color="auto"/>
        <w:left w:val="none" w:sz="0" w:space="0" w:color="auto"/>
        <w:bottom w:val="none" w:sz="0" w:space="0" w:color="auto"/>
        <w:right w:val="none" w:sz="0" w:space="0" w:color="auto"/>
      </w:divBdr>
    </w:div>
    <w:div w:id="825560200">
      <w:bodyDiv w:val="1"/>
      <w:marLeft w:val="0"/>
      <w:marRight w:val="0"/>
      <w:marTop w:val="0"/>
      <w:marBottom w:val="0"/>
      <w:divBdr>
        <w:top w:val="none" w:sz="0" w:space="0" w:color="auto"/>
        <w:left w:val="none" w:sz="0" w:space="0" w:color="auto"/>
        <w:bottom w:val="none" w:sz="0" w:space="0" w:color="auto"/>
        <w:right w:val="none" w:sz="0" w:space="0" w:color="auto"/>
      </w:divBdr>
    </w:div>
    <w:div w:id="845748421">
      <w:bodyDiv w:val="1"/>
      <w:marLeft w:val="0"/>
      <w:marRight w:val="0"/>
      <w:marTop w:val="0"/>
      <w:marBottom w:val="0"/>
      <w:divBdr>
        <w:top w:val="none" w:sz="0" w:space="0" w:color="auto"/>
        <w:left w:val="none" w:sz="0" w:space="0" w:color="auto"/>
        <w:bottom w:val="none" w:sz="0" w:space="0" w:color="auto"/>
        <w:right w:val="none" w:sz="0" w:space="0" w:color="auto"/>
      </w:divBdr>
    </w:div>
    <w:div w:id="853493700">
      <w:bodyDiv w:val="1"/>
      <w:marLeft w:val="0"/>
      <w:marRight w:val="0"/>
      <w:marTop w:val="0"/>
      <w:marBottom w:val="0"/>
      <w:divBdr>
        <w:top w:val="none" w:sz="0" w:space="0" w:color="auto"/>
        <w:left w:val="none" w:sz="0" w:space="0" w:color="auto"/>
        <w:bottom w:val="none" w:sz="0" w:space="0" w:color="auto"/>
        <w:right w:val="none" w:sz="0" w:space="0" w:color="auto"/>
      </w:divBdr>
    </w:div>
    <w:div w:id="884873491">
      <w:bodyDiv w:val="1"/>
      <w:marLeft w:val="0"/>
      <w:marRight w:val="0"/>
      <w:marTop w:val="0"/>
      <w:marBottom w:val="0"/>
      <w:divBdr>
        <w:top w:val="none" w:sz="0" w:space="0" w:color="auto"/>
        <w:left w:val="none" w:sz="0" w:space="0" w:color="auto"/>
        <w:bottom w:val="none" w:sz="0" w:space="0" w:color="auto"/>
        <w:right w:val="none" w:sz="0" w:space="0" w:color="auto"/>
      </w:divBdr>
    </w:div>
    <w:div w:id="912275999">
      <w:bodyDiv w:val="1"/>
      <w:marLeft w:val="0"/>
      <w:marRight w:val="0"/>
      <w:marTop w:val="0"/>
      <w:marBottom w:val="0"/>
      <w:divBdr>
        <w:top w:val="none" w:sz="0" w:space="0" w:color="auto"/>
        <w:left w:val="none" w:sz="0" w:space="0" w:color="auto"/>
        <w:bottom w:val="none" w:sz="0" w:space="0" w:color="auto"/>
        <w:right w:val="none" w:sz="0" w:space="0" w:color="auto"/>
      </w:divBdr>
    </w:div>
    <w:div w:id="929435215">
      <w:bodyDiv w:val="1"/>
      <w:marLeft w:val="0"/>
      <w:marRight w:val="0"/>
      <w:marTop w:val="0"/>
      <w:marBottom w:val="0"/>
      <w:divBdr>
        <w:top w:val="none" w:sz="0" w:space="0" w:color="auto"/>
        <w:left w:val="none" w:sz="0" w:space="0" w:color="auto"/>
        <w:bottom w:val="none" w:sz="0" w:space="0" w:color="auto"/>
        <w:right w:val="none" w:sz="0" w:space="0" w:color="auto"/>
      </w:divBdr>
    </w:div>
    <w:div w:id="943266282">
      <w:bodyDiv w:val="1"/>
      <w:marLeft w:val="0"/>
      <w:marRight w:val="0"/>
      <w:marTop w:val="0"/>
      <w:marBottom w:val="0"/>
      <w:divBdr>
        <w:top w:val="none" w:sz="0" w:space="0" w:color="auto"/>
        <w:left w:val="none" w:sz="0" w:space="0" w:color="auto"/>
        <w:bottom w:val="none" w:sz="0" w:space="0" w:color="auto"/>
        <w:right w:val="none" w:sz="0" w:space="0" w:color="auto"/>
      </w:divBdr>
    </w:div>
    <w:div w:id="949431646">
      <w:bodyDiv w:val="1"/>
      <w:marLeft w:val="0"/>
      <w:marRight w:val="0"/>
      <w:marTop w:val="0"/>
      <w:marBottom w:val="0"/>
      <w:divBdr>
        <w:top w:val="none" w:sz="0" w:space="0" w:color="auto"/>
        <w:left w:val="none" w:sz="0" w:space="0" w:color="auto"/>
        <w:bottom w:val="none" w:sz="0" w:space="0" w:color="auto"/>
        <w:right w:val="none" w:sz="0" w:space="0" w:color="auto"/>
      </w:divBdr>
    </w:div>
    <w:div w:id="950363053">
      <w:bodyDiv w:val="1"/>
      <w:marLeft w:val="0"/>
      <w:marRight w:val="0"/>
      <w:marTop w:val="0"/>
      <w:marBottom w:val="0"/>
      <w:divBdr>
        <w:top w:val="none" w:sz="0" w:space="0" w:color="auto"/>
        <w:left w:val="none" w:sz="0" w:space="0" w:color="auto"/>
        <w:bottom w:val="none" w:sz="0" w:space="0" w:color="auto"/>
        <w:right w:val="none" w:sz="0" w:space="0" w:color="auto"/>
      </w:divBdr>
    </w:div>
    <w:div w:id="958534042">
      <w:bodyDiv w:val="1"/>
      <w:marLeft w:val="0"/>
      <w:marRight w:val="0"/>
      <w:marTop w:val="0"/>
      <w:marBottom w:val="0"/>
      <w:divBdr>
        <w:top w:val="none" w:sz="0" w:space="0" w:color="auto"/>
        <w:left w:val="none" w:sz="0" w:space="0" w:color="auto"/>
        <w:bottom w:val="none" w:sz="0" w:space="0" w:color="auto"/>
        <w:right w:val="none" w:sz="0" w:space="0" w:color="auto"/>
      </w:divBdr>
    </w:div>
    <w:div w:id="1053771329">
      <w:bodyDiv w:val="1"/>
      <w:marLeft w:val="0"/>
      <w:marRight w:val="0"/>
      <w:marTop w:val="0"/>
      <w:marBottom w:val="0"/>
      <w:divBdr>
        <w:top w:val="none" w:sz="0" w:space="0" w:color="auto"/>
        <w:left w:val="none" w:sz="0" w:space="0" w:color="auto"/>
        <w:bottom w:val="none" w:sz="0" w:space="0" w:color="auto"/>
        <w:right w:val="none" w:sz="0" w:space="0" w:color="auto"/>
      </w:divBdr>
    </w:div>
    <w:div w:id="1128282102">
      <w:bodyDiv w:val="1"/>
      <w:marLeft w:val="0"/>
      <w:marRight w:val="0"/>
      <w:marTop w:val="0"/>
      <w:marBottom w:val="0"/>
      <w:divBdr>
        <w:top w:val="none" w:sz="0" w:space="0" w:color="auto"/>
        <w:left w:val="none" w:sz="0" w:space="0" w:color="auto"/>
        <w:bottom w:val="none" w:sz="0" w:space="0" w:color="auto"/>
        <w:right w:val="none" w:sz="0" w:space="0" w:color="auto"/>
      </w:divBdr>
    </w:div>
    <w:div w:id="1160191952">
      <w:bodyDiv w:val="1"/>
      <w:marLeft w:val="0"/>
      <w:marRight w:val="0"/>
      <w:marTop w:val="0"/>
      <w:marBottom w:val="0"/>
      <w:divBdr>
        <w:top w:val="none" w:sz="0" w:space="0" w:color="auto"/>
        <w:left w:val="none" w:sz="0" w:space="0" w:color="auto"/>
        <w:bottom w:val="none" w:sz="0" w:space="0" w:color="auto"/>
        <w:right w:val="none" w:sz="0" w:space="0" w:color="auto"/>
      </w:divBdr>
    </w:div>
    <w:div w:id="1268276774">
      <w:bodyDiv w:val="1"/>
      <w:marLeft w:val="0"/>
      <w:marRight w:val="0"/>
      <w:marTop w:val="0"/>
      <w:marBottom w:val="0"/>
      <w:divBdr>
        <w:top w:val="none" w:sz="0" w:space="0" w:color="auto"/>
        <w:left w:val="none" w:sz="0" w:space="0" w:color="auto"/>
        <w:bottom w:val="none" w:sz="0" w:space="0" w:color="auto"/>
        <w:right w:val="none" w:sz="0" w:space="0" w:color="auto"/>
      </w:divBdr>
    </w:div>
    <w:div w:id="1298292419">
      <w:bodyDiv w:val="1"/>
      <w:marLeft w:val="0"/>
      <w:marRight w:val="0"/>
      <w:marTop w:val="0"/>
      <w:marBottom w:val="0"/>
      <w:divBdr>
        <w:top w:val="none" w:sz="0" w:space="0" w:color="auto"/>
        <w:left w:val="none" w:sz="0" w:space="0" w:color="auto"/>
        <w:bottom w:val="none" w:sz="0" w:space="0" w:color="auto"/>
        <w:right w:val="none" w:sz="0" w:space="0" w:color="auto"/>
      </w:divBdr>
    </w:div>
    <w:div w:id="1325671182">
      <w:bodyDiv w:val="1"/>
      <w:marLeft w:val="0"/>
      <w:marRight w:val="0"/>
      <w:marTop w:val="0"/>
      <w:marBottom w:val="0"/>
      <w:divBdr>
        <w:top w:val="none" w:sz="0" w:space="0" w:color="auto"/>
        <w:left w:val="none" w:sz="0" w:space="0" w:color="auto"/>
        <w:bottom w:val="none" w:sz="0" w:space="0" w:color="auto"/>
        <w:right w:val="none" w:sz="0" w:space="0" w:color="auto"/>
      </w:divBdr>
    </w:div>
    <w:div w:id="1339849708">
      <w:bodyDiv w:val="1"/>
      <w:marLeft w:val="0"/>
      <w:marRight w:val="0"/>
      <w:marTop w:val="0"/>
      <w:marBottom w:val="0"/>
      <w:divBdr>
        <w:top w:val="none" w:sz="0" w:space="0" w:color="auto"/>
        <w:left w:val="none" w:sz="0" w:space="0" w:color="auto"/>
        <w:bottom w:val="none" w:sz="0" w:space="0" w:color="auto"/>
        <w:right w:val="none" w:sz="0" w:space="0" w:color="auto"/>
      </w:divBdr>
    </w:div>
    <w:div w:id="1346134781">
      <w:bodyDiv w:val="1"/>
      <w:marLeft w:val="0"/>
      <w:marRight w:val="0"/>
      <w:marTop w:val="0"/>
      <w:marBottom w:val="0"/>
      <w:divBdr>
        <w:top w:val="none" w:sz="0" w:space="0" w:color="auto"/>
        <w:left w:val="none" w:sz="0" w:space="0" w:color="auto"/>
        <w:bottom w:val="none" w:sz="0" w:space="0" w:color="auto"/>
        <w:right w:val="none" w:sz="0" w:space="0" w:color="auto"/>
      </w:divBdr>
    </w:div>
    <w:div w:id="1454251991">
      <w:bodyDiv w:val="1"/>
      <w:marLeft w:val="0"/>
      <w:marRight w:val="0"/>
      <w:marTop w:val="0"/>
      <w:marBottom w:val="0"/>
      <w:divBdr>
        <w:top w:val="none" w:sz="0" w:space="0" w:color="auto"/>
        <w:left w:val="none" w:sz="0" w:space="0" w:color="auto"/>
        <w:bottom w:val="none" w:sz="0" w:space="0" w:color="auto"/>
        <w:right w:val="none" w:sz="0" w:space="0" w:color="auto"/>
      </w:divBdr>
    </w:div>
    <w:div w:id="1521775233">
      <w:bodyDiv w:val="1"/>
      <w:marLeft w:val="0"/>
      <w:marRight w:val="0"/>
      <w:marTop w:val="0"/>
      <w:marBottom w:val="0"/>
      <w:divBdr>
        <w:top w:val="none" w:sz="0" w:space="0" w:color="auto"/>
        <w:left w:val="none" w:sz="0" w:space="0" w:color="auto"/>
        <w:bottom w:val="none" w:sz="0" w:space="0" w:color="auto"/>
        <w:right w:val="none" w:sz="0" w:space="0" w:color="auto"/>
      </w:divBdr>
    </w:div>
    <w:div w:id="1558974860">
      <w:bodyDiv w:val="1"/>
      <w:marLeft w:val="0"/>
      <w:marRight w:val="0"/>
      <w:marTop w:val="0"/>
      <w:marBottom w:val="0"/>
      <w:divBdr>
        <w:top w:val="none" w:sz="0" w:space="0" w:color="auto"/>
        <w:left w:val="none" w:sz="0" w:space="0" w:color="auto"/>
        <w:bottom w:val="none" w:sz="0" w:space="0" w:color="auto"/>
        <w:right w:val="none" w:sz="0" w:space="0" w:color="auto"/>
      </w:divBdr>
    </w:div>
    <w:div w:id="1559706121">
      <w:bodyDiv w:val="1"/>
      <w:marLeft w:val="0"/>
      <w:marRight w:val="0"/>
      <w:marTop w:val="0"/>
      <w:marBottom w:val="0"/>
      <w:divBdr>
        <w:top w:val="none" w:sz="0" w:space="0" w:color="auto"/>
        <w:left w:val="none" w:sz="0" w:space="0" w:color="auto"/>
        <w:bottom w:val="none" w:sz="0" w:space="0" w:color="auto"/>
        <w:right w:val="none" w:sz="0" w:space="0" w:color="auto"/>
      </w:divBdr>
    </w:div>
    <w:div w:id="1591696529">
      <w:bodyDiv w:val="1"/>
      <w:marLeft w:val="0"/>
      <w:marRight w:val="0"/>
      <w:marTop w:val="0"/>
      <w:marBottom w:val="0"/>
      <w:divBdr>
        <w:top w:val="none" w:sz="0" w:space="0" w:color="auto"/>
        <w:left w:val="none" w:sz="0" w:space="0" w:color="auto"/>
        <w:bottom w:val="none" w:sz="0" w:space="0" w:color="auto"/>
        <w:right w:val="none" w:sz="0" w:space="0" w:color="auto"/>
      </w:divBdr>
    </w:div>
    <w:div w:id="1615674356">
      <w:bodyDiv w:val="1"/>
      <w:marLeft w:val="0"/>
      <w:marRight w:val="0"/>
      <w:marTop w:val="0"/>
      <w:marBottom w:val="0"/>
      <w:divBdr>
        <w:top w:val="none" w:sz="0" w:space="0" w:color="auto"/>
        <w:left w:val="none" w:sz="0" w:space="0" w:color="auto"/>
        <w:bottom w:val="none" w:sz="0" w:space="0" w:color="auto"/>
        <w:right w:val="none" w:sz="0" w:space="0" w:color="auto"/>
      </w:divBdr>
    </w:div>
    <w:div w:id="1664550088">
      <w:bodyDiv w:val="1"/>
      <w:marLeft w:val="0"/>
      <w:marRight w:val="0"/>
      <w:marTop w:val="0"/>
      <w:marBottom w:val="0"/>
      <w:divBdr>
        <w:top w:val="none" w:sz="0" w:space="0" w:color="auto"/>
        <w:left w:val="none" w:sz="0" w:space="0" w:color="auto"/>
        <w:bottom w:val="none" w:sz="0" w:space="0" w:color="auto"/>
        <w:right w:val="none" w:sz="0" w:space="0" w:color="auto"/>
      </w:divBdr>
    </w:div>
    <w:div w:id="1668093558">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0"/>
      <w:marRight w:val="0"/>
      <w:marTop w:val="0"/>
      <w:marBottom w:val="0"/>
      <w:divBdr>
        <w:top w:val="none" w:sz="0" w:space="0" w:color="auto"/>
        <w:left w:val="none" w:sz="0" w:space="0" w:color="auto"/>
        <w:bottom w:val="none" w:sz="0" w:space="0" w:color="auto"/>
        <w:right w:val="none" w:sz="0" w:space="0" w:color="auto"/>
      </w:divBdr>
    </w:div>
    <w:div w:id="1684629417">
      <w:bodyDiv w:val="1"/>
      <w:marLeft w:val="0"/>
      <w:marRight w:val="0"/>
      <w:marTop w:val="0"/>
      <w:marBottom w:val="0"/>
      <w:divBdr>
        <w:top w:val="none" w:sz="0" w:space="0" w:color="auto"/>
        <w:left w:val="none" w:sz="0" w:space="0" w:color="auto"/>
        <w:bottom w:val="none" w:sz="0" w:space="0" w:color="auto"/>
        <w:right w:val="none" w:sz="0" w:space="0" w:color="auto"/>
      </w:divBdr>
    </w:div>
    <w:div w:id="1731463267">
      <w:bodyDiv w:val="1"/>
      <w:marLeft w:val="0"/>
      <w:marRight w:val="0"/>
      <w:marTop w:val="0"/>
      <w:marBottom w:val="0"/>
      <w:divBdr>
        <w:top w:val="none" w:sz="0" w:space="0" w:color="auto"/>
        <w:left w:val="none" w:sz="0" w:space="0" w:color="auto"/>
        <w:bottom w:val="none" w:sz="0" w:space="0" w:color="auto"/>
        <w:right w:val="none" w:sz="0" w:space="0" w:color="auto"/>
      </w:divBdr>
    </w:div>
    <w:div w:id="1753241248">
      <w:bodyDiv w:val="1"/>
      <w:marLeft w:val="0"/>
      <w:marRight w:val="0"/>
      <w:marTop w:val="0"/>
      <w:marBottom w:val="0"/>
      <w:divBdr>
        <w:top w:val="none" w:sz="0" w:space="0" w:color="auto"/>
        <w:left w:val="none" w:sz="0" w:space="0" w:color="auto"/>
        <w:bottom w:val="none" w:sz="0" w:space="0" w:color="auto"/>
        <w:right w:val="none" w:sz="0" w:space="0" w:color="auto"/>
      </w:divBdr>
    </w:div>
    <w:div w:id="1774939159">
      <w:bodyDiv w:val="1"/>
      <w:marLeft w:val="0"/>
      <w:marRight w:val="0"/>
      <w:marTop w:val="0"/>
      <w:marBottom w:val="0"/>
      <w:divBdr>
        <w:top w:val="none" w:sz="0" w:space="0" w:color="auto"/>
        <w:left w:val="none" w:sz="0" w:space="0" w:color="auto"/>
        <w:bottom w:val="none" w:sz="0" w:space="0" w:color="auto"/>
        <w:right w:val="none" w:sz="0" w:space="0" w:color="auto"/>
      </w:divBdr>
    </w:div>
    <w:div w:id="1775515915">
      <w:bodyDiv w:val="1"/>
      <w:marLeft w:val="0"/>
      <w:marRight w:val="0"/>
      <w:marTop w:val="0"/>
      <w:marBottom w:val="0"/>
      <w:divBdr>
        <w:top w:val="none" w:sz="0" w:space="0" w:color="auto"/>
        <w:left w:val="none" w:sz="0" w:space="0" w:color="auto"/>
        <w:bottom w:val="none" w:sz="0" w:space="0" w:color="auto"/>
        <w:right w:val="none" w:sz="0" w:space="0" w:color="auto"/>
      </w:divBdr>
    </w:div>
    <w:div w:id="1809007598">
      <w:bodyDiv w:val="1"/>
      <w:marLeft w:val="0"/>
      <w:marRight w:val="0"/>
      <w:marTop w:val="0"/>
      <w:marBottom w:val="0"/>
      <w:divBdr>
        <w:top w:val="none" w:sz="0" w:space="0" w:color="auto"/>
        <w:left w:val="none" w:sz="0" w:space="0" w:color="auto"/>
        <w:bottom w:val="none" w:sz="0" w:space="0" w:color="auto"/>
        <w:right w:val="none" w:sz="0" w:space="0" w:color="auto"/>
      </w:divBdr>
    </w:div>
    <w:div w:id="1832064877">
      <w:bodyDiv w:val="1"/>
      <w:marLeft w:val="0"/>
      <w:marRight w:val="0"/>
      <w:marTop w:val="0"/>
      <w:marBottom w:val="0"/>
      <w:divBdr>
        <w:top w:val="none" w:sz="0" w:space="0" w:color="auto"/>
        <w:left w:val="none" w:sz="0" w:space="0" w:color="auto"/>
        <w:bottom w:val="none" w:sz="0" w:space="0" w:color="auto"/>
        <w:right w:val="none" w:sz="0" w:space="0" w:color="auto"/>
      </w:divBdr>
    </w:div>
    <w:div w:id="1836874000">
      <w:bodyDiv w:val="1"/>
      <w:marLeft w:val="0"/>
      <w:marRight w:val="0"/>
      <w:marTop w:val="0"/>
      <w:marBottom w:val="0"/>
      <w:divBdr>
        <w:top w:val="none" w:sz="0" w:space="0" w:color="auto"/>
        <w:left w:val="none" w:sz="0" w:space="0" w:color="auto"/>
        <w:bottom w:val="none" w:sz="0" w:space="0" w:color="auto"/>
        <w:right w:val="none" w:sz="0" w:space="0" w:color="auto"/>
      </w:divBdr>
    </w:div>
    <w:div w:id="1861506104">
      <w:bodyDiv w:val="1"/>
      <w:marLeft w:val="0"/>
      <w:marRight w:val="0"/>
      <w:marTop w:val="0"/>
      <w:marBottom w:val="0"/>
      <w:divBdr>
        <w:top w:val="none" w:sz="0" w:space="0" w:color="auto"/>
        <w:left w:val="none" w:sz="0" w:space="0" w:color="auto"/>
        <w:bottom w:val="none" w:sz="0" w:space="0" w:color="auto"/>
        <w:right w:val="none" w:sz="0" w:space="0" w:color="auto"/>
      </w:divBdr>
    </w:div>
    <w:div w:id="1865823611">
      <w:bodyDiv w:val="1"/>
      <w:marLeft w:val="0"/>
      <w:marRight w:val="0"/>
      <w:marTop w:val="0"/>
      <w:marBottom w:val="0"/>
      <w:divBdr>
        <w:top w:val="none" w:sz="0" w:space="0" w:color="auto"/>
        <w:left w:val="none" w:sz="0" w:space="0" w:color="auto"/>
        <w:bottom w:val="none" w:sz="0" w:space="0" w:color="auto"/>
        <w:right w:val="none" w:sz="0" w:space="0" w:color="auto"/>
      </w:divBdr>
    </w:div>
    <w:div w:id="1894582586">
      <w:bodyDiv w:val="1"/>
      <w:marLeft w:val="0"/>
      <w:marRight w:val="0"/>
      <w:marTop w:val="0"/>
      <w:marBottom w:val="0"/>
      <w:divBdr>
        <w:top w:val="none" w:sz="0" w:space="0" w:color="auto"/>
        <w:left w:val="none" w:sz="0" w:space="0" w:color="auto"/>
        <w:bottom w:val="none" w:sz="0" w:space="0" w:color="auto"/>
        <w:right w:val="none" w:sz="0" w:space="0" w:color="auto"/>
      </w:divBdr>
    </w:div>
    <w:div w:id="1897081572">
      <w:bodyDiv w:val="1"/>
      <w:marLeft w:val="0"/>
      <w:marRight w:val="0"/>
      <w:marTop w:val="0"/>
      <w:marBottom w:val="0"/>
      <w:divBdr>
        <w:top w:val="none" w:sz="0" w:space="0" w:color="auto"/>
        <w:left w:val="none" w:sz="0" w:space="0" w:color="auto"/>
        <w:bottom w:val="none" w:sz="0" w:space="0" w:color="auto"/>
        <w:right w:val="none" w:sz="0" w:space="0" w:color="auto"/>
      </w:divBdr>
    </w:div>
    <w:div w:id="1952013419">
      <w:bodyDiv w:val="1"/>
      <w:marLeft w:val="0"/>
      <w:marRight w:val="0"/>
      <w:marTop w:val="0"/>
      <w:marBottom w:val="0"/>
      <w:divBdr>
        <w:top w:val="none" w:sz="0" w:space="0" w:color="auto"/>
        <w:left w:val="none" w:sz="0" w:space="0" w:color="auto"/>
        <w:bottom w:val="none" w:sz="0" w:space="0" w:color="auto"/>
        <w:right w:val="none" w:sz="0" w:space="0" w:color="auto"/>
      </w:divBdr>
    </w:div>
    <w:div w:id="1978757859">
      <w:bodyDiv w:val="1"/>
      <w:marLeft w:val="0"/>
      <w:marRight w:val="0"/>
      <w:marTop w:val="0"/>
      <w:marBottom w:val="0"/>
      <w:divBdr>
        <w:top w:val="none" w:sz="0" w:space="0" w:color="auto"/>
        <w:left w:val="none" w:sz="0" w:space="0" w:color="auto"/>
        <w:bottom w:val="none" w:sz="0" w:space="0" w:color="auto"/>
        <w:right w:val="none" w:sz="0" w:space="0" w:color="auto"/>
      </w:divBdr>
    </w:div>
    <w:div w:id="2067952244">
      <w:bodyDiv w:val="1"/>
      <w:marLeft w:val="0"/>
      <w:marRight w:val="0"/>
      <w:marTop w:val="0"/>
      <w:marBottom w:val="0"/>
      <w:divBdr>
        <w:top w:val="none" w:sz="0" w:space="0" w:color="auto"/>
        <w:left w:val="none" w:sz="0" w:space="0" w:color="auto"/>
        <w:bottom w:val="none" w:sz="0" w:space="0" w:color="auto"/>
        <w:right w:val="none" w:sz="0" w:space="0" w:color="auto"/>
      </w:divBdr>
    </w:div>
    <w:div w:id="21436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Leong Tung</dc:creator>
  <cp:keywords/>
  <dc:description/>
  <cp:lastModifiedBy>邢燕霞</cp:lastModifiedBy>
  <cp:revision>5</cp:revision>
  <dcterms:created xsi:type="dcterms:W3CDTF">2020-08-01T20:45:00Z</dcterms:created>
  <dcterms:modified xsi:type="dcterms:W3CDTF">2020-09-09T08:28:00Z</dcterms:modified>
</cp:coreProperties>
</file>