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9B37"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Name of Journal: </w:t>
      </w:r>
      <w:r w:rsidRPr="00DD3AD7">
        <w:rPr>
          <w:rFonts w:ascii="Book Antiqua" w:eastAsia="Book Antiqua" w:hAnsi="Book Antiqua" w:cs="Book Antiqua"/>
          <w:i/>
          <w:color w:val="000000"/>
        </w:rPr>
        <w:t>World Journal of Clinical Infectious Diseases</w:t>
      </w:r>
    </w:p>
    <w:p w14:paraId="30AE7A01"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Manuscript NO: </w:t>
      </w:r>
      <w:r w:rsidRPr="00DD3AD7">
        <w:rPr>
          <w:rFonts w:ascii="Book Antiqua" w:eastAsia="Book Antiqua" w:hAnsi="Book Antiqua" w:cs="Book Antiqua"/>
          <w:color w:val="000000"/>
        </w:rPr>
        <w:t>64418</w:t>
      </w:r>
    </w:p>
    <w:p w14:paraId="308B36EE"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Manuscript Type: </w:t>
      </w:r>
      <w:r w:rsidR="00412E71" w:rsidRPr="00DD3AD7">
        <w:rPr>
          <w:rFonts w:ascii="Book Antiqua" w:eastAsia="Book Antiqua" w:hAnsi="Book Antiqua" w:cs="Book Antiqua"/>
          <w:caps/>
          <w:color w:val="000000"/>
        </w:rPr>
        <w:t>Letter to the Editor</w:t>
      </w:r>
    </w:p>
    <w:p w14:paraId="67C715A3" w14:textId="77777777" w:rsidR="00A77B3E" w:rsidRPr="00DD3AD7" w:rsidRDefault="00A77B3E">
      <w:pPr>
        <w:spacing w:line="360" w:lineRule="auto"/>
        <w:jc w:val="both"/>
      </w:pPr>
    </w:p>
    <w:p w14:paraId="5B95EB80"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COVID-19 mortality and </w:t>
      </w:r>
      <w:r w:rsidR="003319E2" w:rsidRPr="00DD3AD7">
        <w:rPr>
          <w:rFonts w:ascii="Book Antiqua" w:eastAsia="Book Antiqua" w:hAnsi="Book Antiqua" w:cs="Book Antiqua"/>
          <w:b/>
          <w:color w:val="000000"/>
        </w:rPr>
        <w:t>gross domestic product</w:t>
      </w:r>
      <w:r w:rsidRPr="00DD3AD7">
        <w:rPr>
          <w:rFonts w:ascii="Book Antiqua" w:eastAsia="Book Antiqua" w:hAnsi="Book Antiqua" w:cs="Book Antiqua"/>
          <w:b/>
          <w:color w:val="000000"/>
        </w:rPr>
        <w:t xml:space="preserve"> loss: A wake-up call for government leaders</w:t>
      </w:r>
    </w:p>
    <w:p w14:paraId="21786CD0" w14:textId="77777777" w:rsidR="00A77B3E" w:rsidRPr="00DD3AD7" w:rsidRDefault="00A77B3E">
      <w:pPr>
        <w:spacing w:line="360" w:lineRule="auto"/>
        <w:jc w:val="both"/>
      </w:pPr>
    </w:p>
    <w:p w14:paraId="23F31CD7" w14:textId="77777777" w:rsidR="00A77B3E" w:rsidRPr="00DD3AD7" w:rsidRDefault="008D11CE">
      <w:pPr>
        <w:spacing w:line="360" w:lineRule="auto"/>
        <w:jc w:val="both"/>
      </w:pPr>
      <w:r w:rsidRPr="00DD3AD7">
        <w:rPr>
          <w:rFonts w:ascii="Book Antiqua" w:eastAsia="Book Antiqua" w:hAnsi="Book Antiqua" w:cs="Book Antiqua"/>
          <w:color w:val="000000"/>
        </w:rPr>
        <w:t xml:space="preserve">Sakuraba A </w:t>
      </w:r>
      <w:r w:rsidRPr="00DD3AD7">
        <w:rPr>
          <w:rFonts w:ascii="Book Antiqua" w:eastAsia="Book Antiqua" w:hAnsi="Book Antiqua" w:cs="Book Antiqua"/>
          <w:i/>
          <w:color w:val="000000"/>
        </w:rPr>
        <w:t>et al</w:t>
      </w:r>
      <w:r w:rsidRPr="00DD3AD7">
        <w:rPr>
          <w:rFonts w:ascii="Book Antiqua" w:eastAsia="Book Antiqua" w:hAnsi="Book Antiqua" w:cs="Book Antiqua"/>
          <w:color w:val="000000"/>
        </w:rPr>
        <w:t xml:space="preserve">. </w:t>
      </w:r>
      <w:r w:rsidR="001042A1" w:rsidRPr="00DD3AD7">
        <w:rPr>
          <w:rFonts w:ascii="Book Antiqua" w:eastAsia="Book Antiqua" w:hAnsi="Book Antiqua" w:cs="Book Antiqua"/>
          <w:color w:val="000000"/>
        </w:rPr>
        <w:t>COVID-19 and GDP</w:t>
      </w:r>
    </w:p>
    <w:p w14:paraId="40A61D33" w14:textId="77777777" w:rsidR="00A77B3E" w:rsidRPr="00DD3AD7" w:rsidRDefault="00A77B3E">
      <w:pPr>
        <w:spacing w:line="360" w:lineRule="auto"/>
        <w:jc w:val="both"/>
      </w:pPr>
    </w:p>
    <w:p w14:paraId="3FBB171A" w14:textId="77777777" w:rsidR="00A77B3E" w:rsidRPr="00DD3AD7" w:rsidRDefault="001042A1">
      <w:pPr>
        <w:spacing w:line="360" w:lineRule="auto"/>
        <w:jc w:val="both"/>
      </w:pPr>
      <w:r w:rsidRPr="00DD3AD7">
        <w:rPr>
          <w:rFonts w:ascii="Book Antiqua" w:eastAsia="Book Antiqua" w:hAnsi="Book Antiqua" w:cs="Book Antiqua"/>
          <w:color w:val="000000"/>
        </w:rPr>
        <w:t xml:space="preserve">Atsushi </w:t>
      </w:r>
      <w:proofErr w:type="spellStart"/>
      <w:r w:rsidRPr="00DD3AD7">
        <w:rPr>
          <w:rFonts w:ascii="Book Antiqua" w:eastAsia="Book Antiqua" w:hAnsi="Book Antiqua" w:cs="Book Antiqua"/>
          <w:color w:val="000000"/>
        </w:rPr>
        <w:t>Sakuraba</w:t>
      </w:r>
      <w:proofErr w:type="spellEnd"/>
      <w:r w:rsidRPr="00DD3AD7">
        <w:rPr>
          <w:rFonts w:ascii="Book Antiqua" w:eastAsia="Book Antiqua" w:hAnsi="Book Antiqua" w:cs="Book Antiqua"/>
          <w:color w:val="000000"/>
        </w:rPr>
        <w:t>, Toshiro Sato</w:t>
      </w:r>
    </w:p>
    <w:p w14:paraId="077217AA" w14:textId="77777777" w:rsidR="00A77B3E" w:rsidRPr="00DD3AD7" w:rsidRDefault="00A77B3E">
      <w:pPr>
        <w:spacing w:line="360" w:lineRule="auto"/>
        <w:jc w:val="both"/>
      </w:pPr>
    </w:p>
    <w:p w14:paraId="3F0298B8"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Atsushi </w:t>
      </w:r>
      <w:proofErr w:type="spellStart"/>
      <w:r w:rsidRPr="00DD3AD7">
        <w:rPr>
          <w:rFonts w:ascii="Book Antiqua" w:eastAsia="Book Antiqua" w:hAnsi="Book Antiqua" w:cs="Book Antiqua"/>
          <w:b/>
          <w:bCs/>
          <w:color w:val="000000"/>
        </w:rPr>
        <w:t>Sakuraba</w:t>
      </w:r>
      <w:proofErr w:type="spellEnd"/>
      <w:r w:rsidRPr="00DD3AD7">
        <w:rPr>
          <w:rFonts w:ascii="Book Antiqua" w:eastAsia="Book Antiqua" w:hAnsi="Book Antiqua" w:cs="Book Antiqua"/>
          <w:b/>
          <w:bCs/>
          <w:color w:val="000000"/>
        </w:rPr>
        <w:t xml:space="preserve">, </w:t>
      </w:r>
      <w:r w:rsidR="00EB22E8" w:rsidRPr="00DD3AD7">
        <w:rPr>
          <w:rFonts w:ascii="Book Antiqua" w:eastAsia="Book Antiqua" w:hAnsi="Book Antiqua" w:cs="Book Antiqua"/>
          <w:color w:val="000000"/>
        </w:rPr>
        <w:t xml:space="preserve">Department of </w:t>
      </w:r>
      <w:r w:rsidRPr="00DD3AD7">
        <w:rPr>
          <w:rFonts w:ascii="Book Antiqua" w:eastAsia="Book Antiqua" w:hAnsi="Book Antiqua" w:cs="Book Antiqua"/>
          <w:color w:val="000000"/>
        </w:rPr>
        <w:t xml:space="preserve">Medicine, </w:t>
      </w:r>
      <w:r w:rsidR="00EB22E8" w:rsidRPr="00DD3AD7">
        <w:rPr>
          <w:rFonts w:ascii="Book Antiqua" w:eastAsia="Book Antiqua" w:hAnsi="Book Antiqua" w:cs="Book Antiqua"/>
          <w:color w:val="000000"/>
        </w:rPr>
        <w:t>University</w:t>
      </w:r>
      <w:r w:rsidRPr="00DD3AD7">
        <w:rPr>
          <w:rFonts w:ascii="Book Antiqua" w:eastAsia="Book Antiqua" w:hAnsi="Book Antiqua" w:cs="Book Antiqua"/>
          <w:color w:val="000000"/>
        </w:rPr>
        <w:t xml:space="preserve"> of Chicago, C</w:t>
      </w:r>
      <w:r w:rsidR="00EB22E8" w:rsidRPr="00DD3AD7">
        <w:rPr>
          <w:rFonts w:ascii="Book Antiqua" w:eastAsia="Book Antiqua" w:hAnsi="Book Antiqua" w:cs="Book Antiqua"/>
          <w:color w:val="000000"/>
        </w:rPr>
        <w:t>hicago</w:t>
      </w:r>
      <w:r w:rsidRPr="00DD3AD7">
        <w:rPr>
          <w:rFonts w:ascii="Book Antiqua" w:eastAsia="Book Antiqua" w:hAnsi="Book Antiqua" w:cs="Book Antiqua"/>
          <w:color w:val="000000"/>
        </w:rPr>
        <w:t>, IL 60637, United States</w:t>
      </w:r>
    </w:p>
    <w:p w14:paraId="61A99B04" w14:textId="77777777" w:rsidR="00A77B3E" w:rsidRPr="00DD3AD7" w:rsidRDefault="00A77B3E">
      <w:pPr>
        <w:spacing w:line="360" w:lineRule="auto"/>
        <w:jc w:val="both"/>
      </w:pPr>
    </w:p>
    <w:p w14:paraId="42ACCFEE"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Toshiro Sato, </w:t>
      </w:r>
      <w:r w:rsidRPr="00DD3AD7">
        <w:rPr>
          <w:rFonts w:ascii="Book Antiqua" w:eastAsia="Book Antiqua" w:hAnsi="Book Antiqua" w:cs="Book Antiqua"/>
          <w:color w:val="000000"/>
        </w:rPr>
        <w:t>Department of Organoid Medicine, Keio University School of Medicine, Tokyo 108-8345,</w:t>
      </w:r>
      <w:r w:rsidR="00F20E9F" w:rsidRPr="00DD3AD7">
        <w:rPr>
          <w:rFonts w:ascii="Book Antiqua" w:eastAsia="Book Antiqua" w:hAnsi="Book Antiqua" w:cs="Book Antiqua"/>
          <w:color w:val="000000"/>
        </w:rPr>
        <w:t xml:space="preserve"> </w:t>
      </w:r>
      <w:r w:rsidRPr="00DD3AD7">
        <w:rPr>
          <w:rFonts w:ascii="Book Antiqua" w:eastAsia="Book Antiqua" w:hAnsi="Book Antiqua" w:cs="Book Antiqua"/>
          <w:color w:val="000000"/>
        </w:rPr>
        <w:t>Japan</w:t>
      </w:r>
    </w:p>
    <w:p w14:paraId="7AB1B161" w14:textId="77777777" w:rsidR="00A77B3E" w:rsidRPr="00DD3AD7" w:rsidRDefault="00A77B3E">
      <w:pPr>
        <w:spacing w:line="360" w:lineRule="auto"/>
        <w:jc w:val="both"/>
      </w:pPr>
    </w:p>
    <w:p w14:paraId="0DEEC0DD" w14:textId="12D0FEDE" w:rsidR="00A77B3E" w:rsidRPr="00DD3AD7" w:rsidRDefault="001042A1">
      <w:pPr>
        <w:spacing w:line="360" w:lineRule="auto"/>
        <w:jc w:val="both"/>
      </w:pPr>
      <w:r w:rsidRPr="00DD3AD7">
        <w:rPr>
          <w:rFonts w:ascii="Book Antiqua" w:eastAsia="Book Antiqua" w:hAnsi="Book Antiqua" w:cs="Book Antiqua"/>
          <w:b/>
          <w:bCs/>
          <w:color w:val="000000"/>
        </w:rPr>
        <w:t xml:space="preserve">Author contributions: </w:t>
      </w:r>
      <w:r w:rsidR="00F53C37" w:rsidRPr="00DD3AD7">
        <w:rPr>
          <w:rFonts w:ascii="Book Antiqua" w:eastAsia="Book Antiqua" w:hAnsi="Book Antiqua" w:cs="Book Antiqua"/>
          <w:color w:val="000000"/>
        </w:rPr>
        <w:t>Sakuraba A</w:t>
      </w:r>
      <w:r w:rsidR="00F53C37" w:rsidRPr="00DD3AD7">
        <w:rPr>
          <w:rFonts w:ascii="Book Antiqua" w:eastAsia="Book Antiqua" w:hAnsi="Book Antiqua" w:cs="Book Antiqua"/>
          <w:color w:val="000000"/>
          <w:szCs w:val="22"/>
        </w:rPr>
        <w:t xml:space="preserve"> </w:t>
      </w:r>
      <w:r w:rsidR="00260A8C" w:rsidRPr="00DD3AD7">
        <w:rPr>
          <w:rFonts w:ascii="Book Antiqua" w:eastAsia="Book Antiqua" w:hAnsi="Book Antiqua" w:cs="Book Antiqua"/>
          <w:bCs/>
          <w:color w:val="000000"/>
        </w:rPr>
        <w:t xml:space="preserve">contributed to the </w:t>
      </w:r>
      <w:r w:rsidR="00F53C37" w:rsidRPr="00DD3AD7">
        <w:rPr>
          <w:rFonts w:ascii="Book Antiqua" w:eastAsia="Book Antiqua" w:hAnsi="Book Antiqua" w:cs="Book Antiqua"/>
          <w:color w:val="000000"/>
          <w:szCs w:val="22"/>
        </w:rPr>
        <w:t>c</w:t>
      </w:r>
      <w:r w:rsidRPr="00DD3AD7">
        <w:rPr>
          <w:rFonts w:ascii="Book Antiqua" w:eastAsia="Book Antiqua" w:hAnsi="Book Antiqua" w:cs="Book Antiqua"/>
          <w:color w:val="000000"/>
          <w:szCs w:val="22"/>
        </w:rPr>
        <w:t>onceptualization</w:t>
      </w:r>
      <w:r w:rsidR="00F53C37" w:rsidRPr="00DD3AD7">
        <w:rPr>
          <w:rFonts w:ascii="Book Antiqua" w:eastAsia="Book Antiqua" w:hAnsi="Book Antiqua" w:cs="Book Antiqua"/>
          <w:color w:val="000000"/>
          <w:szCs w:val="22"/>
        </w:rPr>
        <w:t>,</w:t>
      </w:r>
      <w:r w:rsidRPr="00DD3AD7">
        <w:rPr>
          <w:rFonts w:ascii="Book Antiqua" w:eastAsia="Book Antiqua" w:hAnsi="Book Antiqua" w:cs="Book Antiqua"/>
          <w:color w:val="000000"/>
          <w:szCs w:val="22"/>
        </w:rPr>
        <w:t xml:space="preserve"> </w:t>
      </w:r>
      <w:r w:rsidR="00F53C37" w:rsidRPr="00DD3AD7">
        <w:rPr>
          <w:rFonts w:ascii="Book Antiqua" w:eastAsia="Book Antiqua" w:hAnsi="Book Antiqua" w:cs="Book Antiqua"/>
          <w:color w:val="000000"/>
          <w:szCs w:val="22"/>
        </w:rPr>
        <w:t>m</w:t>
      </w:r>
      <w:r w:rsidRPr="00DD3AD7">
        <w:rPr>
          <w:rFonts w:ascii="Book Antiqua" w:eastAsia="Book Antiqua" w:hAnsi="Book Antiqua" w:cs="Book Antiqua"/>
          <w:color w:val="000000"/>
          <w:szCs w:val="22"/>
        </w:rPr>
        <w:t>ethodology</w:t>
      </w:r>
      <w:r w:rsidR="00F53C37" w:rsidRPr="00DD3AD7">
        <w:rPr>
          <w:rFonts w:ascii="Book Antiqua" w:eastAsia="Book Antiqua" w:hAnsi="Book Antiqua" w:cs="Book Antiqua"/>
          <w:color w:val="000000"/>
          <w:szCs w:val="22"/>
        </w:rPr>
        <w:t>, and</w:t>
      </w:r>
      <w:r w:rsidRPr="00DD3AD7">
        <w:rPr>
          <w:rFonts w:ascii="Book Antiqua" w:eastAsia="Book Antiqua" w:hAnsi="Book Antiqua" w:cs="Book Antiqua"/>
          <w:color w:val="000000"/>
          <w:szCs w:val="22"/>
        </w:rPr>
        <w:t xml:space="preserve"> </w:t>
      </w:r>
      <w:r w:rsidR="00F53C37" w:rsidRPr="00DD3AD7">
        <w:rPr>
          <w:rFonts w:ascii="Book Antiqua" w:eastAsia="Book Antiqua" w:hAnsi="Book Antiqua" w:cs="Book Antiqua"/>
          <w:color w:val="000000"/>
          <w:szCs w:val="22"/>
        </w:rPr>
        <w:t>w</w:t>
      </w:r>
      <w:r w:rsidRPr="00DD3AD7">
        <w:rPr>
          <w:rFonts w:ascii="Book Antiqua" w:eastAsia="Book Antiqua" w:hAnsi="Book Antiqua" w:cs="Book Antiqua"/>
          <w:color w:val="000000"/>
          <w:szCs w:val="22"/>
        </w:rPr>
        <w:t>riting</w:t>
      </w:r>
      <w:r w:rsidR="00F53C37" w:rsidRPr="00DD3AD7">
        <w:rPr>
          <w:rFonts w:ascii="Book Antiqua" w:eastAsia="Book Antiqua" w:hAnsi="Book Antiqua" w:cs="Book Antiqua"/>
          <w:color w:val="000000"/>
          <w:szCs w:val="22"/>
        </w:rPr>
        <w:t xml:space="preserve">; </w:t>
      </w:r>
      <w:r w:rsidR="00F53C37" w:rsidRPr="00DD3AD7">
        <w:rPr>
          <w:rFonts w:ascii="Book Antiqua" w:eastAsia="Book Antiqua" w:hAnsi="Book Antiqua" w:cs="Book Antiqua"/>
          <w:color w:val="000000"/>
        </w:rPr>
        <w:t>Sato</w:t>
      </w:r>
      <w:r w:rsidR="00F53C37" w:rsidRPr="00DD3AD7">
        <w:rPr>
          <w:rFonts w:ascii="Book Antiqua" w:eastAsia="Book Antiqua" w:hAnsi="Book Antiqua" w:cs="Book Antiqua"/>
          <w:color w:val="000000"/>
          <w:szCs w:val="22"/>
        </w:rPr>
        <w:t xml:space="preserve"> </w:t>
      </w:r>
      <w:r w:rsidRPr="00DD3AD7">
        <w:rPr>
          <w:rFonts w:ascii="Book Antiqua" w:eastAsia="Book Antiqua" w:hAnsi="Book Antiqua" w:cs="Book Antiqua"/>
          <w:color w:val="000000"/>
          <w:szCs w:val="22"/>
        </w:rPr>
        <w:t>T</w:t>
      </w:r>
      <w:r w:rsidR="00F53C37" w:rsidRPr="00DD3AD7">
        <w:rPr>
          <w:rFonts w:ascii="Book Antiqua" w:eastAsia="Book Antiqua" w:hAnsi="Book Antiqua" w:cs="Book Antiqua"/>
          <w:color w:val="000000"/>
          <w:szCs w:val="22"/>
        </w:rPr>
        <w:t xml:space="preserve"> e</w:t>
      </w:r>
      <w:r w:rsidRPr="00DD3AD7">
        <w:rPr>
          <w:rFonts w:ascii="Book Antiqua" w:eastAsia="Book Antiqua" w:hAnsi="Book Antiqua" w:cs="Book Antiqua"/>
          <w:color w:val="000000"/>
          <w:szCs w:val="22"/>
        </w:rPr>
        <w:t>dit</w:t>
      </w:r>
      <w:r w:rsidR="00F53C37" w:rsidRPr="00DD3AD7">
        <w:rPr>
          <w:rFonts w:ascii="Book Antiqua" w:eastAsia="Book Antiqua" w:hAnsi="Book Antiqua" w:cs="Book Antiqua"/>
          <w:color w:val="000000"/>
          <w:szCs w:val="22"/>
        </w:rPr>
        <w:t xml:space="preserve">ed </w:t>
      </w:r>
      <w:r w:rsidRPr="00DD3AD7">
        <w:rPr>
          <w:rFonts w:ascii="Book Antiqua" w:eastAsia="Book Antiqua" w:hAnsi="Book Antiqua" w:cs="Book Antiqua"/>
          <w:color w:val="000000"/>
          <w:szCs w:val="22"/>
        </w:rPr>
        <w:t>and approv</w:t>
      </w:r>
      <w:r w:rsidR="00F53C37" w:rsidRPr="00DD3AD7">
        <w:rPr>
          <w:rFonts w:ascii="Book Antiqua" w:eastAsia="Book Antiqua" w:hAnsi="Book Antiqua" w:cs="Book Antiqua"/>
          <w:color w:val="000000"/>
          <w:szCs w:val="22"/>
        </w:rPr>
        <w:t>ed</w:t>
      </w:r>
      <w:r w:rsidRPr="00DD3AD7">
        <w:rPr>
          <w:rFonts w:ascii="Book Antiqua" w:eastAsia="Book Antiqua" w:hAnsi="Book Antiqua" w:cs="Book Antiqua"/>
          <w:color w:val="000000"/>
          <w:szCs w:val="22"/>
        </w:rPr>
        <w:t xml:space="preserve"> </w:t>
      </w:r>
      <w:r w:rsidR="00F53C37" w:rsidRPr="00DD3AD7">
        <w:rPr>
          <w:rFonts w:ascii="Book Antiqua" w:eastAsia="Book Antiqua" w:hAnsi="Book Antiqua" w:cs="Book Antiqua"/>
          <w:color w:val="000000"/>
          <w:szCs w:val="22"/>
        </w:rPr>
        <w:t xml:space="preserve">the </w:t>
      </w:r>
      <w:r w:rsidRPr="00DD3AD7">
        <w:rPr>
          <w:rFonts w:ascii="Book Antiqua" w:eastAsia="Book Antiqua" w:hAnsi="Book Antiqua" w:cs="Book Antiqua"/>
          <w:color w:val="000000"/>
          <w:szCs w:val="22"/>
        </w:rPr>
        <w:t xml:space="preserve">final draft. </w:t>
      </w:r>
    </w:p>
    <w:p w14:paraId="1B69A40C" w14:textId="77777777" w:rsidR="00A77B3E" w:rsidRPr="00DD3AD7" w:rsidRDefault="00A77B3E">
      <w:pPr>
        <w:spacing w:line="360" w:lineRule="auto"/>
        <w:jc w:val="both"/>
      </w:pPr>
    </w:p>
    <w:p w14:paraId="3EC717F5" w14:textId="76CE37E7" w:rsidR="00A77B3E" w:rsidRPr="00DD3AD7" w:rsidRDefault="001042A1">
      <w:pPr>
        <w:spacing w:line="360" w:lineRule="auto"/>
        <w:jc w:val="both"/>
      </w:pPr>
      <w:r w:rsidRPr="00DD3AD7">
        <w:rPr>
          <w:rFonts w:ascii="Book Antiqua" w:eastAsia="Book Antiqua" w:hAnsi="Book Antiqua" w:cs="Book Antiqua"/>
          <w:b/>
          <w:bCs/>
          <w:color w:val="000000"/>
        </w:rPr>
        <w:t xml:space="preserve">Corresponding author: Atsushi </w:t>
      </w:r>
      <w:proofErr w:type="spellStart"/>
      <w:r w:rsidRPr="00DD3AD7">
        <w:rPr>
          <w:rFonts w:ascii="Book Antiqua" w:eastAsia="Book Antiqua" w:hAnsi="Book Antiqua" w:cs="Book Antiqua"/>
          <w:b/>
          <w:bCs/>
          <w:color w:val="000000"/>
        </w:rPr>
        <w:t>Sakuraba</w:t>
      </w:r>
      <w:proofErr w:type="spellEnd"/>
      <w:r w:rsidRPr="00DD3AD7">
        <w:rPr>
          <w:rFonts w:ascii="Book Antiqua" w:eastAsia="Book Antiqua" w:hAnsi="Book Antiqua" w:cs="Book Antiqua"/>
          <w:b/>
          <w:bCs/>
          <w:color w:val="000000"/>
        </w:rPr>
        <w:t>, MD, PhD, Ass</w:t>
      </w:r>
      <w:r w:rsidR="00121F4D" w:rsidRPr="00DD3AD7">
        <w:rPr>
          <w:rFonts w:ascii="Book Antiqua" w:eastAsia="Book Antiqua" w:hAnsi="Book Antiqua" w:cs="Book Antiqua"/>
          <w:b/>
          <w:bCs/>
          <w:color w:val="000000"/>
        </w:rPr>
        <w:t>ociate</w:t>
      </w:r>
      <w:r w:rsidRPr="00DD3AD7">
        <w:rPr>
          <w:rFonts w:ascii="Book Antiqua" w:eastAsia="Book Antiqua" w:hAnsi="Book Antiqua" w:cs="Book Antiqua"/>
          <w:b/>
          <w:bCs/>
          <w:color w:val="000000"/>
        </w:rPr>
        <w:t xml:space="preserve"> Professor, </w:t>
      </w:r>
      <w:r w:rsidR="00624FE9" w:rsidRPr="00DD3AD7">
        <w:rPr>
          <w:rFonts w:ascii="Book Antiqua" w:eastAsia="Book Antiqua" w:hAnsi="Book Antiqua" w:cs="Book Antiqua"/>
          <w:color w:val="000000"/>
        </w:rPr>
        <w:t>Department of Medicine, University of Chicago</w:t>
      </w:r>
      <w:r w:rsidRPr="00DD3AD7">
        <w:rPr>
          <w:rFonts w:ascii="Book Antiqua" w:eastAsia="Book Antiqua" w:hAnsi="Book Antiqua" w:cs="Book Antiqua"/>
          <w:color w:val="000000"/>
        </w:rPr>
        <w:t>, 5841 S Maryland Ave, C</w:t>
      </w:r>
      <w:r w:rsidR="00624FE9" w:rsidRPr="00DD3AD7">
        <w:rPr>
          <w:rFonts w:ascii="Book Antiqua" w:eastAsia="Book Antiqua" w:hAnsi="Book Antiqua" w:cs="Book Antiqua"/>
          <w:color w:val="000000"/>
        </w:rPr>
        <w:t>hicago</w:t>
      </w:r>
      <w:r w:rsidRPr="00DD3AD7">
        <w:rPr>
          <w:rFonts w:ascii="Book Antiqua" w:eastAsia="Book Antiqua" w:hAnsi="Book Antiqua" w:cs="Book Antiqua"/>
          <w:color w:val="000000"/>
        </w:rPr>
        <w:t>, IL 60637, United States. asakurab@medicine.bsd.uchicago.edu</w:t>
      </w:r>
    </w:p>
    <w:p w14:paraId="76EEE34C" w14:textId="77777777" w:rsidR="00A77B3E" w:rsidRPr="00DD3AD7" w:rsidRDefault="00A77B3E">
      <w:pPr>
        <w:spacing w:line="360" w:lineRule="auto"/>
        <w:jc w:val="both"/>
      </w:pPr>
    </w:p>
    <w:p w14:paraId="4592DDE2"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Received: </w:t>
      </w:r>
      <w:r w:rsidRPr="00DD3AD7">
        <w:rPr>
          <w:rFonts w:ascii="Book Antiqua" w:eastAsia="Book Antiqua" w:hAnsi="Book Antiqua" w:cs="Book Antiqua"/>
          <w:color w:val="000000"/>
        </w:rPr>
        <w:t>February 17, 2021</w:t>
      </w:r>
    </w:p>
    <w:p w14:paraId="2E5709EF"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Revised: </w:t>
      </w:r>
      <w:r w:rsidRPr="00DD3AD7">
        <w:rPr>
          <w:rFonts w:ascii="Book Antiqua" w:eastAsia="Book Antiqua" w:hAnsi="Book Antiqua" w:cs="Book Antiqua"/>
          <w:color w:val="000000"/>
        </w:rPr>
        <w:t>March 30, 2021</w:t>
      </w:r>
    </w:p>
    <w:p w14:paraId="5C24DFB4" w14:textId="350D588D" w:rsidR="00A77B3E" w:rsidRPr="00DD3AD7" w:rsidRDefault="001042A1">
      <w:pPr>
        <w:spacing w:line="360" w:lineRule="auto"/>
        <w:jc w:val="both"/>
      </w:pPr>
      <w:r w:rsidRPr="00DD3AD7">
        <w:rPr>
          <w:rFonts w:ascii="Book Antiqua" w:eastAsia="Book Antiqua" w:hAnsi="Book Antiqua" w:cs="Book Antiqua"/>
          <w:b/>
          <w:bCs/>
          <w:color w:val="000000"/>
        </w:rPr>
        <w:t xml:space="preserve">Accepted: </w:t>
      </w:r>
      <w:r w:rsidR="00F73772" w:rsidRPr="00DD3AD7">
        <w:rPr>
          <w:rFonts w:ascii="Book Antiqua" w:eastAsia="Book Antiqua" w:hAnsi="Book Antiqua" w:cs="Book Antiqua"/>
          <w:color w:val="000000"/>
        </w:rPr>
        <w:t>April 8, 2021</w:t>
      </w:r>
    </w:p>
    <w:p w14:paraId="0DA6D9FB" w14:textId="164CEFA4" w:rsidR="00A77B3E" w:rsidRPr="00DD3AD7" w:rsidRDefault="001042A1">
      <w:pPr>
        <w:spacing w:line="360" w:lineRule="auto"/>
        <w:jc w:val="both"/>
      </w:pPr>
      <w:r w:rsidRPr="00DD3AD7">
        <w:rPr>
          <w:rFonts w:ascii="Book Antiqua" w:eastAsia="Book Antiqua" w:hAnsi="Book Antiqua" w:cs="Book Antiqua"/>
          <w:b/>
          <w:bCs/>
          <w:color w:val="000000"/>
        </w:rPr>
        <w:t xml:space="preserve">Published online: </w:t>
      </w:r>
      <w:r w:rsidR="00FA5883" w:rsidRPr="00DD3AD7">
        <w:rPr>
          <w:rFonts w:ascii="Book Antiqua" w:eastAsia="Book Antiqua" w:hAnsi="Book Antiqua" w:cs="Book Antiqua"/>
          <w:color w:val="000000"/>
        </w:rPr>
        <w:t xml:space="preserve">April </w:t>
      </w:r>
      <w:r w:rsidR="00FA5883" w:rsidRPr="00DD3AD7">
        <w:rPr>
          <w:rFonts w:ascii="Book Antiqua" w:hAnsi="Book Antiqua" w:cs="Book Antiqua" w:hint="eastAsia"/>
          <w:color w:val="000000"/>
          <w:lang w:eastAsia="zh-CN"/>
        </w:rPr>
        <w:t>25</w:t>
      </w:r>
      <w:r w:rsidR="00FA5883" w:rsidRPr="00DD3AD7">
        <w:rPr>
          <w:rFonts w:ascii="Book Antiqua" w:eastAsia="Book Antiqua" w:hAnsi="Book Antiqua" w:cs="Book Antiqua"/>
          <w:color w:val="000000"/>
        </w:rPr>
        <w:t>, 2021</w:t>
      </w:r>
    </w:p>
    <w:p w14:paraId="550520A3" w14:textId="77777777" w:rsidR="00A77B3E" w:rsidRPr="00DD3AD7" w:rsidRDefault="00A77B3E">
      <w:pPr>
        <w:spacing w:line="360" w:lineRule="auto"/>
        <w:jc w:val="both"/>
        <w:sectPr w:rsidR="00A77B3E" w:rsidRPr="00DD3AD7">
          <w:footerReference w:type="default" r:id="rId7"/>
          <w:pgSz w:w="12240" w:h="15840"/>
          <w:pgMar w:top="1440" w:right="1440" w:bottom="1440" w:left="1440" w:header="720" w:footer="720" w:gutter="0"/>
          <w:cols w:space="720"/>
          <w:docGrid w:linePitch="360"/>
        </w:sectPr>
      </w:pPr>
    </w:p>
    <w:p w14:paraId="40C1FEBB" w14:textId="77777777" w:rsidR="00A77B3E" w:rsidRPr="00DD3AD7" w:rsidRDefault="001042A1">
      <w:pPr>
        <w:spacing w:line="360" w:lineRule="auto"/>
        <w:jc w:val="both"/>
      </w:pPr>
      <w:r w:rsidRPr="00DD3AD7">
        <w:rPr>
          <w:rFonts w:ascii="Book Antiqua" w:eastAsia="Book Antiqua" w:hAnsi="Book Antiqua" w:cs="Book Antiqua"/>
          <w:b/>
          <w:color w:val="000000"/>
        </w:rPr>
        <w:lastRenderedPageBreak/>
        <w:t>Abstract</w:t>
      </w:r>
    </w:p>
    <w:p w14:paraId="6D562CE3" w14:textId="66A22AF8" w:rsidR="00C8017C" w:rsidRPr="00DD3AD7" w:rsidRDefault="00C8017C" w:rsidP="00C8017C">
      <w:pPr>
        <w:spacing w:line="360" w:lineRule="auto"/>
        <w:jc w:val="both"/>
      </w:pPr>
      <w:r w:rsidRPr="00DD3AD7">
        <w:rPr>
          <w:rFonts w:ascii="Book Antiqua" w:eastAsia="Book Antiqua" w:hAnsi="Book Antiqua" w:cs="Book Antiqua"/>
          <w:color w:val="000000"/>
        </w:rPr>
        <w:t xml:space="preserve">Government leaders have struggled to reduce the infection and deaths due to </w:t>
      </w:r>
      <w:r w:rsidR="0002784C" w:rsidRPr="00DD3AD7">
        <w:rPr>
          <w:rFonts w:ascii="Book Antiqua" w:eastAsia="Book Antiqua" w:hAnsi="Book Antiqua" w:cs="Book Antiqua"/>
          <w:color w:val="000000"/>
          <w:szCs w:val="22"/>
        </w:rPr>
        <w:t>coronavirus disease 2019 (COVID-19)</w:t>
      </w:r>
      <w:r w:rsidR="0002784C" w:rsidRPr="00DD3AD7">
        <w:rPr>
          <w:rFonts w:ascii="Book Antiqua" w:eastAsia="Book Antiqua" w:hAnsi="Book Antiqua" w:cs="Book Antiqua"/>
          <w:color w:val="000000"/>
        </w:rPr>
        <w:t xml:space="preserve"> </w:t>
      </w:r>
      <w:r w:rsidRPr="00DD3AD7">
        <w:rPr>
          <w:rFonts w:ascii="Book Antiqua" w:eastAsia="Book Antiqua" w:hAnsi="Book Antiqua" w:cs="Book Antiqua"/>
          <w:color w:val="000000"/>
        </w:rPr>
        <w:t xml:space="preserve">as well as to keep the economy and businesses open. There is a large variation of mortality and damage to economy among countries. One possible cause leading to the large variation is the manner in which countries have delt with COVID-19. Some countries </w:t>
      </w:r>
      <w:r w:rsidR="006F6F0B" w:rsidRPr="00DD3AD7">
        <w:rPr>
          <w:rFonts w:ascii="Book Antiqua" w:eastAsia="Book Antiqua" w:hAnsi="Book Antiqua" w:cs="Book Antiqua"/>
          <w:bCs/>
          <w:color w:val="000000"/>
        </w:rPr>
        <w:t>or regions</w:t>
      </w:r>
      <w:r w:rsidR="006F6F0B" w:rsidRPr="00DD3AD7">
        <w:rPr>
          <w:rFonts w:ascii="Book Antiqua" w:eastAsia="Book Antiqua" w:hAnsi="Book Antiqua" w:cs="Book Antiqua"/>
          <w:color w:val="000000"/>
        </w:rPr>
        <w:t xml:space="preserve"> </w:t>
      </w:r>
      <w:r w:rsidRPr="00DD3AD7">
        <w:rPr>
          <w:rFonts w:ascii="Book Antiqua" w:eastAsia="Book Antiqua" w:hAnsi="Book Antiqua" w:cs="Book Antiqua"/>
          <w:color w:val="000000"/>
        </w:rPr>
        <w:t xml:space="preserve">such as China, New Zealand, and Taiwan, acted quickly and aggressively by implementing border closures, lockdown, school closures, mass testing, </w:t>
      </w:r>
      <w:r w:rsidRPr="00DD3AD7">
        <w:rPr>
          <w:rFonts w:ascii="Book Antiqua" w:eastAsia="Book Antiqua" w:hAnsi="Book Antiqua" w:cs="Book Antiqua"/>
          <w:i/>
          <w:iCs/>
          <w:color w:val="000000"/>
        </w:rPr>
        <w:t>etc.</w:t>
      </w:r>
      <w:r w:rsidRPr="00DD3AD7">
        <w:rPr>
          <w:rFonts w:ascii="Book Antiqua" w:eastAsia="Book Antiqua" w:hAnsi="Book Antiqua" w:cs="Book Antiqua"/>
          <w:color w:val="000000"/>
        </w:rPr>
        <w:t xml:space="preserve"> On the other hand, many European countries, United States, and Brazil delayed their decisions to implement these restrictions and measures. No study has assessed the correlation between </w:t>
      </w:r>
      <w:r w:rsidR="00F102F7" w:rsidRPr="00DD3AD7">
        <w:rPr>
          <w:rFonts w:ascii="Book Antiqua" w:eastAsia="Book Antiqua" w:hAnsi="Book Antiqua" w:cs="Book Antiqua"/>
          <w:color w:val="000000"/>
        </w:rPr>
        <w:t xml:space="preserve">gross domestic product </w:t>
      </w:r>
      <w:r w:rsidRPr="00DD3AD7">
        <w:rPr>
          <w:rFonts w:ascii="Book Antiqua" w:eastAsia="Book Antiqua" w:hAnsi="Book Antiqua" w:cs="Book Antiqua"/>
          <w:color w:val="000000"/>
        </w:rPr>
        <w:t>(</w:t>
      </w:r>
      <w:r w:rsidR="00F102F7" w:rsidRPr="00DD3AD7">
        <w:rPr>
          <w:rFonts w:ascii="Book Antiqua" w:eastAsia="Book Antiqua" w:hAnsi="Book Antiqua" w:cs="Book Antiqua"/>
          <w:color w:val="000000"/>
        </w:rPr>
        <w:t>GDP</w:t>
      </w:r>
      <w:r w:rsidRPr="00DD3AD7">
        <w:rPr>
          <w:rFonts w:ascii="Book Antiqua" w:eastAsia="Book Antiqua" w:hAnsi="Book Antiqua" w:cs="Book Antiqua"/>
          <w:color w:val="000000"/>
        </w:rPr>
        <w:t xml:space="preserve">) and COVID-19 mortality. In the present study, there was a negative correlation between GDP and COVID-19 mortality suggesting that countries that failed to control the virus (larger COVID-19 mortality) would see a larger decline in GDP. Governmental leaders should act fast and aggressively when making decisions because data shows that countries who have run after two hares have caught neither. </w:t>
      </w:r>
      <w:r w:rsidRPr="00DD3AD7">
        <w:rPr>
          <w:rFonts w:ascii="Book Antiqua" w:eastAsia="Book Antiqua" w:hAnsi="Book Antiqua" w:cs="Book Antiqua"/>
          <w:color w:val="000000"/>
          <w:szCs w:val="22"/>
        </w:rPr>
        <w:t>Furthermore, citizens of each country need to do their own part by following guidelines and practicing social distancing and mask wearing, which are considered the most effective, easiest, and cheapest measures that can be taken,</w:t>
      </w:r>
      <w:r w:rsidRPr="00DD3AD7">
        <w:rPr>
          <w:rFonts w:ascii="Book Antiqua" w:eastAsia="Book Antiqua" w:hAnsi="Book Antiqua" w:cs="Book Antiqua"/>
          <w:color w:val="000000"/>
          <w:szCs w:val="28"/>
          <w:vertAlign w:val="superscript"/>
        </w:rPr>
        <w:t xml:space="preserve"> </w:t>
      </w:r>
      <w:r w:rsidRPr="00DD3AD7">
        <w:rPr>
          <w:rFonts w:ascii="Book Antiqua" w:eastAsia="Book Antiqua" w:hAnsi="Book Antiqua" w:cs="Book Antiqua"/>
          <w:color w:val="000000"/>
          <w:szCs w:val="22"/>
        </w:rPr>
        <w:t xml:space="preserve">so that repeated lockdowns can be avoided. </w:t>
      </w:r>
    </w:p>
    <w:p w14:paraId="1E050251" w14:textId="77777777" w:rsidR="00A77B3E" w:rsidRPr="00DD3AD7" w:rsidRDefault="00A77B3E">
      <w:pPr>
        <w:spacing w:line="360" w:lineRule="auto"/>
        <w:jc w:val="both"/>
      </w:pPr>
    </w:p>
    <w:p w14:paraId="4136AF06"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Key Words: </w:t>
      </w:r>
      <w:r w:rsidRPr="00DD3AD7">
        <w:rPr>
          <w:rFonts w:ascii="Book Antiqua" w:eastAsia="Book Antiqua" w:hAnsi="Book Antiqua" w:cs="Book Antiqua"/>
          <w:caps/>
          <w:color w:val="000000"/>
        </w:rPr>
        <w:t>c</w:t>
      </w:r>
      <w:r w:rsidRPr="00DD3AD7">
        <w:rPr>
          <w:rFonts w:ascii="Book Antiqua" w:eastAsia="Book Antiqua" w:hAnsi="Book Antiqua" w:cs="Book Antiqua"/>
          <w:color w:val="000000"/>
        </w:rPr>
        <w:t xml:space="preserve">oronavirus; COVID-19; </w:t>
      </w:r>
      <w:r w:rsidRPr="00DD3AD7">
        <w:rPr>
          <w:rFonts w:ascii="Book Antiqua" w:eastAsia="Book Antiqua" w:hAnsi="Book Antiqua" w:cs="Book Antiqua"/>
          <w:caps/>
          <w:color w:val="000000"/>
        </w:rPr>
        <w:t>m</w:t>
      </w:r>
      <w:r w:rsidRPr="00DD3AD7">
        <w:rPr>
          <w:rFonts w:ascii="Book Antiqua" w:eastAsia="Book Antiqua" w:hAnsi="Book Antiqua" w:cs="Book Antiqua"/>
          <w:color w:val="000000"/>
        </w:rPr>
        <w:t xml:space="preserve">ortality; </w:t>
      </w:r>
      <w:r w:rsidR="00680FC9" w:rsidRPr="00DD3AD7">
        <w:rPr>
          <w:rFonts w:ascii="Book Antiqua" w:eastAsia="Book Antiqua" w:hAnsi="Book Antiqua" w:cs="Book Antiqua"/>
          <w:caps/>
          <w:color w:val="000000"/>
        </w:rPr>
        <w:t>g</w:t>
      </w:r>
      <w:r w:rsidR="00680FC9" w:rsidRPr="00DD3AD7">
        <w:rPr>
          <w:rFonts w:ascii="Book Antiqua" w:eastAsia="Book Antiqua" w:hAnsi="Book Antiqua" w:cs="Book Antiqua"/>
          <w:color w:val="000000"/>
        </w:rPr>
        <w:t>ross domestic product</w:t>
      </w:r>
      <w:r w:rsidRPr="00DD3AD7">
        <w:rPr>
          <w:rFonts w:ascii="Book Antiqua" w:eastAsia="Book Antiqua" w:hAnsi="Book Antiqua" w:cs="Book Antiqua"/>
          <w:color w:val="000000"/>
        </w:rPr>
        <w:t xml:space="preserve">; </w:t>
      </w:r>
      <w:r w:rsidRPr="00DD3AD7">
        <w:rPr>
          <w:rFonts w:ascii="Book Antiqua" w:eastAsia="Book Antiqua" w:hAnsi="Book Antiqua" w:cs="Book Antiqua"/>
          <w:caps/>
          <w:color w:val="000000"/>
        </w:rPr>
        <w:t>e</w:t>
      </w:r>
      <w:r w:rsidRPr="00DD3AD7">
        <w:rPr>
          <w:rFonts w:ascii="Book Antiqua" w:eastAsia="Book Antiqua" w:hAnsi="Book Antiqua" w:cs="Book Antiqua"/>
          <w:color w:val="000000"/>
        </w:rPr>
        <w:t xml:space="preserve">conomy; </w:t>
      </w:r>
      <w:r w:rsidRPr="00DD3AD7">
        <w:rPr>
          <w:rFonts w:ascii="Book Antiqua" w:eastAsia="Book Antiqua" w:hAnsi="Book Antiqua" w:cs="Book Antiqua"/>
          <w:caps/>
          <w:color w:val="000000"/>
        </w:rPr>
        <w:t>g</w:t>
      </w:r>
      <w:r w:rsidRPr="00DD3AD7">
        <w:rPr>
          <w:rFonts w:ascii="Book Antiqua" w:eastAsia="Book Antiqua" w:hAnsi="Book Antiqua" w:cs="Book Antiqua"/>
          <w:color w:val="000000"/>
        </w:rPr>
        <w:t>lobal</w:t>
      </w:r>
    </w:p>
    <w:p w14:paraId="69E54B99" w14:textId="77777777" w:rsidR="00A77B3E" w:rsidRDefault="00A77B3E">
      <w:pPr>
        <w:spacing w:line="360" w:lineRule="auto"/>
        <w:jc w:val="both"/>
        <w:rPr>
          <w:rFonts w:hint="eastAsia"/>
          <w:lang w:eastAsia="zh-CN"/>
        </w:rPr>
      </w:pPr>
    </w:p>
    <w:p w14:paraId="46D7F2E4" w14:textId="77777777" w:rsidR="00DD3AD7" w:rsidRPr="00026CB8" w:rsidRDefault="00DD3AD7" w:rsidP="00DD3AD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4C2298" w14:textId="77777777" w:rsidR="00DD3AD7" w:rsidRPr="00DD3AD7" w:rsidRDefault="00DD3AD7">
      <w:pPr>
        <w:spacing w:line="360" w:lineRule="auto"/>
        <w:jc w:val="both"/>
        <w:rPr>
          <w:rFonts w:hint="eastAsia"/>
          <w:lang w:eastAsia="zh-CN"/>
        </w:rPr>
      </w:pPr>
    </w:p>
    <w:p w14:paraId="1C92254B" w14:textId="43107740" w:rsidR="00A77B3E" w:rsidRPr="00DD3AD7" w:rsidRDefault="001042A1">
      <w:pPr>
        <w:spacing w:line="360" w:lineRule="auto"/>
        <w:jc w:val="both"/>
        <w:rPr>
          <w:rFonts w:hint="eastAsia"/>
          <w:lang w:eastAsia="zh-CN"/>
        </w:rPr>
      </w:pPr>
      <w:proofErr w:type="spellStart"/>
      <w:r w:rsidRPr="00DD3AD7">
        <w:rPr>
          <w:rFonts w:ascii="Book Antiqua" w:eastAsia="Book Antiqua" w:hAnsi="Book Antiqua" w:cs="Book Antiqua"/>
          <w:color w:val="000000"/>
        </w:rPr>
        <w:t>Sakuraba</w:t>
      </w:r>
      <w:proofErr w:type="spellEnd"/>
      <w:r w:rsidRPr="00DD3AD7">
        <w:rPr>
          <w:rFonts w:ascii="Book Antiqua" w:eastAsia="Book Antiqua" w:hAnsi="Book Antiqua" w:cs="Book Antiqua"/>
          <w:color w:val="000000"/>
        </w:rPr>
        <w:t xml:space="preserve"> A, Sato T. </w:t>
      </w:r>
      <w:r w:rsidR="00BD7473" w:rsidRPr="00DD3AD7">
        <w:rPr>
          <w:rFonts w:ascii="Book Antiqua" w:eastAsia="Book Antiqua" w:hAnsi="Book Antiqua" w:cs="Book Antiqua"/>
          <w:color w:val="000000"/>
        </w:rPr>
        <w:t>COVID-19 mortality and gross domestic product loss: A wake-up call for government leaders</w:t>
      </w:r>
      <w:r w:rsidRPr="00DD3AD7">
        <w:rPr>
          <w:rFonts w:ascii="Book Antiqua" w:eastAsia="Book Antiqua" w:hAnsi="Book Antiqua" w:cs="Book Antiqua"/>
          <w:color w:val="000000"/>
        </w:rPr>
        <w:t>.</w:t>
      </w:r>
      <w:r w:rsidR="007C35D3" w:rsidRPr="00DD3AD7">
        <w:rPr>
          <w:rFonts w:ascii="Book Antiqua" w:eastAsia="Book Antiqua" w:hAnsi="Book Antiqua" w:cs="Book Antiqua"/>
          <w:color w:val="000000"/>
        </w:rPr>
        <w:t xml:space="preserve"> </w:t>
      </w:r>
      <w:r w:rsidRPr="00DD3AD7">
        <w:rPr>
          <w:rFonts w:ascii="Book Antiqua" w:eastAsia="Book Antiqua" w:hAnsi="Book Antiqua" w:cs="Book Antiqua"/>
          <w:i/>
          <w:iCs/>
          <w:color w:val="000000"/>
        </w:rPr>
        <w:t>World J Clin Infect Dis</w:t>
      </w:r>
      <w:r w:rsidRPr="00DD3AD7">
        <w:rPr>
          <w:rFonts w:ascii="Book Antiqua" w:eastAsia="Book Antiqua" w:hAnsi="Book Antiqua" w:cs="Book Antiqua"/>
          <w:color w:val="000000"/>
        </w:rPr>
        <w:t xml:space="preserve"> 2021; </w:t>
      </w:r>
      <w:r w:rsidR="00FA5883" w:rsidRPr="00DD3AD7">
        <w:rPr>
          <w:rFonts w:ascii="Book Antiqua" w:eastAsia="Book Antiqua" w:hAnsi="Book Antiqua" w:cs="Book Antiqua"/>
          <w:color w:val="000000"/>
        </w:rPr>
        <w:t xml:space="preserve">11(2): </w:t>
      </w:r>
      <w:r w:rsidR="00DD3AD7" w:rsidRPr="00DD3AD7">
        <w:rPr>
          <w:rFonts w:ascii="Book Antiqua" w:hAnsi="Book Antiqua" w:cs="Book Antiqua" w:hint="eastAsia"/>
          <w:color w:val="000000"/>
          <w:lang w:eastAsia="zh-CN"/>
        </w:rPr>
        <w:t>35-37</w:t>
      </w:r>
      <w:r w:rsidR="00FA5883" w:rsidRPr="00DD3AD7">
        <w:rPr>
          <w:rFonts w:ascii="Book Antiqua" w:eastAsia="Book Antiqua" w:hAnsi="Book Antiqua" w:cs="Book Antiqua"/>
          <w:color w:val="000000"/>
        </w:rPr>
        <w:t xml:space="preserve"> URL: https://www.wjgnet.com/2220-3176/full/v11/i2/</w:t>
      </w:r>
      <w:r w:rsidR="00DD3AD7" w:rsidRPr="00DD3AD7">
        <w:rPr>
          <w:rFonts w:ascii="Book Antiqua" w:hAnsi="Book Antiqua" w:cs="Book Antiqua" w:hint="eastAsia"/>
          <w:color w:val="000000"/>
          <w:lang w:eastAsia="zh-CN"/>
        </w:rPr>
        <w:t>35</w:t>
      </w:r>
      <w:r w:rsidR="00FA5883" w:rsidRPr="00DD3AD7">
        <w:rPr>
          <w:rFonts w:ascii="Book Antiqua" w:eastAsia="Book Antiqua" w:hAnsi="Book Antiqua" w:cs="Book Antiqua"/>
          <w:color w:val="000000"/>
        </w:rPr>
        <w:t>.htm DOI: https://dx.doi.org/10.5495/wjcid.v11.i2.</w:t>
      </w:r>
      <w:r w:rsidR="00DD3AD7" w:rsidRPr="00DD3AD7">
        <w:rPr>
          <w:rFonts w:ascii="Book Antiqua" w:hAnsi="Book Antiqua" w:cs="Book Antiqua" w:hint="eastAsia"/>
          <w:color w:val="000000"/>
          <w:lang w:eastAsia="zh-CN"/>
        </w:rPr>
        <w:t>35</w:t>
      </w:r>
    </w:p>
    <w:p w14:paraId="2DAD79A0" w14:textId="77777777" w:rsidR="00A77B3E" w:rsidRPr="00DD3AD7" w:rsidRDefault="00A77B3E">
      <w:pPr>
        <w:spacing w:line="360" w:lineRule="auto"/>
        <w:jc w:val="both"/>
      </w:pPr>
    </w:p>
    <w:p w14:paraId="731FBE9F" w14:textId="167857F4" w:rsidR="00A77B3E" w:rsidRPr="00DD3AD7" w:rsidRDefault="001042A1" w:rsidP="00F60C00">
      <w:pPr>
        <w:spacing w:line="360" w:lineRule="auto"/>
        <w:jc w:val="both"/>
        <w:rPr>
          <w:rFonts w:ascii="Book Antiqua" w:eastAsia="Book Antiqua" w:hAnsi="Book Antiqua" w:cs="Book Antiqua"/>
          <w:b/>
          <w:bCs/>
          <w:color w:val="000000"/>
        </w:rPr>
      </w:pPr>
      <w:r w:rsidRPr="00DD3AD7">
        <w:rPr>
          <w:rFonts w:ascii="Book Antiqua" w:eastAsia="Book Antiqua" w:hAnsi="Book Antiqua" w:cs="Book Antiqua"/>
          <w:b/>
          <w:bCs/>
          <w:color w:val="000000"/>
        </w:rPr>
        <w:t xml:space="preserve">Core Tip: </w:t>
      </w:r>
      <w:r w:rsidR="00F60C00" w:rsidRPr="00DD3AD7">
        <w:rPr>
          <w:rFonts w:ascii="Book Antiqua" w:eastAsia="Book Antiqua" w:hAnsi="Book Antiqua" w:cs="Book Antiqua"/>
          <w:bCs/>
          <w:color w:val="000000"/>
        </w:rPr>
        <w:t xml:space="preserve">There is a large variation of mortality and damage to economy due to </w:t>
      </w:r>
      <w:r w:rsidR="00113332" w:rsidRPr="00DD3AD7">
        <w:rPr>
          <w:rFonts w:ascii="Book Antiqua" w:eastAsia="Book Antiqua" w:hAnsi="Book Antiqua" w:cs="Book Antiqua"/>
          <w:bCs/>
          <w:color w:val="000000"/>
        </w:rPr>
        <w:t xml:space="preserve">coronavirus disease 2019 (COVID-19) </w:t>
      </w:r>
      <w:r w:rsidR="00F60C00" w:rsidRPr="00DD3AD7">
        <w:rPr>
          <w:rFonts w:ascii="Book Antiqua" w:eastAsia="Book Antiqua" w:hAnsi="Book Antiqua" w:cs="Book Antiqua"/>
          <w:bCs/>
          <w:color w:val="000000"/>
        </w:rPr>
        <w:t xml:space="preserve">among countries. In the present study, </w:t>
      </w:r>
      <w:r w:rsidR="00452041" w:rsidRPr="00DD3AD7">
        <w:rPr>
          <w:rFonts w:ascii="Book Antiqua" w:eastAsia="Book Antiqua" w:hAnsi="Book Antiqua" w:cs="Book Antiqua"/>
          <w:bCs/>
          <w:color w:val="000000"/>
        </w:rPr>
        <w:t xml:space="preserve">we demonstrated that </w:t>
      </w:r>
      <w:r w:rsidR="00F60C00" w:rsidRPr="00DD3AD7">
        <w:rPr>
          <w:rFonts w:ascii="Book Antiqua" w:eastAsia="Book Antiqua" w:hAnsi="Book Antiqua" w:cs="Book Antiqua"/>
          <w:bCs/>
          <w:color w:val="000000"/>
        </w:rPr>
        <w:t xml:space="preserve">there was a negative correlation between </w:t>
      </w:r>
      <w:r w:rsidR="004D3CB3" w:rsidRPr="00DD3AD7">
        <w:rPr>
          <w:rFonts w:ascii="Book Antiqua" w:eastAsia="Book Antiqua" w:hAnsi="Book Antiqua" w:cs="Book Antiqua"/>
          <w:bCs/>
          <w:color w:val="000000"/>
        </w:rPr>
        <w:t>gross domestic product (GDP)</w:t>
      </w:r>
      <w:r w:rsidR="00F60C00" w:rsidRPr="00DD3AD7">
        <w:rPr>
          <w:rFonts w:ascii="Book Antiqua" w:eastAsia="Book Antiqua" w:hAnsi="Book Antiqua" w:cs="Book Antiqua"/>
          <w:bCs/>
          <w:color w:val="000000"/>
        </w:rPr>
        <w:t xml:space="preserve"> and COVID-19 mortality suggesting that countries that failed to control the virus would see a larger decline in GDP.</w:t>
      </w:r>
      <w:r w:rsidR="00380D1B" w:rsidRPr="00DD3AD7">
        <w:rPr>
          <w:rFonts w:ascii="Book Antiqua" w:eastAsia="Book Antiqua" w:hAnsi="Book Antiqua" w:cs="Book Antiqua"/>
          <w:bCs/>
          <w:color w:val="000000"/>
        </w:rPr>
        <w:t xml:space="preserve"> </w:t>
      </w:r>
      <w:r w:rsidR="00705206" w:rsidRPr="00DD3AD7">
        <w:rPr>
          <w:rFonts w:ascii="Book Antiqua" w:eastAsia="Book Antiqua" w:hAnsi="Book Antiqua" w:cs="Book Antiqua"/>
          <w:bCs/>
          <w:color w:val="000000"/>
        </w:rPr>
        <w:t xml:space="preserve">Some countries </w:t>
      </w:r>
      <w:r w:rsidR="00157BC0" w:rsidRPr="00DD3AD7">
        <w:rPr>
          <w:rFonts w:ascii="Book Antiqua" w:eastAsia="Book Antiqua" w:hAnsi="Book Antiqua" w:cs="Book Antiqua"/>
          <w:bCs/>
          <w:color w:val="000000"/>
        </w:rPr>
        <w:t xml:space="preserve">or regions </w:t>
      </w:r>
      <w:r w:rsidR="00C21993" w:rsidRPr="00DD3AD7">
        <w:rPr>
          <w:rFonts w:ascii="Book Antiqua" w:eastAsia="Book Antiqua" w:hAnsi="Book Antiqua" w:cs="Book Antiqua"/>
          <w:bCs/>
          <w:color w:val="000000"/>
        </w:rPr>
        <w:t>(</w:t>
      </w:r>
      <w:r w:rsidR="00705206" w:rsidRPr="00DD3AD7">
        <w:rPr>
          <w:rFonts w:ascii="Book Antiqua" w:eastAsia="Book Antiqua" w:hAnsi="Book Antiqua" w:cs="Book Antiqua"/>
          <w:bCs/>
          <w:color w:val="000000"/>
        </w:rPr>
        <w:t>China, New Zealand, and Taiwan</w:t>
      </w:r>
      <w:r w:rsidR="00C21993" w:rsidRPr="00DD3AD7">
        <w:rPr>
          <w:rFonts w:ascii="Book Antiqua" w:eastAsia="Book Antiqua" w:hAnsi="Book Antiqua" w:cs="Book Antiqua"/>
          <w:bCs/>
          <w:color w:val="000000"/>
        </w:rPr>
        <w:t>)</w:t>
      </w:r>
      <w:r w:rsidR="00705206" w:rsidRPr="00DD3AD7">
        <w:rPr>
          <w:rFonts w:ascii="Book Antiqua" w:eastAsia="Book Antiqua" w:hAnsi="Book Antiqua" w:cs="Book Antiqua"/>
          <w:bCs/>
          <w:color w:val="000000"/>
        </w:rPr>
        <w:t xml:space="preserve"> have acted quickly and aggressively to prevent the spread of COVID-19, which resulted in relatively small damage to the economy. </w:t>
      </w:r>
      <w:r w:rsidR="00F60C00" w:rsidRPr="00DD3AD7">
        <w:rPr>
          <w:rFonts w:ascii="Book Antiqua" w:eastAsia="Book Antiqua" w:hAnsi="Book Antiqua" w:cs="Book Antiqua"/>
          <w:bCs/>
          <w:color w:val="000000"/>
        </w:rPr>
        <w:t xml:space="preserve">Governmental leaders should act fast and aggressively when making decisions because data shows that countries who have run after two hares have caught neither. </w:t>
      </w:r>
    </w:p>
    <w:p w14:paraId="23E0CF40" w14:textId="77777777" w:rsidR="003B0E7B" w:rsidRPr="00DD3AD7" w:rsidRDefault="003B0E7B">
      <w:pPr>
        <w:spacing w:line="360" w:lineRule="auto"/>
        <w:jc w:val="both"/>
        <w:rPr>
          <w:rFonts w:ascii="Book Antiqua" w:eastAsia="Book Antiqua" w:hAnsi="Book Antiqua" w:cs="Book Antiqua"/>
          <w:b/>
          <w:caps/>
          <w:color w:val="000000"/>
          <w:u w:val="single"/>
        </w:rPr>
      </w:pPr>
      <w:r w:rsidRPr="00DD3AD7">
        <w:rPr>
          <w:rFonts w:ascii="Book Antiqua" w:eastAsia="Book Antiqua" w:hAnsi="Book Antiqua" w:cs="Book Antiqua"/>
          <w:b/>
          <w:caps/>
          <w:color w:val="000000"/>
          <w:u w:val="single"/>
        </w:rPr>
        <w:br w:type="page"/>
      </w:r>
      <w:r w:rsidRPr="00DD3AD7">
        <w:rPr>
          <w:rFonts w:ascii="Book Antiqua" w:eastAsia="Book Antiqua" w:hAnsi="Book Antiqua" w:cs="Book Antiqua"/>
          <w:b/>
          <w:caps/>
          <w:color w:val="000000"/>
          <w:u w:val="single"/>
        </w:rPr>
        <w:lastRenderedPageBreak/>
        <w:t xml:space="preserve">TO THE EDITOR </w:t>
      </w:r>
    </w:p>
    <w:p w14:paraId="027B9CE6" w14:textId="77777777" w:rsidR="00A77B3E" w:rsidRPr="00DD3AD7" w:rsidRDefault="001042A1">
      <w:pPr>
        <w:spacing w:line="360" w:lineRule="auto"/>
        <w:jc w:val="both"/>
      </w:pPr>
      <w:r w:rsidRPr="00DD3AD7">
        <w:rPr>
          <w:rFonts w:ascii="Book Antiqua" w:eastAsia="Book Antiqua" w:hAnsi="Book Antiqua" w:cs="Book Antiqua"/>
          <w:color w:val="000000"/>
          <w:szCs w:val="22"/>
        </w:rPr>
        <w:t xml:space="preserve">Coronavirus disease 2019 (COVID-19) has caused varying degree of infections and deaths among countries worldwide. Governmental leaderships have taken various measures, including border closure, lockdowns, and school closures, to mitigate the spread of COVID-19 </w:t>
      </w:r>
      <w:proofErr w:type="gramStart"/>
      <w:r w:rsidRPr="00DD3AD7">
        <w:rPr>
          <w:rFonts w:ascii="Book Antiqua" w:eastAsia="Book Antiqua" w:hAnsi="Book Antiqua" w:cs="Book Antiqua"/>
          <w:color w:val="000000"/>
          <w:szCs w:val="22"/>
        </w:rPr>
        <w:t>infection</w:t>
      </w:r>
      <w:r w:rsidR="00AC3674" w:rsidRPr="00DD3AD7">
        <w:rPr>
          <w:rFonts w:ascii="Book Antiqua" w:eastAsia="Book Antiqua" w:hAnsi="Book Antiqua" w:cs="Book Antiqua"/>
          <w:color w:val="000000"/>
          <w:szCs w:val="22"/>
          <w:vertAlign w:val="superscript"/>
        </w:rPr>
        <w:t>[</w:t>
      </w:r>
      <w:proofErr w:type="gramEnd"/>
      <w:r w:rsidR="00AC3674" w:rsidRPr="00DD3AD7">
        <w:rPr>
          <w:rFonts w:ascii="Book Antiqua" w:eastAsia="Book Antiqua" w:hAnsi="Book Antiqua" w:cs="Book Antiqua"/>
          <w:color w:val="000000"/>
          <w:szCs w:val="22"/>
          <w:vertAlign w:val="superscript"/>
        </w:rPr>
        <w:t>1]</w:t>
      </w:r>
      <w:r w:rsidRPr="00DD3AD7">
        <w:rPr>
          <w:rFonts w:ascii="Book Antiqua" w:eastAsia="Book Antiqua" w:hAnsi="Book Antiqua" w:cs="Book Antiqua"/>
          <w:color w:val="000000"/>
          <w:szCs w:val="22"/>
        </w:rPr>
        <w:t>.</w:t>
      </w:r>
      <w:r w:rsidR="00AC3674" w:rsidRPr="00DD3AD7">
        <w:rPr>
          <w:rFonts w:ascii="Book Antiqua" w:eastAsia="Book Antiqua" w:hAnsi="Book Antiqua" w:cs="Book Antiqua"/>
          <w:color w:val="000000"/>
          <w:szCs w:val="28"/>
          <w:vertAlign w:val="superscript"/>
        </w:rPr>
        <w:t xml:space="preserve"> </w:t>
      </w:r>
      <w:r w:rsidRPr="00DD3AD7">
        <w:rPr>
          <w:rFonts w:ascii="Book Antiqua" w:eastAsia="Book Antiqua" w:hAnsi="Book Antiqua" w:cs="Book Antiqua"/>
          <w:color w:val="000000"/>
          <w:szCs w:val="22"/>
        </w:rPr>
        <w:t xml:space="preserve">A majority of these government implemented measures have a large impact on the daily life of the people and the economy causing dilemma and controversies. China and New Zealand rapidly implemented extremely strict measures and successfully contained the infection whereas some countries took minimum or delayed measures and decided COVID-19 to run its </w:t>
      </w:r>
      <w:proofErr w:type="gramStart"/>
      <w:r w:rsidRPr="00DD3AD7">
        <w:rPr>
          <w:rFonts w:ascii="Book Antiqua" w:eastAsia="Book Antiqua" w:hAnsi="Book Antiqua" w:cs="Book Antiqua"/>
          <w:color w:val="000000"/>
          <w:szCs w:val="22"/>
        </w:rPr>
        <w:t>course</w:t>
      </w:r>
      <w:r w:rsidR="00AC3674" w:rsidRPr="00DD3AD7">
        <w:rPr>
          <w:rFonts w:ascii="Book Antiqua" w:eastAsia="Book Antiqua" w:hAnsi="Book Antiqua" w:cs="Book Antiqua"/>
          <w:color w:val="000000"/>
          <w:szCs w:val="22"/>
          <w:vertAlign w:val="superscript"/>
        </w:rPr>
        <w:t>[</w:t>
      </w:r>
      <w:proofErr w:type="gramEnd"/>
      <w:r w:rsidR="00AC3674" w:rsidRPr="00DD3AD7">
        <w:rPr>
          <w:rFonts w:ascii="Book Antiqua" w:eastAsia="Book Antiqua" w:hAnsi="Book Antiqua" w:cs="Book Antiqua"/>
          <w:color w:val="000000"/>
          <w:szCs w:val="22"/>
          <w:vertAlign w:val="superscript"/>
        </w:rPr>
        <w:t>1,2]</w:t>
      </w:r>
      <w:r w:rsidRPr="00DD3AD7">
        <w:rPr>
          <w:rFonts w:ascii="Book Antiqua" w:eastAsia="Book Antiqua" w:hAnsi="Book Antiqua" w:cs="Book Antiqua"/>
          <w:color w:val="000000"/>
          <w:szCs w:val="22"/>
        </w:rPr>
        <w:t>.</w:t>
      </w:r>
      <w:r w:rsidR="00AC3674" w:rsidRPr="00DD3AD7">
        <w:rPr>
          <w:rFonts w:ascii="Book Antiqua" w:eastAsia="Book Antiqua" w:hAnsi="Book Antiqua" w:cs="Book Antiqua"/>
          <w:color w:val="000000"/>
          <w:szCs w:val="28"/>
          <w:vertAlign w:val="superscript"/>
        </w:rPr>
        <w:t xml:space="preserve"> </w:t>
      </w:r>
      <w:r w:rsidRPr="00DD3AD7">
        <w:rPr>
          <w:rFonts w:ascii="Book Antiqua" w:eastAsia="Book Antiqua" w:hAnsi="Book Antiqua" w:cs="Book Antiqua"/>
          <w:color w:val="000000"/>
          <w:szCs w:val="22"/>
        </w:rPr>
        <w:t xml:space="preserve">While healthcare system, structural inequality, population characteristics, </w:t>
      </w:r>
      <w:r w:rsidRPr="00DD3AD7">
        <w:rPr>
          <w:rFonts w:ascii="Book Antiqua" w:eastAsia="Book Antiqua" w:hAnsi="Book Antiqua" w:cs="Book Antiqua"/>
          <w:i/>
          <w:iCs/>
          <w:color w:val="000000"/>
          <w:szCs w:val="22"/>
        </w:rPr>
        <w:t>etc.</w:t>
      </w:r>
      <w:r w:rsidRPr="00DD3AD7">
        <w:rPr>
          <w:rFonts w:ascii="Book Antiqua" w:eastAsia="Book Antiqua" w:hAnsi="Book Antiqua" w:cs="Book Antiqua"/>
          <w:color w:val="000000"/>
          <w:szCs w:val="22"/>
        </w:rPr>
        <w:t xml:space="preserve"> may also influence COVID-19 infection and mortality, governmental leaders take various factors into consideration when making decisions, so that they can maintain a balance between the casualty caused by COVID-19 and the </w:t>
      </w:r>
      <w:proofErr w:type="gramStart"/>
      <w:r w:rsidRPr="00DD3AD7">
        <w:rPr>
          <w:rFonts w:ascii="Book Antiqua" w:eastAsia="Book Antiqua" w:hAnsi="Book Antiqua" w:cs="Book Antiqua"/>
          <w:color w:val="000000"/>
          <w:szCs w:val="22"/>
        </w:rPr>
        <w:t>economy</w:t>
      </w:r>
      <w:r w:rsidR="00AC3674" w:rsidRPr="00DD3AD7">
        <w:rPr>
          <w:rFonts w:ascii="Book Antiqua" w:eastAsia="Book Antiqua" w:hAnsi="Book Antiqua" w:cs="Book Antiqua"/>
          <w:color w:val="000000"/>
          <w:szCs w:val="22"/>
          <w:vertAlign w:val="superscript"/>
        </w:rPr>
        <w:t>[</w:t>
      </w:r>
      <w:proofErr w:type="gramEnd"/>
      <w:r w:rsidR="00AC3674" w:rsidRPr="00DD3AD7">
        <w:rPr>
          <w:rFonts w:ascii="Book Antiqua" w:eastAsia="Book Antiqua" w:hAnsi="Book Antiqua" w:cs="Book Antiqua"/>
          <w:color w:val="000000"/>
          <w:szCs w:val="22"/>
          <w:vertAlign w:val="superscript"/>
        </w:rPr>
        <w:t>3]</w:t>
      </w:r>
      <w:r w:rsidRPr="00DD3AD7">
        <w:rPr>
          <w:rFonts w:ascii="Book Antiqua" w:eastAsia="Book Antiqua" w:hAnsi="Book Antiqua" w:cs="Book Antiqua"/>
          <w:color w:val="000000"/>
          <w:szCs w:val="22"/>
        </w:rPr>
        <w:t>.</w:t>
      </w:r>
      <w:r w:rsidR="00AC3674" w:rsidRPr="00DD3AD7">
        <w:rPr>
          <w:rFonts w:ascii="Book Antiqua" w:eastAsia="Book Antiqua" w:hAnsi="Book Antiqua" w:cs="Book Antiqua"/>
          <w:color w:val="000000"/>
          <w:szCs w:val="28"/>
          <w:vertAlign w:val="superscript"/>
        </w:rPr>
        <w:t xml:space="preserve"> </w:t>
      </w:r>
      <w:r w:rsidRPr="00DD3AD7">
        <w:rPr>
          <w:rFonts w:ascii="Book Antiqua" w:eastAsia="Book Antiqua" w:hAnsi="Book Antiqua" w:cs="Book Antiqua"/>
          <w:color w:val="000000"/>
          <w:szCs w:val="22"/>
        </w:rPr>
        <w:t xml:space="preserve">One of the rationales to keep social activities intact is that restrictions would cause more economic crisis, societal damage, and ultimately loss of lives. </w:t>
      </w:r>
    </w:p>
    <w:p w14:paraId="5B3EE471" w14:textId="006C7F24" w:rsidR="00A77B3E" w:rsidRPr="00DD3AD7" w:rsidRDefault="001042A1" w:rsidP="00863DF3">
      <w:pPr>
        <w:spacing w:line="360" w:lineRule="auto"/>
        <w:ind w:firstLineChars="100" w:firstLine="240"/>
        <w:jc w:val="both"/>
      </w:pPr>
      <w:r w:rsidRPr="00DD3AD7">
        <w:rPr>
          <w:rFonts w:ascii="Book Antiqua" w:eastAsia="Book Antiqua" w:hAnsi="Book Antiqua" w:cs="Book Antiqua"/>
          <w:color w:val="000000"/>
          <w:szCs w:val="22"/>
        </w:rPr>
        <w:t xml:space="preserve">Strict restrictions on economic activity including lockdowns are effective in flattening the surge of infections, however, there is limited data regarding the relationship between the degree of COVID-19 tragedy and economic damage. In order to gain knowledge about these two dichotomous outcomes, we analyzed the association between COVID-19 mortality and gross domestic product (GDP) among countries in the </w:t>
      </w:r>
      <w:proofErr w:type="spellStart"/>
      <w:r w:rsidRPr="00DD3AD7">
        <w:rPr>
          <w:rFonts w:ascii="Book Antiqua" w:eastAsia="Book Antiqua" w:hAnsi="Book Antiqua" w:cs="Book Antiqua"/>
          <w:color w:val="000000"/>
          <w:szCs w:val="22"/>
        </w:rPr>
        <w:t>Organisation</w:t>
      </w:r>
      <w:proofErr w:type="spellEnd"/>
      <w:r w:rsidRPr="00DD3AD7">
        <w:rPr>
          <w:rFonts w:ascii="Book Antiqua" w:eastAsia="Book Antiqua" w:hAnsi="Book Antiqua" w:cs="Book Antiqua"/>
          <w:color w:val="000000"/>
          <w:szCs w:val="22"/>
        </w:rPr>
        <w:t xml:space="preserve"> for Economic Co-operation and Development (OECD) and partnering countries. Data of mortality was obtained from worldometers.info and that of GDP of the second quarter (Q2) 2020 were obtained from OECD.org. on October 2, 2020.</w:t>
      </w:r>
    </w:p>
    <w:p w14:paraId="16CEA86F" w14:textId="77777777" w:rsidR="00A77B3E" w:rsidRPr="00DD3AD7" w:rsidRDefault="001042A1" w:rsidP="002B4301">
      <w:pPr>
        <w:spacing w:line="360" w:lineRule="auto"/>
        <w:ind w:firstLineChars="100" w:firstLine="240"/>
        <w:jc w:val="both"/>
      </w:pPr>
      <w:r w:rsidRPr="00DD3AD7">
        <w:rPr>
          <w:rFonts w:ascii="Book Antiqua" w:eastAsia="Book Antiqua" w:hAnsi="Book Antiqua" w:cs="Book Antiqua"/>
          <w:color w:val="000000"/>
          <w:szCs w:val="22"/>
        </w:rPr>
        <w:t>Among 46 countries, we found that there was a statistically significant negative association between COVID-19 mortality and GDP growth (</w:t>
      </w:r>
      <w:r w:rsidRPr="00DD3AD7">
        <w:rPr>
          <w:rFonts w:ascii="Book Antiqua" w:eastAsia="Book Antiqua" w:hAnsi="Book Antiqua" w:cs="Book Antiqua"/>
          <w:bCs/>
          <w:color w:val="000000"/>
          <w:szCs w:val="22"/>
        </w:rPr>
        <w:t xml:space="preserve">Figure 1, </w:t>
      </w:r>
      <w:r w:rsidRPr="00DD3AD7">
        <w:rPr>
          <w:rFonts w:ascii="Book Antiqua" w:eastAsia="Book Antiqua" w:hAnsi="Book Antiqua" w:cs="Book Antiqua"/>
          <w:i/>
          <w:color w:val="000000"/>
          <w:szCs w:val="22"/>
        </w:rPr>
        <w:t>R</w:t>
      </w:r>
      <w:r w:rsidRPr="00DD3AD7">
        <w:rPr>
          <w:rFonts w:ascii="Book Antiqua" w:eastAsia="Book Antiqua" w:hAnsi="Book Antiqua" w:cs="Book Antiqua"/>
          <w:color w:val="000000"/>
          <w:szCs w:val="28"/>
          <w:vertAlign w:val="superscript"/>
        </w:rPr>
        <w:t>2</w:t>
      </w:r>
      <w:r w:rsidRPr="00DD3AD7">
        <w:rPr>
          <w:rFonts w:ascii="Book Antiqua" w:eastAsia="Book Antiqua" w:hAnsi="Book Antiqua" w:cs="Book Antiqua"/>
          <w:color w:val="000000"/>
          <w:szCs w:val="22"/>
        </w:rPr>
        <w:t xml:space="preserve"> = 0.18, </w:t>
      </w:r>
      <w:r w:rsidRPr="00DD3AD7">
        <w:rPr>
          <w:rFonts w:ascii="Book Antiqua" w:eastAsia="Book Antiqua" w:hAnsi="Book Antiqua" w:cs="Book Antiqua"/>
          <w:i/>
          <w:iCs/>
          <w:color w:val="000000"/>
          <w:szCs w:val="22"/>
        </w:rPr>
        <w:t>P</w:t>
      </w:r>
      <w:r w:rsidRPr="00DD3AD7">
        <w:rPr>
          <w:rFonts w:ascii="Book Antiqua" w:eastAsia="Book Antiqua" w:hAnsi="Book Antiqua" w:cs="Book Antiqua"/>
          <w:color w:val="000000"/>
          <w:szCs w:val="22"/>
        </w:rPr>
        <w:t xml:space="preserve"> = 0.0034). The association suggested that with every 10 deaths/million increase, the GDP decreased by 0.53%. China, which took aggressive measures after experiencing the outbreak in Wuhan and kept the mortality low at 3/million population was the only country that had a positive GDP growth. Other countries had a negative GDP growth </w:t>
      </w:r>
      <w:r w:rsidRPr="00DD3AD7">
        <w:rPr>
          <w:rFonts w:ascii="Book Antiqua" w:eastAsia="Book Antiqua" w:hAnsi="Book Antiqua" w:cs="Book Antiqua"/>
          <w:color w:val="000000"/>
          <w:szCs w:val="22"/>
        </w:rPr>
        <w:lastRenderedPageBreak/>
        <w:t>ranging from 0-5% in Russia, South Korea, and Finland, 5</w:t>
      </w:r>
      <w:r w:rsidR="00B27814" w:rsidRPr="00DD3AD7">
        <w:rPr>
          <w:rFonts w:ascii="Book Antiqua" w:eastAsia="Book Antiqua" w:hAnsi="Book Antiqua" w:cs="Book Antiqua"/>
          <w:color w:val="000000"/>
          <w:szCs w:val="22"/>
        </w:rPr>
        <w:t>%</w:t>
      </w:r>
      <w:r w:rsidRPr="00DD3AD7">
        <w:rPr>
          <w:rFonts w:ascii="Book Antiqua" w:eastAsia="Book Antiqua" w:hAnsi="Book Antiqua" w:cs="Book Antiqua"/>
          <w:color w:val="000000"/>
          <w:szCs w:val="22"/>
        </w:rPr>
        <w:t xml:space="preserve">-10% in Japan, United States, </w:t>
      </w:r>
      <w:r w:rsidRPr="00DD3AD7">
        <w:rPr>
          <w:rFonts w:ascii="Book Antiqua" w:eastAsia="Book Antiqua" w:hAnsi="Book Antiqua" w:cs="Book Antiqua"/>
          <w:i/>
          <w:iCs/>
          <w:color w:val="000000"/>
          <w:szCs w:val="22"/>
        </w:rPr>
        <w:t>etc.</w:t>
      </w:r>
      <w:r w:rsidRPr="00DD3AD7">
        <w:rPr>
          <w:rFonts w:ascii="Book Antiqua" w:eastAsia="Book Antiqua" w:hAnsi="Book Antiqua" w:cs="Book Antiqua"/>
          <w:color w:val="000000"/>
          <w:szCs w:val="22"/>
        </w:rPr>
        <w:t xml:space="preserve">, and over 10% in France, Spain, </w:t>
      </w:r>
      <w:r w:rsidRPr="00DD3AD7">
        <w:rPr>
          <w:rFonts w:ascii="Book Antiqua" w:eastAsia="Book Antiqua" w:hAnsi="Book Antiqua" w:cs="Book Antiqua"/>
          <w:i/>
          <w:iCs/>
          <w:color w:val="000000"/>
          <w:szCs w:val="22"/>
        </w:rPr>
        <w:t>etc.</w:t>
      </w:r>
      <w:r w:rsidRPr="00DD3AD7">
        <w:rPr>
          <w:rFonts w:ascii="Book Antiqua" w:eastAsia="Book Antiqua" w:hAnsi="Book Antiqua" w:cs="Book Antiqua"/>
          <w:color w:val="000000"/>
          <w:szCs w:val="22"/>
        </w:rPr>
        <w:t xml:space="preserve"> There was a significant trend for increasing loss of GDP among countries that had mortality in the range of 0-50/million, 50-250/million, and ≥</w:t>
      </w:r>
      <w:r w:rsidR="00B07607" w:rsidRPr="00DD3AD7">
        <w:rPr>
          <w:rFonts w:ascii="Book Antiqua" w:eastAsia="Book Antiqua" w:hAnsi="Book Antiqua" w:cs="Book Antiqua"/>
          <w:color w:val="000000"/>
          <w:szCs w:val="22"/>
        </w:rPr>
        <w:t xml:space="preserve"> </w:t>
      </w:r>
      <w:r w:rsidRPr="00DD3AD7">
        <w:rPr>
          <w:rFonts w:ascii="Book Antiqua" w:eastAsia="Book Antiqua" w:hAnsi="Book Antiqua" w:cs="Book Antiqua"/>
          <w:color w:val="000000"/>
          <w:szCs w:val="22"/>
        </w:rPr>
        <w:t>250/million (</w:t>
      </w:r>
      <w:proofErr w:type="spellStart"/>
      <w:r w:rsidRPr="00DD3AD7">
        <w:rPr>
          <w:rFonts w:ascii="Book Antiqua" w:eastAsia="Book Antiqua" w:hAnsi="Book Antiqua" w:cs="Book Antiqua"/>
          <w:color w:val="000000"/>
          <w:szCs w:val="22"/>
        </w:rPr>
        <w:t>Jonckheere-Terpstra</w:t>
      </w:r>
      <w:proofErr w:type="spellEnd"/>
      <w:r w:rsidRPr="00DD3AD7">
        <w:rPr>
          <w:rFonts w:ascii="Book Antiqua" w:eastAsia="Book Antiqua" w:hAnsi="Book Antiqua" w:cs="Book Antiqua"/>
          <w:color w:val="000000"/>
          <w:szCs w:val="22"/>
        </w:rPr>
        <w:t xml:space="preserve"> test for trend, </w:t>
      </w:r>
      <w:r w:rsidRPr="00DD3AD7">
        <w:rPr>
          <w:rFonts w:ascii="Book Antiqua" w:eastAsia="Book Antiqua" w:hAnsi="Book Antiqua" w:cs="Book Antiqua"/>
          <w:i/>
          <w:iCs/>
          <w:color w:val="000000"/>
          <w:szCs w:val="22"/>
        </w:rPr>
        <w:t>P</w:t>
      </w:r>
      <w:r w:rsidRPr="00DD3AD7">
        <w:rPr>
          <w:rFonts w:ascii="Book Antiqua" w:eastAsia="Book Antiqua" w:hAnsi="Book Antiqua" w:cs="Book Antiqua"/>
          <w:color w:val="000000"/>
          <w:szCs w:val="22"/>
        </w:rPr>
        <w:t xml:space="preserve"> = 0.00033) confirming that countries with greater mortality had larger loss of GDP. </w:t>
      </w:r>
    </w:p>
    <w:p w14:paraId="11206B97" w14:textId="77777777" w:rsidR="00C42430" w:rsidRPr="00DD3AD7" w:rsidRDefault="001042A1" w:rsidP="00A80F83">
      <w:pPr>
        <w:spacing w:line="360" w:lineRule="auto"/>
        <w:ind w:firstLineChars="100" w:firstLine="240"/>
        <w:jc w:val="both"/>
        <w:rPr>
          <w:rFonts w:ascii="Book Antiqua" w:eastAsia="Book Antiqua" w:hAnsi="Book Antiqua" w:cs="Book Antiqua"/>
          <w:color w:val="000000"/>
          <w:szCs w:val="22"/>
        </w:rPr>
      </w:pPr>
      <w:r w:rsidRPr="00DD3AD7">
        <w:rPr>
          <w:rFonts w:ascii="Book Antiqua" w:eastAsia="Book Antiqua" w:hAnsi="Book Antiqua" w:cs="Book Antiqua"/>
          <w:color w:val="000000"/>
          <w:szCs w:val="22"/>
        </w:rPr>
        <w:t xml:space="preserve">A limitation of this analysis is that we only included countries included or partnered with OECD. Each country has a different portfolio of personal consumption, business investment, and net exports, thus, it remains to be determined whether our results are generalizable to other countries. Furthermore, the COVID-19 pandemic is still ongoing, so the mortality and economic damage are dynamically changing, especially during the third wave of winter 2020 happening right now. Case fatality rate is often used as between country comparison, but we chose mortality as there is less variation in identifying cases of death between countries. It should also be noted that some countries have different criteria when reporting deaths due to COVID-19 and possibility of underreporting of cases/deaths have also been mentioned. Furthermore, we showed an association, but it does not mean that there is a causal relationship and other environmental and economic factors likely play a </w:t>
      </w:r>
      <w:proofErr w:type="gramStart"/>
      <w:r w:rsidRPr="00DD3AD7">
        <w:rPr>
          <w:rFonts w:ascii="Book Antiqua" w:eastAsia="Book Antiqua" w:hAnsi="Book Antiqua" w:cs="Book Antiqua"/>
          <w:color w:val="000000"/>
          <w:szCs w:val="22"/>
        </w:rPr>
        <w:t>role</w:t>
      </w:r>
      <w:r w:rsidR="00C42430" w:rsidRPr="00DD3AD7">
        <w:rPr>
          <w:rFonts w:ascii="Book Antiqua" w:eastAsia="Book Antiqua" w:hAnsi="Book Antiqua" w:cs="Book Antiqua"/>
          <w:color w:val="000000"/>
          <w:szCs w:val="22"/>
          <w:vertAlign w:val="superscript"/>
        </w:rPr>
        <w:t>[</w:t>
      </w:r>
      <w:proofErr w:type="gramEnd"/>
      <w:r w:rsidR="00C42430" w:rsidRPr="00DD3AD7">
        <w:rPr>
          <w:rFonts w:ascii="Book Antiqua" w:eastAsia="Book Antiqua" w:hAnsi="Book Antiqua" w:cs="Book Antiqua"/>
          <w:color w:val="000000"/>
          <w:szCs w:val="22"/>
          <w:vertAlign w:val="superscript"/>
        </w:rPr>
        <w:t>4]</w:t>
      </w:r>
      <w:r w:rsidRPr="00DD3AD7">
        <w:rPr>
          <w:rFonts w:ascii="Book Antiqua" w:eastAsia="Book Antiqua" w:hAnsi="Book Antiqua" w:cs="Book Antiqua"/>
          <w:color w:val="000000"/>
          <w:szCs w:val="22"/>
        </w:rPr>
        <w:t>.</w:t>
      </w:r>
      <w:r w:rsidR="00007CB8" w:rsidRPr="00DD3AD7">
        <w:rPr>
          <w:rFonts w:ascii="Book Antiqua" w:eastAsia="Book Antiqua" w:hAnsi="Book Antiqua" w:cs="Book Antiqua"/>
          <w:color w:val="000000"/>
          <w:szCs w:val="22"/>
        </w:rPr>
        <w:t xml:space="preserve"> </w:t>
      </w:r>
    </w:p>
    <w:p w14:paraId="23CC3B5A" w14:textId="77777777" w:rsidR="00A77B3E" w:rsidRPr="00DD3AD7" w:rsidRDefault="001042A1" w:rsidP="00A80F83">
      <w:pPr>
        <w:spacing w:line="360" w:lineRule="auto"/>
        <w:ind w:firstLineChars="100" w:firstLine="240"/>
        <w:jc w:val="both"/>
      </w:pPr>
      <w:r w:rsidRPr="00DD3AD7">
        <w:rPr>
          <w:rFonts w:ascii="Book Antiqua" w:eastAsia="Book Antiqua" w:hAnsi="Book Antiqua" w:cs="Book Antiqua"/>
          <w:color w:val="000000"/>
          <w:szCs w:val="22"/>
        </w:rPr>
        <w:t xml:space="preserve">The current pandemic has caused enormous damages to human lives and economy. Our data demonstrated an association between COVID-19 mortality and economic loss suggesting that keeping the mortality low by various measures may result in smaller economic loss. Governmental leaders should take this fact into consideration and must act fast and aggressively when making decisions because data shows that countries who have run after two hares have caught neither. Furthermore, citizens of each country need to do their own part by following guidelines and practicing social distancing and mask wearing, which are considered the most effective, easiest, and cheapest measures that can be </w:t>
      </w:r>
      <w:proofErr w:type="gramStart"/>
      <w:r w:rsidRPr="00DD3AD7">
        <w:rPr>
          <w:rFonts w:ascii="Book Antiqua" w:eastAsia="Book Antiqua" w:hAnsi="Book Antiqua" w:cs="Book Antiqua"/>
          <w:color w:val="000000"/>
          <w:szCs w:val="22"/>
        </w:rPr>
        <w:t>taken</w:t>
      </w:r>
      <w:r w:rsidR="00374F0C" w:rsidRPr="00DD3AD7">
        <w:rPr>
          <w:rFonts w:ascii="Book Antiqua" w:eastAsia="Book Antiqua" w:hAnsi="Book Antiqua" w:cs="Book Antiqua"/>
          <w:color w:val="000000"/>
          <w:szCs w:val="22"/>
          <w:vertAlign w:val="superscript"/>
        </w:rPr>
        <w:t>[</w:t>
      </w:r>
      <w:proofErr w:type="gramEnd"/>
      <w:r w:rsidR="00374F0C" w:rsidRPr="00DD3AD7">
        <w:rPr>
          <w:rFonts w:ascii="Book Antiqua" w:eastAsia="Book Antiqua" w:hAnsi="Book Antiqua" w:cs="Book Antiqua"/>
          <w:color w:val="000000"/>
          <w:szCs w:val="22"/>
          <w:vertAlign w:val="superscript"/>
        </w:rPr>
        <w:t>5]</w:t>
      </w:r>
      <w:r w:rsidRPr="00DD3AD7">
        <w:rPr>
          <w:rFonts w:ascii="Book Antiqua" w:eastAsia="Book Antiqua" w:hAnsi="Book Antiqua" w:cs="Book Antiqua"/>
          <w:color w:val="000000"/>
          <w:szCs w:val="22"/>
        </w:rPr>
        <w:t>,</w:t>
      </w:r>
      <w:r w:rsidR="00374F0C" w:rsidRPr="00DD3AD7">
        <w:rPr>
          <w:rFonts w:ascii="Book Antiqua" w:eastAsia="Book Antiqua" w:hAnsi="Book Antiqua" w:cs="Book Antiqua"/>
          <w:color w:val="000000"/>
          <w:szCs w:val="28"/>
          <w:vertAlign w:val="superscript"/>
        </w:rPr>
        <w:t xml:space="preserve"> </w:t>
      </w:r>
      <w:r w:rsidRPr="00DD3AD7">
        <w:rPr>
          <w:rFonts w:ascii="Book Antiqua" w:eastAsia="Book Antiqua" w:hAnsi="Book Antiqua" w:cs="Book Antiqua"/>
          <w:color w:val="000000"/>
          <w:szCs w:val="22"/>
        </w:rPr>
        <w:t xml:space="preserve">so that repeated lockdowns can be avoided. </w:t>
      </w:r>
    </w:p>
    <w:p w14:paraId="6D0DA7B6" w14:textId="77777777" w:rsidR="00A77B3E" w:rsidRPr="00DD3AD7" w:rsidRDefault="00A77B3E">
      <w:pPr>
        <w:spacing w:line="360" w:lineRule="auto"/>
        <w:jc w:val="both"/>
      </w:pPr>
    </w:p>
    <w:p w14:paraId="3FE7DDEA" w14:textId="77777777" w:rsidR="00A77B3E" w:rsidRPr="00DD3AD7" w:rsidRDefault="001042A1" w:rsidP="00B527F7">
      <w:pPr>
        <w:snapToGrid w:val="0"/>
        <w:spacing w:line="360" w:lineRule="auto"/>
        <w:jc w:val="both"/>
        <w:rPr>
          <w:rFonts w:ascii="Book Antiqua" w:hAnsi="Book Antiqua"/>
        </w:rPr>
      </w:pPr>
      <w:r w:rsidRPr="00DD3AD7">
        <w:rPr>
          <w:rFonts w:ascii="Book Antiqua" w:eastAsia="Book Antiqua" w:hAnsi="Book Antiqua" w:cs="Book Antiqua"/>
          <w:b/>
          <w:color w:val="000000"/>
        </w:rPr>
        <w:t>REFERENCES</w:t>
      </w:r>
    </w:p>
    <w:p w14:paraId="3D3929F5" w14:textId="77777777" w:rsidR="00B527F7" w:rsidRPr="00DD3AD7" w:rsidRDefault="00B527F7" w:rsidP="00B527F7">
      <w:pPr>
        <w:snapToGrid w:val="0"/>
        <w:spacing w:line="360" w:lineRule="auto"/>
        <w:jc w:val="both"/>
        <w:rPr>
          <w:rFonts w:ascii="Book Antiqua" w:hAnsi="Book Antiqua"/>
        </w:rPr>
      </w:pPr>
      <w:bookmarkStart w:id="0" w:name="OLE_LINK2777"/>
      <w:bookmarkStart w:id="1" w:name="OLE_LINK2778"/>
      <w:r w:rsidRPr="00DD3AD7">
        <w:rPr>
          <w:rFonts w:ascii="Book Antiqua" w:hAnsi="Book Antiqua"/>
        </w:rPr>
        <w:lastRenderedPageBreak/>
        <w:t xml:space="preserve">1 </w:t>
      </w:r>
      <w:r w:rsidRPr="00DD3AD7">
        <w:rPr>
          <w:rFonts w:ascii="Book Antiqua" w:hAnsi="Book Antiqua"/>
          <w:b/>
          <w:bCs/>
        </w:rPr>
        <w:t>Lau H</w:t>
      </w:r>
      <w:r w:rsidRPr="00DD3AD7">
        <w:rPr>
          <w:rFonts w:ascii="Book Antiqua" w:hAnsi="Book Antiqua"/>
        </w:rPr>
        <w:t xml:space="preserve">, </w:t>
      </w:r>
      <w:proofErr w:type="spellStart"/>
      <w:r w:rsidRPr="00DD3AD7">
        <w:rPr>
          <w:rFonts w:ascii="Book Antiqua" w:hAnsi="Book Antiqua"/>
        </w:rPr>
        <w:t>Khosrawipour</w:t>
      </w:r>
      <w:proofErr w:type="spellEnd"/>
      <w:r w:rsidRPr="00DD3AD7">
        <w:rPr>
          <w:rFonts w:ascii="Book Antiqua" w:hAnsi="Book Antiqua"/>
        </w:rPr>
        <w:t xml:space="preserve"> V, </w:t>
      </w:r>
      <w:proofErr w:type="spellStart"/>
      <w:r w:rsidRPr="00DD3AD7">
        <w:rPr>
          <w:rFonts w:ascii="Book Antiqua" w:hAnsi="Book Antiqua"/>
        </w:rPr>
        <w:t>Kocbach</w:t>
      </w:r>
      <w:proofErr w:type="spellEnd"/>
      <w:r w:rsidRPr="00DD3AD7">
        <w:rPr>
          <w:rFonts w:ascii="Book Antiqua" w:hAnsi="Book Antiqua"/>
        </w:rPr>
        <w:t xml:space="preserve"> P, </w:t>
      </w:r>
      <w:proofErr w:type="spellStart"/>
      <w:r w:rsidRPr="00DD3AD7">
        <w:rPr>
          <w:rFonts w:ascii="Book Antiqua" w:hAnsi="Book Antiqua"/>
        </w:rPr>
        <w:t>Mikolajczyk</w:t>
      </w:r>
      <w:proofErr w:type="spellEnd"/>
      <w:r w:rsidRPr="00DD3AD7">
        <w:rPr>
          <w:rFonts w:ascii="Book Antiqua" w:hAnsi="Book Antiqua"/>
        </w:rPr>
        <w:t xml:space="preserve"> A, Schubert J, </w:t>
      </w:r>
      <w:proofErr w:type="spellStart"/>
      <w:r w:rsidRPr="00DD3AD7">
        <w:rPr>
          <w:rFonts w:ascii="Book Antiqua" w:hAnsi="Book Antiqua"/>
        </w:rPr>
        <w:t>Bania</w:t>
      </w:r>
      <w:proofErr w:type="spellEnd"/>
      <w:r w:rsidRPr="00DD3AD7">
        <w:rPr>
          <w:rFonts w:ascii="Book Antiqua" w:hAnsi="Book Antiqua"/>
        </w:rPr>
        <w:t xml:space="preserve"> J, </w:t>
      </w:r>
      <w:proofErr w:type="spellStart"/>
      <w:r w:rsidRPr="00DD3AD7">
        <w:rPr>
          <w:rFonts w:ascii="Book Antiqua" w:hAnsi="Book Antiqua"/>
        </w:rPr>
        <w:t>Khosrawipour</w:t>
      </w:r>
      <w:proofErr w:type="spellEnd"/>
      <w:r w:rsidRPr="00DD3AD7">
        <w:rPr>
          <w:rFonts w:ascii="Book Antiqua" w:hAnsi="Book Antiqua"/>
        </w:rPr>
        <w:t xml:space="preserve"> T. The positive impact of lockdown in Wuhan on containing the COVID-19 outbreak in China. </w:t>
      </w:r>
      <w:r w:rsidRPr="00DD3AD7">
        <w:rPr>
          <w:rFonts w:ascii="Book Antiqua" w:hAnsi="Book Antiqua"/>
          <w:i/>
          <w:iCs/>
        </w:rPr>
        <w:t>J Travel Med</w:t>
      </w:r>
      <w:r w:rsidRPr="00DD3AD7">
        <w:rPr>
          <w:rFonts w:ascii="Book Antiqua" w:hAnsi="Book Antiqua"/>
        </w:rPr>
        <w:t xml:space="preserve"> 2020; </w:t>
      </w:r>
      <w:r w:rsidRPr="00DD3AD7">
        <w:rPr>
          <w:rFonts w:ascii="Book Antiqua" w:hAnsi="Book Antiqua"/>
          <w:b/>
          <w:bCs/>
        </w:rPr>
        <w:t>27</w:t>
      </w:r>
      <w:r w:rsidRPr="00DD3AD7">
        <w:rPr>
          <w:rFonts w:ascii="Book Antiqua" w:hAnsi="Book Antiqua"/>
        </w:rPr>
        <w:t xml:space="preserve"> [PMID: 32181488 DOI: 10.1093/</w:t>
      </w:r>
      <w:proofErr w:type="spellStart"/>
      <w:r w:rsidRPr="00DD3AD7">
        <w:rPr>
          <w:rFonts w:ascii="Book Antiqua" w:hAnsi="Book Antiqua"/>
        </w:rPr>
        <w:t>jtm</w:t>
      </w:r>
      <w:proofErr w:type="spellEnd"/>
      <w:r w:rsidRPr="00DD3AD7">
        <w:rPr>
          <w:rFonts w:ascii="Book Antiqua" w:hAnsi="Book Antiqua"/>
        </w:rPr>
        <w:t>/taaa037]</w:t>
      </w:r>
    </w:p>
    <w:p w14:paraId="550B6E93" w14:textId="77777777" w:rsidR="00B527F7" w:rsidRPr="00DD3AD7" w:rsidRDefault="00B527F7" w:rsidP="00B527F7">
      <w:pPr>
        <w:snapToGrid w:val="0"/>
        <w:spacing w:line="360" w:lineRule="auto"/>
        <w:jc w:val="both"/>
        <w:rPr>
          <w:rFonts w:ascii="Book Antiqua" w:hAnsi="Book Antiqua"/>
        </w:rPr>
      </w:pPr>
      <w:r w:rsidRPr="00DD3AD7">
        <w:rPr>
          <w:rFonts w:ascii="Book Antiqua" w:hAnsi="Book Antiqua"/>
        </w:rPr>
        <w:t xml:space="preserve">2 </w:t>
      </w:r>
      <w:r w:rsidRPr="00DD3AD7">
        <w:rPr>
          <w:rFonts w:ascii="Book Antiqua" w:hAnsi="Book Antiqua"/>
          <w:b/>
          <w:bCs/>
        </w:rPr>
        <w:t>Carbone F</w:t>
      </w:r>
      <w:r w:rsidRPr="00DD3AD7">
        <w:rPr>
          <w:rFonts w:ascii="Book Antiqua" w:hAnsi="Book Antiqua"/>
        </w:rPr>
        <w:t xml:space="preserve">, </w:t>
      </w:r>
      <w:proofErr w:type="spellStart"/>
      <w:r w:rsidRPr="00DD3AD7">
        <w:rPr>
          <w:rFonts w:ascii="Book Antiqua" w:hAnsi="Book Antiqua"/>
        </w:rPr>
        <w:t>Montecucco</w:t>
      </w:r>
      <w:proofErr w:type="spellEnd"/>
      <w:r w:rsidRPr="00DD3AD7">
        <w:rPr>
          <w:rFonts w:ascii="Book Antiqua" w:hAnsi="Book Antiqua"/>
        </w:rPr>
        <w:t xml:space="preserve"> F. SARS-CoV-2 outbreak and lockdown in a Northern Italy hospital. Comparison with Scandinavian no-lockdown country. </w:t>
      </w:r>
      <w:r w:rsidRPr="00DD3AD7">
        <w:rPr>
          <w:rFonts w:ascii="Book Antiqua" w:hAnsi="Book Antiqua"/>
          <w:i/>
          <w:iCs/>
        </w:rPr>
        <w:t>Eur J Clin Invest</w:t>
      </w:r>
      <w:r w:rsidRPr="00DD3AD7">
        <w:rPr>
          <w:rFonts w:ascii="Book Antiqua" w:hAnsi="Book Antiqua"/>
        </w:rPr>
        <w:t xml:space="preserve"> 2020: e13302 [PMID: 32506507 DOI: 10.1111/eci.13302]</w:t>
      </w:r>
    </w:p>
    <w:p w14:paraId="329DDDB0" w14:textId="77777777" w:rsidR="00B527F7" w:rsidRPr="00DD3AD7" w:rsidRDefault="00B527F7" w:rsidP="00B527F7">
      <w:pPr>
        <w:snapToGrid w:val="0"/>
        <w:spacing w:line="360" w:lineRule="auto"/>
        <w:jc w:val="both"/>
        <w:rPr>
          <w:rFonts w:ascii="Book Antiqua" w:hAnsi="Book Antiqua"/>
        </w:rPr>
      </w:pPr>
      <w:r w:rsidRPr="00DD3AD7">
        <w:rPr>
          <w:rFonts w:ascii="Book Antiqua" w:hAnsi="Book Antiqua"/>
        </w:rPr>
        <w:t xml:space="preserve">3 </w:t>
      </w:r>
      <w:proofErr w:type="spellStart"/>
      <w:r w:rsidRPr="00DD3AD7">
        <w:rPr>
          <w:rFonts w:ascii="Book Antiqua" w:hAnsi="Book Antiqua"/>
          <w:b/>
          <w:bCs/>
        </w:rPr>
        <w:t>Anyane-Yeboa</w:t>
      </w:r>
      <w:proofErr w:type="spellEnd"/>
      <w:r w:rsidRPr="00DD3AD7">
        <w:rPr>
          <w:rFonts w:ascii="Book Antiqua" w:hAnsi="Book Antiqua"/>
          <w:b/>
          <w:bCs/>
        </w:rPr>
        <w:t xml:space="preserve"> A</w:t>
      </w:r>
      <w:r w:rsidRPr="00DD3AD7">
        <w:rPr>
          <w:rFonts w:ascii="Book Antiqua" w:hAnsi="Book Antiqua"/>
        </w:rPr>
        <w:t xml:space="preserve">, Sato T, Sakuraba A. Racial disparities in COVID-19 deaths reveal harsh truths about structural inequality in America. </w:t>
      </w:r>
      <w:r w:rsidRPr="00DD3AD7">
        <w:rPr>
          <w:rFonts w:ascii="Book Antiqua" w:hAnsi="Book Antiqua"/>
          <w:i/>
          <w:iCs/>
        </w:rPr>
        <w:t>J Intern Med</w:t>
      </w:r>
      <w:r w:rsidRPr="00DD3AD7">
        <w:rPr>
          <w:rFonts w:ascii="Book Antiqua" w:hAnsi="Book Antiqua"/>
        </w:rPr>
        <w:t xml:space="preserve"> 2020; </w:t>
      </w:r>
      <w:r w:rsidRPr="00DD3AD7">
        <w:rPr>
          <w:rFonts w:ascii="Book Antiqua" w:hAnsi="Book Antiqua"/>
          <w:b/>
          <w:bCs/>
        </w:rPr>
        <w:t>288</w:t>
      </w:r>
      <w:r w:rsidRPr="00DD3AD7">
        <w:rPr>
          <w:rFonts w:ascii="Book Antiqua" w:hAnsi="Book Antiqua"/>
        </w:rPr>
        <w:t>: 479-480 [PMID: 32452046 DOI: 10.1111/joim.13117]</w:t>
      </w:r>
    </w:p>
    <w:p w14:paraId="6D4E6C12" w14:textId="77777777" w:rsidR="00B527F7" w:rsidRPr="00DD3AD7" w:rsidRDefault="00B527F7" w:rsidP="00B527F7">
      <w:pPr>
        <w:snapToGrid w:val="0"/>
        <w:spacing w:line="360" w:lineRule="auto"/>
        <w:jc w:val="both"/>
        <w:rPr>
          <w:rFonts w:ascii="Book Antiqua" w:hAnsi="Book Antiqua"/>
        </w:rPr>
      </w:pPr>
      <w:r w:rsidRPr="00DD3AD7">
        <w:rPr>
          <w:rFonts w:ascii="Book Antiqua" w:hAnsi="Book Antiqua"/>
        </w:rPr>
        <w:t xml:space="preserve">4 </w:t>
      </w:r>
      <w:r w:rsidRPr="00DD3AD7">
        <w:rPr>
          <w:rFonts w:ascii="Book Antiqua" w:hAnsi="Book Antiqua"/>
          <w:b/>
          <w:bCs/>
        </w:rPr>
        <w:t>Ayoub F</w:t>
      </w:r>
      <w:r w:rsidRPr="00DD3AD7">
        <w:rPr>
          <w:rFonts w:ascii="Book Antiqua" w:hAnsi="Book Antiqua"/>
        </w:rPr>
        <w:t xml:space="preserve">, Sato T, Sakuraba A. Football and COVID-19 risk: correlation is not causation. </w:t>
      </w:r>
      <w:r w:rsidRPr="00DD3AD7">
        <w:rPr>
          <w:rFonts w:ascii="Book Antiqua" w:hAnsi="Book Antiqua"/>
          <w:i/>
          <w:iCs/>
        </w:rPr>
        <w:t>Clin Microbiol Infect</w:t>
      </w:r>
      <w:r w:rsidRPr="00DD3AD7">
        <w:rPr>
          <w:rFonts w:ascii="Book Antiqua" w:hAnsi="Book Antiqua"/>
        </w:rPr>
        <w:t xml:space="preserve"> 2021; </w:t>
      </w:r>
      <w:r w:rsidRPr="00DD3AD7">
        <w:rPr>
          <w:rFonts w:ascii="Book Antiqua" w:hAnsi="Book Antiqua"/>
          <w:b/>
          <w:bCs/>
        </w:rPr>
        <w:t>27</w:t>
      </w:r>
      <w:r w:rsidRPr="00DD3AD7">
        <w:rPr>
          <w:rFonts w:ascii="Book Antiqua" w:hAnsi="Book Antiqua"/>
        </w:rPr>
        <w:t>: 291-292 [PMID: 32891763 DOI: 10.1016/j.cmi.2020.08.034]</w:t>
      </w:r>
    </w:p>
    <w:p w14:paraId="7494E526" w14:textId="77777777" w:rsidR="00B527F7" w:rsidRPr="00DD3AD7" w:rsidRDefault="00B527F7" w:rsidP="00B527F7">
      <w:pPr>
        <w:snapToGrid w:val="0"/>
        <w:spacing w:line="360" w:lineRule="auto"/>
        <w:jc w:val="both"/>
        <w:rPr>
          <w:rFonts w:ascii="Book Antiqua" w:hAnsi="Book Antiqua"/>
        </w:rPr>
      </w:pPr>
      <w:r w:rsidRPr="00DD3AD7">
        <w:rPr>
          <w:rFonts w:ascii="Book Antiqua" w:hAnsi="Book Antiqua"/>
        </w:rPr>
        <w:t xml:space="preserve">5 </w:t>
      </w:r>
      <w:r w:rsidRPr="00DD3AD7">
        <w:rPr>
          <w:rFonts w:ascii="Book Antiqua" w:hAnsi="Book Antiqua"/>
          <w:b/>
          <w:bCs/>
        </w:rPr>
        <w:t>Chu DK</w:t>
      </w:r>
      <w:r w:rsidRPr="00DD3AD7">
        <w:rPr>
          <w:rFonts w:ascii="Book Antiqua" w:hAnsi="Book Antiqua"/>
        </w:rPr>
        <w:t xml:space="preserve">, </w:t>
      </w:r>
      <w:proofErr w:type="spellStart"/>
      <w:r w:rsidRPr="00DD3AD7">
        <w:rPr>
          <w:rFonts w:ascii="Book Antiqua" w:hAnsi="Book Antiqua"/>
        </w:rPr>
        <w:t>Akl</w:t>
      </w:r>
      <w:proofErr w:type="spellEnd"/>
      <w:r w:rsidRPr="00DD3AD7">
        <w:rPr>
          <w:rFonts w:ascii="Book Antiqua" w:hAnsi="Book Antiqua"/>
        </w:rPr>
        <w:t xml:space="preserve"> EA, </w:t>
      </w:r>
      <w:proofErr w:type="spellStart"/>
      <w:r w:rsidRPr="00DD3AD7">
        <w:rPr>
          <w:rFonts w:ascii="Book Antiqua" w:hAnsi="Book Antiqua"/>
        </w:rPr>
        <w:t>Duda</w:t>
      </w:r>
      <w:proofErr w:type="spellEnd"/>
      <w:r w:rsidRPr="00DD3AD7">
        <w:rPr>
          <w:rFonts w:ascii="Book Antiqua" w:hAnsi="Book Antiqua"/>
        </w:rPr>
        <w:t xml:space="preserve"> S, Solo K, </w:t>
      </w:r>
      <w:proofErr w:type="spellStart"/>
      <w:r w:rsidRPr="00DD3AD7">
        <w:rPr>
          <w:rFonts w:ascii="Book Antiqua" w:hAnsi="Book Antiqua"/>
        </w:rPr>
        <w:t>Yaacoub</w:t>
      </w:r>
      <w:proofErr w:type="spellEnd"/>
      <w:r w:rsidRPr="00DD3AD7">
        <w:rPr>
          <w:rFonts w:ascii="Book Antiqua" w:hAnsi="Book Antiqua"/>
        </w:rPr>
        <w:t xml:space="preserve"> S, </w:t>
      </w:r>
      <w:proofErr w:type="spellStart"/>
      <w:r w:rsidRPr="00DD3AD7">
        <w:rPr>
          <w:rFonts w:ascii="Book Antiqua" w:hAnsi="Book Antiqua"/>
        </w:rPr>
        <w:t>Schünemann</w:t>
      </w:r>
      <w:proofErr w:type="spellEnd"/>
      <w:r w:rsidRPr="00DD3AD7">
        <w:rPr>
          <w:rFonts w:ascii="Book Antiqua" w:hAnsi="Book Antiqua"/>
        </w:rPr>
        <w:t xml:space="preserve"> HJ; COVID-19 Systematic Urgent Review Group Effort (SURGE) study authors. Physical distancing, face masks, and eye protection to prevent person-to-person transmission of SARS-CoV-2 and COVID-19: a systematic review and meta-analysis. </w:t>
      </w:r>
      <w:r w:rsidRPr="00DD3AD7">
        <w:rPr>
          <w:rFonts w:ascii="Book Antiqua" w:hAnsi="Book Antiqua"/>
          <w:i/>
          <w:iCs/>
        </w:rPr>
        <w:t>Lancet</w:t>
      </w:r>
      <w:r w:rsidRPr="00DD3AD7">
        <w:rPr>
          <w:rFonts w:ascii="Book Antiqua" w:hAnsi="Book Antiqua"/>
        </w:rPr>
        <w:t xml:space="preserve"> 2020; </w:t>
      </w:r>
      <w:r w:rsidRPr="00DD3AD7">
        <w:rPr>
          <w:rFonts w:ascii="Book Antiqua" w:hAnsi="Book Antiqua"/>
          <w:b/>
          <w:bCs/>
        </w:rPr>
        <w:t>395</w:t>
      </w:r>
      <w:r w:rsidRPr="00DD3AD7">
        <w:rPr>
          <w:rFonts w:ascii="Book Antiqua" w:hAnsi="Book Antiqua"/>
        </w:rPr>
        <w:t>: 1973-1987 [PMID: 32497510 DOI: 10.1016/S0140-6736(20)31142-9]</w:t>
      </w:r>
    </w:p>
    <w:p w14:paraId="0F27D154" w14:textId="77777777" w:rsidR="00A77B3E" w:rsidRPr="00DD3AD7" w:rsidRDefault="00B527F7">
      <w:pPr>
        <w:spacing w:line="360" w:lineRule="auto"/>
        <w:jc w:val="both"/>
      </w:pPr>
      <w:r w:rsidRPr="00DD3AD7">
        <w:rPr>
          <w:rFonts w:ascii="Book Antiqua" w:eastAsia="Book Antiqua" w:hAnsi="Book Antiqua" w:cs="Book Antiqua"/>
          <w:b/>
          <w:color w:val="000000"/>
        </w:rPr>
        <w:br w:type="page"/>
      </w:r>
      <w:bookmarkEnd w:id="0"/>
      <w:bookmarkEnd w:id="1"/>
      <w:r w:rsidR="001042A1" w:rsidRPr="00DD3AD7">
        <w:rPr>
          <w:rFonts w:ascii="Book Antiqua" w:eastAsia="Book Antiqua" w:hAnsi="Book Antiqua" w:cs="Book Antiqua"/>
          <w:b/>
          <w:color w:val="000000"/>
        </w:rPr>
        <w:lastRenderedPageBreak/>
        <w:t>Footnotes</w:t>
      </w:r>
    </w:p>
    <w:p w14:paraId="05963400"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Conflict-of-interest statement: </w:t>
      </w:r>
      <w:r w:rsidRPr="00DD3AD7">
        <w:rPr>
          <w:rFonts w:ascii="Book Antiqua" w:eastAsia="Book Antiqua" w:hAnsi="Book Antiqua" w:cs="Book Antiqua"/>
          <w:color w:val="000000"/>
          <w:szCs w:val="22"/>
        </w:rPr>
        <w:t>All authors have no conflicts of interest directly relevant to the content of this article.</w:t>
      </w:r>
    </w:p>
    <w:p w14:paraId="6E55851E" w14:textId="77777777" w:rsidR="00A77B3E" w:rsidRPr="00DD3AD7" w:rsidRDefault="00A77B3E">
      <w:pPr>
        <w:spacing w:line="360" w:lineRule="auto"/>
        <w:jc w:val="both"/>
      </w:pPr>
    </w:p>
    <w:p w14:paraId="61E0B4AD" w14:textId="77777777" w:rsidR="00A77B3E" w:rsidRPr="00DD3AD7" w:rsidRDefault="001042A1">
      <w:pPr>
        <w:spacing w:line="360" w:lineRule="auto"/>
        <w:jc w:val="both"/>
      </w:pPr>
      <w:r w:rsidRPr="00DD3AD7">
        <w:rPr>
          <w:rFonts w:ascii="Book Antiqua" w:eastAsia="Book Antiqua" w:hAnsi="Book Antiqua" w:cs="Book Antiqua"/>
          <w:b/>
          <w:bCs/>
          <w:color w:val="000000"/>
        </w:rPr>
        <w:t xml:space="preserve">Open-Access: </w:t>
      </w:r>
      <w:r w:rsidRPr="00DD3A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3AD7">
        <w:rPr>
          <w:rFonts w:ascii="Book Antiqua" w:eastAsia="Book Antiqua" w:hAnsi="Book Antiqua" w:cs="Book Antiqua"/>
          <w:color w:val="000000"/>
        </w:rPr>
        <w:t>NonCommercial</w:t>
      </w:r>
      <w:proofErr w:type="spellEnd"/>
      <w:r w:rsidRPr="00DD3A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803688" w14:textId="77777777" w:rsidR="00A77B3E" w:rsidRPr="00DD3AD7" w:rsidRDefault="00A77B3E">
      <w:pPr>
        <w:spacing w:line="360" w:lineRule="auto"/>
        <w:jc w:val="both"/>
      </w:pPr>
    </w:p>
    <w:p w14:paraId="45B89F2D"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Manuscript source: </w:t>
      </w:r>
      <w:r w:rsidRPr="00DD3AD7">
        <w:rPr>
          <w:rFonts w:ascii="Book Antiqua" w:eastAsia="Book Antiqua" w:hAnsi="Book Antiqua" w:cs="Book Antiqua"/>
          <w:color w:val="000000"/>
        </w:rPr>
        <w:t xml:space="preserve">Unsolicited </w:t>
      </w:r>
      <w:r w:rsidR="00FA1884" w:rsidRPr="00DD3AD7">
        <w:rPr>
          <w:rFonts w:ascii="Book Antiqua" w:eastAsia="Book Antiqua" w:hAnsi="Book Antiqua" w:cs="Book Antiqua"/>
          <w:color w:val="000000"/>
        </w:rPr>
        <w:t>m</w:t>
      </w:r>
      <w:r w:rsidRPr="00DD3AD7">
        <w:rPr>
          <w:rFonts w:ascii="Book Antiqua" w:eastAsia="Book Antiqua" w:hAnsi="Book Antiqua" w:cs="Book Antiqua"/>
          <w:color w:val="000000"/>
        </w:rPr>
        <w:t>anuscript</w:t>
      </w:r>
    </w:p>
    <w:p w14:paraId="56BF5BC9" w14:textId="77777777" w:rsidR="00A77B3E" w:rsidRPr="00DD3AD7" w:rsidRDefault="00A77B3E">
      <w:pPr>
        <w:spacing w:line="360" w:lineRule="auto"/>
        <w:jc w:val="both"/>
      </w:pPr>
    </w:p>
    <w:p w14:paraId="06311114"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Peer-review started: </w:t>
      </w:r>
      <w:r w:rsidRPr="00DD3AD7">
        <w:rPr>
          <w:rFonts w:ascii="Book Antiqua" w:eastAsia="Book Antiqua" w:hAnsi="Book Antiqua" w:cs="Book Antiqua"/>
          <w:color w:val="000000"/>
        </w:rPr>
        <w:t>February 17, 2021</w:t>
      </w:r>
    </w:p>
    <w:p w14:paraId="2368E4B0"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First decision: </w:t>
      </w:r>
      <w:r w:rsidRPr="00DD3AD7">
        <w:rPr>
          <w:rFonts w:ascii="Book Antiqua" w:eastAsia="Book Antiqua" w:hAnsi="Book Antiqua" w:cs="Book Antiqua"/>
          <w:color w:val="000000"/>
        </w:rPr>
        <w:t>March 17, 2021</w:t>
      </w:r>
    </w:p>
    <w:p w14:paraId="0A1A052A" w14:textId="63D98D21" w:rsidR="00A77B3E" w:rsidRPr="00DD3AD7" w:rsidRDefault="001042A1">
      <w:pPr>
        <w:spacing w:line="360" w:lineRule="auto"/>
        <w:jc w:val="both"/>
      </w:pPr>
      <w:r w:rsidRPr="00DD3AD7">
        <w:rPr>
          <w:rFonts w:ascii="Book Antiqua" w:eastAsia="Book Antiqua" w:hAnsi="Book Antiqua" w:cs="Book Antiqua"/>
          <w:b/>
          <w:color w:val="000000"/>
        </w:rPr>
        <w:t xml:space="preserve">Article in press: </w:t>
      </w:r>
      <w:r w:rsidR="00FA5883" w:rsidRPr="00DD3AD7">
        <w:rPr>
          <w:rFonts w:ascii="Book Antiqua" w:eastAsia="Book Antiqua" w:hAnsi="Book Antiqua" w:cs="Book Antiqua"/>
          <w:color w:val="000000"/>
        </w:rPr>
        <w:t xml:space="preserve">April </w:t>
      </w:r>
      <w:r w:rsidR="00FA5883" w:rsidRPr="00DD3AD7">
        <w:rPr>
          <w:rFonts w:ascii="Book Antiqua" w:hAnsi="Book Antiqua" w:cs="Book Antiqua" w:hint="eastAsia"/>
          <w:color w:val="000000"/>
          <w:lang w:eastAsia="zh-CN"/>
        </w:rPr>
        <w:t>8</w:t>
      </w:r>
      <w:r w:rsidR="00FA5883" w:rsidRPr="00DD3AD7">
        <w:rPr>
          <w:rFonts w:ascii="Book Antiqua" w:eastAsia="Book Antiqua" w:hAnsi="Book Antiqua" w:cs="Book Antiqua"/>
          <w:color w:val="000000"/>
        </w:rPr>
        <w:t>, 2021</w:t>
      </w:r>
    </w:p>
    <w:p w14:paraId="2344CBD7" w14:textId="77777777" w:rsidR="00A77B3E" w:rsidRPr="00DD3AD7" w:rsidRDefault="00A77B3E">
      <w:pPr>
        <w:spacing w:line="360" w:lineRule="auto"/>
        <w:jc w:val="both"/>
      </w:pPr>
    </w:p>
    <w:p w14:paraId="214CB7B2"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Specialty type: </w:t>
      </w:r>
      <w:r w:rsidRPr="00DD3AD7">
        <w:rPr>
          <w:rFonts w:ascii="Book Antiqua" w:eastAsia="Book Antiqua" w:hAnsi="Book Antiqua" w:cs="Book Antiqua"/>
          <w:color w:val="000000"/>
        </w:rPr>
        <w:t>Virology</w:t>
      </w:r>
    </w:p>
    <w:p w14:paraId="172FF12C" w14:textId="77777777" w:rsidR="00A77B3E" w:rsidRPr="00DD3AD7" w:rsidRDefault="001042A1">
      <w:pPr>
        <w:spacing w:line="360" w:lineRule="auto"/>
        <w:jc w:val="both"/>
      </w:pPr>
      <w:r w:rsidRPr="00DD3AD7">
        <w:rPr>
          <w:rFonts w:ascii="Book Antiqua" w:eastAsia="Book Antiqua" w:hAnsi="Book Antiqua" w:cs="Book Antiqua"/>
          <w:b/>
          <w:color w:val="000000"/>
        </w:rPr>
        <w:t xml:space="preserve">Country/Territory of origin: </w:t>
      </w:r>
      <w:r w:rsidRPr="00DD3AD7">
        <w:rPr>
          <w:rFonts w:ascii="Book Antiqua" w:eastAsia="Book Antiqua" w:hAnsi="Book Antiqua" w:cs="Book Antiqua"/>
          <w:color w:val="000000"/>
        </w:rPr>
        <w:t>United States</w:t>
      </w:r>
    </w:p>
    <w:p w14:paraId="2543DFBB" w14:textId="77777777" w:rsidR="00A77B3E" w:rsidRPr="00DD3AD7" w:rsidRDefault="001042A1">
      <w:pPr>
        <w:spacing w:line="360" w:lineRule="auto"/>
        <w:jc w:val="both"/>
      </w:pPr>
      <w:r w:rsidRPr="00DD3AD7">
        <w:rPr>
          <w:rFonts w:ascii="Book Antiqua" w:eastAsia="Book Antiqua" w:hAnsi="Book Antiqua" w:cs="Book Antiqua"/>
          <w:b/>
          <w:color w:val="000000"/>
        </w:rPr>
        <w:t>Peer-review report’s scientific quality classification</w:t>
      </w:r>
    </w:p>
    <w:p w14:paraId="37EACBFF" w14:textId="77777777" w:rsidR="00A77B3E" w:rsidRPr="00DD3AD7" w:rsidRDefault="001042A1">
      <w:pPr>
        <w:spacing w:line="360" w:lineRule="auto"/>
        <w:jc w:val="both"/>
      </w:pPr>
      <w:r w:rsidRPr="00DD3AD7">
        <w:rPr>
          <w:rFonts w:ascii="Book Antiqua" w:eastAsia="Book Antiqua" w:hAnsi="Book Antiqua" w:cs="Book Antiqua"/>
          <w:color w:val="000000"/>
        </w:rPr>
        <w:t>Grade A (Excellent): 0</w:t>
      </w:r>
    </w:p>
    <w:p w14:paraId="45A0BEEB" w14:textId="77777777" w:rsidR="00A77B3E" w:rsidRPr="00DD3AD7" w:rsidRDefault="001042A1">
      <w:pPr>
        <w:spacing w:line="360" w:lineRule="auto"/>
        <w:jc w:val="both"/>
      </w:pPr>
      <w:r w:rsidRPr="00DD3AD7">
        <w:rPr>
          <w:rFonts w:ascii="Book Antiqua" w:eastAsia="Book Antiqua" w:hAnsi="Book Antiqua" w:cs="Book Antiqua"/>
          <w:color w:val="000000"/>
        </w:rPr>
        <w:t>Grade B (Very good): 0</w:t>
      </w:r>
    </w:p>
    <w:p w14:paraId="42C90993" w14:textId="3B082DE6" w:rsidR="00A77B3E" w:rsidRPr="00DD3AD7" w:rsidRDefault="001042A1">
      <w:pPr>
        <w:spacing w:line="360" w:lineRule="auto"/>
        <w:jc w:val="both"/>
      </w:pPr>
      <w:r w:rsidRPr="00DD3AD7">
        <w:rPr>
          <w:rFonts w:ascii="Book Antiqua" w:eastAsia="Book Antiqua" w:hAnsi="Book Antiqua" w:cs="Book Antiqua"/>
          <w:color w:val="000000"/>
        </w:rPr>
        <w:t>Grade C (Good): C</w:t>
      </w:r>
      <w:r w:rsidR="008969F8" w:rsidRPr="00DD3AD7">
        <w:rPr>
          <w:rFonts w:ascii="Book Antiqua" w:eastAsia="Book Antiqua" w:hAnsi="Book Antiqua" w:cs="Book Antiqua"/>
          <w:color w:val="000000"/>
        </w:rPr>
        <w:t>, C</w:t>
      </w:r>
    </w:p>
    <w:p w14:paraId="35811BD4" w14:textId="77777777" w:rsidR="00A77B3E" w:rsidRPr="00DD3AD7" w:rsidRDefault="001042A1">
      <w:pPr>
        <w:spacing w:line="360" w:lineRule="auto"/>
        <w:jc w:val="both"/>
      </w:pPr>
      <w:r w:rsidRPr="00DD3AD7">
        <w:rPr>
          <w:rFonts w:ascii="Book Antiqua" w:eastAsia="Book Antiqua" w:hAnsi="Book Antiqua" w:cs="Book Antiqua"/>
          <w:color w:val="000000"/>
        </w:rPr>
        <w:t>Grade D (Fair): 0</w:t>
      </w:r>
    </w:p>
    <w:p w14:paraId="35155C2C" w14:textId="77777777" w:rsidR="00A77B3E" w:rsidRPr="00DD3AD7" w:rsidRDefault="001042A1">
      <w:pPr>
        <w:spacing w:line="360" w:lineRule="auto"/>
        <w:jc w:val="both"/>
      </w:pPr>
      <w:r w:rsidRPr="00DD3AD7">
        <w:rPr>
          <w:rFonts w:ascii="Book Antiqua" w:eastAsia="Book Antiqua" w:hAnsi="Book Antiqua" w:cs="Book Antiqua"/>
          <w:color w:val="000000"/>
        </w:rPr>
        <w:t>Grade E (Poor): 0</w:t>
      </w:r>
    </w:p>
    <w:p w14:paraId="0F7DDAC1" w14:textId="77777777" w:rsidR="00A77B3E" w:rsidRPr="00DD3AD7" w:rsidRDefault="00A77B3E">
      <w:pPr>
        <w:spacing w:line="360" w:lineRule="auto"/>
        <w:jc w:val="both"/>
      </w:pPr>
    </w:p>
    <w:p w14:paraId="6A3DDEA0" w14:textId="21605780" w:rsidR="00A77B3E" w:rsidRPr="00DD3AD7" w:rsidRDefault="001042A1">
      <w:pPr>
        <w:spacing w:line="360" w:lineRule="auto"/>
        <w:jc w:val="both"/>
        <w:rPr>
          <w:rFonts w:ascii="Book Antiqua" w:eastAsia="Book Antiqua" w:hAnsi="Book Antiqua" w:cs="Book Antiqua"/>
          <w:b/>
          <w:color w:val="000000"/>
        </w:rPr>
      </w:pPr>
      <w:r w:rsidRPr="00DD3AD7">
        <w:rPr>
          <w:rFonts w:ascii="Book Antiqua" w:eastAsia="Book Antiqua" w:hAnsi="Book Antiqua" w:cs="Book Antiqua"/>
          <w:b/>
          <w:color w:val="000000"/>
        </w:rPr>
        <w:t xml:space="preserve">P-Reviewer: </w:t>
      </w:r>
      <w:r w:rsidRPr="00DD3AD7">
        <w:rPr>
          <w:rFonts w:ascii="Book Antiqua" w:eastAsia="Book Antiqua" w:hAnsi="Book Antiqua" w:cs="Book Antiqua"/>
          <w:color w:val="000000"/>
        </w:rPr>
        <w:t>Wang YH</w:t>
      </w:r>
      <w:r w:rsidRPr="00DD3AD7">
        <w:rPr>
          <w:rFonts w:ascii="Book Antiqua" w:eastAsia="Book Antiqua" w:hAnsi="Book Antiqua" w:cs="Book Antiqua"/>
          <w:b/>
          <w:color w:val="000000"/>
        </w:rPr>
        <w:t xml:space="preserve"> S-Editor: </w:t>
      </w:r>
      <w:r w:rsidRPr="00DD3AD7">
        <w:rPr>
          <w:rFonts w:ascii="Book Antiqua" w:eastAsia="Book Antiqua" w:hAnsi="Book Antiqua" w:cs="Book Antiqua"/>
          <w:color w:val="000000"/>
        </w:rPr>
        <w:t>Gong ZM</w:t>
      </w:r>
      <w:r w:rsidRPr="00DD3AD7">
        <w:rPr>
          <w:rFonts w:ascii="Book Antiqua" w:eastAsia="Book Antiqua" w:hAnsi="Book Antiqua" w:cs="Book Antiqua"/>
          <w:b/>
          <w:color w:val="000000"/>
        </w:rPr>
        <w:t xml:space="preserve"> L-Editor:</w:t>
      </w:r>
      <w:r w:rsidR="00FA5883" w:rsidRPr="00DD3AD7">
        <w:rPr>
          <w:rFonts w:ascii="Book Antiqua" w:hAnsi="Book Antiqua" w:cs="Book Antiqua" w:hint="eastAsia"/>
          <w:b/>
          <w:color w:val="000000"/>
          <w:lang w:eastAsia="zh-CN"/>
        </w:rPr>
        <w:t xml:space="preserve"> </w:t>
      </w:r>
      <w:r w:rsidR="00FA5883" w:rsidRPr="00DD3AD7">
        <w:rPr>
          <w:rFonts w:ascii="Book Antiqua" w:hAnsi="Book Antiqua" w:cs="Book Antiqua" w:hint="eastAsia"/>
          <w:color w:val="000000"/>
          <w:lang w:eastAsia="zh-CN"/>
        </w:rPr>
        <w:t>A</w:t>
      </w:r>
      <w:r w:rsidR="00FA5883" w:rsidRPr="00DD3AD7">
        <w:rPr>
          <w:rFonts w:ascii="Book Antiqua" w:eastAsia="Book Antiqua" w:hAnsi="Book Antiqua" w:cs="Book Antiqua"/>
          <w:b/>
          <w:color w:val="000000"/>
        </w:rPr>
        <w:t xml:space="preserve"> </w:t>
      </w:r>
      <w:r w:rsidRPr="00DD3AD7">
        <w:rPr>
          <w:rFonts w:ascii="Book Antiqua" w:eastAsia="Book Antiqua" w:hAnsi="Book Antiqua" w:cs="Book Antiqua"/>
          <w:b/>
          <w:color w:val="000000"/>
        </w:rPr>
        <w:t xml:space="preserve">P-Editor: </w:t>
      </w:r>
      <w:r w:rsidR="00FA5883" w:rsidRPr="00DD3AD7">
        <w:rPr>
          <w:rFonts w:ascii="Book Antiqua" w:eastAsia="Book Antiqua" w:hAnsi="Book Antiqua" w:cs="Book Antiqua"/>
          <w:color w:val="000000"/>
        </w:rPr>
        <w:t>Xing YX</w:t>
      </w:r>
    </w:p>
    <w:p w14:paraId="62928906" w14:textId="77777777" w:rsidR="00A80F83" w:rsidRPr="00DD3AD7" w:rsidRDefault="00A80F83">
      <w:pPr>
        <w:spacing w:line="360" w:lineRule="auto"/>
        <w:jc w:val="both"/>
        <w:sectPr w:rsidR="00A80F83" w:rsidRPr="00DD3AD7">
          <w:pgSz w:w="12240" w:h="15840"/>
          <w:pgMar w:top="1440" w:right="1440" w:bottom="1440" w:left="1440" w:header="720" w:footer="720" w:gutter="0"/>
          <w:cols w:space="720"/>
          <w:docGrid w:linePitch="360"/>
        </w:sectPr>
      </w:pPr>
    </w:p>
    <w:p w14:paraId="2A9F9069" w14:textId="77777777" w:rsidR="00A77B3E" w:rsidRPr="00DD3AD7" w:rsidRDefault="001042A1">
      <w:pPr>
        <w:spacing w:line="360" w:lineRule="auto"/>
        <w:jc w:val="both"/>
        <w:rPr>
          <w:rFonts w:ascii="Book Antiqua" w:eastAsia="Book Antiqua" w:hAnsi="Book Antiqua" w:cs="Book Antiqua"/>
          <w:b/>
          <w:color w:val="000000"/>
        </w:rPr>
      </w:pPr>
      <w:r w:rsidRPr="00DD3AD7">
        <w:rPr>
          <w:rFonts w:ascii="Book Antiqua" w:eastAsia="Book Antiqua" w:hAnsi="Book Antiqua" w:cs="Book Antiqua"/>
          <w:b/>
          <w:color w:val="000000"/>
        </w:rPr>
        <w:lastRenderedPageBreak/>
        <w:t>Figure Legends</w:t>
      </w:r>
    </w:p>
    <w:p w14:paraId="4673CED5" w14:textId="77777777" w:rsidR="00FA1884" w:rsidRPr="00DD3AD7" w:rsidRDefault="00F82B0D">
      <w:pPr>
        <w:spacing w:line="360" w:lineRule="auto"/>
        <w:jc w:val="both"/>
      </w:pPr>
      <w:r w:rsidRPr="00DD3AD7">
        <w:rPr>
          <w:noProof/>
          <w:lang w:eastAsia="zh-CN"/>
        </w:rPr>
        <w:drawing>
          <wp:inline distT="0" distB="0" distL="0" distR="0" wp14:anchorId="1FA55B85" wp14:editId="25B4CADE">
            <wp:extent cx="5922367" cy="29737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282" cy="2975753"/>
                    </a:xfrm>
                    <a:prstGeom prst="rect">
                      <a:avLst/>
                    </a:prstGeom>
                    <a:noFill/>
                    <a:ln>
                      <a:noFill/>
                    </a:ln>
                  </pic:spPr>
                </pic:pic>
              </a:graphicData>
            </a:graphic>
          </wp:inline>
        </w:drawing>
      </w:r>
    </w:p>
    <w:p w14:paraId="63D28E2E" w14:textId="18FB7BE6" w:rsidR="00A77B3E" w:rsidRDefault="001042A1">
      <w:pPr>
        <w:spacing w:line="360" w:lineRule="auto"/>
        <w:jc w:val="both"/>
        <w:rPr>
          <w:rFonts w:ascii="Book Antiqua" w:hAnsi="Book Antiqua" w:cs="Book Antiqua" w:hint="eastAsia"/>
          <w:color w:val="000000"/>
          <w:lang w:eastAsia="zh-CN"/>
        </w:rPr>
      </w:pPr>
      <w:r w:rsidRPr="00DD3AD7">
        <w:rPr>
          <w:rFonts w:ascii="Book Antiqua" w:eastAsia="Book Antiqua" w:hAnsi="Book Antiqua" w:cs="Book Antiqua"/>
          <w:b/>
          <w:bCs/>
          <w:color w:val="000000"/>
          <w:szCs w:val="22"/>
        </w:rPr>
        <w:t>Figure 1</w:t>
      </w:r>
      <w:r w:rsidR="00FA1884" w:rsidRPr="00DD3AD7">
        <w:rPr>
          <w:rFonts w:ascii="Book Antiqua" w:eastAsia="Book Antiqua" w:hAnsi="Book Antiqua" w:cs="Book Antiqua"/>
          <w:b/>
          <w:bCs/>
          <w:color w:val="000000"/>
          <w:szCs w:val="22"/>
        </w:rPr>
        <w:t xml:space="preserve"> </w:t>
      </w:r>
      <w:r w:rsidRPr="00DD3AD7">
        <w:rPr>
          <w:rFonts w:ascii="Book Antiqua" w:eastAsia="Book Antiqua" w:hAnsi="Book Antiqua" w:cs="Book Antiqua"/>
          <w:b/>
          <w:bCs/>
          <w:color w:val="000000"/>
          <w:szCs w:val="22"/>
        </w:rPr>
        <w:t xml:space="preserve">Association between </w:t>
      </w:r>
      <w:r w:rsidR="00F82B0D" w:rsidRPr="00DD3AD7">
        <w:rPr>
          <w:rFonts w:ascii="Book Antiqua" w:eastAsia="Book Antiqua" w:hAnsi="Book Antiqua" w:cs="Book Antiqua"/>
          <w:b/>
          <w:bCs/>
          <w:color w:val="000000"/>
          <w:szCs w:val="22"/>
        </w:rPr>
        <w:t>coronavirus disease 2019</w:t>
      </w:r>
      <w:r w:rsidRPr="00DD3AD7">
        <w:rPr>
          <w:rFonts w:ascii="Book Antiqua" w:eastAsia="Book Antiqua" w:hAnsi="Book Antiqua" w:cs="Book Antiqua"/>
          <w:b/>
          <w:bCs/>
          <w:color w:val="000000"/>
          <w:szCs w:val="22"/>
        </w:rPr>
        <w:t xml:space="preserve"> mortality and </w:t>
      </w:r>
      <w:r w:rsidR="003319E2" w:rsidRPr="00DD3AD7">
        <w:rPr>
          <w:rFonts w:ascii="Book Antiqua" w:eastAsia="Book Antiqua" w:hAnsi="Book Antiqua" w:cs="Book Antiqua"/>
          <w:b/>
          <w:bCs/>
          <w:color w:val="000000"/>
          <w:szCs w:val="22"/>
        </w:rPr>
        <w:t>gross domestic product</w:t>
      </w:r>
      <w:r w:rsidRPr="00DD3AD7">
        <w:rPr>
          <w:rFonts w:ascii="Book Antiqua" w:eastAsia="Book Antiqua" w:hAnsi="Book Antiqua" w:cs="Book Antiqua"/>
          <w:b/>
          <w:bCs/>
          <w:color w:val="000000"/>
          <w:szCs w:val="22"/>
        </w:rPr>
        <w:t xml:space="preserve"> growth. </w:t>
      </w:r>
      <w:r w:rsidRPr="00DD3AD7">
        <w:rPr>
          <w:rFonts w:ascii="Book Antiqua" w:eastAsia="Book Antiqua" w:hAnsi="Book Antiqua" w:cs="Book Antiqua"/>
          <w:color w:val="000000"/>
          <w:szCs w:val="22"/>
        </w:rPr>
        <w:t xml:space="preserve">Data of </w:t>
      </w:r>
      <w:r w:rsidR="00F82B0D" w:rsidRPr="00DD3AD7">
        <w:rPr>
          <w:rFonts w:ascii="Book Antiqua" w:eastAsia="Book Antiqua" w:hAnsi="Book Antiqua" w:cs="Book Antiqua"/>
          <w:color w:val="000000"/>
          <w:szCs w:val="22"/>
        </w:rPr>
        <w:t>coronavirus disease 2019 (</w:t>
      </w:r>
      <w:r w:rsidRPr="00DD3AD7">
        <w:rPr>
          <w:rFonts w:ascii="Book Antiqua" w:eastAsia="Book Antiqua" w:hAnsi="Book Antiqua" w:cs="Book Antiqua"/>
          <w:color w:val="000000"/>
          <w:szCs w:val="22"/>
        </w:rPr>
        <w:t>COVID-19</w:t>
      </w:r>
      <w:r w:rsidR="00F82B0D" w:rsidRPr="00DD3AD7">
        <w:rPr>
          <w:rFonts w:ascii="Book Antiqua" w:eastAsia="Book Antiqua" w:hAnsi="Book Antiqua" w:cs="Book Antiqua"/>
          <w:color w:val="000000"/>
          <w:szCs w:val="22"/>
        </w:rPr>
        <w:t>)</w:t>
      </w:r>
      <w:r w:rsidRPr="00DD3AD7">
        <w:rPr>
          <w:rFonts w:ascii="Book Antiqua" w:eastAsia="Book Antiqua" w:hAnsi="Book Antiqua" w:cs="Book Antiqua"/>
          <w:color w:val="000000"/>
          <w:szCs w:val="22"/>
        </w:rPr>
        <w:t xml:space="preserve"> mortality was obtained from </w:t>
      </w:r>
      <w:proofErr w:type="spellStart"/>
      <w:r w:rsidR="008969F8" w:rsidRPr="00DD3AD7">
        <w:rPr>
          <w:rFonts w:ascii="Book Antiqua" w:eastAsia="Book Antiqua" w:hAnsi="Book Antiqua" w:cs="Book Antiqua"/>
          <w:color w:val="000000"/>
          <w:szCs w:val="22"/>
        </w:rPr>
        <w:t>W</w:t>
      </w:r>
      <w:r w:rsidRPr="00DD3AD7">
        <w:rPr>
          <w:rFonts w:ascii="Book Antiqua" w:eastAsia="Book Antiqua" w:hAnsi="Book Antiqua" w:cs="Book Antiqua"/>
          <w:color w:val="000000"/>
          <w:szCs w:val="22"/>
        </w:rPr>
        <w:t>orldometer</w:t>
      </w:r>
      <w:proofErr w:type="spellEnd"/>
      <w:r w:rsidRPr="00DD3AD7">
        <w:rPr>
          <w:rFonts w:ascii="Book Antiqua" w:eastAsia="Book Antiqua" w:hAnsi="Book Antiqua" w:cs="Book Antiqua"/>
          <w:color w:val="000000"/>
          <w:szCs w:val="22"/>
        </w:rPr>
        <w:t xml:space="preserve"> and that of 2020 Q2 </w:t>
      </w:r>
      <w:r w:rsidR="00CF39D7" w:rsidRPr="00DD3AD7">
        <w:rPr>
          <w:rFonts w:ascii="Book Antiqua" w:eastAsia="Book Antiqua" w:hAnsi="Book Antiqua" w:cs="Book Antiqua"/>
          <w:color w:val="000000"/>
        </w:rPr>
        <w:t>gross domestic product</w:t>
      </w:r>
      <w:r w:rsidR="00CF39D7" w:rsidRPr="00DD3AD7">
        <w:rPr>
          <w:rFonts w:ascii="Book Antiqua" w:eastAsia="Book Antiqua" w:hAnsi="Book Antiqua" w:cs="Book Antiqua"/>
          <w:color w:val="000000"/>
          <w:szCs w:val="22"/>
        </w:rPr>
        <w:t xml:space="preserve"> (</w:t>
      </w:r>
      <w:r w:rsidRPr="00DD3AD7">
        <w:rPr>
          <w:rFonts w:ascii="Book Antiqua" w:eastAsia="Book Antiqua" w:hAnsi="Book Antiqua" w:cs="Book Antiqua"/>
          <w:color w:val="000000"/>
          <w:szCs w:val="22"/>
        </w:rPr>
        <w:t>GDP</w:t>
      </w:r>
      <w:r w:rsidR="00CF39D7" w:rsidRPr="00DD3AD7">
        <w:rPr>
          <w:rFonts w:ascii="Book Antiqua" w:eastAsia="Book Antiqua" w:hAnsi="Book Antiqua" w:cs="Book Antiqua"/>
          <w:color w:val="000000"/>
          <w:szCs w:val="22"/>
        </w:rPr>
        <w:t>)</w:t>
      </w:r>
      <w:r w:rsidRPr="00DD3AD7">
        <w:rPr>
          <w:rFonts w:ascii="Book Antiqua" w:eastAsia="Book Antiqua" w:hAnsi="Book Antiqua" w:cs="Book Antiqua"/>
          <w:color w:val="000000"/>
          <w:szCs w:val="22"/>
        </w:rPr>
        <w:t xml:space="preserve"> was obtained from OECD.org.</w:t>
      </w:r>
      <w:r w:rsidR="006B0665" w:rsidRPr="00DD3AD7">
        <w:rPr>
          <w:rFonts w:ascii="Book Antiqua" w:eastAsia="Book Antiqua" w:hAnsi="Book Antiqua" w:cs="Book Antiqua"/>
          <w:color w:val="000000"/>
          <w:szCs w:val="22"/>
        </w:rPr>
        <w:t xml:space="preserve"> </w:t>
      </w:r>
      <w:r w:rsidRPr="00DD3AD7">
        <w:rPr>
          <w:rFonts w:ascii="Book Antiqua" w:eastAsia="Book Antiqua" w:hAnsi="Book Antiqua" w:cs="Book Antiqua"/>
          <w:color w:val="000000"/>
          <w:szCs w:val="22"/>
        </w:rPr>
        <w:t>on October 2, 2020. Among 46 countries, there was a strong negative association between COVID-19 mortality and GDP growth (</w:t>
      </w:r>
      <w:r w:rsidRPr="00DD3AD7">
        <w:rPr>
          <w:rFonts w:ascii="Book Antiqua" w:eastAsia="Book Antiqua" w:hAnsi="Book Antiqua" w:cs="Book Antiqua"/>
          <w:i/>
          <w:color w:val="000000"/>
          <w:szCs w:val="22"/>
        </w:rPr>
        <w:t>R</w:t>
      </w:r>
      <w:r w:rsidRPr="00DD3AD7">
        <w:rPr>
          <w:rFonts w:ascii="Book Antiqua" w:eastAsia="Book Antiqua" w:hAnsi="Book Antiqua" w:cs="Book Antiqua"/>
          <w:color w:val="000000"/>
          <w:szCs w:val="28"/>
          <w:vertAlign w:val="superscript"/>
        </w:rPr>
        <w:t>2</w:t>
      </w:r>
      <w:r w:rsidRPr="00DD3AD7">
        <w:rPr>
          <w:rFonts w:ascii="Book Antiqua" w:eastAsia="Book Antiqua" w:hAnsi="Book Antiqua" w:cs="Book Antiqua"/>
          <w:color w:val="000000"/>
          <w:szCs w:val="22"/>
        </w:rPr>
        <w:t xml:space="preserve"> = 0.18, </w:t>
      </w:r>
      <w:r w:rsidRPr="00DD3AD7">
        <w:rPr>
          <w:rFonts w:ascii="Book Antiqua" w:eastAsia="Book Antiqua" w:hAnsi="Book Antiqua" w:cs="Book Antiqua"/>
          <w:i/>
          <w:iCs/>
          <w:color w:val="000000"/>
          <w:szCs w:val="22"/>
        </w:rPr>
        <w:t>P</w:t>
      </w:r>
      <w:r w:rsidRPr="00DD3AD7">
        <w:rPr>
          <w:rFonts w:ascii="Book Antiqua" w:eastAsia="Book Antiqua" w:hAnsi="Book Antiqua" w:cs="Book Antiqua"/>
          <w:color w:val="000000"/>
          <w:szCs w:val="22"/>
        </w:rPr>
        <w:t xml:space="preserve"> = 0.0034).</w:t>
      </w:r>
      <w:r w:rsidR="003319E2" w:rsidRPr="00DD3AD7">
        <w:rPr>
          <w:rFonts w:ascii="Book Antiqua" w:eastAsia="Book Antiqua" w:hAnsi="Book Antiqua" w:cs="Book Antiqua"/>
          <w:color w:val="000000"/>
          <w:szCs w:val="22"/>
        </w:rPr>
        <w:t xml:space="preserve"> COVID-19: </w:t>
      </w:r>
      <w:r w:rsidR="003319E2" w:rsidRPr="00DD3AD7">
        <w:rPr>
          <w:rFonts w:ascii="Book Antiqua" w:eastAsia="Book Antiqua" w:hAnsi="Book Antiqua" w:cs="Book Antiqua"/>
          <w:caps/>
          <w:color w:val="000000"/>
          <w:szCs w:val="22"/>
        </w:rPr>
        <w:t>c</w:t>
      </w:r>
      <w:r w:rsidR="003319E2" w:rsidRPr="00DD3AD7">
        <w:rPr>
          <w:rFonts w:ascii="Book Antiqua" w:eastAsia="Book Antiqua" w:hAnsi="Book Antiqua" w:cs="Book Antiqua"/>
          <w:color w:val="000000"/>
          <w:szCs w:val="22"/>
        </w:rPr>
        <w:t xml:space="preserve">oronavirus disease 2019; GDP: </w:t>
      </w:r>
      <w:r w:rsidR="0075602C" w:rsidRPr="00DD3AD7">
        <w:rPr>
          <w:rFonts w:ascii="Book Antiqua" w:eastAsia="Book Antiqua" w:hAnsi="Book Antiqua" w:cs="Book Antiqua"/>
          <w:caps/>
          <w:color w:val="000000"/>
        </w:rPr>
        <w:t>g</w:t>
      </w:r>
      <w:r w:rsidR="0075602C" w:rsidRPr="00DD3AD7">
        <w:rPr>
          <w:rFonts w:ascii="Book Antiqua" w:eastAsia="Book Antiqua" w:hAnsi="Book Antiqua" w:cs="Book Antiqua"/>
          <w:color w:val="000000"/>
        </w:rPr>
        <w:t>ross domestic product.</w:t>
      </w:r>
    </w:p>
    <w:p w14:paraId="658DEE37" w14:textId="5B8F9BB9" w:rsidR="00DD3AD7" w:rsidRDefault="00DD3AD7">
      <w:pPr>
        <w:spacing w:line="360" w:lineRule="auto"/>
        <w:jc w:val="both"/>
        <w:rPr>
          <w:lang w:eastAsia="zh-CN"/>
        </w:rPr>
      </w:pPr>
    </w:p>
    <w:p w14:paraId="2F55E917" w14:textId="77777777" w:rsidR="00DD3AD7" w:rsidRDefault="00DD3AD7">
      <w:pPr>
        <w:rPr>
          <w:lang w:eastAsia="zh-CN"/>
        </w:rPr>
      </w:pPr>
      <w:r>
        <w:rPr>
          <w:lang w:eastAsia="zh-CN"/>
        </w:rPr>
        <w:br w:type="page"/>
      </w:r>
    </w:p>
    <w:p w14:paraId="0C08D614" w14:textId="77777777" w:rsidR="00DD3AD7" w:rsidRDefault="00DD3AD7" w:rsidP="00DD3AD7">
      <w:pPr>
        <w:jc w:val="center"/>
        <w:rPr>
          <w:rFonts w:ascii="Book Antiqua" w:hAnsi="Book Antiqua"/>
        </w:rPr>
      </w:pPr>
      <w:bookmarkStart w:id="2" w:name="_GoBack"/>
      <w:bookmarkEnd w:id="2"/>
      <w:r>
        <w:rPr>
          <w:rFonts w:ascii="Book Antiqua" w:hAnsi="Book Antiqua"/>
          <w:noProof/>
        </w:rPr>
        <w:lastRenderedPageBreak/>
        <w:drawing>
          <wp:inline distT="0" distB="0" distL="0" distR="0" wp14:anchorId="19C1AF40" wp14:editId="366CEA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096AE6" w14:textId="77777777" w:rsidR="00DD3AD7" w:rsidRDefault="00DD3AD7" w:rsidP="00DD3AD7">
      <w:pPr>
        <w:jc w:val="center"/>
        <w:rPr>
          <w:rFonts w:ascii="Book Antiqua" w:hAnsi="Book Antiqua"/>
        </w:rPr>
      </w:pPr>
    </w:p>
    <w:p w14:paraId="6656C4C8" w14:textId="77777777" w:rsidR="00DD3AD7" w:rsidRPr="00763D22" w:rsidRDefault="00DD3AD7" w:rsidP="00DD3AD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9C81495" w14:textId="77777777" w:rsidR="00DD3AD7" w:rsidRPr="00763D22" w:rsidRDefault="00DD3AD7" w:rsidP="00DD3A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BCA6F7E" w14:textId="77777777" w:rsidR="00DD3AD7" w:rsidRPr="00763D22" w:rsidRDefault="00DD3AD7" w:rsidP="00DD3A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242D09" w14:textId="77777777" w:rsidR="00DD3AD7" w:rsidRPr="00763D22" w:rsidRDefault="00DD3AD7" w:rsidP="00DD3A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E07A47" w14:textId="77777777" w:rsidR="00DD3AD7" w:rsidRPr="00763D22" w:rsidRDefault="00DD3AD7" w:rsidP="00DD3A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BFBEA0" w14:textId="77777777" w:rsidR="00DD3AD7" w:rsidRPr="00763D22" w:rsidRDefault="00DD3AD7" w:rsidP="00DD3AD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300C8E2" w14:textId="77777777" w:rsidR="00DD3AD7" w:rsidRDefault="00DD3AD7" w:rsidP="00DD3AD7">
      <w:pPr>
        <w:jc w:val="center"/>
        <w:rPr>
          <w:rFonts w:ascii="Book Antiqua" w:hAnsi="Book Antiqua"/>
        </w:rPr>
      </w:pPr>
    </w:p>
    <w:p w14:paraId="402747E4" w14:textId="77777777" w:rsidR="00DD3AD7" w:rsidRDefault="00DD3AD7" w:rsidP="00DD3AD7">
      <w:pPr>
        <w:jc w:val="center"/>
        <w:rPr>
          <w:rFonts w:ascii="Book Antiqua" w:hAnsi="Book Antiqua"/>
        </w:rPr>
      </w:pPr>
    </w:p>
    <w:p w14:paraId="3DFDBBBD" w14:textId="77777777" w:rsidR="00DD3AD7" w:rsidRDefault="00DD3AD7" w:rsidP="00DD3AD7">
      <w:pPr>
        <w:jc w:val="center"/>
        <w:rPr>
          <w:rFonts w:ascii="Book Antiqua" w:hAnsi="Book Antiqua"/>
        </w:rPr>
      </w:pPr>
    </w:p>
    <w:p w14:paraId="4A180731" w14:textId="77777777" w:rsidR="00DD3AD7" w:rsidRDefault="00DD3AD7" w:rsidP="00DD3AD7">
      <w:pPr>
        <w:jc w:val="center"/>
        <w:rPr>
          <w:rFonts w:ascii="Book Antiqua" w:hAnsi="Book Antiqua"/>
        </w:rPr>
      </w:pPr>
      <w:r>
        <w:rPr>
          <w:rFonts w:ascii="Book Antiqua" w:hAnsi="Book Antiqua"/>
          <w:noProof/>
        </w:rPr>
        <w:drawing>
          <wp:inline distT="0" distB="0" distL="0" distR="0" wp14:anchorId="0B7CE37C" wp14:editId="512FC2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D8D239" w14:textId="77777777" w:rsidR="00DD3AD7" w:rsidRDefault="00DD3AD7" w:rsidP="00DD3AD7">
      <w:pPr>
        <w:jc w:val="center"/>
        <w:rPr>
          <w:rFonts w:ascii="Book Antiqua" w:hAnsi="Book Antiqua"/>
        </w:rPr>
      </w:pPr>
    </w:p>
    <w:p w14:paraId="17058C02" w14:textId="77777777" w:rsidR="00DD3AD7" w:rsidRDefault="00DD3AD7" w:rsidP="00DD3AD7">
      <w:pPr>
        <w:jc w:val="center"/>
        <w:rPr>
          <w:rFonts w:ascii="Book Antiqua" w:hAnsi="Book Antiqua"/>
        </w:rPr>
      </w:pPr>
    </w:p>
    <w:p w14:paraId="4AD8DE26" w14:textId="77777777" w:rsidR="00DD3AD7" w:rsidRDefault="00DD3AD7" w:rsidP="00DD3AD7">
      <w:pPr>
        <w:jc w:val="center"/>
        <w:rPr>
          <w:rFonts w:ascii="Book Antiqua" w:hAnsi="Book Antiqua"/>
        </w:rPr>
      </w:pPr>
    </w:p>
    <w:p w14:paraId="7CCF4532" w14:textId="77777777" w:rsidR="00DD3AD7" w:rsidRDefault="00DD3AD7" w:rsidP="00DD3AD7">
      <w:pPr>
        <w:jc w:val="center"/>
        <w:rPr>
          <w:rFonts w:ascii="Book Antiqua" w:hAnsi="Book Antiqua"/>
        </w:rPr>
      </w:pPr>
    </w:p>
    <w:p w14:paraId="369E96DC" w14:textId="77777777" w:rsidR="00DD3AD7" w:rsidRDefault="00DD3AD7" w:rsidP="00DD3AD7">
      <w:pPr>
        <w:jc w:val="center"/>
        <w:rPr>
          <w:rFonts w:ascii="Book Antiqua" w:hAnsi="Book Antiqua"/>
        </w:rPr>
      </w:pPr>
    </w:p>
    <w:p w14:paraId="7D0E4DF6" w14:textId="77777777" w:rsidR="00DD3AD7" w:rsidRDefault="00DD3AD7" w:rsidP="00DD3AD7">
      <w:pPr>
        <w:jc w:val="center"/>
        <w:rPr>
          <w:rFonts w:ascii="Book Antiqua" w:hAnsi="Book Antiqua"/>
        </w:rPr>
      </w:pPr>
    </w:p>
    <w:p w14:paraId="28D1C09E" w14:textId="77777777" w:rsidR="00DD3AD7" w:rsidRDefault="00DD3AD7" w:rsidP="00DD3AD7">
      <w:pPr>
        <w:jc w:val="center"/>
        <w:rPr>
          <w:rFonts w:ascii="Book Antiqua" w:hAnsi="Book Antiqua"/>
        </w:rPr>
      </w:pPr>
    </w:p>
    <w:p w14:paraId="11D7369B" w14:textId="77777777" w:rsidR="00DD3AD7" w:rsidRDefault="00DD3AD7" w:rsidP="00DD3AD7">
      <w:pPr>
        <w:jc w:val="center"/>
        <w:rPr>
          <w:rFonts w:ascii="Book Antiqua" w:hAnsi="Book Antiqua"/>
        </w:rPr>
      </w:pPr>
    </w:p>
    <w:p w14:paraId="08569D8C" w14:textId="77777777" w:rsidR="00DD3AD7" w:rsidRDefault="00DD3AD7" w:rsidP="00DD3AD7">
      <w:pPr>
        <w:jc w:val="center"/>
        <w:rPr>
          <w:rFonts w:ascii="Book Antiqua" w:hAnsi="Book Antiqua"/>
        </w:rPr>
      </w:pPr>
    </w:p>
    <w:p w14:paraId="7DE6B10A" w14:textId="77777777" w:rsidR="00DD3AD7" w:rsidRPr="00763D22" w:rsidRDefault="00DD3AD7" w:rsidP="00DD3AD7">
      <w:pPr>
        <w:jc w:val="right"/>
        <w:rPr>
          <w:rFonts w:ascii="Book Antiqua" w:hAnsi="Book Antiqua"/>
          <w:color w:val="000000" w:themeColor="text1"/>
        </w:rPr>
      </w:pPr>
    </w:p>
    <w:p w14:paraId="1622BAC8" w14:textId="77777777" w:rsidR="00DD3AD7" w:rsidRPr="00763D22" w:rsidRDefault="00DD3AD7" w:rsidP="00DD3AD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D643E95" w14:textId="77777777" w:rsidR="00DD3AD7" w:rsidRPr="00D1521C" w:rsidRDefault="00DD3AD7" w:rsidP="00DD3AD7">
      <w:pPr>
        <w:snapToGrid w:val="0"/>
        <w:spacing w:line="360" w:lineRule="auto"/>
        <w:rPr>
          <w:rFonts w:asciiTheme="minorEastAsia" w:hAnsiTheme="minorEastAsia"/>
          <w:b/>
        </w:rPr>
      </w:pPr>
    </w:p>
    <w:p w14:paraId="2E67B4CB" w14:textId="77777777" w:rsidR="00DD3AD7" w:rsidRPr="00DD3AD7" w:rsidRDefault="00DD3AD7">
      <w:pPr>
        <w:spacing w:line="360" w:lineRule="auto"/>
        <w:jc w:val="both"/>
        <w:rPr>
          <w:rFonts w:hint="eastAsia"/>
          <w:lang w:eastAsia="zh-CN"/>
        </w:rPr>
      </w:pPr>
    </w:p>
    <w:sectPr w:rsidR="00DD3AD7" w:rsidRPr="00DD3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EB0C" w14:textId="77777777" w:rsidR="00115F1E" w:rsidRDefault="00115F1E" w:rsidP="00AF61F8">
      <w:r>
        <w:separator/>
      </w:r>
    </w:p>
  </w:endnote>
  <w:endnote w:type="continuationSeparator" w:id="0">
    <w:p w14:paraId="4DCEC691" w14:textId="77777777" w:rsidR="00115F1E" w:rsidRDefault="00115F1E" w:rsidP="00AF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12934"/>
      <w:docPartObj>
        <w:docPartGallery w:val="Page Numbers (Bottom of Page)"/>
        <w:docPartUnique/>
      </w:docPartObj>
    </w:sdtPr>
    <w:sdtEndPr>
      <w:rPr>
        <w:sz w:val="21"/>
        <w:szCs w:val="21"/>
      </w:rPr>
    </w:sdtEndPr>
    <w:sdtContent>
      <w:sdt>
        <w:sdtPr>
          <w:id w:val="-1705238520"/>
          <w:docPartObj>
            <w:docPartGallery w:val="Page Numbers (Top of Page)"/>
            <w:docPartUnique/>
          </w:docPartObj>
        </w:sdtPr>
        <w:sdtEndPr>
          <w:rPr>
            <w:sz w:val="21"/>
            <w:szCs w:val="21"/>
          </w:rPr>
        </w:sdtEndPr>
        <w:sdtContent>
          <w:p w14:paraId="0FA00421" w14:textId="77777777" w:rsidR="00AF61F8" w:rsidRPr="00AF61F8" w:rsidRDefault="00AF61F8" w:rsidP="00AF61F8">
            <w:pPr>
              <w:pStyle w:val="a4"/>
              <w:jc w:val="right"/>
              <w:rPr>
                <w:sz w:val="21"/>
                <w:szCs w:val="21"/>
              </w:rPr>
            </w:pPr>
            <w:r w:rsidRPr="00AF61F8">
              <w:rPr>
                <w:sz w:val="21"/>
                <w:szCs w:val="21"/>
                <w:lang w:val="zh-CN" w:eastAsia="zh-CN"/>
              </w:rPr>
              <w:t xml:space="preserve"> </w:t>
            </w:r>
            <w:r w:rsidRPr="00AF61F8">
              <w:rPr>
                <w:b/>
                <w:bCs/>
                <w:sz w:val="21"/>
                <w:szCs w:val="21"/>
              </w:rPr>
              <w:fldChar w:fldCharType="begin"/>
            </w:r>
            <w:r w:rsidRPr="00AF61F8">
              <w:rPr>
                <w:b/>
                <w:bCs/>
                <w:sz w:val="21"/>
                <w:szCs w:val="21"/>
              </w:rPr>
              <w:instrText>PAGE</w:instrText>
            </w:r>
            <w:r w:rsidRPr="00AF61F8">
              <w:rPr>
                <w:b/>
                <w:bCs/>
                <w:sz w:val="21"/>
                <w:szCs w:val="21"/>
              </w:rPr>
              <w:fldChar w:fldCharType="separate"/>
            </w:r>
            <w:r w:rsidR="00DD3AD7">
              <w:rPr>
                <w:b/>
                <w:bCs/>
                <w:noProof/>
                <w:sz w:val="21"/>
                <w:szCs w:val="21"/>
              </w:rPr>
              <w:t>8</w:t>
            </w:r>
            <w:r w:rsidRPr="00AF61F8">
              <w:rPr>
                <w:b/>
                <w:bCs/>
                <w:sz w:val="21"/>
                <w:szCs w:val="21"/>
              </w:rPr>
              <w:fldChar w:fldCharType="end"/>
            </w:r>
            <w:r w:rsidRPr="00AF61F8">
              <w:rPr>
                <w:sz w:val="21"/>
                <w:szCs w:val="21"/>
                <w:lang w:val="zh-CN" w:eastAsia="zh-CN"/>
              </w:rPr>
              <w:t xml:space="preserve"> / </w:t>
            </w:r>
            <w:r w:rsidRPr="00AF61F8">
              <w:rPr>
                <w:b/>
                <w:bCs/>
                <w:sz w:val="21"/>
                <w:szCs w:val="21"/>
              </w:rPr>
              <w:fldChar w:fldCharType="begin"/>
            </w:r>
            <w:r w:rsidRPr="00AF61F8">
              <w:rPr>
                <w:b/>
                <w:bCs/>
                <w:sz w:val="21"/>
                <w:szCs w:val="21"/>
              </w:rPr>
              <w:instrText>NUMPAGES</w:instrText>
            </w:r>
            <w:r w:rsidRPr="00AF61F8">
              <w:rPr>
                <w:b/>
                <w:bCs/>
                <w:sz w:val="21"/>
                <w:szCs w:val="21"/>
              </w:rPr>
              <w:fldChar w:fldCharType="separate"/>
            </w:r>
            <w:r w:rsidR="00DD3AD7">
              <w:rPr>
                <w:b/>
                <w:bCs/>
                <w:noProof/>
                <w:sz w:val="21"/>
                <w:szCs w:val="21"/>
              </w:rPr>
              <w:t>9</w:t>
            </w:r>
            <w:r w:rsidRPr="00AF61F8">
              <w:rPr>
                <w:b/>
                <w:bCs/>
                <w:sz w:val="21"/>
                <w:szCs w:val="21"/>
              </w:rPr>
              <w:fldChar w:fldCharType="end"/>
            </w:r>
          </w:p>
        </w:sdtContent>
      </w:sdt>
    </w:sdtContent>
  </w:sdt>
  <w:p w14:paraId="08CB2D53" w14:textId="77777777" w:rsidR="00AF61F8" w:rsidRDefault="00AF61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79C2B" w14:textId="77777777" w:rsidR="00115F1E" w:rsidRDefault="00115F1E" w:rsidP="00AF61F8">
      <w:r>
        <w:separator/>
      </w:r>
    </w:p>
  </w:footnote>
  <w:footnote w:type="continuationSeparator" w:id="0">
    <w:p w14:paraId="4377F513" w14:textId="77777777" w:rsidR="00115F1E" w:rsidRDefault="00115F1E" w:rsidP="00AF61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sushi sakuraba">
    <w15:presenceInfo w15:providerId="Windows Live" w15:userId="155c7b4aef56f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CB8"/>
    <w:rsid w:val="0002784C"/>
    <w:rsid w:val="00070560"/>
    <w:rsid w:val="000945EC"/>
    <w:rsid w:val="000A0CEB"/>
    <w:rsid w:val="000B5D86"/>
    <w:rsid w:val="000C5C79"/>
    <w:rsid w:val="000D4BFB"/>
    <w:rsid w:val="001042A1"/>
    <w:rsid w:val="00113332"/>
    <w:rsid w:val="00115F1E"/>
    <w:rsid w:val="00121F4D"/>
    <w:rsid w:val="00157BC0"/>
    <w:rsid w:val="0016774E"/>
    <w:rsid w:val="001B05EE"/>
    <w:rsid w:val="001C4EE7"/>
    <w:rsid w:val="00225595"/>
    <w:rsid w:val="00260A8C"/>
    <w:rsid w:val="002968AD"/>
    <w:rsid w:val="002A6D04"/>
    <w:rsid w:val="002B4301"/>
    <w:rsid w:val="002C68B4"/>
    <w:rsid w:val="002D295D"/>
    <w:rsid w:val="002E358E"/>
    <w:rsid w:val="002E7349"/>
    <w:rsid w:val="003319E2"/>
    <w:rsid w:val="00333FCF"/>
    <w:rsid w:val="00374F0C"/>
    <w:rsid w:val="00380D1B"/>
    <w:rsid w:val="00396F20"/>
    <w:rsid w:val="003B0E7B"/>
    <w:rsid w:val="00412E71"/>
    <w:rsid w:val="00422D52"/>
    <w:rsid w:val="00450D1C"/>
    <w:rsid w:val="00452041"/>
    <w:rsid w:val="00473F4E"/>
    <w:rsid w:val="004922D8"/>
    <w:rsid w:val="00497EA3"/>
    <w:rsid w:val="004C3F50"/>
    <w:rsid w:val="004D3CB3"/>
    <w:rsid w:val="005154E9"/>
    <w:rsid w:val="00516375"/>
    <w:rsid w:val="005254BE"/>
    <w:rsid w:val="00534B18"/>
    <w:rsid w:val="005B0DFB"/>
    <w:rsid w:val="00624FE9"/>
    <w:rsid w:val="00680FC9"/>
    <w:rsid w:val="006B0665"/>
    <w:rsid w:val="006F6F0B"/>
    <w:rsid w:val="00705206"/>
    <w:rsid w:val="00723A81"/>
    <w:rsid w:val="0075602C"/>
    <w:rsid w:val="00757C00"/>
    <w:rsid w:val="00787E12"/>
    <w:rsid w:val="007B6E55"/>
    <w:rsid w:val="007C35D3"/>
    <w:rsid w:val="007F6F59"/>
    <w:rsid w:val="00822005"/>
    <w:rsid w:val="0083702F"/>
    <w:rsid w:val="0084100F"/>
    <w:rsid w:val="00863DF3"/>
    <w:rsid w:val="008969F8"/>
    <w:rsid w:val="008D11CE"/>
    <w:rsid w:val="00911FAB"/>
    <w:rsid w:val="0094380A"/>
    <w:rsid w:val="009450DB"/>
    <w:rsid w:val="00945C3E"/>
    <w:rsid w:val="00952054"/>
    <w:rsid w:val="00A50294"/>
    <w:rsid w:val="00A71832"/>
    <w:rsid w:val="00A73C4B"/>
    <w:rsid w:val="00A77B3E"/>
    <w:rsid w:val="00A80F83"/>
    <w:rsid w:val="00A8446A"/>
    <w:rsid w:val="00A96B8E"/>
    <w:rsid w:val="00A97E11"/>
    <w:rsid w:val="00AA15D2"/>
    <w:rsid w:val="00AC3674"/>
    <w:rsid w:val="00AF102D"/>
    <w:rsid w:val="00AF61F8"/>
    <w:rsid w:val="00B07607"/>
    <w:rsid w:val="00B1653C"/>
    <w:rsid w:val="00B27814"/>
    <w:rsid w:val="00B36120"/>
    <w:rsid w:val="00B527F7"/>
    <w:rsid w:val="00B52BE1"/>
    <w:rsid w:val="00B87A79"/>
    <w:rsid w:val="00BD7473"/>
    <w:rsid w:val="00C12709"/>
    <w:rsid w:val="00C17FE9"/>
    <w:rsid w:val="00C20343"/>
    <w:rsid w:val="00C21993"/>
    <w:rsid w:val="00C33987"/>
    <w:rsid w:val="00C42430"/>
    <w:rsid w:val="00C51E1A"/>
    <w:rsid w:val="00C8017C"/>
    <w:rsid w:val="00C97F57"/>
    <w:rsid w:val="00CA2A55"/>
    <w:rsid w:val="00CC1F39"/>
    <w:rsid w:val="00CF39D7"/>
    <w:rsid w:val="00D43826"/>
    <w:rsid w:val="00D875D4"/>
    <w:rsid w:val="00DD3AD7"/>
    <w:rsid w:val="00E56B1D"/>
    <w:rsid w:val="00E67449"/>
    <w:rsid w:val="00E924B5"/>
    <w:rsid w:val="00EB22E8"/>
    <w:rsid w:val="00F06FE2"/>
    <w:rsid w:val="00F102F7"/>
    <w:rsid w:val="00F20E9F"/>
    <w:rsid w:val="00F53C37"/>
    <w:rsid w:val="00F60C00"/>
    <w:rsid w:val="00F73772"/>
    <w:rsid w:val="00F82B0D"/>
    <w:rsid w:val="00FA1884"/>
    <w:rsid w:val="00FA5883"/>
    <w:rsid w:val="00F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6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61F8"/>
    <w:rPr>
      <w:sz w:val="18"/>
      <w:szCs w:val="18"/>
    </w:rPr>
  </w:style>
  <w:style w:type="paragraph" w:styleId="a4">
    <w:name w:val="footer"/>
    <w:basedOn w:val="a"/>
    <w:link w:val="Char0"/>
    <w:uiPriority w:val="99"/>
    <w:unhideWhenUsed/>
    <w:rsid w:val="00AF61F8"/>
    <w:pPr>
      <w:tabs>
        <w:tab w:val="center" w:pos="4153"/>
        <w:tab w:val="right" w:pos="8306"/>
      </w:tabs>
      <w:snapToGrid w:val="0"/>
    </w:pPr>
    <w:rPr>
      <w:sz w:val="18"/>
      <w:szCs w:val="18"/>
    </w:rPr>
  </w:style>
  <w:style w:type="character" w:customStyle="1" w:styleId="Char0">
    <w:name w:val="页脚 Char"/>
    <w:basedOn w:val="a0"/>
    <w:link w:val="a4"/>
    <w:uiPriority w:val="99"/>
    <w:rsid w:val="00AF61F8"/>
    <w:rPr>
      <w:sz w:val="18"/>
      <w:szCs w:val="18"/>
    </w:rPr>
  </w:style>
  <w:style w:type="character" w:styleId="a5">
    <w:name w:val="annotation reference"/>
    <w:basedOn w:val="a0"/>
    <w:semiHidden/>
    <w:unhideWhenUsed/>
    <w:rsid w:val="00396F20"/>
    <w:rPr>
      <w:sz w:val="21"/>
      <w:szCs w:val="21"/>
    </w:rPr>
  </w:style>
  <w:style w:type="paragraph" w:styleId="a6">
    <w:name w:val="annotation text"/>
    <w:basedOn w:val="a"/>
    <w:link w:val="Char1"/>
    <w:semiHidden/>
    <w:unhideWhenUsed/>
    <w:rsid w:val="00396F20"/>
  </w:style>
  <w:style w:type="character" w:customStyle="1" w:styleId="Char1">
    <w:name w:val="批注文字 Char"/>
    <w:basedOn w:val="a0"/>
    <w:link w:val="a6"/>
    <w:semiHidden/>
    <w:rsid w:val="00396F20"/>
    <w:rPr>
      <w:sz w:val="24"/>
      <w:szCs w:val="24"/>
    </w:rPr>
  </w:style>
  <w:style w:type="paragraph" w:styleId="a7">
    <w:name w:val="annotation subject"/>
    <w:basedOn w:val="a6"/>
    <w:next w:val="a6"/>
    <w:link w:val="Char2"/>
    <w:semiHidden/>
    <w:unhideWhenUsed/>
    <w:rsid w:val="00396F20"/>
    <w:rPr>
      <w:b/>
      <w:bCs/>
    </w:rPr>
  </w:style>
  <w:style w:type="character" w:customStyle="1" w:styleId="Char2">
    <w:name w:val="批注主题 Char"/>
    <w:basedOn w:val="Char1"/>
    <w:link w:val="a7"/>
    <w:semiHidden/>
    <w:rsid w:val="00396F20"/>
    <w:rPr>
      <w:b/>
      <w:bCs/>
      <w:sz w:val="24"/>
      <w:szCs w:val="24"/>
    </w:rPr>
  </w:style>
  <w:style w:type="paragraph" w:styleId="a8">
    <w:name w:val="Balloon Text"/>
    <w:basedOn w:val="a"/>
    <w:link w:val="Char3"/>
    <w:semiHidden/>
    <w:unhideWhenUsed/>
    <w:rsid w:val="00396F20"/>
    <w:rPr>
      <w:sz w:val="18"/>
      <w:szCs w:val="18"/>
    </w:rPr>
  </w:style>
  <w:style w:type="character" w:customStyle="1" w:styleId="Char3">
    <w:name w:val="批注框文本 Char"/>
    <w:basedOn w:val="a0"/>
    <w:link w:val="a8"/>
    <w:semiHidden/>
    <w:rsid w:val="00396F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6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61F8"/>
    <w:rPr>
      <w:sz w:val="18"/>
      <w:szCs w:val="18"/>
    </w:rPr>
  </w:style>
  <w:style w:type="paragraph" w:styleId="a4">
    <w:name w:val="footer"/>
    <w:basedOn w:val="a"/>
    <w:link w:val="Char0"/>
    <w:uiPriority w:val="99"/>
    <w:unhideWhenUsed/>
    <w:rsid w:val="00AF61F8"/>
    <w:pPr>
      <w:tabs>
        <w:tab w:val="center" w:pos="4153"/>
        <w:tab w:val="right" w:pos="8306"/>
      </w:tabs>
      <w:snapToGrid w:val="0"/>
    </w:pPr>
    <w:rPr>
      <w:sz w:val="18"/>
      <w:szCs w:val="18"/>
    </w:rPr>
  </w:style>
  <w:style w:type="character" w:customStyle="1" w:styleId="Char0">
    <w:name w:val="页脚 Char"/>
    <w:basedOn w:val="a0"/>
    <w:link w:val="a4"/>
    <w:uiPriority w:val="99"/>
    <w:rsid w:val="00AF61F8"/>
    <w:rPr>
      <w:sz w:val="18"/>
      <w:szCs w:val="18"/>
    </w:rPr>
  </w:style>
  <w:style w:type="character" w:styleId="a5">
    <w:name w:val="annotation reference"/>
    <w:basedOn w:val="a0"/>
    <w:semiHidden/>
    <w:unhideWhenUsed/>
    <w:rsid w:val="00396F20"/>
    <w:rPr>
      <w:sz w:val="21"/>
      <w:szCs w:val="21"/>
    </w:rPr>
  </w:style>
  <w:style w:type="paragraph" w:styleId="a6">
    <w:name w:val="annotation text"/>
    <w:basedOn w:val="a"/>
    <w:link w:val="Char1"/>
    <w:semiHidden/>
    <w:unhideWhenUsed/>
    <w:rsid w:val="00396F20"/>
  </w:style>
  <w:style w:type="character" w:customStyle="1" w:styleId="Char1">
    <w:name w:val="批注文字 Char"/>
    <w:basedOn w:val="a0"/>
    <w:link w:val="a6"/>
    <w:semiHidden/>
    <w:rsid w:val="00396F20"/>
    <w:rPr>
      <w:sz w:val="24"/>
      <w:szCs w:val="24"/>
    </w:rPr>
  </w:style>
  <w:style w:type="paragraph" w:styleId="a7">
    <w:name w:val="annotation subject"/>
    <w:basedOn w:val="a6"/>
    <w:next w:val="a6"/>
    <w:link w:val="Char2"/>
    <w:semiHidden/>
    <w:unhideWhenUsed/>
    <w:rsid w:val="00396F20"/>
    <w:rPr>
      <w:b/>
      <w:bCs/>
    </w:rPr>
  </w:style>
  <w:style w:type="character" w:customStyle="1" w:styleId="Char2">
    <w:name w:val="批注主题 Char"/>
    <w:basedOn w:val="Char1"/>
    <w:link w:val="a7"/>
    <w:semiHidden/>
    <w:rsid w:val="00396F20"/>
    <w:rPr>
      <w:b/>
      <w:bCs/>
      <w:sz w:val="24"/>
      <w:szCs w:val="24"/>
    </w:rPr>
  </w:style>
  <w:style w:type="paragraph" w:styleId="a8">
    <w:name w:val="Balloon Text"/>
    <w:basedOn w:val="a"/>
    <w:link w:val="Char3"/>
    <w:semiHidden/>
    <w:unhideWhenUsed/>
    <w:rsid w:val="00396F20"/>
    <w:rPr>
      <w:sz w:val="18"/>
      <w:szCs w:val="18"/>
    </w:rPr>
  </w:style>
  <w:style w:type="character" w:customStyle="1" w:styleId="Char3">
    <w:name w:val="批注框文本 Char"/>
    <w:basedOn w:val="a0"/>
    <w:link w:val="a8"/>
    <w:semiHidden/>
    <w:rsid w:val="00396F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180">
      <w:bodyDiv w:val="1"/>
      <w:marLeft w:val="0"/>
      <w:marRight w:val="0"/>
      <w:marTop w:val="0"/>
      <w:marBottom w:val="0"/>
      <w:divBdr>
        <w:top w:val="none" w:sz="0" w:space="0" w:color="auto"/>
        <w:left w:val="none" w:sz="0" w:space="0" w:color="auto"/>
        <w:bottom w:val="none" w:sz="0" w:space="0" w:color="auto"/>
        <w:right w:val="none" w:sz="0" w:space="0" w:color="auto"/>
      </w:divBdr>
    </w:div>
    <w:div w:id="947808256">
      <w:bodyDiv w:val="1"/>
      <w:marLeft w:val="0"/>
      <w:marRight w:val="0"/>
      <w:marTop w:val="0"/>
      <w:marBottom w:val="0"/>
      <w:divBdr>
        <w:top w:val="none" w:sz="0" w:space="0" w:color="auto"/>
        <w:left w:val="none" w:sz="0" w:space="0" w:color="auto"/>
        <w:bottom w:val="none" w:sz="0" w:space="0" w:color="auto"/>
        <w:right w:val="none" w:sz="0" w:space="0" w:color="auto"/>
      </w:divBdr>
    </w:div>
    <w:div w:id="1306929051">
      <w:bodyDiv w:val="1"/>
      <w:marLeft w:val="0"/>
      <w:marRight w:val="0"/>
      <w:marTop w:val="0"/>
      <w:marBottom w:val="0"/>
      <w:divBdr>
        <w:top w:val="none" w:sz="0" w:space="0" w:color="auto"/>
        <w:left w:val="none" w:sz="0" w:space="0" w:color="auto"/>
        <w:bottom w:val="none" w:sz="0" w:space="0" w:color="auto"/>
        <w:right w:val="none" w:sz="0" w:space="0" w:color="auto"/>
      </w:divBdr>
    </w:div>
    <w:div w:id="131768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sakuraba</dc:creator>
  <cp:lastModifiedBy>邢燕霞</cp:lastModifiedBy>
  <cp:revision>5</cp:revision>
  <dcterms:created xsi:type="dcterms:W3CDTF">2021-04-22T05:13:00Z</dcterms:created>
  <dcterms:modified xsi:type="dcterms:W3CDTF">2021-04-23T06:34:00Z</dcterms:modified>
</cp:coreProperties>
</file>