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61" w:rsidRPr="00946255" w:rsidRDefault="00BE6F61" w:rsidP="00946255">
      <w:pPr>
        <w:adjustRightInd w:val="0"/>
        <w:snapToGrid w:val="0"/>
        <w:spacing w:line="360" w:lineRule="auto"/>
        <w:jc w:val="both"/>
        <w:rPr>
          <w:rFonts w:ascii="Book Antiqua" w:hAnsi="Book Antiqua"/>
          <w:b/>
          <w:bCs/>
          <w:lang w:val="en-US"/>
        </w:rPr>
      </w:pPr>
      <w:r w:rsidRPr="00946255">
        <w:rPr>
          <w:rFonts w:ascii="Book Antiqua" w:hAnsi="Book Antiqua"/>
          <w:b/>
          <w:bCs/>
          <w:lang w:val="en-US"/>
        </w:rPr>
        <w:t xml:space="preserve">Name of Journal: </w:t>
      </w:r>
      <w:r w:rsidRPr="00946255">
        <w:rPr>
          <w:rFonts w:ascii="Book Antiqua" w:hAnsi="Book Antiqua"/>
          <w:i/>
          <w:iCs/>
          <w:lang w:val="en-US"/>
        </w:rPr>
        <w:t>World Journal of Medical Genetics</w:t>
      </w:r>
    </w:p>
    <w:p w:rsidR="00BE6F61" w:rsidRPr="00946255" w:rsidRDefault="00BE6F61" w:rsidP="00946255">
      <w:pPr>
        <w:adjustRightInd w:val="0"/>
        <w:snapToGrid w:val="0"/>
        <w:spacing w:line="360" w:lineRule="auto"/>
        <w:jc w:val="both"/>
        <w:rPr>
          <w:rFonts w:ascii="Book Antiqua" w:hAnsi="Book Antiqua"/>
          <w:b/>
          <w:bCs/>
          <w:lang w:val="en-US"/>
        </w:rPr>
      </w:pPr>
      <w:r w:rsidRPr="00946255">
        <w:rPr>
          <w:rFonts w:ascii="Book Antiqua" w:hAnsi="Book Antiqua"/>
          <w:b/>
          <w:bCs/>
          <w:lang w:val="en-US"/>
        </w:rPr>
        <w:t xml:space="preserve">Manuscript NO: </w:t>
      </w:r>
      <w:r w:rsidR="001C168D" w:rsidRPr="00946255">
        <w:rPr>
          <w:rFonts w:ascii="Book Antiqua" w:hAnsi="Book Antiqua"/>
          <w:lang w:val="en-US"/>
        </w:rPr>
        <w:t>55385</w:t>
      </w:r>
    </w:p>
    <w:p w:rsidR="00BE6F61" w:rsidRPr="00946255" w:rsidRDefault="00BE6F61" w:rsidP="00946255">
      <w:pPr>
        <w:adjustRightInd w:val="0"/>
        <w:snapToGrid w:val="0"/>
        <w:spacing w:line="360" w:lineRule="auto"/>
        <w:jc w:val="both"/>
        <w:rPr>
          <w:rFonts w:ascii="Book Antiqua" w:hAnsi="Book Antiqua"/>
          <w:b/>
          <w:bCs/>
          <w:lang w:val="en-US"/>
        </w:rPr>
      </w:pPr>
      <w:r w:rsidRPr="00946255">
        <w:rPr>
          <w:rFonts w:ascii="Book Antiqua" w:hAnsi="Book Antiqua"/>
          <w:b/>
          <w:bCs/>
          <w:lang w:val="en-US"/>
        </w:rPr>
        <w:t xml:space="preserve">Manuscript Type: </w:t>
      </w:r>
      <w:r w:rsidRPr="00946255">
        <w:rPr>
          <w:rFonts w:ascii="Book Antiqua" w:hAnsi="Book Antiqua"/>
          <w:lang w:val="en-US"/>
        </w:rPr>
        <w:t>REVIEW</w:t>
      </w:r>
    </w:p>
    <w:p w:rsidR="00BE6F61" w:rsidRPr="00946255" w:rsidRDefault="00BE6F61" w:rsidP="00946255">
      <w:pPr>
        <w:adjustRightInd w:val="0"/>
        <w:snapToGrid w:val="0"/>
        <w:spacing w:line="360" w:lineRule="auto"/>
        <w:jc w:val="both"/>
        <w:rPr>
          <w:rFonts w:ascii="Book Antiqua" w:hAnsi="Book Antiqua"/>
          <w:lang w:val="en-US"/>
        </w:rPr>
      </w:pPr>
    </w:p>
    <w:p w:rsidR="00036840" w:rsidRPr="00946255" w:rsidRDefault="00880840" w:rsidP="00946255">
      <w:pPr>
        <w:adjustRightInd w:val="0"/>
        <w:snapToGrid w:val="0"/>
        <w:spacing w:line="360" w:lineRule="auto"/>
        <w:jc w:val="both"/>
        <w:rPr>
          <w:rFonts w:ascii="Book Antiqua" w:hAnsi="Book Antiqua"/>
          <w:b/>
          <w:lang w:val="en-US"/>
        </w:rPr>
      </w:pPr>
      <w:r>
        <w:rPr>
          <w:rFonts w:ascii="Book Antiqua" w:hAnsi="Book Antiqua"/>
          <w:b/>
          <w:lang w:val="en-US"/>
        </w:rPr>
        <w:t>C</w:t>
      </w:r>
      <w:r w:rsidR="00036840" w:rsidRPr="00946255">
        <w:rPr>
          <w:rFonts w:ascii="Book Antiqua" w:hAnsi="Book Antiqua"/>
          <w:b/>
          <w:lang w:val="en-US"/>
        </w:rPr>
        <w:t xml:space="preserve">linical and molecular spectrum of </w:t>
      </w:r>
      <w:proofErr w:type="spellStart"/>
      <w:r w:rsidR="00036840" w:rsidRPr="00946255">
        <w:rPr>
          <w:rFonts w:ascii="Book Antiqua" w:hAnsi="Book Antiqua"/>
          <w:b/>
          <w:lang w:val="en-US"/>
        </w:rPr>
        <w:t>Wiedemann</w:t>
      </w:r>
      <w:proofErr w:type="spellEnd"/>
      <w:r w:rsidR="00036840" w:rsidRPr="00946255">
        <w:rPr>
          <w:rFonts w:ascii="Book Antiqua" w:hAnsi="Book Antiqua"/>
          <w:b/>
          <w:lang w:val="en-US"/>
        </w:rPr>
        <w:t>-Steiner syndrome</w:t>
      </w:r>
      <w:r>
        <w:rPr>
          <w:rFonts w:ascii="Book Antiqua" w:hAnsi="Book Antiqua"/>
          <w:b/>
          <w:lang w:val="en-US" w:eastAsia="zh-CN"/>
        </w:rPr>
        <w:t xml:space="preserve">, </w:t>
      </w:r>
      <w:r>
        <w:rPr>
          <w:rFonts w:ascii="Book Antiqua" w:hAnsi="Book Antiqua"/>
          <w:b/>
          <w:lang w:val="en-US"/>
        </w:rPr>
        <w:t>a</w:t>
      </w:r>
      <w:r w:rsidRPr="00946255">
        <w:rPr>
          <w:rFonts w:ascii="Book Antiqua" w:hAnsi="Book Antiqua"/>
          <w:b/>
          <w:lang w:val="en-US"/>
        </w:rPr>
        <w:t xml:space="preserve">n </w:t>
      </w:r>
      <w:r w:rsidR="00036840" w:rsidRPr="00946255">
        <w:rPr>
          <w:rFonts w:ascii="Book Antiqua" w:hAnsi="Book Antiqua"/>
          <w:b/>
          <w:lang w:val="en-US"/>
        </w:rPr>
        <w:t xml:space="preserve">emerging member of the </w:t>
      </w:r>
      <w:proofErr w:type="spellStart"/>
      <w:r w:rsidRPr="00946255">
        <w:rPr>
          <w:rFonts w:ascii="Book Antiqua" w:hAnsi="Book Antiqua"/>
          <w:b/>
          <w:lang w:val="en-US"/>
        </w:rPr>
        <w:t>chromatinopath</w:t>
      </w:r>
      <w:r>
        <w:rPr>
          <w:rFonts w:ascii="Book Antiqua" w:hAnsi="Book Antiqua"/>
          <w:b/>
          <w:lang w:val="en-US"/>
        </w:rPr>
        <w:t>y</w:t>
      </w:r>
      <w:proofErr w:type="spellEnd"/>
      <w:r w:rsidRPr="00946255">
        <w:rPr>
          <w:rFonts w:ascii="Book Antiqua" w:hAnsi="Book Antiqua"/>
          <w:b/>
          <w:lang w:val="en-US"/>
        </w:rPr>
        <w:t xml:space="preserve"> </w:t>
      </w:r>
      <w:r w:rsidR="00036840" w:rsidRPr="00946255">
        <w:rPr>
          <w:rFonts w:ascii="Book Antiqua" w:hAnsi="Book Antiqua"/>
          <w:b/>
          <w:lang w:val="en-US"/>
        </w:rPr>
        <w:t>family</w:t>
      </w:r>
    </w:p>
    <w:p w:rsidR="00581073" w:rsidRPr="00F71694" w:rsidRDefault="00581073" w:rsidP="00946255">
      <w:pPr>
        <w:adjustRightInd w:val="0"/>
        <w:snapToGrid w:val="0"/>
        <w:spacing w:line="360" w:lineRule="auto"/>
        <w:jc w:val="both"/>
        <w:rPr>
          <w:rFonts w:ascii="Book Antiqua" w:hAnsi="Book Antiqua"/>
          <w:lang w:val="en-US"/>
        </w:rPr>
      </w:pPr>
    </w:p>
    <w:p w:rsidR="00BE6F61" w:rsidRPr="00946255" w:rsidRDefault="00BE6F61" w:rsidP="00946255">
      <w:pPr>
        <w:adjustRightInd w:val="0"/>
        <w:snapToGrid w:val="0"/>
        <w:spacing w:line="360" w:lineRule="auto"/>
        <w:jc w:val="both"/>
        <w:rPr>
          <w:rFonts w:ascii="Book Antiqua" w:hAnsi="Book Antiqua"/>
          <w:lang w:val="de-DE"/>
        </w:rPr>
      </w:pPr>
      <w:r w:rsidRPr="00946255">
        <w:rPr>
          <w:rFonts w:ascii="Book Antiqua" w:hAnsi="Book Antiqua"/>
          <w:lang w:val="de-DE"/>
        </w:rPr>
        <w:t xml:space="preserve">Fontana P </w:t>
      </w:r>
      <w:r w:rsidRPr="00946255">
        <w:rPr>
          <w:rFonts w:ascii="Book Antiqua" w:hAnsi="Book Antiqua"/>
          <w:i/>
          <w:iCs/>
          <w:lang w:val="de-DE"/>
        </w:rPr>
        <w:t>et al</w:t>
      </w:r>
      <w:r w:rsidRPr="00946255">
        <w:rPr>
          <w:rFonts w:ascii="Book Antiqua" w:hAnsi="Book Antiqua"/>
          <w:lang w:val="de-DE"/>
        </w:rPr>
        <w:t>. Wiedemann-Steiner syndrome</w:t>
      </w:r>
    </w:p>
    <w:p w:rsidR="00BE6F61" w:rsidRPr="00946255" w:rsidRDefault="00BE6F61" w:rsidP="00946255">
      <w:pPr>
        <w:adjustRightInd w:val="0"/>
        <w:snapToGrid w:val="0"/>
        <w:spacing w:line="360" w:lineRule="auto"/>
        <w:jc w:val="both"/>
        <w:rPr>
          <w:rFonts w:ascii="Book Antiqua" w:hAnsi="Book Antiqua"/>
          <w:b/>
          <w:lang w:val="de-DE"/>
        </w:rPr>
      </w:pPr>
    </w:p>
    <w:p w:rsidR="00BE6F61" w:rsidRPr="00946255" w:rsidRDefault="00BE6F61" w:rsidP="00946255">
      <w:pPr>
        <w:adjustRightInd w:val="0"/>
        <w:snapToGrid w:val="0"/>
        <w:spacing w:line="360" w:lineRule="auto"/>
        <w:jc w:val="both"/>
        <w:rPr>
          <w:rFonts w:ascii="Book Antiqua" w:hAnsi="Book Antiqua"/>
        </w:rPr>
      </w:pPr>
      <w:r w:rsidRPr="00946255">
        <w:rPr>
          <w:rFonts w:ascii="Book Antiqua" w:hAnsi="Book Antiqua"/>
        </w:rPr>
        <w:t xml:space="preserve">Paolo Fontana, </w:t>
      </w:r>
      <w:r w:rsidR="0010628D" w:rsidRPr="00946255">
        <w:rPr>
          <w:rFonts w:ascii="Book Antiqua" w:hAnsi="Book Antiqua"/>
        </w:rPr>
        <w:t xml:space="preserve">Francesco </w:t>
      </w:r>
      <w:r w:rsidR="00AA4CF7" w:rsidRPr="00946255">
        <w:rPr>
          <w:rFonts w:ascii="Book Antiqua" w:hAnsi="Book Antiqua"/>
        </w:rPr>
        <w:t>Fioravanti</w:t>
      </w:r>
      <w:r w:rsidR="0010628D" w:rsidRPr="00946255">
        <w:rPr>
          <w:rFonts w:ascii="Book Antiqua" w:hAnsi="Book Antiqua"/>
        </w:rPr>
        <w:t xml:space="preserve"> Passaretti, Marianna Maioli, Giuseppina Cantalupo, Francesca Scarano, Fortunato Lonardo</w:t>
      </w:r>
    </w:p>
    <w:p w:rsidR="00BE6F61" w:rsidRPr="00946255" w:rsidRDefault="00BE6F61" w:rsidP="00946255">
      <w:pPr>
        <w:adjustRightInd w:val="0"/>
        <w:snapToGrid w:val="0"/>
        <w:spacing w:line="360" w:lineRule="auto"/>
        <w:jc w:val="both"/>
        <w:rPr>
          <w:rFonts w:ascii="Book Antiqua" w:hAnsi="Book Antiqua"/>
          <w:b/>
        </w:rPr>
      </w:pPr>
    </w:p>
    <w:p w:rsidR="0010628D" w:rsidRPr="00946255" w:rsidRDefault="0010628D" w:rsidP="00946255">
      <w:pPr>
        <w:adjustRightInd w:val="0"/>
        <w:snapToGrid w:val="0"/>
        <w:spacing w:line="360" w:lineRule="auto"/>
        <w:jc w:val="both"/>
        <w:rPr>
          <w:rFonts w:ascii="Book Antiqua" w:hAnsi="Book Antiqua"/>
        </w:rPr>
      </w:pPr>
      <w:r w:rsidRPr="00946255">
        <w:rPr>
          <w:rFonts w:ascii="Book Antiqua" w:hAnsi="Book Antiqua"/>
          <w:b/>
        </w:rPr>
        <w:t xml:space="preserve">Paolo Fontana, </w:t>
      </w:r>
      <w:r w:rsidR="006E1A92" w:rsidRPr="00946255">
        <w:rPr>
          <w:rFonts w:ascii="Book Antiqua" w:hAnsi="Book Antiqua"/>
          <w:b/>
        </w:rPr>
        <w:t xml:space="preserve">Marianna Maioli, Giuseppina Cantalupo, </w:t>
      </w:r>
      <w:r w:rsidR="00C45A6C" w:rsidRPr="00946255">
        <w:rPr>
          <w:rFonts w:ascii="Book Antiqua" w:hAnsi="Book Antiqua"/>
          <w:b/>
        </w:rPr>
        <w:t xml:space="preserve">Francesca Scarano, Fortunato Lonardo, </w:t>
      </w:r>
      <w:r w:rsidRPr="00946255">
        <w:rPr>
          <w:rFonts w:ascii="Book Antiqua" w:hAnsi="Book Antiqua"/>
        </w:rPr>
        <w:t>Medical Genetics Unit, San Pio Hospital, Benevento</w:t>
      </w:r>
      <w:r w:rsidR="00460FE5" w:rsidRPr="00946255">
        <w:rPr>
          <w:rFonts w:ascii="Book Antiqua" w:hAnsi="Book Antiqua"/>
        </w:rPr>
        <w:t xml:space="preserve"> 82100,</w:t>
      </w:r>
      <w:r w:rsidR="00C11B2E">
        <w:rPr>
          <w:rFonts w:ascii="Book Antiqua" w:hAnsi="Book Antiqua"/>
        </w:rPr>
        <w:t xml:space="preserve"> </w:t>
      </w:r>
      <w:r w:rsidRPr="00946255">
        <w:rPr>
          <w:rFonts w:ascii="Book Antiqua" w:hAnsi="Book Antiqua"/>
        </w:rPr>
        <w:t>Italy</w:t>
      </w:r>
    </w:p>
    <w:p w:rsidR="00460FE5" w:rsidRPr="00946255" w:rsidRDefault="00460FE5" w:rsidP="00946255">
      <w:pPr>
        <w:adjustRightInd w:val="0"/>
        <w:snapToGrid w:val="0"/>
        <w:spacing w:line="360" w:lineRule="auto"/>
        <w:jc w:val="both"/>
        <w:rPr>
          <w:rFonts w:ascii="Book Antiqua" w:hAnsi="Book Antiqua"/>
        </w:rPr>
      </w:pPr>
    </w:p>
    <w:p w:rsidR="006E1A92" w:rsidRPr="00946255" w:rsidRDefault="006E1A92" w:rsidP="00946255">
      <w:pPr>
        <w:adjustRightInd w:val="0"/>
        <w:snapToGrid w:val="0"/>
        <w:spacing w:line="360" w:lineRule="auto"/>
        <w:jc w:val="both"/>
        <w:rPr>
          <w:rFonts w:ascii="Book Antiqua" w:hAnsi="Book Antiqua"/>
          <w:b/>
          <w:lang w:val="en-US"/>
        </w:rPr>
      </w:pPr>
      <w:r w:rsidRPr="00946255">
        <w:rPr>
          <w:rFonts w:ascii="Book Antiqua" w:hAnsi="Book Antiqua"/>
          <w:b/>
          <w:lang w:val="en-US"/>
        </w:rPr>
        <w:t xml:space="preserve">Francesco </w:t>
      </w:r>
      <w:r w:rsidR="00460FE5" w:rsidRPr="00946255">
        <w:rPr>
          <w:rFonts w:ascii="Book Antiqua" w:hAnsi="Book Antiqua"/>
          <w:b/>
          <w:bCs/>
        </w:rPr>
        <w:t>Fioravanti</w:t>
      </w:r>
      <w:r w:rsidRPr="00946255">
        <w:rPr>
          <w:rFonts w:ascii="Book Antiqua" w:hAnsi="Book Antiqua"/>
          <w:b/>
          <w:bCs/>
          <w:lang w:val="en-US"/>
        </w:rPr>
        <w:t xml:space="preserve"> </w:t>
      </w:r>
      <w:proofErr w:type="spellStart"/>
      <w:r w:rsidRPr="00946255">
        <w:rPr>
          <w:rFonts w:ascii="Book Antiqua" w:hAnsi="Book Antiqua"/>
          <w:b/>
          <w:lang w:val="en-US"/>
        </w:rPr>
        <w:t>Passaretti</w:t>
      </w:r>
      <w:proofErr w:type="spellEnd"/>
      <w:r w:rsidRPr="00946255">
        <w:rPr>
          <w:rFonts w:ascii="Book Antiqua" w:hAnsi="Book Antiqua"/>
          <w:b/>
          <w:lang w:val="en-US"/>
        </w:rPr>
        <w:t>,</w:t>
      </w:r>
      <w:r w:rsidRPr="00946255">
        <w:rPr>
          <w:rFonts w:ascii="Book Antiqua" w:hAnsi="Book Antiqua"/>
          <w:lang w:val="en-US"/>
        </w:rPr>
        <w:t xml:space="preserve"> Department of Molecular Medicine and Medical Biotechnology, University of Naples Federico II, Napoli</w:t>
      </w:r>
      <w:r w:rsidR="00F82A6C" w:rsidRPr="00946255">
        <w:rPr>
          <w:rFonts w:ascii="Book Antiqua" w:hAnsi="Book Antiqua"/>
          <w:lang w:val="en-US"/>
        </w:rPr>
        <w:t xml:space="preserve"> 80131,</w:t>
      </w:r>
      <w:r w:rsidR="00C11B2E">
        <w:rPr>
          <w:rFonts w:ascii="Book Antiqua" w:hAnsi="Book Antiqua"/>
          <w:lang w:val="en-US"/>
        </w:rPr>
        <w:t xml:space="preserve"> </w:t>
      </w:r>
      <w:r w:rsidRPr="00946255">
        <w:rPr>
          <w:rFonts w:ascii="Book Antiqua" w:hAnsi="Book Antiqua"/>
          <w:lang w:val="en-US"/>
        </w:rPr>
        <w:t>Italy</w:t>
      </w:r>
    </w:p>
    <w:p w:rsidR="0010628D" w:rsidRPr="00946255" w:rsidRDefault="0010628D" w:rsidP="00946255">
      <w:pPr>
        <w:adjustRightInd w:val="0"/>
        <w:snapToGrid w:val="0"/>
        <w:spacing w:line="360" w:lineRule="auto"/>
        <w:jc w:val="both"/>
        <w:rPr>
          <w:rFonts w:ascii="Book Antiqua" w:hAnsi="Book Antiqua"/>
          <w:b/>
          <w:lang w:val="en-US" w:eastAsia="zh-CN"/>
        </w:rPr>
      </w:pPr>
    </w:p>
    <w:p w:rsidR="00206E2C" w:rsidRPr="00946255" w:rsidRDefault="00206E2C" w:rsidP="00946255">
      <w:pPr>
        <w:adjustRightInd w:val="0"/>
        <w:snapToGrid w:val="0"/>
        <w:spacing w:line="360" w:lineRule="auto"/>
        <w:jc w:val="both"/>
        <w:rPr>
          <w:rFonts w:ascii="Book Antiqua" w:hAnsi="Book Antiqua"/>
          <w:lang w:val="en-US" w:eastAsia="zh-CN"/>
        </w:rPr>
      </w:pPr>
      <w:r w:rsidRPr="00946255">
        <w:rPr>
          <w:rFonts w:ascii="Book Antiqua" w:hAnsi="Book Antiqua"/>
          <w:b/>
          <w:lang w:val="en-US" w:eastAsia="zh-CN"/>
        </w:rPr>
        <w:t xml:space="preserve">Author contributions: </w:t>
      </w:r>
      <w:r w:rsidRPr="00946255">
        <w:rPr>
          <w:rFonts w:ascii="Book Antiqua" w:hAnsi="Book Antiqua"/>
          <w:lang w:val="en-US" w:eastAsia="zh-CN"/>
        </w:rPr>
        <w:t>All authors contributed to the manuscript.</w:t>
      </w:r>
    </w:p>
    <w:p w:rsidR="00206E2C" w:rsidRPr="00946255" w:rsidRDefault="00206E2C" w:rsidP="00946255">
      <w:pPr>
        <w:adjustRightInd w:val="0"/>
        <w:snapToGrid w:val="0"/>
        <w:spacing w:line="360" w:lineRule="auto"/>
        <w:jc w:val="both"/>
        <w:rPr>
          <w:rFonts w:ascii="Book Antiqua" w:hAnsi="Book Antiqua"/>
          <w:b/>
          <w:lang w:val="en-US" w:eastAsia="zh-CN"/>
        </w:rPr>
      </w:pPr>
    </w:p>
    <w:p w:rsidR="00C45A6C" w:rsidRPr="00946255" w:rsidRDefault="003812B7" w:rsidP="00946255">
      <w:pPr>
        <w:adjustRightInd w:val="0"/>
        <w:snapToGrid w:val="0"/>
        <w:spacing w:line="360" w:lineRule="auto"/>
        <w:jc w:val="both"/>
        <w:rPr>
          <w:rFonts w:ascii="Book Antiqua" w:hAnsi="Book Antiqua"/>
          <w:lang w:val="en-US"/>
        </w:rPr>
      </w:pPr>
      <w:r w:rsidRPr="00946255">
        <w:rPr>
          <w:rFonts w:ascii="Book Antiqua" w:hAnsi="Book Antiqua"/>
          <w:b/>
          <w:lang w:val="en-US"/>
        </w:rPr>
        <w:t xml:space="preserve">Corresponding author: Fortunato </w:t>
      </w:r>
      <w:proofErr w:type="spellStart"/>
      <w:r w:rsidRPr="00946255">
        <w:rPr>
          <w:rFonts w:ascii="Book Antiqua" w:hAnsi="Book Antiqua"/>
          <w:b/>
          <w:lang w:val="en-US"/>
        </w:rPr>
        <w:t>Lonardo</w:t>
      </w:r>
      <w:proofErr w:type="spellEnd"/>
      <w:r w:rsidRPr="00946255">
        <w:rPr>
          <w:rFonts w:ascii="Book Antiqua" w:hAnsi="Book Antiqua"/>
          <w:b/>
          <w:lang w:val="en-US"/>
        </w:rPr>
        <w:t xml:space="preserve">, </w:t>
      </w:r>
      <w:r w:rsidR="005A2265" w:rsidRPr="00946255">
        <w:rPr>
          <w:rFonts w:ascii="Book Antiqua" w:hAnsi="Book Antiqua"/>
          <w:b/>
          <w:lang w:val="en-US"/>
        </w:rPr>
        <w:t>MD, Chief Doctor,</w:t>
      </w:r>
      <w:r w:rsidR="00C45A6C" w:rsidRPr="00946255">
        <w:rPr>
          <w:rFonts w:ascii="Book Antiqua" w:hAnsi="Book Antiqua"/>
          <w:b/>
          <w:lang w:val="en-US"/>
        </w:rPr>
        <w:t xml:space="preserve"> </w:t>
      </w:r>
      <w:r w:rsidRPr="00946255">
        <w:rPr>
          <w:rFonts w:ascii="Book Antiqua" w:hAnsi="Book Antiqua"/>
          <w:lang w:val="en-US"/>
        </w:rPr>
        <w:t xml:space="preserve">Medical Genetics Unit, San </w:t>
      </w:r>
      <w:proofErr w:type="spellStart"/>
      <w:r w:rsidRPr="00946255">
        <w:rPr>
          <w:rFonts w:ascii="Book Antiqua" w:hAnsi="Book Antiqua"/>
          <w:lang w:val="en-US"/>
        </w:rPr>
        <w:t>Pio</w:t>
      </w:r>
      <w:proofErr w:type="spellEnd"/>
      <w:r w:rsidRPr="00946255">
        <w:rPr>
          <w:rFonts w:ascii="Book Antiqua" w:hAnsi="Book Antiqua"/>
          <w:lang w:val="en-US"/>
        </w:rPr>
        <w:t xml:space="preserve"> Hospital, </w:t>
      </w:r>
      <w:proofErr w:type="gramStart"/>
      <w:r w:rsidRPr="00946255">
        <w:rPr>
          <w:rFonts w:ascii="Book Antiqua" w:hAnsi="Book Antiqua"/>
          <w:lang w:val="en-US"/>
        </w:rPr>
        <w:t>Via</w:t>
      </w:r>
      <w:proofErr w:type="gramEnd"/>
      <w:r w:rsidRPr="00946255">
        <w:rPr>
          <w:rFonts w:ascii="Book Antiqua" w:hAnsi="Book Antiqua"/>
          <w:lang w:val="en-US"/>
        </w:rPr>
        <w:t xml:space="preserve"> </w:t>
      </w:r>
      <w:proofErr w:type="spellStart"/>
      <w:r w:rsidRPr="00946255">
        <w:rPr>
          <w:rFonts w:ascii="Book Antiqua" w:hAnsi="Book Antiqua"/>
          <w:lang w:val="en-US"/>
        </w:rPr>
        <w:t>dell’Angelo</w:t>
      </w:r>
      <w:proofErr w:type="spellEnd"/>
      <w:r w:rsidRPr="00946255">
        <w:rPr>
          <w:rFonts w:ascii="Book Antiqua" w:hAnsi="Book Antiqua"/>
          <w:lang w:val="en-US"/>
        </w:rPr>
        <w:t>, 1, Benevento</w:t>
      </w:r>
      <w:r w:rsidR="00DE0354" w:rsidRPr="00946255">
        <w:rPr>
          <w:rFonts w:ascii="Book Antiqua" w:hAnsi="Book Antiqua"/>
          <w:lang w:val="en-US"/>
        </w:rPr>
        <w:t xml:space="preserve"> 82100,</w:t>
      </w:r>
      <w:r w:rsidRPr="00946255">
        <w:rPr>
          <w:rFonts w:ascii="Book Antiqua" w:hAnsi="Book Antiqua"/>
          <w:lang w:val="en-US"/>
        </w:rPr>
        <w:t xml:space="preserve"> Italy</w:t>
      </w:r>
      <w:r w:rsidR="00DE0354" w:rsidRPr="00946255">
        <w:rPr>
          <w:rFonts w:ascii="Book Antiqua" w:hAnsi="Book Antiqua"/>
          <w:lang w:val="en-US"/>
        </w:rPr>
        <w:t>.</w:t>
      </w:r>
      <w:r w:rsidRPr="00946255">
        <w:rPr>
          <w:rFonts w:ascii="Book Antiqua" w:hAnsi="Book Antiqua"/>
          <w:lang w:val="en-US"/>
        </w:rPr>
        <w:t xml:space="preserve"> fortunato.lonardo@ao-rummo.it</w:t>
      </w:r>
    </w:p>
    <w:p w:rsidR="003812B7" w:rsidRPr="00946255" w:rsidRDefault="003812B7" w:rsidP="00946255">
      <w:pPr>
        <w:adjustRightInd w:val="0"/>
        <w:snapToGrid w:val="0"/>
        <w:spacing w:line="360" w:lineRule="auto"/>
        <w:jc w:val="both"/>
        <w:rPr>
          <w:rFonts w:ascii="Book Antiqua" w:hAnsi="Book Antiqua"/>
          <w:b/>
          <w:lang w:val="en-US"/>
        </w:rPr>
      </w:pPr>
    </w:p>
    <w:p w:rsidR="0038612E" w:rsidRPr="00946255" w:rsidRDefault="0038612E" w:rsidP="00946255">
      <w:pPr>
        <w:adjustRightInd w:val="0"/>
        <w:snapToGrid w:val="0"/>
        <w:spacing w:line="360" w:lineRule="auto"/>
        <w:jc w:val="both"/>
        <w:rPr>
          <w:rFonts w:ascii="Book Antiqua" w:hAnsi="Book Antiqua"/>
          <w:b/>
        </w:rPr>
      </w:pPr>
      <w:r w:rsidRPr="00946255">
        <w:rPr>
          <w:rFonts w:ascii="Book Antiqua" w:hAnsi="Book Antiqua"/>
          <w:b/>
        </w:rPr>
        <w:t>Received:</w:t>
      </w:r>
      <w:r w:rsidRPr="00946255">
        <w:rPr>
          <w:rFonts w:ascii="Book Antiqua" w:hAnsi="Book Antiqua"/>
          <w:b/>
          <w:lang w:eastAsia="zh-CN"/>
        </w:rPr>
        <w:t xml:space="preserve"> </w:t>
      </w:r>
      <w:r w:rsidRPr="00946255">
        <w:rPr>
          <w:rFonts w:ascii="Book Antiqua" w:hAnsi="Book Antiqua"/>
          <w:lang w:eastAsia="zh-CN"/>
        </w:rPr>
        <w:t>March 14, 2020</w:t>
      </w:r>
    </w:p>
    <w:p w:rsidR="0038612E" w:rsidRPr="00946255" w:rsidRDefault="0038612E" w:rsidP="00946255">
      <w:pPr>
        <w:adjustRightInd w:val="0"/>
        <w:snapToGrid w:val="0"/>
        <w:spacing w:line="360" w:lineRule="auto"/>
        <w:jc w:val="both"/>
        <w:rPr>
          <w:rFonts w:ascii="Book Antiqua" w:hAnsi="Book Antiqua"/>
          <w:b/>
          <w:lang w:eastAsia="zh-CN"/>
        </w:rPr>
      </w:pPr>
      <w:r w:rsidRPr="00946255">
        <w:rPr>
          <w:rFonts w:ascii="Book Antiqua" w:hAnsi="Book Antiqua"/>
          <w:b/>
        </w:rPr>
        <w:t xml:space="preserve">Revised: </w:t>
      </w:r>
      <w:r w:rsidRPr="00946255">
        <w:rPr>
          <w:rFonts w:ascii="Book Antiqua" w:hAnsi="Book Antiqua"/>
          <w:lang w:eastAsia="zh-CN"/>
        </w:rPr>
        <w:t>April 19, 2020</w:t>
      </w:r>
    </w:p>
    <w:p w:rsidR="0038612E" w:rsidRPr="00946255" w:rsidRDefault="0038612E" w:rsidP="00946255">
      <w:pPr>
        <w:adjustRightInd w:val="0"/>
        <w:snapToGrid w:val="0"/>
        <w:spacing w:line="360" w:lineRule="auto"/>
        <w:jc w:val="both"/>
        <w:rPr>
          <w:rFonts w:ascii="Book Antiqua" w:hAnsi="Book Antiqua"/>
          <w:color w:val="000000"/>
        </w:rPr>
      </w:pPr>
      <w:r w:rsidRPr="00946255">
        <w:rPr>
          <w:rFonts w:ascii="Book Antiqua" w:hAnsi="Book Antiqua"/>
          <w:b/>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sidRPr="00946255">
        <w:rPr>
          <w:rFonts w:ascii="Book Antiqua" w:hAnsi="Book Antiqua"/>
          <w:color w:val="000000"/>
        </w:rPr>
        <w:t xml:space="preserve"> </w:t>
      </w:r>
      <w:bookmarkEnd w:id="0"/>
      <w:bookmarkEnd w:id="1"/>
      <w:bookmarkEnd w:id="2"/>
      <w:bookmarkEnd w:id="3"/>
      <w:bookmarkEnd w:id="4"/>
      <w:bookmarkEnd w:id="5"/>
      <w:bookmarkEnd w:id="6"/>
      <w:r w:rsidR="00C1677B">
        <w:rPr>
          <w:rFonts w:ascii="Book Antiqua" w:hAnsi="Book Antiqua"/>
          <w:color w:val="000000"/>
        </w:rPr>
        <w:t>May 14, 2020</w:t>
      </w:r>
    </w:p>
    <w:p w:rsidR="0038612E" w:rsidRPr="00946255" w:rsidRDefault="0038612E" w:rsidP="00946255">
      <w:pPr>
        <w:adjustRightInd w:val="0"/>
        <w:snapToGrid w:val="0"/>
        <w:spacing w:line="360" w:lineRule="auto"/>
        <w:jc w:val="both"/>
        <w:rPr>
          <w:rFonts w:ascii="Book Antiqua" w:hAnsi="Book Antiqua"/>
          <w:b/>
        </w:rPr>
      </w:pPr>
      <w:r w:rsidRPr="00946255">
        <w:rPr>
          <w:rFonts w:ascii="Book Antiqua" w:hAnsi="Book Antiqua"/>
          <w:b/>
        </w:rPr>
        <w:t>Published online:</w:t>
      </w:r>
      <w:r w:rsidRPr="002A2052">
        <w:rPr>
          <w:rFonts w:ascii="Book Antiqua" w:hAnsi="Book Antiqua"/>
        </w:rPr>
        <w:t xml:space="preserve"> </w:t>
      </w:r>
      <w:r w:rsidR="002A2052" w:rsidRPr="002A2052">
        <w:rPr>
          <w:rFonts w:ascii="Book Antiqua" w:hAnsi="Book Antiqua"/>
        </w:rPr>
        <w:t>June 20</w:t>
      </w:r>
      <w:r w:rsidR="002A2052">
        <w:rPr>
          <w:rFonts w:ascii="Book Antiqua" w:hAnsi="Book Antiqua"/>
          <w:color w:val="000000"/>
        </w:rPr>
        <w:t>, 2020</w:t>
      </w:r>
    </w:p>
    <w:p w:rsidR="006E43F9" w:rsidRPr="00946255" w:rsidRDefault="0038612E" w:rsidP="00946255">
      <w:pPr>
        <w:adjustRightInd w:val="0"/>
        <w:snapToGrid w:val="0"/>
        <w:spacing w:line="360" w:lineRule="auto"/>
        <w:jc w:val="both"/>
        <w:rPr>
          <w:rFonts w:ascii="Book Antiqua" w:hAnsi="Book Antiqua"/>
          <w:b/>
          <w:lang w:val="en-US"/>
        </w:rPr>
      </w:pPr>
      <w:r w:rsidRPr="00946255">
        <w:rPr>
          <w:rFonts w:ascii="Book Antiqua" w:hAnsi="Book Antiqua"/>
          <w:b/>
          <w:lang w:val="en-US"/>
        </w:rPr>
        <w:br w:type="page"/>
      </w:r>
      <w:r w:rsidR="006E43F9" w:rsidRPr="00946255">
        <w:rPr>
          <w:rFonts w:ascii="Book Antiqua" w:hAnsi="Book Antiqua"/>
          <w:b/>
          <w:lang w:val="en-US"/>
        </w:rPr>
        <w:lastRenderedPageBreak/>
        <w:t>Abstract</w:t>
      </w:r>
    </w:p>
    <w:p w:rsidR="0064236F" w:rsidRPr="00946255" w:rsidRDefault="0064236F" w:rsidP="00946255">
      <w:pPr>
        <w:adjustRightInd w:val="0"/>
        <w:snapToGrid w:val="0"/>
        <w:spacing w:line="360" w:lineRule="auto"/>
        <w:jc w:val="both"/>
        <w:rPr>
          <w:rFonts w:ascii="Book Antiqua" w:hAnsi="Book Antiqua"/>
          <w:lang w:val="en-US"/>
        </w:rPr>
      </w:pPr>
      <w:proofErr w:type="spellStart"/>
      <w:r w:rsidRPr="00946255">
        <w:rPr>
          <w:rFonts w:ascii="Book Antiqua" w:hAnsi="Book Antiqua"/>
          <w:lang w:val="en-US"/>
        </w:rPr>
        <w:t>Wiedemann</w:t>
      </w:r>
      <w:proofErr w:type="spellEnd"/>
      <w:r w:rsidRPr="00946255">
        <w:rPr>
          <w:rFonts w:ascii="Book Antiqua" w:hAnsi="Book Antiqua"/>
          <w:lang w:val="en-US"/>
        </w:rPr>
        <w:t>-Steiner syndrome (OMIM #605130) is a rare co</w:t>
      </w:r>
      <w:r w:rsidR="00C1677B">
        <w:rPr>
          <w:rFonts w:ascii="Book Antiqua" w:hAnsi="Book Antiqua"/>
          <w:lang w:val="en-US"/>
        </w:rPr>
        <w:t>n</w:t>
      </w:r>
      <w:r w:rsidRPr="00946255">
        <w:rPr>
          <w:rFonts w:ascii="Book Antiqua" w:hAnsi="Book Antiqua"/>
          <w:lang w:val="en-US"/>
        </w:rPr>
        <w:t xml:space="preserve">genital malformation syndrome characterized by hypertrichosis </w:t>
      </w:r>
      <w:proofErr w:type="spellStart"/>
      <w:r w:rsidRPr="00946255">
        <w:rPr>
          <w:rFonts w:ascii="Book Antiqua" w:hAnsi="Book Antiqua"/>
          <w:lang w:val="en-US"/>
        </w:rPr>
        <w:t>cubiti</w:t>
      </w:r>
      <w:proofErr w:type="spellEnd"/>
      <w:r w:rsidRPr="00946255">
        <w:rPr>
          <w:rFonts w:ascii="Book Antiqua" w:hAnsi="Book Antiqua"/>
          <w:lang w:val="en-US"/>
        </w:rPr>
        <w:t xml:space="preserve"> associated with short stature; consistent facial features, including long eyelashes, thick or arched eyebrows with a lateral flare, wide nasal bridge, and </w:t>
      </w:r>
      <w:proofErr w:type="spellStart"/>
      <w:r w:rsidRPr="00946255">
        <w:rPr>
          <w:rFonts w:ascii="Book Antiqua" w:hAnsi="Book Antiqua"/>
          <w:lang w:val="en-US"/>
        </w:rPr>
        <w:t>downslanting</w:t>
      </w:r>
      <w:proofErr w:type="spellEnd"/>
      <w:r w:rsidRPr="00946255">
        <w:rPr>
          <w:rFonts w:ascii="Book Antiqua" w:hAnsi="Book Antiqua"/>
          <w:lang w:val="en-US"/>
        </w:rPr>
        <w:t xml:space="preserve"> and vertically narrow palpebral fissures; mild to moderate intellectual disability; behavioral difficulties; and hypertrichosis on the back. It is caused by heterozygous pathogenic variants in </w:t>
      </w:r>
      <w:r w:rsidRPr="00946255">
        <w:rPr>
          <w:rFonts w:ascii="Book Antiqua" w:hAnsi="Book Antiqua"/>
          <w:i/>
          <w:lang w:val="en-US"/>
        </w:rPr>
        <w:t>KMT2A</w:t>
      </w:r>
      <w:r w:rsidRPr="00946255">
        <w:rPr>
          <w:rFonts w:ascii="Book Antiqua" w:hAnsi="Book Antiqua"/>
          <w:lang w:val="en-US"/>
        </w:rPr>
        <w:t xml:space="preserve">. This gene has an established role in histone methylation, which explains the overlap of </w:t>
      </w:r>
      <w:proofErr w:type="spellStart"/>
      <w:r w:rsidRPr="00946255">
        <w:rPr>
          <w:rFonts w:ascii="Book Antiqua" w:hAnsi="Book Antiqua"/>
          <w:lang w:val="en-US"/>
        </w:rPr>
        <w:t>Wiedemann</w:t>
      </w:r>
      <w:proofErr w:type="spellEnd"/>
      <w:r w:rsidRPr="00946255">
        <w:rPr>
          <w:rFonts w:ascii="Book Antiqua" w:hAnsi="Book Antiqua"/>
          <w:lang w:val="en-US"/>
        </w:rPr>
        <w:t xml:space="preserve">-Steiner syndrome with other </w:t>
      </w:r>
      <w:proofErr w:type="spellStart"/>
      <w:r w:rsidRPr="00946255">
        <w:rPr>
          <w:rFonts w:ascii="Book Antiqua" w:hAnsi="Book Antiqua"/>
          <w:lang w:val="en-US"/>
        </w:rPr>
        <w:t>chromatinopathies</w:t>
      </w:r>
      <w:proofErr w:type="spellEnd"/>
      <w:r w:rsidRPr="00946255">
        <w:rPr>
          <w:rFonts w:ascii="Book Antiqua" w:hAnsi="Book Antiqua"/>
          <w:lang w:val="en-US"/>
        </w:rPr>
        <w:t xml:space="preserve">, a heterogeneous group of syndromic conditions that share a common trigger: </w:t>
      </w:r>
      <w:r w:rsidR="00880840">
        <w:rPr>
          <w:rFonts w:ascii="Book Antiqua" w:hAnsi="Book Antiqua"/>
          <w:lang w:val="en-US"/>
        </w:rPr>
        <w:t>T</w:t>
      </w:r>
      <w:r w:rsidR="00880840" w:rsidRPr="00946255">
        <w:rPr>
          <w:rFonts w:ascii="Book Antiqua" w:hAnsi="Book Antiqua"/>
          <w:lang w:val="en-US"/>
        </w:rPr>
        <w:t xml:space="preserve">he </w:t>
      </w:r>
      <w:r w:rsidRPr="00946255">
        <w:rPr>
          <w:rFonts w:ascii="Book Antiqua" w:hAnsi="Book Antiqua"/>
          <w:lang w:val="en-US"/>
        </w:rPr>
        <w:t>disruption of one of the genes involved in chromatin modification, leading to</w:t>
      </w:r>
      <w:r w:rsidR="00880840">
        <w:rPr>
          <w:rFonts w:ascii="Book Antiqua" w:hAnsi="Book Antiqua"/>
          <w:lang w:val="en-US"/>
        </w:rPr>
        <w:t xml:space="preserve"> </w:t>
      </w:r>
      <w:r w:rsidRPr="00946255">
        <w:rPr>
          <w:rFonts w:ascii="Book Antiqua" w:hAnsi="Book Antiqua"/>
          <w:lang w:val="en-US"/>
        </w:rPr>
        <w:t>dysfunction of the epigenetic machinery.</w:t>
      </w:r>
    </w:p>
    <w:p w:rsidR="006E43F9" w:rsidRPr="00946255" w:rsidRDefault="006E43F9" w:rsidP="00946255">
      <w:pPr>
        <w:adjustRightInd w:val="0"/>
        <w:snapToGrid w:val="0"/>
        <w:spacing w:line="360" w:lineRule="auto"/>
        <w:jc w:val="both"/>
        <w:rPr>
          <w:rFonts w:ascii="Book Antiqua" w:hAnsi="Book Antiqua"/>
          <w:b/>
          <w:lang w:val="en-US"/>
        </w:rPr>
      </w:pPr>
    </w:p>
    <w:p w:rsidR="006E43F9" w:rsidRPr="00946255" w:rsidRDefault="006E43F9" w:rsidP="00946255">
      <w:pPr>
        <w:adjustRightInd w:val="0"/>
        <w:snapToGrid w:val="0"/>
        <w:spacing w:line="360" w:lineRule="auto"/>
        <w:jc w:val="both"/>
        <w:rPr>
          <w:rFonts w:ascii="Book Antiqua" w:hAnsi="Book Antiqua"/>
          <w:i/>
          <w:iCs/>
          <w:lang w:val="en-US"/>
        </w:rPr>
      </w:pPr>
      <w:r w:rsidRPr="00946255">
        <w:rPr>
          <w:rFonts w:ascii="Book Antiqua" w:hAnsi="Book Antiqua"/>
          <w:b/>
          <w:lang w:val="en-US"/>
        </w:rPr>
        <w:t xml:space="preserve">Key words: </w:t>
      </w:r>
      <w:r w:rsidR="00B04111" w:rsidRPr="00946255">
        <w:rPr>
          <w:rFonts w:ascii="Book Antiqua" w:hAnsi="Book Antiqua"/>
          <w:lang w:val="en-US"/>
        </w:rPr>
        <w:t>Chromatin</w:t>
      </w:r>
      <w:r w:rsidR="008C2B31" w:rsidRPr="00946255">
        <w:rPr>
          <w:rFonts w:ascii="Book Antiqua" w:hAnsi="Book Antiqua"/>
          <w:lang w:val="en-US"/>
        </w:rPr>
        <w:t>;</w:t>
      </w:r>
      <w:r w:rsidR="00B04111" w:rsidRPr="00946255">
        <w:rPr>
          <w:rFonts w:ascii="Book Antiqua" w:hAnsi="Book Antiqua"/>
          <w:lang w:val="en-US"/>
        </w:rPr>
        <w:t xml:space="preserve"> </w:t>
      </w:r>
      <w:r w:rsidR="00C20AFF" w:rsidRPr="00946255">
        <w:rPr>
          <w:rFonts w:ascii="Book Antiqua" w:hAnsi="Book Antiqua"/>
          <w:lang w:val="en-US"/>
        </w:rPr>
        <w:t>Chromatin remodeling</w:t>
      </w:r>
      <w:r w:rsidR="008C2B31" w:rsidRPr="00946255">
        <w:rPr>
          <w:rFonts w:ascii="Book Antiqua" w:hAnsi="Book Antiqua"/>
          <w:lang w:val="en-US"/>
        </w:rPr>
        <w:t>;</w:t>
      </w:r>
      <w:r w:rsidR="00C20AFF" w:rsidRPr="00946255">
        <w:rPr>
          <w:rFonts w:ascii="Book Antiqua" w:hAnsi="Book Antiqua"/>
          <w:lang w:val="en-US"/>
        </w:rPr>
        <w:t xml:space="preserve"> </w:t>
      </w:r>
      <w:proofErr w:type="spellStart"/>
      <w:r w:rsidRPr="00946255">
        <w:rPr>
          <w:rFonts w:ascii="Book Antiqua" w:hAnsi="Book Antiqua"/>
          <w:lang w:val="en-US"/>
        </w:rPr>
        <w:t>Chromatinopathies</w:t>
      </w:r>
      <w:proofErr w:type="spellEnd"/>
      <w:r w:rsidR="008C2B31" w:rsidRPr="00946255">
        <w:rPr>
          <w:rFonts w:ascii="Book Antiqua" w:hAnsi="Book Antiqua"/>
          <w:lang w:val="en-US"/>
        </w:rPr>
        <w:t>;</w:t>
      </w:r>
      <w:r w:rsidRPr="00946255">
        <w:rPr>
          <w:rFonts w:ascii="Book Antiqua" w:hAnsi="Book Antiqua"/>
          <w:lang w:val="en-US"/>
        </w:rPr>
        <w:t xml:space="preserve"> </w:t>
      </w:r>
      <w:proofErr w:type="spellStart"/>
      <w:r w:rsidRPr="00946255">
        <w:rPr>
          <w:rFonts w:ascii="Book Antiqua" w:hAnsi="Book Antiqua"/>
          <w:lang w:val="en-US"/>
        </w:rPr>
        <w:t>Wiedemann</w:t>
      </w:r>
      <w:proofErr w:type="spellEnd"/>
      <w:r w:rsidRPr="00946255">
        <w:rPr>
          <w:rFonts w:ascii="Book Antiqua" w:hAnsi="Book Antiqua"/>
          <w:lang w:val="en-US"/>
        </w:rPr>
        <w:t>-Steiner syndrome</w:t>
      </w:r>
      <w:r w:rsidR="008C2B31" w:rsidRPr="00946255">
        <w:rPr>
          <w:rFonts w:ascii="Book Antiqua" w:hAnsi="Book Antiqua"/>
          <w:lang w:val="en-US"/>
        </w:rPr>
        <w:t>;</w:t>
      </w:r>
      <w:r w:rsidRPr="00946255">
        <w:rPr>
          <w:rFonts w:ascii="Book Antiqua" w:hAnsi="Book Antiqua"/>
          <w:lang w:val="en-US"/>
        </w:rPr>
        <w:t xml:space="preserve"> </w:t>
      </w:r>
      <w:r w:rsidR="00605399" w:rsidRPr="00946255">
        <w:rPr>
          <w:rFonts w:ascii="Book Antiqua" w:hAnsi="Book Antiqua"/>
          <w:lang w:val="en-US"/>
        </w:rPr>
        <w:t>Hairy elbows</w:t>
      </w:r>
      <w:r w:rsidR="008C2B31" w:rsidRPr="00946255">
        <w:rPr>
          <w:rFonts w:ascii="Book Antiqua" w:hAnsi="Book Antiqua"/>
          <w:lang w:val="en-US"/>
        </w:rPr>
        <w:t>;</w:t>
      </w:r>
      <w:r w:rsidR="00CD774D" w:rsidRPr="00946255">
        <w:rPr>
          <w:rFonts w:ascii="Book Antiqua" w:hAnsi="Book Antiqua"/>
          <w:lang w:val="en-US"/>
        </w:rPr>
        <w:t xml:space="preserve"> </w:t>
      </w:r>
      <w:r w:rsidR="00CD774D" w:rsidRPr="00946255">
        <w:rPr>
          <w:rFonts w:ascii="Book Antiqua" w:hAnsi="Book Antiqua"/>
          <w:i/>
          <w:iCs/>
          <w:lang w:val="en-US"/>
        </w:rPr>
        <w:t>KMT2A</w:t>
      </w:r>
    </w:p>
    <w:p w:rsidR="008E20D3" w:rsidRPr="00946255" w:rsidRDefault="008E20D3" w:rsidP="00946255">
      <w:pPr>
        <w:adjustRightInd w:val="0"/>
        <w:snapToGrid w:val="0"/>
        <w:spacing w:line="360" w:lineRule="auto"/>
        <w:jc w:val="both"/>
        <w:rPr>
          <w:rFonts w:ascii="Book Antiqua" w:hAnsi="Book Antiqua"/>
          <w:i/>
          <w:iCs/>
          <w:lang w:val="en-US"/>
        </w:rPr>
      </w:pPr>
    </w:p>
    <w:p w:rsidR="008A6E2B" w:rsidRPr="008A6E2B" w:rsidRDefault="006E0E1A" w:rsidP="008A6E2B">
      <w:pPr>
        <w:adjustRightInd w:val="0"/>
        <w:snapToGrid w:val="0"/>
        <w:spacing w:line="360" w:lineRule="auto"/>
        <w:jc w:val="both"/>
        <w:rPr>
          <w:rFonts w:ascii="Book Antiqua" w:hAnsi="Book Antiqua"/>
          <w:iCs/>
          <w:lang w:eastAsia="zh-CN"/>
        </w:rPr>
      </w:pPr>
      <w:r w:rsidRPr="006E0E1A">
        <w:rPr>
          <w:rFonts w:ascii="Book Antiqua" w:hAnsi="Book Antiqua" w:hint="eastAsia"/>
          <w:b/>
          <w:lang w:eastAsia="zh-CN"/>
        </w:rPr>
        <w:t xml:space="preserve">Citation: </w:t>
      </w:r>
      <w:r w:rsidR="008E20D3" w:rsidRPr="00946255">
        <w:rPr>
          <w:rFonts w:ascii="Book Antiqua" w:hAnsi="Book Antiqua"/>
        </w:rPr>
        <w:t xml:space="preserve">Fontana P, Passaretti FF, Maioli M, Cantalupo G, Scarano F, Lonardo F. </w:t>
      </w:r>
      <w:r w:rsidR="00880840">
        <w:rPr>
          <w:rFonts w:ascii="Book Antiqua" w:hAnsi="Book Antiqua"/>
        </w:rPr>
        <w:t>C</w:t>
      </w:r>
      <w:r w:rsidR="008E20D3" w:rsidRPr="00946255">
        <w:rPr>
          <w:rFonts w:ascii="Book Antiqua" w:hAnsi="Book Antiqua"/>
        </w:rPr>
        <w:t>linical and molecular spectrum of Wiedemann-Steiner syndrome</w:t>
      </w:r>
      <w:r w:rsidR="00880840">
        <w:rPr>
          <w:rFonts w:ascii="Book Antiqua" w:hAnsi="Book Antiqua"/>
        </w:rPr>
        <w:t>, a</w:t>
      </w:r>
      <w:r w:rsidR="00880840" w:rsidRPr="00946255">
        <w:rPr>
          <w:rFonts w:ascii="Book Antiqua" w:hAnsi="Book Antiqua"/>
        </w:rPr>
        <w:t xml:space="preserve">n </w:t>
      </w:r>
      <w:r w:rsidR="008E20D3" w:rsidRPr="00946255">
        <w:rPr>
          <w:rFonts w:ascii="Book Antiqua" w:hAnsi="Book Antiqua"/>
        </w:rPr>
        <w:t xml:space="preserve">emerging member of the </w:t>
      </w:r>
      <w:r w:rsidR="00880840" w:rsidRPr="00946255">
        <w:rPr>
          <w:rFonts w:ascii="Book Antiqua" w:hAnsi="Book Antiqua"/>
        </w:rPr>
        <w:t>chromatinopath</w:t>
      </w:r>
      <w:r w:rsidR="00880840">
        <w:rPr>
          <w:rFonts w:ascii="Book Antiqua" w:hAnsi="Book Antiqua"/>
        </w:rPr>
        <w:t>y</w:t>
      </w:r>
      <w:r w:rsidR="00880840" w:rsidRPr="00946255">
        <w:rPr>
          <w:rFonts w:ascii="Book Antiqua" w:hAnsi="Book Antiqua"/>
        </w:rPr>
        <w:t xml:space="preserve"> </w:t>
      </w:r>
      <w:r w:rsidR="008E20D3" w:rsidRPr="00946255">
        <w:rPr>
          <w:rFonts w:ascii="Book Antiqua" w:hAnsi="Book Antiqua"/>
        </w:rPr>
        <w:t xml:space="preserve">family. </w:t>
      </w:r>
      <w:r w:rsidR="008E20D3" w:rsidRPr="00946255">
        <w:rPr>
          <w:rFonts w:ascii="Book Antiqua" w:hAnsi="Book Antiqua"/>
          <w:i/>
          <w:iCs/>
        </w:rPr>
        <w:t>World J Med Genet</w:t>
      </w:r>
      <w:r w:rsidR="008E20D3" w:rsidRPr="00946255">
        <w:rPr>
          <w:rFonts w:ascii="Book Antiqua" w:hAnsi="Book Antiqua"/>
          <w:iCs/>
          <w:lang w:eastAsia="zh-CN"/>
        </w:rPr>
        <w:t xml:space="preserve"> </w:t>
      </w:r>
      <w:r w:rsidR="008A6E2B" w:rsidRPr="008A6E2B">
        <w:rPr>
          <w:rFonts w:ascii="Book Antiqua" w:hAnsi="Book Antiqua"/>
          <w:iCs/>
          <w:lang w:eastAsia="zh-CN"/>
        </w:rPr>
        <w:t>20</w:t>
      </w:r>
      <w:r w:rsidR="00AA504E">
        <w:rPr>
          <w:rFonts w:ascii="Book Antiqua" w:hAnsi="Book Antiqua" w:hint="eastAsia"/>
          <w:iCs/>
          <w:lang w:eastAsia="zh-CN"/>
        </w:rPr>
        <w:t>20</w:t>
      </w:r>
      <w:r w:rsidR="008A6E2B" w:rsidRPr="008A6E2B">
        <w:rPr>
          <w:rFonts w:ascii="Book Antiqua" w:hAnsi="Book Antiqua"/>
          <w:iCs/>
          <w:lang w:eastAsia="zh-CN"/>
        </w:rPr>
        <w:t xml:space="preserve">; </w:t>
      </w:r>
      <w:r w:rsidR="008A6E2B">
        <w:rPr>
          <w:rFonts w:ascii="Book Antiqua" w:hAnsi="Book Antiqua" w:hint="eastAsia"/>
          <w:iCs/>
          <w:lang w:eastAsia="zh-CN"/>
        </w:rPr>
        <w:t>9</w:t>
      </w:r>
      <w:r w:rsidR="008A6E2B" w:rsidRPr="008A6E2B">
        <w:rPr>
          <w:rFonts w:ascii="Book Antiqua" w:hAnsi="Book Antiqua"/>
          <w:iCs/>
          <w:lang w:eastAsia="zh-CN"/>
        </w:rPr>
        <w:t xml:space="preserve">(1): </w:t>
      </w:r>
      <w:r w:rsidR="00F61F8B">
        <w:rPr>
          <w:rFonts w:ascii="Book Antiqua" w:hAnsi="Book Antiqua" w:hint="eastAsia"/>
          <w:iCs/>
          <w:lang w:eastAsia="zh-CN"/>
        </w:rPr>
        <w:t>1</w:t>
      </w:r>
      <w:r w:rsidR="008A6E2B" w:rsidRPr="008A6E2B">
        <w:rPr>
          <w:rFonts w:ascii="Book Antiqua" w:hAnsi="Book Antiqua"/>
          <w:iCs/>
          <w:lang w:eastAsia="zh-CN"/>
        </w:rPr>
        <w:t>-</w:t>
      </w:r>
      <w:r w:rsidR="00F61F8B">
        <w:rPr>
          <w:rFonts w:ascii="Book Antiqua" w:hAnsi="Book Antiqua" w:hint="eastAsia"/>
          <w:iCs/>
          <w:lang w:eastAsia="zh-CN"/>
        </w:rPr>
        <w:t>11</w:t>
      </w:r>
    </w:p>
    <w:p w:rsidR="008A6E2B" w:rsidRPr="008A6E2B" w:rsidRDefault="008A6E2B" w:rsidP="008A6E2B">
      <w:pPr>
        <w:adjustRightInd w:val="0"/>
        <w:snapToGrid w:val="0"/>
        <w:spacing w:line="360" w:lineRule="auto"/>
        <w:jc w:val="both"/>
        <w:rPr>
          <w:rFonts w:ascii="Book Antiqua" w:hAnsi="Book Antiqua"/>
          <w:iCs/>
          <w:lang w:eastAsia="zh-CN"/>
        </w:rPr>
      </w:pPr>
      <w:r w:rsidRPr="00BD254A">
        <w:rPr>
          <w:rFonts w:ascii="Book Antiqua" w:hAnsi="Book Antiqua"/>
          <w:b/>
          <w:iCs/>
          <w:lang w:eastAsia="zh-CN"/>
        </w:rPr>
        <w:t xml:space="preserve">URL: </w:t>
      </w:r>
      <w:r w:rsidRPr="008A6E2B">
        <w:rPr>
          <w:rFonts w:ascii="Book Antiqua" w:hAnsi="Book Antiqua"/>
          <w:iCs/>
          <w:lang w:eastAsia="zh-CN"/>
        </w:rPr>
        <w:t>https://www.wjgnet.com/2220-3184/full/v</w:t>
      </w:r>
      <w:r>
        <w:rPr>
          <w:rFonts w:ascii="Book Antiqua" w:hAnsi="Book Antiqua" w:hint="eastAsia"/>
          <w:iCs/>
          <w:lang w:eastAsia="zh-CN"/>
        </w:rPr>
        <w:t>9</w:t>
      </w:r>
      <w:r w:rsidRPr="008A6E2B">
        <w:rPr>
          <w:rFonts w:ascii="Book Antiqua" w:hAnsi="Book Antiqua"/>
          <w:iCs/>
          <w:lang w:eastAsia="zh-CN"/>
        </w:rPr>
        <w:t>/i1/</w:t>
      </w:r>
      <w:r w:rsidR="00F61F8B">
        <w:rPr>
          <w:rFonts w:ascii="Book Antiqua" w:hAnsi="Book Antiqua" w:hint="eastAsia"/>
          <w:iCs/>
          <w:lang w:eastAsia="zh-CN"/>
        </w:rPr>
        <w:t>1</w:t>
      </w:r>
      <w:r w:rsidRPr="008A6E2B">
        <w:rPr>
          <w:rFonts w:ascii="Book Antiqua" w:hAnsi="Book Antiqua"/>
          <w:iCs/>
          <w:lang w:eastAsia="zh-CN"/>
        </w:rPr>
        <w:t>.htm</w:t>
      </w:r>
    </w:p>
    <w:p w:rsidR="008E20D3" w:rsidRPr="00946255" w:rsidRDefault="008A6E2B" w:rsidP="008A6E2B">
      <w:pPr>
        <w:adjustRightInd w:val="0"/>
        <w:snapToGrid w:val="0"/>
        <w:spacing w:line="360" w:lineRule="auto"/>
        <w:jc w:val="both"/>
        <w:rPr>
          <w:rFonts w:ascii="Book Antiqua" w:hAnsi="Book Antiqua"/>
        </w:rPr>
      </w:pPr>
      <w:r w:rsidRPr="00BD254A">
        <w:rPr>
          <w:rFonts w:ascii="Book Antiqua" w:hAnsi="Book Antiqua"/>
          <w:b/>
          <w:iCs/>
          <w:lang w:eastAsia="zh-CN"/>
        </w:rPr>
        <w:t>DOI:</w:t>
      </w:r>
      <w:r w:rsidRPr="008A6E2B">
        <w:rPr>
          <w:rFonts w:ascii="Book Antiqua" w:hAnsi="Book Antiqua"/>
          <w:iCs/>
          <w:lang w:eastAsia="zh-CN"/>
        </w:rPr>
        <w:t xml:space="preserve"> https://dx.doi.org/10.5496/wjmg.v</w:t>
      </w:r>
      <w:r>
        <w:rPr>
          <w:rFonts w:ascii="Book Antiqua" w:hAnsi="Book Antiqua" w:hint="eastAsia"/>
          <w:iCs/>
          <w:lang w:eastAsia="zh-CN"/>
        </w:rPr>
        <w:t>9</w:t>
      </w:r>
      <w:r w:rsidRPr="008A6E2B">
        <w:rPr>
          <w:rFonts w:ascii="Book Antiqua" w:hAnsi="Book Antiqua"/>
          <w:iCs/>
          <w:lang w:eastAsia="zh-CN"/>
        </w:rPr>
        <w:t>.i1.</w:t>
      </w:r>
      <w:r w:rsidR="00F61F8B">
        <w:rPr>
          <w:rFonts w:ascii="Book Antiqua" w:hAnsi="Book Antiqua" w:hint="eastAsia"/>
          <w:iCs/>
          <w:lang w:eastAsia="zh-CN"/>
        </w:rPr>
        <w:t>1</w:t>
      </w:r>
      <w:bookmarkStart w:id="7" w:name="_GoBack"/>
      <w:bookmarkEnd w:id="7"/>
    </w:p>
    <w:p w:rsidR="006E43F9" w:rsidRPr="008A6E2B" w:rsidRDefault="006E43F9" w:rsidP="00946255">
      <w:pPr>
        <w:adjustRightInd w:val="0"/>
        <w:snapToGrid w:val="0"/>
        <w:spacing w:line="360" w:lineRule="auto"/>
        <w:jc w:val="both"/>
        <w:rPr>
          <w:rFonts w:ascii="Book Antiqua" w:hAnsi="Book Antiqua"/>
          <w:b/>
        </w:rPr>
      </w:pPr>
    </w:p>
    <w:p w:rsidR="006E43F9" w:rsidRPr="00946255" w:rsidRDefault="00D25881" w:rsidP="00946255">
      <w:pPr>
        <w:adjustRightInd w:val="0"/>
        <w:snapToGrid w:val="0"/>
        <w:spacing w:line="360" w:lineRule="auto"/>
        <w:jc w:val="both"/>
        <w:rPr>
          <w:rFonts w:ascii="Book Antiqua" w:hAnsi="Book Antiqua"/>
          <w:lang w:val="en-US"/>
        </w:rPr>
      </w:pPr>
      <w:r w:rsidRPr="00946255">
        <w:rPr>
          <w:rFonts w:ascii="Book Antiqua" w:hAnsi="Book Antiqua"/>
          <w:b/>
          <w:lang w:val="en-US"/>
        </w:rPr>
        <w:t xml:space="preserve">Core tip: </w:t>
      </w:r>
      <w:proofErr w:type="spellStart"/>
      <w:r w:rsidR="00981D8F" w:rsidRPr="00946255">
        <w:rPr>
          <w:rFonts w:ascii="Book Antiqua" w:hAnsi="Book Antiqua"/>
          <w:lang w:val="en-US"/>
        </w:rPr>
        <w:t>Chromatinopathies</w:t>
      </w:r>
      <w:proofErr w:type="spellEnd"/>
      <w:r w:rsidR="00981D8F" w:rsidRPr="00946255">
        <w:rPr>
          <w:rFonts w:ascii="Book Antiqua" w:hAnsi="Book Antiqua"/>
          <w:lang w:val="en-US"/>
        </w:rPr>
        <w:t xml:space="preserve"> are a highly heterogeneous group of syndromic conditions in which the underlying genetic anomaly consists of disruption of one of the components of the epigenetic machinery. Within this group, which </w:t>
      </w:r>
      <w:r w:rsidR="00880840">
        <w:rPr>
          <w:rFonts w:ascii="Book Antiqua" w:hAnsi="Book Antiqua"/>
          <w:lang w:val="en-US"/>
        </w:rPr>
        <w:t>contains</w:t>
      </w:r>
      <w:r w:rsidR="00981D8F" w:rsidRPr="00946255">
        <w:rPr>
          <w:rFonts w:ascii="Book Antiqua" w:hAnsi="Book Antiqua"/>
          <w:lang w:val="en-US"/>
        </w:rPr>
        <w:t xml:space="preserve"> </w:t>
      </w:r>
      <w:r w:rsidR="001D4A59" w:rsidRPr="00946255">
        <w:rPr>
          <w:rFonts w:ascii="Book Antiqua" w:hAnsi="Book Antiqua"/>
          <w:lang w:val="en-US"/>
        </w:rPr>
        <w:t>more than 40</w:t>
      </w:r>
      <w:r w:rsidR="00981D8F" w:rsidRPr="00946255">
        <w:rPr>
          <w:rFonts w:ascii="Book Antiqua" w:hAnsi="Book Antiqua"/>
          <w:lang w:val="en-US"/>
        </w:rPr>
        <w:t xml:space="preserve"> diseases, including Kabuki, </w:t>
      </w:r>
      <w:proofErr w:type="spellStart"/>
      <w:r w:rsidR="00981D8F" w:rsidRPr="00946255">
        <w:rPr>
          <w:rFonts w:ascii="Book Antiqua" w:hAnsi="Book Antiqua"/>
          <w:lang w:val="en-US"/>
        </w:rPr>
        <w:t>Sotos</w:t>
      </w:r>
      <w:proofErr w:type="spellEnd"/>
      <w:r w:rsidR="00981D8F" w:rsidRPr="00946255">
        <w:rPr>
          <w:rFonts w:ascii="Book Antiqua" w:hAnsi="Book Antiqua"/>
          <w:lang w:val="en-US"/>
        </w:rPr>
        <w:t xml:space="preserve">, </w:t>
      </w:r>
      <w:proofErr w:type="spellStart"/>
      <w:r w:rsidR="00981D8F" w:rsidRPr="00946255">
        <w:rPr>
          <w:rFonts w:ascii="Book Antiqua" w:hAnsi="Book Antiqua"/>
          <w:lang w:val="en-US"/>
        </w:rPr>
        <w:t>Kleefstra</w:t>
      </w:r>
      <w:proofErr w:type="spellEnd"/>
      <w:r w:rsidR="00981D8F" w:rsidRPr="00946255">
        <w:rPr>
          <w:rFonts w:ascii="Book Antiqua" w:hAnsi="Book Antiqua"/>
          <w:lang w:val="en-US"/>
        </w:rPr>
        <w:t xml:space="preserve">, </w:t>
      </w:r>
      <w:proofErr w:type="spellStart"/>
      <w:r w:rsidR="00981D8F" w:rsidRPr="00946255">
        <w:rPr>
          <w:rFonts w:ascii="Book Antiqua" w:hAnsi="Book Antiqua"/>
          <w:lang w:val="en-US"/>
        </w:rPr>
        <w:t>Koolen</w:t>
      </w:r>
      <w:proofErr w:type="spellEnd"/>
      <w:r w:rsidR="00981D8F" w:rsidRPr="00946255">
        <w:rPr>
          <w:rFonts w:ascii="Book Antiqua" w:hAnsi="Book Antiqua"/>
          <w:lang w:val="en-US"/>
        </w:rPr>
        <w:t>-De-</w:t>
      </w:r>
      <w:proofErr w:type="spellStart"/>
      <w:r w:rsidR="00981D8F" w:rsidRPr="00946255">
        <w:rPr>
          <w:rFonts w:ascii="Book Antiqua" w:hAnsi="Book Antiqua"/>
          <w:lang w:val="en-US"/>
        </w:rPr>
        <w:t>Vries</w:t>
      </w:r>
      <w:proofErr w:type="spellEnd"/>
      <w:r w:rsidR="00981D8F" w:rsidRPr="00946255">
        <w:rPr>
          <w:rFonts w:ascii="Book Antiqua" w:hAnsi="Book Antiqua"/>
          <w:lang w:val="en-US"/>
        </w:rPr>
        <w:t xml:space="preserve">/KANSL1 </w:t>
      </w:r>
      <w:proofErr w:type="spellStart"/>
      <w:r w:rsidR="00981D8F" w:rsidRPr="00946255">
        <w:rPr>
          <w:rFonts w:ascii="Book Antiqua" w:hAnsi="Book Antiqua"/>
          <w:lang w:val="en-US"/>
        </w:rPr>
        <w:t>haploinsufficiency</w:t>
      </w:r>
      <w:proofErr w:type="spellEnd"/>
      <w:r w:rsidR="00981D8F" w:rsidRPr="00946255">
        <w:rPr>
          <w:rFonts w:ascii="Book Antiqua" w:hAnsi="Book Antiqua"/>
          <w:lang w:val="en-US"/>
        </w:rPr>
        <w:t>,</w:t>
      </w:r>
      <w:r w:rsidR="0012012A" w:rsidRPr="00946255">
        <w:rPr>
          <w:rFonts w:ascii="Book Antiqua" w:hAnsi="Book Antiqua"/>
          <w:lang w:val="en-US"/>
        </w:rPr>
        <w:t xml:space="preserve"> </w:t>
      </w:r>
      <w:r w:rsidR="00981D8F" w:rsidRPr="00946255">
        <w:rPr>
          <w:rFonts w:ascii="Book Antiqua" w:hAnsi="Book Antiqua"/>
          <w:lang w:val="en-US"/>
        </w:rPr>
        <w:t>Rubinstein-</w:t>
      </w:r>
      <w:proofErr w:type="spellStart"/>
      <w:r w:rsidR="00981D8F" w:rsidRPr="00946255">
        <w:rPr>
          <w:rFonts w:ascii="Book Antiqua" w:hAnsi="Book Antiqua"/>
          <w:lang w:val="en-US"/>
        </w:rPr>
        <w:t>Taybi</w:t>
      </w:r>
      <w:proofErr w:type="spellEnd"/>
      <w:r w:rsidR="00981D8F" w:rsidRPr="00946255">
        <w:rPr>
          <w:rFonts w:ascii="Book Antiqua" w:hAnsi="Book Antiqua"/>
          <w:lang w:val="en-US"/>
        </w:rPr>
        <w:t>, KAT6B-related syndromes, Smith-</w:t>
      </w:r>
      <w:proofErr w:type="spellStart"/>
      <w:r w:rsidR="00981D8F" w:rsidRPr="00946255">
        <w:rPr>
          <w:rFonts w:ascii="Book Antiqua" w:hAnsi="Book Antiqua"/>
          <w:lang w:val="en-US"/>
        </w:rPr>
        <w:t>Magenis</w:t>
      </w:r>
      <w:proofErr w:type="spellEnd"/>
      <w:r w:rsidR="00981D8F" w:rsidRPr="00946255">
        <w:rPr>
          <w:rFonts w:ascii="Book Antiqua" w:hAnsi="Book Antiqua"/>
          <w:lang w:val="en-US"/>
        </w:rPr>
        <w:t xml:space="preserve">, </w:t>
      </w:r>
      <w:proofErr w:type="spellStart"/>
      <w:r w:rsidR="00981D8F" w:rsidRPr="00946255">
        <w:rPr>
          <w:rFonts w:ascii="Book Antiqua" w:hAnsi="Book Antiqua"/>
          <w:lang w:val="en-US"/>
        </w:rPr>
        <w:t>Rett</w:t>
      </w:r>
      <w:proofErr w:type="spellEnd"/>
      <w:r w:rsidR="00981D8F" w:rsidRPr="00946255">
        <w:rPr>
          <w:rFonts w:ascii="Book Antiqua" w:hAnsi="Book Antiqua"/>
          <w:lang w:val="en-US"/>
        </w:rPr>
        <w:t xml:space="preserve">, Townes-Brock, </w:t>
      </w:r>
      <w:proofErr w:type="spellStart"/>
      <w:r w:rsidR="00981D8F" w:rsidRPr="00946255">
        <w:rPr>
          <w:rFonts w:ascii="Book Antiqua" w:hAnsi="Book Antiqua"/>
          <w:lang w:val="en-US"/>
        </w:rPr>
        <w:t>Bohring-Opitz</w:t>
      </w:r>
      <w:proofErr w:type="spellEnd"/>
      <w:r w:rsidR="00981D8F" w:rsidRPr="00946255">
        <w:rPr>
          <w:rFonts w:ascii="Book Antiqua" w:hAnsi="Book Antiqua"/>
          <w:lang w:val="en-US"/>
        </w:rPr>
        <w:t xml:space="preserve">, ATRX, CHARGE, </w:t>
      </w:r>
      <w:r w:rsidR="001D37FA">
        <w:rPr>
          <w:rFonts w:ascii="Book Antiqua" w:hAnsi="Book Antiqua"/>
          <w:lang w:val="en-US"/>
        </w:rPr>
        <w:t xml:space="preserve">and </w:t>
      </w:r>
      <w:r w:rsidR="00981D8F" w:rsidRPr="00946255">
        <w:rPr>
          <w:rFonts w:ascii="Book Antiqua" w:hAnsi="Book Antiqua"/>
          <w:lang w:val="en-US"/>
        </w:rPr>
        <w:t xml:space="preserve">Floating-Harbor syndromes, an emerging member is represented by </w:t>
      </w:r>
      <w:proofErr w:type="spellStart"/>
      <w:r w:rsidR="0012012A" w:rsidRPr="00946255">
        <w:rPr>
          <w:rFonts w:ascii="Book Antiqua" w:hAnsi="Book Antiqua"/>
          <w:lang w:val="en-US"/>
        </w:rPr>
        <w:t>Wiedemann</w:t>
      </w:r>
      <w:proofErr w:type="spellEnd"/>
      <w:r w:rsidR="0012012A" w:rsidRPr="00946255">
        <w:rPr>
          <w:rFonts w:ascii="Book Antiqua" w:hAnsi="Book Antiqua"/>
          <w:lang w:val="en-US"/>
        </w:rPr>
        <w:t xml:space="preserve">-Steiner </w:t>
      </w:r>
      <w:r w:rsidR="00981D8F" w:rsidRPr="00946255">
        <w:rPr>
          <w:rFonts w:ascii="Book Antiqua" w:hAnsi="Book Antiqua"/>
          <w:lang w:val="en-US"/>
        </w:rPr>
        <w:t>syndrome, which has very interesting features.</w:t>
      </w:r>
    </w:p>
    <w:p w:rsidR="00605399" w:rsidRPr="00946255" w:rsidRDefault="00844F4A" w:rsidP="00946255">
      <w:pPr>
        <w:adjustRightInd w:val="0"/>
        <w:snapToGrid w:val="0"/>
        <w:spacing w:line="360" w:lineRule="auto"/>
        <w:jc w:val="both"/>
        <w:rPr>
          <w:rFonts w:ascii="Book Antiqua" w:hAnsi="Book Antiqua"/>
          <w:b/>
          <w:u w:val="single"/>
          <w:lang w:val="en-US"/>
        </w:rPr>
      </w:pPr>
      <w:r w:rsidRPr="00946255">
        <w:rPr>
          <w:rFonts w:ascii="Book Antiqua" w:hAnsi="Book Antiqua"/>
          <w:lang w:val="en-US"/>
        </w:rPr>
        <w:br w:type="page"/>
      </w:r>
      <w:r w:rsidR="00B04111" w:rsidRPr="00946255">
        <w:rPr>
          <w:rFonts w:ascii="Book Antiqua" w:hAnsi="Book Antiqua"/>
          <w:b/>
          <w:u w:val="single"/>
          <w:lang w:val="en-US"/>
        </w:rPr>
        <w:t>INTRODUCTION</w:t>
      </w:r>
    </w:p>
    <w:p w:rsidR="00581073" w:rsidRPr="00946255" w:rsidRDefault="00581073" w:rsidP="00946255">
      <w:pPr>
        <w:adjustRightInd w:val="0"/>
        <w:snapToGrid w:val="0"/>
        <w:spacing w:line="360" w:lineRule="auto"/>
        <w:jc w:val="both"/>
        <w:rPr>
          <w:rFonts w:ascii="Book Antiqua" w:hAnsi="Book Antiqua"/>
          <w:lang w:val="en-US"/>
        </w:rPr>
      </w:pPr>
      <w:r w:rsidRPr="00946255">
        <w:rPr>
          <w:rFonts w:ascii="Book Antiqua" w:hAnsi="Book Antiqua"/>
          <w:lang w:val="en-US"/>
        </w:rPr>
        <w:t xml:space="preserve">Eukaryotic DNA is organized in a finely packaged structure called chromatin. The degree of the opening of the chromatin varies all along the chromosomes and it can essentially be resumed into two different modes: </w:t>
      </w:r>
      <w:r w:rsidR="00316DF2" w:rsidRPr="00946255">
        <w:rPr>
          <w:rFonts w:ascii="Book Antiqua" w:hAnsi="Book Antiqua"/>
          <w:lang w:val="en-US" w:eastAsia="zh-CN"/>
        </w:rPr>
        <w:t>“</w:t>
      </w:r>
      <w:r w:rsidR="001F7A32" w:rsidRPr="00946255">
        <w:rPr>
          <w:rFonts w:ascii="Book Antiqua" w:hAnsi="Book Antiqua"/>
          <w:lang w:val="en-US"/>
        </w:rPr>
        <w:t>O</w:t>
      </w:r>
      <w:r w:rsidRPr="00946255">
        <w:rPr>
          <w:rFonts w:ascii="Book Antiqua" w:hAnsi="Book Antiqua"/>
          <w:lang w:val="en-US"/>
        </w:rPr>
        <w:t>pen</w:t>
      </w:r>
      <w:r w:rsidR="00316DF2" w:rsidRPr="00946255">
        <w:rPr>
          <w:rFonts w:ascii="Book Antiqua" w:hAnsi="Book Antiqua"/>
          <w:lang w:val="en-US"/>
        </w:rPr>
        <w:t>”</w:t>
      </w:r>
      <w:r w:rsidRPr="00946255">
        <w:rPr>
          <w:rFonts w:ascii="Book Antiqua" w:hAnsi="Book Antiqua"/>
          <w:lang w:val="en-US"/>
        </w:rPr>
        <w:t xml:space="preserve"> chromatin, named </w:t>
      </w:r>
      <w:proofErr w:type="spellStart"/>
      <w:r w:rsidRPr="00946255">
        <w:rPr>
          <w:rFonts w:ascii="Book Antiqua" w:hAnsi="Book Antiqua"/>
          <w:lang w:val="en-US"/>
        </w:rPr>
        <w:t>euchromatin</w:t>
      </w:r>
      <w:proofErr w:type="spellEnd"/>
      <w:r w:rsidRPr="00946255">
        <w:rPr>
          <w:rFonts w:ascii="Book Antiqua" w:hAnsi="Book Antiqua"/>
          <w:lang w:val="en-US"/>
        </w:rPr>
        <w:t xml:space="preserve">, </w:t>
      </w:r>
      <w:r w:rsidR="001D37FA">
        <w:rPr>
          <w:rFonts w:ascii="Book Antiqua" w:hAnsi="Book Antiqua"/>
          <w:lang w:val="en-US"/>
        </w:rPr>
        <w:t xml:space="preserve">which is </w:t>
      </w:r>
      <w:r w:rsidRPr="00946255">
        <w:rPr>
          <w:rFonts w:ascii="Book Antiqua" w:hAnsi="Book Antiqua"/>
          <w:lang w:val="en-US"/>
        </w:rPr>
        <w:t>lightly packed</w:t>
      </w:r>
      <w:r w:rsidR="001D37FA">
        <w:rPr>
          <w:rFonts w:ascii="Book Antiqua" w:hAnsi="Book Antiqua"/>
          <w:lang w:val="en-US"/>
        </w:rPr>
        <w:t xml:space="preserve">, </w:t>
      </w:r>
      <w:r w:rsidRPr="00946255">
        <w:rPr>
          <w:rFonts w:ascii="Book Antiqua" w:hAnsi="Book Antiqua"/>
          <w:lang w:val="en-US"/>
        </w:rPr>
        <w:t xml:space="preserve">usually enriched in genes, </w:t>
      </w:r>
      <w:r w:rsidR="001D37FA">
        <w:rPr>
          <w:rFonts w:ascii="Book Antiqua" w:hAnsi="Book Antiqua"/>
          <w:lang w:val="en-US"/>
        </w:rPr>
        <w:t xml:space="preserve">and </w:t>
      </w:r>
      <w:r w:rsidRPr="00946255">
        <w:rPr>
          <w:rFonts w:ascii="Book Antiqua" w:hAnsi="Book Antiqua"/>
          <w:lang w:val="en-US"/>
        </w:rPr>
        <w:t xml:space="preserve">accessible </w:t>
      </w:r>
      <w:r w:rsidR="001D37FA">
        <w:rPr>
          <w:rFonts w:ascii="Book Antiqua" w:hAnsi="Book Antiqua"/>
          <w:lang w:val="en-US"/>
        </w:rPr>
        <w:t>to</w:t>
      </w:r>
      <w:r w:rsidR="001D37FA" w:rsidRPr="00946255">
        <w:rPr>
          <w:rFonts w:ascii="Book Antiqua" w:hAnsi="Book Antiqua"/>
          <w:lang w:val="en-US"/>
        </w:rPr>
        <w:t xml:space="preserve"> </w:t>
      </w:r>
      <w:r w:rsidRPr="00946255">
        <w:rPr>
          <w:rFonts w:ascii="Book Antiqua" w:hAnsi="Book Antiqua"/>
          <w:lang w:val="en-US"/>
        </w:rPr>
        <w:t xml:space="preserve">mRNA transcription machinery; </w:t>
      </w:r>
      <w:r w:rsidR="001D37FA">
        <w:rPr>
          <w:rFonts w:ascii="Book Antiqua" w:hAnsi="Book Antiqua"/>
          <w:lang w:val="en-US"/>
        </w:rPr>
        <w:t xml:space="preserve">and </w:t>
      </w:r>
      <w:r w:rsidR="00316DF2" w:rsidRPr="00946255">
        <w:rPr>
          <w:rFonts w:ascii="Book Antiqua" w:hAnsi="Book Antiqua"/>
          <w:lang w:val="en-US"/>
        </w:rPr>
        <w:t>“</w:t>
      </w:r>
      <w:r w:rsidRPr="00946255">
        <w:rPr>
          <w:rFonts w:ascii="Book Antiqua" w:hAnsi="Book Antiqua"/>
          <w:lang w:val="en-US"/>
        </w:rPr>
        <w:t>closed</w:t>
      </w:r>
      <w:r w:rsidR="00316DF2" w:rsidRPr="00946255">
        <w:rPr>
          <w:rFonts w:ascii="Book Antiqua" w:hAnsi="Book Antiqua"/>
          <w:lang w:val="en-US"/>
        </w:rPr>
        <w:t>”</w:t>
      </w:r>
      <w:r w:rsidRPr="00946255">
        <w:rPr>
          <w:rFonts w:ascii="Book Antiqua" w:hAnsi="Book Antiqua"/>
          <w:lang w:val="en-US"/>
        </w:rPr>
        <w:t xml:space="preserve"> chromatin, named heterochromatin, </w:t>
      </w:r>
      <w:r w:rsidR="001D37FA">
        <w:rPr>
          <w:rFonts w:ascii="Book Antiqua" w:hAnsi="Book Antiqua"/>
          <w:lang w:val="en-US"/>
        </w:rPr>
        <w:t>which</w:t>
      </w:r>
      <w:r w:rsidR="00223BBE">
        <w:rPr>
          <w:rFonts w:ascii="Book Antiqua" w:hAnsi="Book Antiqua"/>
          <w:lang w:val="en-US"/>
        </w:rPr>
        <w:t xml:space="preserve"> is</w:t>
      </w:r>
      <w:r w:rsidR="001D37FA">
        <w:rPr>
          <w:rFonts w:ascii="Book Antiqua" w:hAnsi="Book Antiqua"/>
          <w:lang w:val="en-US"/>
        </w:rPr>
        <w:t xml:space="preserve"> </w:t>
      </w:r>
      <w:r w:rsidRPr="00946255">
        <w:rPr>
          <w:rFonts w:ascii="Book Antiqua" w:hAnsi="Book Antiqua"/>
          <w:lang w:val="en-US"/>
        </w:rPr>
        <w:t xml:space="preserve">tightly packed and inaccessible </w:t>
      </w:r>
      <w:r w:rsidR="001D37FA">
        <w:rPr>
          <w:rFonts w:ascii="Book Antiqua" w:hAnsi="Book Antiqua"/>
          <w:lang w:val="en-US"/>
        </w:rPr>
        <w:t>to</w:t>
      </w:r>
      <w:r w:rsidR="001D37FA" w:rsidRPr="00946255">
        <w:rPr>
          <w:rFonts w:ascii="Book Antiqua" w:hAnsi="Book Antiqua"/>
          <w:lang w:val="en-US"/>
        </w:rPr>
        <w:t xml:space="preserve"> </w:t>
      </w:r>
      <w:r w:rsidRPr="00946255">
        <w:rPr>
          <w:rFonts w:ascii="Book Antiqua" w:hAnsi="Book Antiqua"/>
          <w:lang w:val="en-US"/>
        </w:rPr>
        <w:t xml:space="preserve">polymerases. Regions of DNA coding for genes can be transiently condensed and transcriptionally silenced but can switch this state of </w:t>
      </w:r>
      <w:r w:rsidR="00316DF2" w:rsidRPr="00946255">
        <w:rPr>
          <w:rFonts w:ascii="Book Antiqua" w:hAnsi="Book Antiqua"/>
          <w:lang w:val="en-US"/>
        </w:rPr>
        <w:t>“</w:t>
      </w:r>
      <w:r w:rsidRPr="00946255">
        <w:rPr>
          <w:rFonts w:ascii="Book Antiqua" w:hAnsi="Book Antiqua"/>
          <w:lang w:val="en-US"/>
        </w:rPr>
        <w:t>facultative heterochromatin</w:t>
      </w:r>
      <w:r w:rsidR="00316DF2" w:rsidRPr="00946255">
        <w:rPr>
          <w:rFonts w:ascii="Book Antiqua" w:hAnsi="Book Antiqua"/>
          <w:lang w:val="en-US"/>
        </w:rPr>
        <w:t>”</w:t>
      </w:r>
      <w:r w:rsidRPr="00946255">
        <w:rPr>
          <w:rFonts w:ascii="Book Antiqua" w:hAnsi="Book Antiqua"/>
          <w:lang w:val="en-US"/>
        </w:rPr>
        <w:t xml:space="preserve"> to a </w:t>
      </w:r>
      <w:proofErr w:type="spellStart"/>
      <w:r w:rsidRPr="00946255">
        <w:rPr>
          <w:rFonts w:ascii="Book Antiqua" w:hAnsi="Book Antiqua"/>
          <w:lang w:val="en-US"/>
        </w:rPr>
        <w:t>euchromatic</w:t>
      </w:r>
      <w:proofErr w:type="spellEnd"/>
      <w:r w:rsidRPr="00946255">
        <w:rPr>
          <w:rFonts w:ascii="Book Antiqua" w:hAnsi="Book Antiqua"/>
          <w:lang w:val="en-US"/>
        </w:rPr>
        <w:t xml:space="preserve">, transcriptionally </w:t>
      </w:r>
      <w:r w:rsidRPr="00946255">
        <w:rPr>
          <w:rFonts w:ascii="Book Antiqua" w:hAnsi="Book Antiqua"/>
          <w:color w:val="000000"/>
          <w:lang w:val="en-US"/>
        </w:rPr>
        <w:t xml:space="preserve">active </w:t>
      </w:r>
      <w:proofErr w:type="gramStart"/>
      <w:r w:rsidR="001C168D" w:rsidRPr="00946255">
        <w:rPr>
          <w:rFonts w:ascii="Book Antiqua" w:hAnsi="Book Antiqua"/>
          <w:color w:val="000000"/>
          <w:lang w:val="en-US"/>
        </w:rPr>
        <w:t>structure</w:t>
      </w:r>
      <w:r w:rsidR="001C168D" w:rsidRPr="00946255">
        <w:rPr>
          <w:rFonts w:ascii="Book Antiqua" w:hAnsi="Book Antiqua"/>
          <w:color w:val="000000"/>
          <w:vertAlign w:val="superscript"/>
          <w:lang w:val="en-US"/>
        </w:rPr>
        <w:t>[</w:t>
      </w:r>
      <w:proofErr w:type="gramEnd"/>
      <w:r w:rsidR="0031418F" w:rsidRPr="00946255">
        <w:rPr>
          <w:rFonts w:ascii="Book Antiqua" w:hAnsi="Book Antiqua"/>
          <w:color w:val="000000"/>
          <w:vertAlign w:val="superscript"/>
          <w:lang w:val="en-US"/>
        </w:rPr>
        <w:t>1</w:t>
      </w:r>
      <w:r w:rsidR="00B4270D" w:rsidRPr="00946255">
        <w:rPr>
          <w:rFonts w:ascii="Book Antiqua" w:hAnsi="Book Antiqua"/>
          <w:color w:val="000000"/>
          <w:vertAlign w:val="superscript"/>
          <w:lang w:val="en-US"/>
        </w:rPr>
        <w:t>]</w:t>
      </w:r>
      <w:r w:rsidRPr="00946255">
        <w:rPr>
          <w:rFonts w:ascii="Book Antiqua" w:hAnsi="Book Antiqua"/>
          <w:color w:val="000000"/>
          <w:lang w:val="en-US"/>
        </w:rPr>
        <w:t>.</w:t>
      </w:r>
    </w:p>
    <w:p w:rsidR="00581073" w:rsidRPr="00946255" w:rsidRDefault="00581073"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The regulation of the structure of chromatin usually takes place through post-translational modifications, mainly methylation and acetylation, of the core histone proteins, whose binding to DNA, tight because of the histone positive charges, </w:t>
      </w:r>
      <w:r w:rsidR="00B04BDF" w:rsidRPr="00946255">
        <w:rPr>
          <w:rFonts w:ascii="Book Antiqua" w:hAnsi="Book Antiqua"/>
          <w:lang w:val="en-US"/>
        </w:rPr>
        <w:t>relaxes</w:t>
      </w:r>
      <w:r w:rsidRPr="00946255">
        <w:rPr>
          <w:rFonts w:ascii="Book Antiqua" w:hAnsi="Book Antiqua"/>
          <w:lang w:val="en-US"/>
        </w:rPr>
        <w:t xml:space="preserve"> after the addition of negatively charged groups such as methyl and acetyl </w:t>
      </w:r>
      <w:proofErr w:type="gramStart"/>
      <w:r w:rsidR="001C168D" w:rsidRPr="00946255">
        <w:rPr>
          <w:rFonts w:ascii="Book Antiqua" w:hAnsi="Book Antiqua"/>
          <w:lang w:val="en-US"/>
        </w:rPr>
        <w:t>groups</w:t>
      </w:r>
      <w:r w:rsidR="001C168D" w:rsidRPr="00946255">
        <w:rPr>
          <w:rFonts w:ascii="Book Antiqua" w:hAnsi="Book Antiqua"/>
          <w:vertAlign w:val="superscript"/>
          <w:lang w:val="en-US"/>
        </w:rPr>
        <w:t>[</w:t>
      </w:r>
      <w:proofErr w:type="gramEnd"/>
      <w:r w:rsidR="006E5FBE" w:rsidRPr="00946255">
        <w:rPr>
          <w:rFonts w:ascii="Book Antiqua" w:hAnsi="Book Antiqua"/>
          <w:vertAlign w:val="superscript"/>
          <w:lang w:val="en-US"/>
        </w:rPr>
        <w:t>2</w:t>
      </w:r>
      <w:r w:rsidR="00550B77" w:rsidRPr="00946255">
        <w:rPr>
          <w:rFonts w:ascii="Book Antiqua" w:hAnsi="Book Antiqua"/>
          <w:vertAlign w:val="superscript"/>
          <w:lang w:val="en-US"/>
        </w:rPr>
        <w:t>]</w:t>
      </w:r>
      <w:r w:rsidRPr="00946255">
        <w:rPr>
          <w:rFonts w:ascii="Book Antiqua" w:hAnsi="Book Antiqua"/>
          <w:lang w:val="en-US"/>
        </w:rPr>
        <w:t>.</w:t>
      </w:r>
    </w:p>
    <w:p w:rsidR="007524F4" w:rsidRPr="00946255" w:rsidRDefault="00581073"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The huge number of proteins involved in the </w:t>
      </w:r>
      <w:r w:rsidR="00EE00FB" w:rsidRPr="00946255">
        <w:rPr>
          <w:rFonts w:ascii="Book Antiqua" w:hAnsi="Book Antiqua"/>
          <w:lang w:val="en-US"/>
        </w:rPr>
        <w:t>modification</w:t>
      </w:r>
      <w:r w:rsidRPr="00946255">
        <w:rPr>
          <w:rFonts w:ascii="Book Antiqua" w:hAnsi="Book Antiqua"/>
          <w:lang w:val="en-US"/>
        </w:rPr>
        <w:t xml:space="preserve"> of chromatin is classified in</w:t>
      </w:r>
      <w:r w:rsidR="00EE2758" w:rsidRPr="00946255">
        <w:rPr>
          <w:rFonts w:ascii="Book Antiqua" w:hAnsi="Book Antiqua"/>
          <w:lang w:val="en-US"/>
        </w:rPr>
        <w:t>to</w:t>
      </w:r>
      <w:r w:rsidRPr="00946255">
        <w:rPr>
          <w:rFonts w:ascii="Book Antiqua" w:hAnsi="Book Antiqua"/>
          <w:lang w:val="en-US"/>
        </w:rPr>
        <w:t xml:space="preserve"> </w:t>
      </w:r>
      <w:r w:rsidR="00EE00FB" w:rsidRPr="00946255">
        <w:rPr>
          <w:rFonts w:ascii="Book Antiqua" w:hAnsi="Book Antiqua"/>
          <w:lang w:val="en-US"/>
        </w:rPr>
        <w:t>four</w:t>
      </w:r>
      <w:r w:rsidRPr="00946255">
        <w:rPr>
          <w:rFonts w:ascii="Book Antiqua" w:hAnsi="Book Antiqua"/>
          <w:lang w:val="en-US"/>
        </w:rPr>
        <w:t xml:space="preserve"> main groups of factors: </w:t>
      </w:r>
      <w:r w:rsidR="00053842" w:rsidRPr="00946255">
        <w:rPr>
          <w:rFonts w:ascii="Book Antiqua" w:hAnsi="Book Antiqua"/>
          <w:lang w:val="en-US"/>
        </w:rPr>
        <w:t>W</w:t>
      </w:r>
      <w:r w:rsidRPr="00946255">
        <w:rPr>
          <w:rFonts w:ascii="Book Antiqua" w:hAnsi="Book Antiqua"/>
          <w:lang w:val="en-US"/>
        </w:rPr>
        <w:t>riters, erasers</w:t>
      </w:r>
      <w:r w:rsidR="00EE00FB" w:rsidRPr="00946255">
        <w:rPr>
          <w:rFonts w:ascii="Book Antiqua" w:hAnsi="Book Antiqua"/>
          <w:lang w:val="en-US"/>
        </w:rPr>
        <w:t>,</w:t>
      </w:r>
      <w:r w:rsidRPr="00946255">
        <w:rPr>
          <w:rFonts w:ascii="Book Antiqua" w:hAnsi="Book Antiqua"/>
          <w:lang w:val="en-US"/>
        </w:rPr>
        <w:t xml:space="preserve"> readers, </w:t>
      </w:r>
      <w:r w:rsidR="00EE00FB" w:rsidRPr="00946255">
        <w:rPr>
          <w:rFonts w:ascii="Book Antiqua" w:hAnsi="Book Antiqua"/>
          <w:lang w:val="en-US"/>
        </w:rPr>
        <w:t xml:space="preserve">and remodelers, </w:t>
      </w:r>
      <w:r w:rsidRPr="00946255">
        <w:rPr>
          <w:rFonts w:ascii="Book Antiqua" w:hAnsi="Book Antiqua"/>
          <w:lang w:val="en-US"/>
        </w:rPr>
        <w:t xml:space="preserve">with different functions. Proteins </w:t>
      </w:r>
      <w:proofErr w:type="spellStart"/>
      <w:r w:rsidRPr="00946255">
        <w:rPr>
          <w:rFonts w:ascii="Book Antiqua" w:hAnsi="Book Antiqua"/>
          <w:lang w:val="en-US"/>
        </w:rPr>
        <w:t>methylating</w:t>
      </w:r>
      <w:proofErr w:type="spellEnd"/>
      <w:r w:rsidRPr="00946255">
        <w:rPr>
          <w:rFonts w:ascii="Book Antiqua" w:hAnsi="Book Antiqua"/>
          <w:lang w:val="en-US"/>
        </w:rPr>
        <w:t xml:space="preserve"> or acetylating histones are called writers because the</w:t>
      </w:r>
      <w:r w:rsidR="005F7A61" w:rsidRPr="00946255">
        <w:rPr>
          <w:rFonts w:ascii="Book Antiqua" w:hAnsi="Book Antiqua"/>
          <w:lang w:val="en-US"/>
        </w:rPr>
        <w:t>y add acetyl or methyl groups to histone proteins. The</w:t>
      </w:r>
      <w:r w:rsidRPr="00946255">
        <w:rPr>
          <w:rFonts w:ascii="Book Antiqua" w:hAnsi="Book Antiqua"/>
          <w:lang w:val="en-US"/>
        </w:rPr>
        <w:t xml:space="preserve"> effect of </w:t>
      </w:r>
      <w:r w:rsidR="005F7A61" w:rsidRPr="00946255">
        <w:rPr>
          <w:rFonts w:ascii="Book Antiqua" w:hAnsi="Book Antiqua"/>
          <w:lang w:val="en-US"/>
        </w:rPr>
        <w:t xml:space="preserve">histone </w:t>
      </w:r>
      <w:proofErr w:type="spellStart"/>
      <w:r w:rsidR="005F7A61" w:rsidRPr="00946255">
        <w:rPr>
          <w:rFonts w:ascii="Book Antiqua" w:hAnsi="Book Antiqua"/>
          <w:lang w:val="en-US"/>
        </w:rPr>
        <w:t>acetylase</w:t>
      </w:r>
      <w:proofErr w:type="spellEnd"/>
      <w:r w:rsidR="005F7A61" w:rsidRPr="00946255">
        <w:rPr>
          <w:rFonts w:ascii="Book Antiqua" w:hAnsi="Book Antiqua"/>
          <w:lang w:val="en-US"/>
        </w:rPr>
        <w:t xml:space="preserve"> </w:t>
      </w:r>
      <w:r w:rsidRPr="00946255">
        <w:rPr>
          <w:rFonts w:ascii="Book Antiqua" w:hAnsi="Book Antiqua"/>
          <w:lang w:val="en-US"/>
        </w:rPr>
        <w:t>action is</w:t>
      </w:r>
      <w:r w:rsidR="001D37FA">
        <w:rPr>
          <w:rFonts w:ascii="Book Antiqua" w:hAnsi="Book Antiqua"/>
          <w:lang w:val="en-US"/>
        </w:rPr>
        <w:t xml:space="preserve"> </w:t>
      </w:r>
      <w:proofErr w:type="spellStart"/>
      <w:r w:rsidRPr="00946255">
        <w:rPr>
          <w:rFonts w:ascii="Book Antiqua" w:hAnsi="Book Antiqua"/>
          <w:lang w:val="en-US"/>
        </w:rPr>
        <w:t>decondensation</w:t>
      </w:r>
      <w:proofErr w:type="spellEnd"/>
      <w:r w:rsidRPr="00946255">
        <w:rPr>
          <w:rFonts w:ascii="Book Antiqua" w:hAnsi="Book Antiqua"/>
          <w:lang w:val="en-US"/>
        </w:rPr>
        <w:t xml:space="preserve"> of a region of chromatin, allowing, </w:t>
      </w:r>
      <w:proofErr w:type="spellStart"/>
      <w:r w:rsidRPr="00946255">
        <w:rPr>
          <w:rFonts w:ascii="Book Antiqua" w:hAnsi="Book Antiqua"/>
          <w:lang w:val="en-US"/>
        </w:rPr>
        <w:t>subsequentially</w:t>
      </w:r>
      <w:proofErr w:type="spellEnd"/>
      <w:r w:rsidRPr="00946255">
        <w:rPr>
          <w:rFonts w:ascii="Book Antiqua" w:hAnsi="Book Antiqua"/>
          <w:lang w:val="en-US"/>
        </w:rPr>
        <w:t xml:space="preserve">, the transcription of the corresponding gene. </w:t>
      </w:r>
      <w:r w:rsidR="007524F4" w:rsidRPr="00946255">
        <w:rPr>
          <w:rFonts w:ascii="Book Antiqua" w:hAnsi="Book Antiqua"/>
          <w:lang w:val="en-US"/>
        </w:rPr>
        <w:t xml:space="preserve">Methylation can occur on lysine and arginine residues only and this post-translational modification is characterized by high specificity since </w:t>
      </w:r>
      <w:r w:rsidR="00734BD0" w:rsidRPr="00946255">
        <w:rPr>
          <w:rFonts w:ascii="Book Antiqua" w:hAnsi="Book Antiqua"/>
          <w:lang w:val="en-US"/>
        </w:rPr>
        <w:t xml:space="preserve">only </w:t>
      </w:r>
      <w:r w:rsidR="007524F4" w:rsidRPr="00946255">
        <w:rPr>
          <w:rFonts w:ascii="Book Antiqua" w:hAnsi="Book Antiqua"/>
          <w:lang w:val="en-US"/>
        </w:rPr>
        <w:t xml:space="preserve">specific </w:t>
      </w:r>
      <w:proofErr w:type="spellStart"/>
      <w:r w:rsidR="00734BD0" w:rsidRPr="00946255">
        <w:rPr>
          <w:rFonts w:ascii="Book Antiqua" w:hAnsi="Book Antiqua"/>
          <w:lang w:val="en-US"/>
        </w:rPr>
        <w:t>lysines</w:t>
      </w:r>
      <w:proofErr w:type="spellEnd"/>
      <w:r w:rsidR="00734BD0" w:rsidRPr="00946255">
        <w:rPr>
          <w:rFonts w:ascii="Book Antiqua" w:hAnsi="Book Antiqua"/>
          <w:lang w:val="en-US"/>
        </w:rPr>
        <w:t xml:space="preserve"> and </w:t>
      </w:r>
      <w:proofErr w:type="spellStart"/>
      <w:r w:rsidR="00734BD0" w:rsidRPr="00946255">
        <w:rPr>
          <w:rFonts w:ascii="Book Antiqua" w:hAnsi="Book Antiqua"/>
          <w:lang w:val="en-US"/>
        </w:rPr>
        <w:t>arginines</w:t>
      </w:r>
      <w:proofErr w:type="spellEnd"/>
      <w:r w:rsidR="007524F4" w:rsidRPr="00946255">
        <w:rPr>
          <w:rFonts w:ascii="Book Antiqua" w:hAnsi="Book Antiqua"/>
          <w:lang w:val="en-US"/>
        </w:rPr>
        <w:t xml:space="preserve"> are involved. </w:t>
      </w:r>
      <w:r w:rsidR="005F7A61" w:rsidRPr="00946255">
        <w:rPr>
          <w:rFonts w:ascii="Book Antiqua" w:hAnsi="Book Antiqua"/>
          <w:lang w:val="en-US"/>
        </w:rPr>
        <w:t>Histone methylation can have an activating or a repressive effect on transcription depending on the histone residue that is methylated</w:t>
      </w:r>
      <w:r w:rsidR="007524F4" w:rsidRPr="00946255">
        <w:rPr>
          <w:rFonts w:ascii="Book Antiqua" w:hAnsi="Book Antiqua"/>
          <w:lang w:val="en-US"/>
        </w:rPr>
        <w:t xml:space="preserve"> (</w:t>
      </w:r>
      <w:r w:rsidR="00563A30" w:rsidRPr="00946255">
        <w:rPr>
          <w:rFonts w:ascii="Book Antiqua" w:hAnsi="Book Antiqua"/>
          <w:lang w:val="en-US"/>
        </w:rPr>
        <w:t>m</w:t>
      </w:r>
      <w:r w:rsidR="007524F4" w:rsidRPr="00946255">
        <w:rPr>
          <w:rFonts w:ascii="Book Antiqua" w:hAnsi="Book Antiqua"/>
          <w:lang w:val="en-US"/>
        </w:rPr>
        <w:t xml:space="preserve">ethylation of H3K4, H3K36, and H3K79 usually activates transcription, </w:t>
      </w:r>
      <w:r w:rsidR="001D37FA">
        <w:rPr>
          <w:rFonts w:ascii="Book Antiqua" w:hAnsi="Book Antiqua"/>
          <w:lang w:val="en-US"/>
        </w:rPr>
        <w:t xml:space="preserve">while </w:t>
      </w:r>
      <w:r w:rsidR="007524F4" w:rsidRPr="00946255">
        <w:rPr>
          <w:rFonts w:ascii="Book Antiqua" w:hAnsi="Book Antiqua"/>
          <w:lang w:val="en-US"/>
        </w:rPr>
        <w:t>methylation of H3K9, H3K27, and H4K20 has a repressive effect)</w:t>
      </w:r>
      <w:r w:rsidR="00563A30" w:rsidRPr="00946255">
        <w:rPr>
          <w:rFonts w:ascii="Book Antiqua" w:hAnsi="Book Antiqua"/>
          <w:lang w:val="en-US"/>
        </w:rPr>
        <w:t xml:space="preserve"> and on its position</w:t>
      </w:r>
      <w:r w:rsidR="003B7EBA" w:rsidRPr="00946255">
        <w:rPr>
          <w:rFonts w:ascii="Book Antiqua" w:hAnsi="Book Antiqua"/>
          <w:lang w:val="en-US"/>
        </w:rPr>
        <w:t xml:space="preserve"> </w:t>
      </w:r>
      <w:r w:rsidR="00563A30" w:rsidRPr="00946255">
        <w:rPr>
          <w:rFonts w:ascii="Book Antiqua" w:hAnsi="Book Antiqua"/>
          <w:lang w:val="en-US"/>
        </w:rPr>
        <w:t>(</w:t>
      </w:r>
      <w:r w:rsidR="003B7EBA" w:rsidRPr="00946255">
        <w:rPr>
          <w:rFonts w:ascii="Book Antiqua" w:hAnsi="Book Antiqua"/>
          <w:color w:val="000000"/>
          <w:lang w:val="en-US"/>
        </w:rPr>
        <w:t xml:space="preserve">methylation at H3K36 </w:t>
      </w:r>
      <w:r w:rsidR="00563A30" w:rsidRPr="00946255">
        <w:rPr>
          <w:rFonts w:ascii="Book Antiqua" w:hAnsi="Book Antiqua"/>
          <w:color w:val="000000"/>
          <w:lang w:val="en-US"/>
        </w:rPr>
        <w:t>has</w:t>
      </w:r>
      <w:r w:rsidR="003B7EBA" w:rsidRPr="00946255">
        <w:rPr>
          <w:rFonts w:ascii="Book Antiqua" w:hAnsi="Book Antiqua"/>
          <w:color w:val="000000"/>
          <w:lang w:val="en-US"/>
        </w:rPr>
        <w:t xml:space="preserve"> a negative effect when it falls in the promoter</w:t>
      </w:r>
      <w:r w:rsidR="00563A30" w:rsidRPr="00946255">
        <w:rPr>
          <w:rFonts w:ascii="Book Antiqua" w:hAnsi="Book Antiqua"/>
          <w:color w:val="000000"/>
          <w:lang w:val="en-US"/>
        </w:rPr>
        <w:t xml:space="preserve"> and not in the coding region</w:t>
      </w:r>
      <w:proofErr w:type="gramStart"/>
      <w:r w:rsidR="00563A30" w:rsidRPr="00946255">
        <w:rPr>
          <w:rFonts w:ascii="Book Antiqua" w:hAnsi="Book Antiqua"/>
          <w:color w:val="000000"/>
          <w:lang w:val="en-US"/>
        </w:rPr>
        <w:t>)</w:t>
      </w:r>
      <w:r w:rsidR="003B7EBA" w:rsidRPr="00946255">
        <w:rPr>
          <w:rFonts w:ascii="Book Antiqua" w:hAnsi="Book Antiqua"/>
          <w:color w:val="000000"/>
          <w:vertAlign w:val="superscript"/>
          <w:lang w:val="en-US"/>
        </w:rPr>
        <w:t>[</w:t>
      </w:r>
      <w:proofErr w:type="gramEnd"/>
      <w:r w:rsidR="006E5FBE" w:rsidRPr="00946255">
        <w:rPr>
          <w:rFonts w:ascii="Book Antiqua" w:hAnsi="Book Antiqua"/>
          <w:color w:val="000000"/>
          <w:vertAlign w:val="superscript"/>
          <w:lang w:val="en-US"/>
        </w:rPr>
        <w:t>1</w:t>
      </w:r>
      <w:r w:rsidR="003B7EBA" w:rsidRPr="00946255">
        <w:rPr>
          <w:rFonts w:ascii="Book Antiqua" w:hAnsi="Book Antiqua"/>
          <w:color w:val="000000"/>
          <w:vertAlign w:val="superscript"/>
          <w:lang w:val="en-US"/>
        </w:rPr>
        <w:t>]</w:t>
      </w:r>
      <w:r w:rsidR="003B7EBA" w:rsidRPr="00946255">
        <w:rPr>
          <w:rFonts w:ascii="Book Antiqua" w:hAnsi="Book Antiqua"/>
          <w:color w:val="000000"/>
          <w:lang w:val="en-US"/>
        </w:rPr>
        <w:t>.</w:t>
      </w:r>
      <w:r w:rsidR="003B7EBA" w:rsidRPr="00946255">
        <w:rPr>
          <w:rFonts w:ascii="Book Antiqua" w:hAnsi="Book Antiqua"/>
          <w:lang w:val="en-US"/>
        </w:rPr>
        <w:t xml:space="preserve"> </w:t>
      </w:r>
    </w:p>
    <w:p w:rsidR="00581073" w:rsidRPr="00946255" w:rsidRDefault="00581073"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On the other side, histone deacetylases and histone demethylases act as erasers</w:t>
      </w:r>
      <w:r w:rsidR="003B7EBA" w:rsidRPr="00946255">
        <w:rPr>
          <w:rFonts w:ascii="Book Antiqua" w:hAnsi="Book Antiqua"/>
          <w:lang w:val="en-US"/>
        </w:rPr>
        <w:t xml:space="preserve"> </w:t>
      </w:r>
      <w:r w:rsidRPr="00946255">
        <w:rPr>
          <w:rFonts w:ascii="Book Antiqua" w:hAnsi="Book Antiqua"/>
          <w:lang w:val="en-US"/>
        </w:rPr>
        <w:t xml:space="preserve">because they </w:t>
      </w:r>
      <w:r w:rsidR="005F7A61" w:rsidRPr="00946255">
        <w:rPr>
          <w:rFonts w:ascii="Book Antiqua" w:hAnsi="Book Antiqua"/>
          <w:lang w:val="en-US"/>
        </w:rPr>
        <w:t>remove acetyl and methyl marks</w:t>
      </w:r>
      <w:r w:rsidR="00A23173">
        <w:rPr>
          <w:rFonts w:ascii="Book Antiqua" w:hAnsi="Book Antiqua"/>
          <w:lang w:val="en-US"/>
        </w:rPr>
        <w:t>,</w:t>
      </w:r>
      <w:r w:rsidR="005F7A61" w:rsidRPr="00946255">
        <w:rPr>
          <w:rFonts w:ascii="Book Antiqua" w:hAnsi="Book Antiqua"/>
          <w:lang w:val="en-US"/>
        </w:rPr>
        <w:t xml:space="preserve"> respectively. Histone deacetylases generally </w:t>
      </w:r>
      <w:r w:rsidRPr="00946255">
        <w:rPr>
          <w:rFonts w:ascii="Book Antiqua" w:hAnsi="Book Antiqua"/>
          <w:lang w:val="en-US"/>
        </w:rPr>
        <w:t>make genes transcriptionally inactive</w:t>
      </w:r>
      <w:r w:rsidR="005F7A61" w:rsidRPr="00946255">
        <w:rPr>
          <w:rFonts w:ascii="Book Antiqua" w:hAnsi="Book Antiqua"/>
          <w:lang w:val="en-US"/>
        </w:rPr>
        <w:t xml:space="preserve"> while histone demethylases can make genes active or inactive depending on the residue that is modified</w:t>
      </w:r>
      <w:r w:rsidR="00EE00FB" w:rsidRPr="00946255">
        <w:rPr>
          <w:rFonts w:ascii="Book Antiqua" w:hAnsi="Book Antiqua"/>
          <w:lang w:val="en-US"/>
        </w:rPr>
        <w:t>. R</w:t>
      </w:r>
      <w:r w:rsidRPr="00946255">
        <w:rPr>
          <w:rFonts w:ascii="Book Antiqua" w:hAnsi="Book Antiqua"/>
          <w:lang w:val="en-US"/>
        </w:rPr>
        <w:t>eaders recognize specific post-translational marks on histones and determine their functional effects.</w:t>
      </w:r>
      <w:r w:rsidR="00EE00FB" w:rsidRPr="00946255">
        <w:rPr>
          <w:rFonts w:ascii="Book Antiqua" w:hAnsi="Book Antiqua"/>
          <w:lang w:val="en-US"/>
        </w:rPr>
        <w:t xml:space="preserve"> Finally, remodelers regulate </w:t>
      </w:r>
      <w:r w:rsidR="00E415FC" w:rsidRPr="00946255">
        <w:rPr>
          <w:rFonts w:ascii="Book Antiqua" w:hAnsi="Book Antiqua"/>
          <w:lang w:val="en-US"/>
        </w:rPr>
        <w:t>the balance of chromatin through histone post-translational modifications and modifications in the histone-DNA interaction, which lead</w:t>
      </w:r>
      <w:r w:rsidR="00252F04" w:rsidRPr="00946255">
        <w:rPr>
          <w:rFonts w:ascii="Book Antiqua" w:hAnsi="Book Antiqua"/>
          <w:lang w:val="en-US"/>
        </w:rPr>
        <w:t>s</w:t>
      </w:r>
      <w:r w:rsidR="00E415FC" w:rsidRPr="00946255">
        <w:rPr>
          <w:rFonts w:ascii="Book Antiqua" w:hAnsi="Book Antiqua"/>
          <w:lang w:val="en-US"/>
        </w:rPr>
        <w:t xml:space="preserve"> to nucleosome sliding</w:t>
      </w:r>
      <w:r w:rsidR="00DE1EB8" w:rsidRPr="00946255">
        <w:rPr>
          <w:rFonts w:ascii="Book Antiqua" w:hAnsi="Book Antiqua"/>
          <w:lang w:val="en-US"/>
        </w:rPr>
        <w:t xml:space="preserve"> or changes in the conformation of </w:t>
      </w:r>
      <w:proofErr w:type="spellStart"/>
      <w:r w:rsidR="00DE1EB8" w:rsidRPr="00946255">
        <w:rPr>
          <w:rFonts w:ascii="Book Antiqua" w:hAnsi="Book Antiqua"/>
          <w:lang w:val="en-US"/>
        </w:rPr>
        <w:t>nucleosomal</w:t>
      </w:r>
      <w:proofErr w:type="spellEnd"/>
      <w:r w:rsidR="00DE1EB8" w:rsidRPr="00946255">
        <w:rPr>
          <w:rFonts w:ascii="Book Antiqua" w:hAnsi="Book Antiqua"/>
          <w:lang w:val="en-US"/>
        </w:rPr>
        <w:t xml:space="preserve"> </w:t>
      </w:r>
      <w:proofErr w:type="gramStart"/>
      <w:r w:rsidR="006A6358" w:rsidRPr="00946255">
        <w:rPr>
          <w:rFonts w:ascii="Book Antiqua" w:hAnsi="Book Antiqua"/>
          <w:lang w:val="en-US"/>
        </w:rPr>
        <w:t>DNA</w:t>
      </w:r>
      <w:r w:rsidR="006A6358" w:rsidRPr="00946255">
        <w:rPr>
          <w:rFonts w:ascii="Book Antiqua" w:hAnsi="Book Antiqua"/>
          <w:vertAlign w:val="superscript"/>
          <w:lang w:val="en-US"/>
        </w:rPr>
        <w:t>[</w:t>
      </w:r>
      <w:proofErr w:type="gramEnd"/>
      <w:r w:rsidR="00E23A03" w:rsidRPr="00946255">
        <w:rPr>
          <w:rFonts w:ascii="Book Antiqua" w:hAnsi="Book Antiqua"/>
          <w:vertAlign w:val="superscript"/>
          <w:lang w:val="en-US"/>
        </w:rPr>
        <w:t>3</w:t>
      </w:r>
      <w:r w:rsidR="00576155" w:rsidRPr="00946255">
        <w:rPr>
          <w:rFonts w:ascii="Book Antiqua" w:hAnsi="Book Antiqua"/>
          <w:vertAlign w:val="superscript"/>
          <w:lang w:val="en-US"/>
        </w:rPr>
        <w:t>,4</w:t>
      </w:r>
      <w:r w:rsidR="00E23A03" w:rsidRPr="00946255">
        <w:rPr>
          <w:rFonts w:ascii="Book Antiqua" w:hAnsi="Book Antiqua"/>
          <w:vertAlign w:val="superscript"/>
          <w:lang w:val="en-US"/>
        </w:rPr>
        <w:t>]</w:t>
      </w:r>
      <w:r w:rsidR="00E23A03" w:rsidRPr="00946255">
        <w:rPr>
          <w:rFonts w:ascii="Book Antiqua" w:hAnsi="Book Antiqua"/>
          <w:lang w:val="en-US"/>
        </w:rPr>
        <w:t>.</w:t>
      </w:r>
    </w:p>
    <w:p w:rsidR="006A6358" w:rsidRPr="00946255" w:rsidRDefault="006A6358" w:rsidP="00946255">
      <w:pPr>
        <w:adjustRightInd w:val="0"/>
        <w:snapToGrid w:val="0"/>
        <w:spacing w:line="360" w:lineRule="auto"/>
        <w:jc w:val="both"/>
        <w:rPr>
          <w:rFonts w:ascii="Book Antiqua" w:hAnsi="Book Antiqua"/>
          <w:b/>
          <w:lang w:val="en-US"/>
        </w:rPr>
      </w:pPr>
    </w:p>
    <w:p w:rsidR="00605399" w:rsidRPr="00946255" w:rsidRDefault="00B04111" w:rsidP="00946255">
      <w:pPr>
        <w:adjustRightInd w:val="0"/>
        <w:snapToGrid w:val="0"/>
        <w:spacing w:line="360" w:lineRule="auto"/>
        <w:jc w:val="both"/>
        <w:rPr>
          <w:rFonts w:ascii="Book Antiqua" w:hAnsi="Book Antiqua"/>
          <w:b/>
          <w:u w:val="single"/>
          <w:lang w:val="en-US"/>
        </w:rPr>
      </w:pPr>
      <w:r w:rsidRPr="00946255">
        <w:rPr>
          <w:rFonts w:ascii="Book Antiqua" w:hAnsi="Book Antiqua"/>
          <w:b/>
          <w:u w:val="single"/>
          <w:lang w:val="en-US"/>
        </w:rPr>
        <w:t>CHROMATINOPATHIES</w:t>
      </w:r>
    </w:p>
    <w:p w:rsidR="00581073" w:rsidRPr="00946255" w:rsidRDefault="00581073" w:rsidP="00946255">
      <w:pPr>
        <w:adjustRightInd w:val="0"/>
        <w:snapToGrid w:val="0"/>
        <w:spacing w:line="360" w:lineRule="auto"/>
        <w:jc w:val="both"/>
        <w:rPr>
          <w:rFonts w:ascii="Book Antiqua" w:hAnsi="Book Antiqua"/>
          <w:lang w:val="en-US"/>
        </w:rPr>
      </w:pPr>
      <w:r w:rsidRPr="00946255">
        <w:rPr>
          <w:rFonts w:ascii="Book Antiqua" w:hAnsi="Book Antiqua"/>
          <w:lang w:val="en-US"/>
        </w:rPr>
        <w:t>The term “</w:t>
      </w:r>
      <w:proofErr w:type="spellStart"/>
      <w:r w:rsidRPr="00946255">
        <w:rPr>
          <w:rFonts w:ascii="Book Antiqua" w:hAnsi="Book Antiqua"/>
          <w:lang w:val="en-US"/>
        </w:rPr>
        <w:t>chromatinopathies</w:t>
      </w:r>
      <w:proofErr w:type="spellEnd"/>
      <w:r w:rsidRPr="00946255">
        <w:rPr>
          <w:rFonts w:ascii="Book Antiqua" w:hAnsi="Book Antiqua"/>
          <w:lang w:val="en-US"/>
        </w:rPr>
        <w:t xml:space="preserve">” </w:t>
      </w:r>
      <w:r w:rsidR="005E38B9" w:rsidRPr="00946255">
        <w:rPr>
          <w:rFonts w:ascii="Book Antiqua" w:hAnsi="Book Antiqua"/>
          <w:lang w:val="en-US"/>
        </w:rPr>
        <w:t>has been recently adopted</w:t>
      </w:r>
      <w:r w:rsidR="00A23173">
        <w:rPr>
          <w:rFonts w:ascii="Book Antiqua" w:hAnsi="Book Antiqua"/>
          <w:lang w:val="en-US"/>
        </w:rPr>
        <w:t>,</w:t>
      </w:r>
      <w:r w:rsidR="005E38B9" w:rsidRPr="00946255">
        <w:rPr>
          <w:rFonts w:ascii="Book Antiqua" w:hAnsi="Book Antiqua"/>
          <w:lang w:val="en-US"/>
        </w:rPr>
        <w:t xml:space="preserve"> referring to </w:t>
      </w:r>
      <w:r w:rsidR="00252F04" w:rsidRPr="00946255">
        <w:rPr>
          <w:rFonts w:ascii="Book Antiqua" w:hAnsi="Book Antiqua"/>
          <w:lang w:val="en-US"/>
        </w:rPr>
        <w:t xml:space="preserve">a </w:t>
      </w:r>
      <w:r w:rsidR="005E38B9" w:rsidRPr="00946255">
        <w:rPr>
          <w:rFonts w:ascii="Book Antiqua" w:hAnsi="Book Antiqua"/>
          <w:lang w:val="en-US"/>
        </w:rPr>
        <w:t xml:space="preserve">heterogeneous group of syndromic conditions </w:t>
      </w:r>
      <w:r w:rsidR="00252F04" w:rsidRPr="00946255">
        <w:rPr>
          <w:rFonts w:ascii="Book Antiqua" w:hAnsi="Book Antiqua"/>
          <w:lang w:val="en-US"/>
        </w:rPr>
        <w:t>that</w:t>
      </w:r>
      <w:r w:rsidR="005E38B9" w:rsidRPr="00946255">
        <w:rPr>
          <w:rFonts w:ascii="Book Antiqua" w:hAnsi="Book Antiqua"/>
          <w:lang w:val="en-US"/>
        </w:rPr>
        <w:t xml:space="preserve"> share a common </w:t>
      </w:r>
      <w:r w:rsidR="00365D82" w:rsidRPr="00946255">
        <w:rPr>
          <w:rFonts w:ascii="Book Antiqua" w:hAnsi="Book Antiqua"/>
          <w:lang w:val="en-US"/>
        </w:rPr>
        <w:t xml:space="preserve">trigger: </w:t>
      </w:r>
      <w:r w:rsidR="00A23173">
        <w:rPr>
          <w:rFonts w:ascii="Book Antiqua" w:hAnsi="Book Antiqua"/>
          <w:lang w:val="en-US"/>
        </w:rPr>
        <w:t>T</w:t>
      </w:r>
      <w:r w:rsidR="00A23173" w:rsidRPr="00946255">
        <w:rPr>
          <w:rFonts w:ascii="Book Antiqua" w:hAnsi="Book Antiqua"/>
          <w:lang w:val="en-US"/>
        </w:rPr>
        <w:t xml:space="preserve">he </w:t>
      </w:r>
      <w:r w:rsidR="00365D82" w:rsidRPr="00946255">
        <w:rPr>
          <w:rFonts w:ascii="Book Antiqua" w:hAnsi="Book Antiqua"/>
          <w:lang w:val="en-US"/>
        </w:rPr>
        <w:t xml:space="preserve">disruption of one of the genes involved in chromatin modification, </w:t>
      </w:r>
      <w:r w:rsidR="002630EB" w:rsidRPr="00946255">
        <w:rPr>
          <w:rFonts w:ascii="Book Antiqua" w:hAnsi="Book Antiqua"/>
          <w:lang w:val="en-US"/>
        </w:rPr>
        <w:t>leading to</w:t>
      </w:r>
      <w:r w:rsidR="00A23173">
        <w:rPr>
          <w:rFonts w:ascii="Book Antiqua" w:hAnsi="Book Antiqua"/>
          <w:lang w:val="en-US"/>
        </w:rPr>
        <w:t xml:space="preserve"> </w:t>
      </w:r>
      <w:r w:rsidR="002630EB" w:rsidRPr="00946255">
        <w:rPr>
          <w:rFonts w:ascii="Book Antiqua" w:hAnsi="Book Antiqua"/>
          <w:lang w:val="en-US"/>
        </w:rPr>
        <w:t>dysfunction of</w:t>
      </w:r>
      <w:r w:rsidR="00365D82" w:rsidRPr="00946255">
        <w:rPr>
          <w:rFonts w:ascii="Book Antiqua" w:hAnsi="Book Antiqua"/>
          <w:lang w:val="en-US"/>
        </w:rPr>
        <w:t xml:space="preserve"> the epigenetic machinery</w:t>
      </w:r>
      <w:r w:rsidR="002630EB" w:rsidRPr="00946255">
        <w:rPr>
          <w:rFonts w:ascii="Book Antiqua" w:hAnsi="Book Antiqua"/>
          <w:lang w:val="en-US"/>
        </w:rPr>
        <w:t>.</w:t>
      </w:r>
      <w:r w:rsidR="000E77BF" w:rsidRPr="00946255">
        <w:rPr>
          <w:rFonts w:ascii="Book Antiqua" w:hAnsi="Book Antiqua"/>
          <w:lang w:val="en-US"/>
        </w:rPr>
        <w:t xml:space="preserve"> In consideration of the high heterogeneity of genes involved and, above all, the high heterogeneity of the target genes, whose transcription is altered, the clinical features of </w:t>
      </w:r>
      <w:proofErr w:type="spellStart"/>
      <w:r w:rsidR="000E77BF" w:rsidRPr="00946255">
        <w:rPr>
          <w:rFonts w:ascii="Book Antiqua" w:hAnsi="Book Antiqua"/>
          <w:lang w:val="en-US"/>
        </w:rPr>
        <w:t>chromatinopathies</w:t>
      </w:r>
      <w:proofErr w:type="spellEnd"/>
      <w:r w:rsidR="000E77BF" w:rsidRPr="00946255">
        <w:rPr>
          <w:rFonts w:ascii="Book Antiqua" w:hAnsi="Book Antiqua"/>
          <w:lang w:val="en-US"/>
        </w:rPr>
        <w:t xml:space="preserve"> are highly variable. Some of them are characterized by short stature and microcephaly, others by overgrowth, </w:t>
      </w:r>
      <w:r w:rsidR="00A23173">
        <w:rPr>
          <w:rFonts w:ascii="Book Antiqua" w:hAnsi="Book Antiqua"/>
          <w:lang w:val="en-US"/>
        </w:rPr>
        <w:t xml:space="preserve">and </w:t>
      </w:r>
      <w:r w:rsidR="000E77BF" w:rsidRPr="00946255">
        <w:rPr>
          <w:rFonts w:ascii="Book Antiqua" w:hAnsi="Book Antiqua"/>
          <w:lang w:val="en-US"/>
        </w:rPr>
        <w:t>several conditions present with typical patterns of dysmorphic features</w:t>
      </w:r>
      <w:r w:rsidR="00A23173">
        <w:rPr>
          <w:rFonts w:ascii="Book Antiqua" w:hAnsi="Book Antiqua"/>
          <w:lang w:val="en-US"/>
        </w:rPr>
        <w:t>.</w:t>
      </w:r>
      <w:r w:rsidR="00A23173" w:rsidRPr="00946255">
        <w:rPr>
          <w:rFonts w:ascii="Book Antiqua" w:hAnsi="Book Antiqua"/>
          <w:lang w:val="en-US"/>
        </w:rPr>
        <w:t xml:space="preserve"> </w:t>
      </w:r>
      <w:r w:rsidR="00A23173">
        <w:rPr>
          <w:rFonts w:ascii="Book Antiqua" w:hAnsi="Book Antiqua"/>
          <w:lang w:val="en-US"/>
        </w:rPr>
        <w:t>T</w:t>
      </w:r>
      <w:r w:rsidR="00A23173" w:rsidRPr="00946255">
        <w:rPr>
          <w:rFonts w:ascii="Book Antiqua" w:hAnsi="Book Antiqua"/>
          <w:lang w:val="en-US"/>
        </w:rPr>
        <w:t xml:space="preserve">he </w:t>
      </w:r>
      <w:r w:rsidR="00D330FB" w:rsidRPr="00946255">
        <w:rPr>
          <w:rFonts w:ascii="Book Antiqua" w:hAnsi="Book Antiqua"/>
          <w:lang w:val="en-US"/>
        </w:rPr>
        <w:t>prevalence and</w:t>
      </w:r>
      <w:r w:rsidR="00A23173">
        <w:rPr>
          <w:rFonts w:ascii="Book Antiqua" w:hAnsi="Book Antiqua"/>
          <w:lang w:val="en-US"/>
        </w:rPr>
        <w:t xml:space="preserve"> </w:t>
      </w:r>
      <w:r w:rsidR="00D330FB" w:rsidRPr="00946255">
        <w:rPr>
          <w:rFonts w:ascii="Book Antiqua" w:hAnsi="Book Antiqua"/>
          <w:lang w:val="en-US"/>
        </w:rPr>
        <w:t xml:space="preserve">type of congenital defects differ greatly from one syndrome to </w:t>
      </w:r>
      <w:proofErr w:type="gramStart"/>
      <w:r w:rsidR="00D330FB" w:rsidRPr="00946255">
        <w:rPr>
          <w:rFonts w:ascii="Book Antiqua" w:hAnsi="Book Antiqua"/>
          <w:lang w:val="en-US"/>
        </w:rPr>
        <w:t>another</w:t>
      </w:r>
      <w:r w:rsidR="00B85424" w:rsidRPr="00946255">
        <w:rPr>
          <w:rFonts w:ascii="Book Antiqua" w:hAnsi="Book Antiqua"/>
          <w:vertAlign w:val="superscript"/>
          <w:lang w:val="en-US"/>
        </w:rPr>
        <w:t>[</w:t>
      </w:r>
      <w:proofErr w:type="gramEnd"/>
      <w:r w:rsidR="00B85424" w:rsidRPr="00946255">
        <w:rPr>
          <w:rFonts w:ascii="Book Antiqua" w:hAnsi="Book Antiqua"/>
          <w:vertAlign w:val="superscript"/>
          <w:lang w:val="en-US"/>
        </w:rPr>
        <w:t>5</w:t>
      </w:r>
      <w:r w:rsidR="00A610ED" w:rsidRPr="00946255">
        <w:rPr>
          <w:rFonts w:ascii="Book Antiqua" w:hAnsi="Book Antiqua"/>
          <w:vertAlign w:val="superscript"/>
          <w:lang w:val="en-US"/>
        </w:rPr>
        <w:t>-</w:t>
      </w:r>
      <w:r w:rsidR="0050174A" w:rsidRPr="00946255">
        <w:rPr>
          <w:rFonts w:ascii="Book Antiqua" w:hAnsi="Book Antiqua"/>
          <w:vertAlign w:val="superscript"/>
          <w:lang w:val="en-US"/>
        </w:rPr>
        <w:t>8</w:t>
      </w:r>
      <w:r w:rsidR="00B85424" w:rsidRPr="00946255">
        <w:rPr>
          <w:rFonts w:ascii="Book Antiqua" w:hAnsi="Book Antiqua"/>
          <w:vertAlign w:val="superscript"/>
          <w:lang w:val="en-US"/>
        </w:rPr>
        <w:t>]</w:t>
      </w:r>
      <w:r w:rsidR="00B85424" w:rsidRPr="00946255">
        <w:rPr>
          <w:rFonts w:ascii="Book Antiqua" w:hAnsi="Book Antiqua"/>
          <w:lang w:val="en-US"/>
        </w:rPr>
        <w:t>.</w:t>
      </w:r>
    </w:p>
    <w:p w:rsidR="008E3478" w:rsidRPr="00946255" w:rsidRDefault="00BF4A12"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On the other hand, </w:t>
      </w:r>
      <w:r w:rsidR="00005DD0" w:rsidRPr="00946255">
        <w:rPr>
          <w:rFonts w:ascii="Book Antiqua" w:hAnsi="Book Antiqua"/>
          <w:lang w:val="en-US"/>
        </w:rPr>
        <w:t>developmental impairment</w:t>
      </w:r>
      <w:r w:rsidRPr="00946255">
        <w:rPr>
          <w:rFonts w:ascii="Book Antiqua" w:hAnsi="Book Antiqua"/>
          <w:lang w:val="en-US"/>
        </w:rPr>
        <w:t xml:space="preserve"> is almost a constant feature of </w:t>
      </w:r>
      <w:proofErr w:type="spellStart"/>
      <w:r w:rsidRPr="00946255">
        <w:rPr>
          <w:rFonts w:ascii="Book Antiqua" w:hAnsi="Book Antiqua"/>
          <w:lang w:val="en-US"/>
        </w:rPr>
        <w:t>chromatinopathies</w:t>
      </w:r>
      <w:proofErr w:type="spellEnd"/>
      <w:r w:rsidRPr="00946255">
        <w:rPr>
          <w:rFonts w:ascii="Book Antiqua" w:hAnsi="Book Antiqua"/>
          <w:lang w:val="en-US"/>
        </w:rPr>
        <w:t xml:space="preserve">. </w:t>
      </w:r>
      <w:r w:rsidR="0097461E" w:rsidRPr="00946255">
        <w:rPr>
          <w:rFonts w:ascii="Book Antiqua" w:hAnsi="Book Antiqua"/>
          <w:lang w:val="en-US"/>
        </w:rPr>
        <w:t>Several studies have highlighted that correct modulation of histone methylation is crucial during neurogenesis</w:t>
      </w:r>
      <w:r w:rsidR="00005DD0" w:rsidRPr="00946255">
        <w:rPr>
          <w:rFonts w:ascii="Book Antiqua" w:hAnsi="Book Antiqua"/>
          <w:lang w:val="en-US"/>
        </w:rPr>
        <w:t xml:space="preserve"> and </w:t>
      </w:r>
      <w:r w:rsidR="008E3478" w:rsidRPr="00946255">
        <w:rPr>
          <w:rFonts w:ascii="Book Antiqua" w:hAnsi="Book Antiqua"/>
          <w:lang w:val="en-US"/>
        </w:rPr>
        <w:t xml:space="preserve">plays a key role in </w:t>
      </w:r>
      <w:r w:rsidR="001C168D" w:rsidRPr="00946255">
        <w:rPr>
          <w:rFonts w:ascii="Book Antiqua" w:hAnsi="Book Antiqua"/>
          <w:lang w:val="en-US"/>
        </w:rPr>
        <w:t xml:space="preserve">the </w:t>
      </w:r>
      <w:r w:rsidR="008E3478" w:rsidRPr="00946255">
        <w:rPr>
          <w:rFonts w:ascii="Book Antiqua" w:hAnsi="Book Antiqua"/>
          <w:lang w:val="en-US"/>
        </w:rPr>
        <w:t xml:space="preserve">consolidation of long-term memory and contextual </w:t>
      </w:r>
      <w:proofErr w:type="gramStart"/>
      <w:r w:rsidR="008E3478" w:rsidRPr="00946255">
        <w:rPr>
          <w:rFonts w:ascii="Book Antiqua" w:hAnsi="Book Antiqua"/>
          <w:lang w:val="en-US"/>
        </w:rPr>
        <w:t>learning</w:t>
      </w:r>
      <w:r w:rsidR="008E3478" w:rsidRPr="00946255">
        <w:rPr>
          <w:rFonts w:ascii="Book Antiqua" w:hAnsi="Book Antiqua"/>
          <w:vertAlign w:val="superscript"/>
          <w:lang w:val="en-US"/>
        </w:rPr>
        <w:t>[</w:t>
      </w:r>
      <w:proofErr w:type="gramEnd"/>
      <w:r w:rsidR="0050174A" w:rsidRPr="00946255">
        <w:rPr>
          <w:rFonts w:ascii="Book Antiqua" w:hAnsi="Book Antiqua"/>
          <w:vertAlign w:val="superscript"/>
          <w:lang w:val="en-US"/>
        </w:rPr>
        <w:t>9,10</w:t>
      </w:r>
      <w:r w:rsidR="008E3478" w:rsidRPr="00946255">
        <w:rPr>
          <w:rFonts w:ascii="Book Antiqua" w:hAnsi="Book Antiqua"/>
          <w:vertAlign w:val="superscript"/>
          <w:lang w:val="en-US"/>
        </w:rPr>
        <w:t>]</w:t>
      </w:r>
      <w:r w:rsidR="008E3478" w:rsidRPr="00946255">
        <w:rPr>
          <w:rFonts w:ascii="Book Antiqua" w:hAnsi="Book Antiqua"/>
          <w:lang w:val="en-US"/>
        </w:rPr>
        <w:t>.</w:t>
      </w:r>
    </w:p>
    <w:p w:rsidR="00BF4A12" w:rsidRPr="00946255" w:rsidRDefault="008E3478"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M</w:t>
      </w:r>
      <w:r w:rsidR="00005DD0" w:rsidRPr="00946255">
        <w:rPr>
          <w:rFonts w:ascii="Book Antiqua" w:hAnsi="Book Antiqua"/>
          <w:lang w:val="en-US"/>
        </w:rPr>
        <w:t xml:space="preserve">utations in histone lysine methylation-related genes have been identified in several patients with both syndromic and </w:t>
      </w:r>
      <w:proofErr w:type="spellStart"/>
      <w:r w:rsidR="00005DD0" w:rsidRPr="00946255">
        <w:rPr>
          <w:rFonts w:ascii="Book Antiqua" w:hAnsi="Book Antiqua"/>
          <w:lang w:val="en-US"/>
        </w:rPr>
        <w:t>nonsyndromic</w:t>
      </w:r>
      <w:proofErr w:type="spellEnd"/>
      <w:r w:rsidR="00005DD0" w:rsidRPr="00946255">
        <w:rPr>
          <w:rFonts w:ascii="Book Antiqua" w:hAnsi="Book Antiqua"/>
          <w:lang w:val="en-US"/>
        </w:rPr>
        <w:t xml:space="preserve"> intellectual </w:t>
      </w:r>
      <w:proofErr w:type="gramStart"/>
      <w:r w:rsidR="00005DD0" w:rsidRPr="00946255">
        <w:rPr>
          <w:rFonts w:ascii="Book Antiqua" w:hAnsi="Book Antiqua"/>
          <w:lang w:val="en-US"/>
        </w:rPr>
        <w:t>disability</w:t>
      </w:r>
      <w:r w:rsidR="001F36A6" w:rsidRPr="00946255">
        <w:rPr>
          <w:rFonts w:ascii="Book Antiqua" w:hAnsi="Book Antiqua"/>
          <w:vertAlign w:val="superscript"/>
          <w:lang w:val="en-US"/>
        </w:rPr>
        <w:t>[</w:t>
      </w:r>
      <w:proofErr w:type="gramEnd"/>
      <w:r w:rsidR="0050174A" w:rsidRPr="00946255">
        <w:rPr>
          <w:rFonts w:ascii="Book Antiqua" w:hAnsi="Book Antiqua"/>
          <w:vertAlign w:val="superscript"/>
          <w:lang w:val="en-US"/>
        </w:rPr>
        <w:t>10</w:t>
      </w:r>
      <w:r w:rsidR="001F36A6" w:rsidRPr="00946255">
        <w:rPr>
          <w:rFonts w:ascii="Book Antiqua" w:hAnsi="Book Antiqua"/>
          <w:vertAlign w:val="superscript"/>
          <w:lang w:val="en-US"/>
        </w:rPr>
        <w:t>]</w:t>
      </w:r>
      <w:r w:rsidR="00005DD0" w:rsidRPr="00946255">
        <w:rPr>
          <w:rFonts w:ascii="Book Antiqua" w:hAnsi="Book Antiqua"/>
          <w:lang w:val="en-US"/>
        </w:rPr>
        <w:t>.</w:t>
      </w:r>
    </w:p>
    <w:p w:rsidR="00BF4A12" w:rsidRPr="00946255" w:rsidRDefault="00BF4A12" w:rsidP="00946255">
      <w:pPr>
        <w:adjustRightInd w:val="0"/>
        <w:snapToGrid w:val="0"/>
        <w:spacing w:line="360" w:lineRule="auto"/>
        <w:jc w:val="both"/>
        <w:rPr>
          <w:rFonts w:ascii="Book Antiqua" w:hAnsi="Book Antiqua"/>
          <w:lang w:val="en-US"/>
        </w:rPr>
      </w:pPr>
    </w:p>
    <w:p w:rsidR="00605399" w:rsidRPr="00946255" w:rsidRDefault="00605399" w:rsidP="00946255">
      <w:pPr>
        <w:adjustRightInd w:val="0"/>
        <w:snapToGrid w:val="0"/>
        <w:spacing w:line="360" w:lineRule="auto"/>
        <w:jc w:val="both"/>
        <w:rPr>
          <w:rFonts w:ascii="Book Antiqua" w:hAnsi="Book Antiqua"/>
          <w:b/>
          <w:lang w:val="en-US"/>
        </w:rPr>
      </w:pPr>
      <w:r w:rsidRPr="00946255">
        <w:rPr>
          <w:rFonts w:ascii="Book Antiqua" w:hAnsi="Book Antiqua"/>
          <w:b/>
          <w:u w:val="single"/>
          <w:lang w:val="en-US"/>
        </w:rPr>
        <w:t>WIEDEMANN-STEINER SYNDROME</w:t>
      </w:r>
    </w:p>
    <w:p w:rsidR="00A83F96" w:rsidRPr="00946255" w:rsidRDefault="00A610ED" w:rsidP="00946255">
      <w:pPr>
        <w:adjustRightInd w:val="0"/>
        <w:snapToGrid w:val="0"/>
        <w:spacing w:line="360" w:lineRule="auto"/>
        <w:jc w:val="both"/>
        <w:rPr>
          <w:rFonts w:ascii="Book Antiqua" w:hAnsi="Book Antiqua"/>
          <w:b/>
          <w:i/>
          <w:iCs/>
          <w:lang w:val="en-US"/>
        </w:rPr>
      </w:pPr>
      <w:r w:rsidRPr="00946255">
        <w:rPr>
          <w:rFonts w:ascii="Book Antiqua" w:hAnsi="Book Antiqua"/>
          <w:b/>
          <w:i/>
          <w:iCs/>
          <w:lang w:val="en-US"/>
        </w:rPr>
        <w:t>H</w:t>
      </w:r>
      <w:r w:rsidR="00605399" w:rsidRPr="00946255">
        <w:rPr>
          <w:rFonts w:ascii="Book Antiqua" w:hAnsi="Book Antiqua"/>
          <w:b/>
          <w:i/>
          <w:iCs/>
          <w:lang w:val="en-US"/>
        </w:rPr>
        <w:t>istory of the syndrome</w:t>
      </w:r>
    </w:p>
    <w:p w:rsidR="006D01F9" w:rsidRPr="00946255" w:rsidRDefault="002E127D" w:rsidP="00946255">
      <w:pPr>
        <w:adjustRightInd w:val="0"/>
        <w:snapToGrid w:val="0"/>
        <w:spacing w:line="360" w:lineRule="auto"/>
        <w:jc w:val="both"/>
        <w:rPr>
          <w:rFonts w:ascii="Book Antiqua" w:hAnsi="Book Antiqua"/>
          <w:lang w:val="en-US"/>
        </w:rPr>
      </w:pPr>
      <w:r w:rsidRPr="00946255">
        <w:rPr>
          <w:rFonts w:ascii="Book Antiqua" w:hAnsi="Book Antiqua"/>
          <w:lang w:val="en-US"/>
        </w:rPr>
        <w:t xml:space="preserve">The name </w:t>
      </w:r>
      <w:proofErr w:type="spellStart"/>
      <w:r w:rsidR="006D01F9" w:rsidRPr="00946255">
        <w:rPr>
          <w:rFonts w:ascii="Book Antiqua" w:hAnsi="Book Antiqua"/>
          <w:lang w:val="en-US"/>
        </w:rPr>
        <w:t>Wiedemann</w:t>
      </w:r>
      <w:proofErr w:type="spellEnd"/>
      <w:r w:rsidR="006D01F9" w:rsidRPr="00946255">
        <w:rPr>
          <w:rFonts w:ascii="Book Antiqua" w:hAnsi="Book Antiqua"/>
          <w:lang w:val="en-US"/>
        </w:rPr>
        <w:t>-Steiner syndrome</w:t>
      </w:r>
      <w:r w:rsidR="00736357" w:rsidRPr="00946255">
        <w:rPr>
          <w:rFonts w:ascii="Book Antiqua" w:hAnsi="Book Antiqua"/>
          <w:lang w:val="en-US"/>
        </w:rPr>
        <w:t xml:space="preserve"> (WDSTS)</w:t>
      </w:r>
      <w:r w:rsidR="006D01F9" w:rsidRPr="00946255">
        <w:rPr>
          <w:rFonts w:ascii="Book Antiqua" w:hAnsi="Book Antiqua"/>
          <w:lang w:val="en-US"/>
        </w:rPr>
        <w:t xml:space="preserve"> </w:t>
      </w:r>
      <w:r w:rsidR="005F7A61" w:rsidRPr="00946255">
        <w:rPr>
          <w:rFonts w:ascii="Book Antiqua" w:hAnsi="Book Antiqua"/>
          <w:lang w:val="en-US"/>
        </w:rPr>
        <w:t>was</w:t>
      </w:r>
      <w:r w:rsidRPr="00946255">
        <w:rPr>
          <w:rFonts w:ascii="Book Antiqua" w:hAnsi="Book Antiqua"/>
          <w:lang w:val="en-US"/>
        </w:rPr>
        <w:t xml:space="preserve"> coined by Koenig </w:t>
      </w:r>
      <w:r w:rsidR="006D4108" w:rsidRPr="00946255">
        <w:rPr>
          <w:rFonts w:ascii="Book Antiqua" w:hAnsi="Book Antiqua"/>
          <w:i/>
          <w:iCs/>
          <w:lang w:val="en-US"/>
        </w:rPr>
        <w:t>et al</w:t>
      </w:r>
      <w:r w:rsidR="006D4108" w:rsidRPr="00946255">
        <w:rPr>
          <w:rFonts w:ascii="Book Antiqua" w:hAnsi="Book Antiqua"/>
          <w:vertAlign w:val="superscript"/>
          <w:lang w:val="en-US"/>
        </w:rPr>
        <w:t>[11]</w:t>
      </w:r>
      <w:r w:rsidRPr="00946255">
        <w:rPr>
          <w:rFonts w:ascii="Book Antiqua" w:hAnsi="Book Antiqua"/>
          <w:lang w:val="en-US"/>
        </w:rPr>
        <w:t xml:space="preserve"> in 2010, referring to a clinical spectrum </w:t>
      </w:r>
      <w:r w:rsidR="00EC0CEC" w:rsidRPr="00946255">
        <w:rPr>
          <w:rFonts w:ascii="Book Antiqua" w:hAnsi="Book Antiqua"/>
          <w:lang w:val="en-US"/>
        </w:rPr>
        <w:t xml:space="preserve">recalling </w:t>
      </w:r>
      <w:r w:rsidRPr="00946255">
        <w:rPr>
          <w:rFonts w:ascii="Book Antiqua" w:hAnsi="Book Antiqua"/>
          <w:lang w:val="en-US"/>
        </w:rPr>
        <w:t xml:space="preserve">two different patients reported by </w:t>
      </w:r>
      <w:proofErr w:type="spellStart"/>
      <w:r w:rsidRPr="00946255">
        <w:rPr>
          <w:rFonts w:ascii="Book Antiqua" w:hAnsi="Book Antiqua"/>
          <w:lang w:val="en-US"/>
        </w:rPr>
        <w:t>Wiedemann</w:t>
      </w:r>
      <w:proofErr w:type="spellEnd"/>
      <w:r w:rsidRPr="00946255">
        <w:rPr>
          <w:rFonts w:ascii="Book Antiqua" w:hAnsi="Book Antiqua"/>
          <w:lang w:val="en-US"/>
        </w:rPr>
        <w:t xml:space="preserve"> and Steiner, in 1989 and 2000, respectively</w:t>
      </w:r>
      <w:r w:rsidR="008359D5" w:rsidRPr="00946255">
        <w:rPr>
          <w:rFonts w:ascii="Book Antiqua" w:hAnsi="Book Antiqua"/>
          <w:vertAlign w:val="superscript"/>
          <w:lang w:val="en-US"/>
        </w:rPr>
        <w:t>[1</w:t>
      </w:r>
      <w:r w:rsidR="0050174A" w:rsidRPr="00946255">
        <w:rPr>
          <w:rFonts w:ascii="Book Antiqua" w:hAnsi="Book Antiqua"/>
          <w:vertAlign w:val="superscript"/>
          <w:lang w:val="en-US"/>
        </w:rPr>
        <w:t>2,13</w:t>
      </w:r>
      <w:r w:rsidR="008359D5" w:rsidRPr="00946255">
        <w:rPr>
          <w:rFonts w:ascii="Book Antiqua" w:hAnsi="Book Antiqua"/>
          <w:vertAlign w:val="superscript"/>
          <w:lang w:val="en-US"/>
        </w:rPr>
        <w:t>]</w:t>
      </w:r>
      <w:r w:rsidRPr="00946255">
        <w:rPr>
          <w:rFonts w:ascii="Book Antiqua" w:hAnsi="Book Antiqua"/>
          <w:lang w:val="en-US"/>
        </w:rPr>
        <w:t xml:space="preserve">. </w:t>
      </w:r>
      <w:proofErr w:type="spellStart"/>
      <w:r w:rsidRPr="00946255">
        <w:rPr>
          <w:rFonts w:ascii="Book Antiqua" w:hAnsi="Book Antiqua"/>
          <w:lang w:val="en-US"/>
        </w:rPr>
        <w:t>Wiedemann</w:t>
      </w:r>
      <w:proofErr w:type="spellEnd"/>
      <w:r w:rsidRPr="00946255">
        <w:rPr>
          <w:rFonts w:ascii="Book Antiqua" w:hAnsi="Book Antiqua"/>
          <w:lang w:val="en-US"/>
        </w:rPr>
        <w:t xml:space="preserve"> described a male patient with pre- and post</w:t>
      </w:r>
      <w:r w:rsidR="00A23173">
        <w:rPr>
          <w:rFonts w:ascii="Book Antiqua" w:hAnsi="Book Antiqua"/>
          <w:lang w:val="en-US"/>
        </w:rPr>
        <w:t>-</w:t>
      </w:r>
      <w:r w:rsidRPr="00946255">
        <w:rPr>
          <w:rFonts w:ascii="Book Antiqua" w:hAnsi="Book Antiqua"/>
          <w:lang w:val="en-US"/>
        </w:rPr>
        <w:t xml:space="preserve">natal growth deficiency, psychomotor delay, round and flat face, short nose, </w:t>
      </w:r>
      <w:proofErr w:type="spellStart"/>
      <w:r w:rsidRPr="00946255">
        <w:rPr>
          <w:rFonts w:ascii="Book Antiqua" w:hAnsi="Book Antiqua"/>
          <w:lang w:val="en-US"/>
        </w:rPr>
        <w:t>hypertelorism</w:t>
      </w:r>
      <w:proofErr w:type="spellEnd"/>
      <w:r w:rsidRPr="00946255">
        <w:rPr>
          <w:rFonts w:ascii="Book Antiqua" w:hAnsi="Book Antiqua"/>
          <w:lang w:val="en-US"/>
        </w:rPr>
        <w:t>, long philtrum, short palpebral fissures, low-set ears, and high-arched palate. Steiner reported an 8-year-old girl with short stature,</w:t>
      </w:r>
      <w:r w:rsidR="002A1523" w:rsidRPr="00946255">
        <w:rPr>
          <w:rFonts w:ascii="Book Antiqua" w:hAnsi="Book Antiqua"/>
          <w:lang w:val="en-US"/>
        </w:rPr>
        <w:t xml:space="preserve"> </w:t>
      </w:r>
      <w:r w:rsidRPr="00946255">
        <w:rPr>
          <w:rFonts w:ascii="Book Antiqua" w:hAnsi="Book Antiqua"/>
          <w:lang w:val="en-US"/>
        </w:rPr>
        <w:t xml:space="preserve">thick eyebrows, </w:t>
      </w:r>
      <w:proofErr w:type="spellStart"/>
      <w:r w:rsidRPr="00946255">
        <w:rPr>
          <w:rFonts w:ascii="Book Antiqua" w:hAnsi="Book Antiqua"/>
          <w:lang w:val="en-US"/>
        </w:rPr>
        <w:t>telecanthus</w:t>
      </w:r>
      <w:proofErr w:type="spellEnd"/>
      <w:r w:rsidRPr="00946255">
        <w:rPr>
          <w:rFonts w:ascii="Book Antiqua" w:hAnsi="Book Antiqua"/>
          <w:lang w:val="en-US"/>
        </w:rPr>
        <w:t xml:space="preserve">, broad nasal bridge, long philtrum, thin upper lip, </w:t>
      </w:r>
      <w:proofErr w:type="spellStart"/>
      <w:r w:rsidRPr="00946255">
        <w:rPr>
          <w:rFonts w:ascii="Book Antiqua" w:hAnsi="Book Antiqua"/>
          <w:lang w:val="en-US"/>
        </w:rPr>
        <w:t>clinodactyly</w:t>
      </w:r>
      <w:proofErr w:type="spellEnd"/>
      <w:r w:rsidRPr="00946255">
        <w:rPr>
          <w:rFonts w:ascii="Book Antiqua" w:hAnsi="Book Antiqua"/>
          <w:lang w:val="en-US"/>
        </w:rPr>
        <w:t xml:space="preserve"> of the fifth finger, mild to moderate psychomotor delay</w:t>
      </w:r>
      <w:r w:rsidR="002A1523" w:rsidRPr="00946255">
        <w:rPr>
          <w:rFonts w:ascii="Book Antiqua" w:hAnsi="Book Antiqua"/>
          <w:lang w:val="en-US"/>
        </w:rPr>
        <w:t xml:space="preserve">, </w:t>
      </w:r>
      <w:r w:rsidR="00A23173">
        <w:rPr>
          <w:rFonts w:ascii="Book Antiqua" w:hAnsi="Book Antiqua"/>
          <w:lang w:val="en-US"/>
        </w:rPr>
        <w:t xml:space="preserve">and </w:t>
      </w:r>
      <w:r w:rsidR="002A1523" w:rsidRPr="00946255">
        <w:rPr>
          <w:rFonts w:ascii="Book Antiqua" w:hAnsi="Book Antiqua"/>
          <w:lang w:val="en-US"/>
        </w:rPr>
        <w:t>hypertrichosis, which became more accentuated with age and was most evident over the limbs, especially at the elbows, and the back.</w:t>
      </w:r>
    </w:p>
    <w:p w:rsidR="006F5A40" w:rsidRPr="00946255" w:rsidRDefault="006F5A40"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Hairy elbows in association with short stature and/or developmental delay had been reported, in fact, also by other authors, at least some of them describing, presumably, patients with </w:t>
      </w:r>
      <w:proofErr w:type="gramStart"/>
      <w:r w:rsidR="00736357" w:rsidRPr="00946255">
        <w:rPr>
          <w:rFonts w:ascii="Book Antiqua" w:hAnsi="Book Antiqua"/>
          <w:lang w:val="en-US"/>
        </w:rPr>
        <w:t>WDSTS</w:t>
      </w:r>
      <w:r w:rsidR="002C67BB" w:rsidRPr="00946255">
        <w:rPr>
          <w:rFonts w:ascii="Book Antiqua" w:hAnsi="Book Antiqua"/>
          <w:vertAlign w:val="superscript"/>
          <w:lang w:val="en-US"/>
        </w:rPr>
        <w:t>[</w:t>
      </w:r>
      <w:proofErr w:type="gramEnd"/>
      <w:r w:rsidR="002C67BB" w:rsidRPr="00946255">
        <w:rPr>
          <w:rFonts w:ascii="Book Antiqua" w:hAnsi="Book Antiqua"/>
          <w:vertAlign w:val="superscript"/>
          <w:lang w:val="en-US"/>
        </w:rPr>
        <w:t>1</w:t>
      </w:r>
      <w:r w:rsidR="0050174A" w:rsidRPr="00946255">
        <w:rPr>
          <w:rFonts w:ascii="Book Antiqua" w:hAnsi="Book Antiqua"/>
          <w:vertAlign w:val="superscript"/>
          <w:lang w:val="en-US"/>
        </w:rPr>
        <w:t>4</w:t>
      </w:r>
      <w:r w:rsidR="001567AF" w:rsidRPr="00946255">
        <w:rPr>
          <w:rFonts w:ascii="Book Antiqua" w:hAnsi="Book Antiqua"/>
          <w:vertAlign w:val="superscript"/>
          <w:lang w:val="en-US"/>
        </w:rPr>
        <w:t>-</w:t>
      </w:r>
      <w:r w:rsidR="00547951" w:rsidRPr="00946255">
        <w:rPr>
          <w:rFonts w:ascii="Book Antiqua" w:hAnsi="Book Antiqua"/>
          <w:vertAlign w:val="superscript"/>
          <w:lang w:val="en-US"/>
        </w:rPr>
        <w:t>1</w:t>
      </w:r>
      <w:r w:rsidR="0050174A" w:rsidRPr="00946255">
        <w:rPr>
          <w:rFonts w:ascii="Book Antiqua" w:hAnsi="Book Antiqua"/>
          <w:vertAlign w:val="superscript"/>
          <w:lang w:val="en-US"/>
        </w:rPr>
        <w:t>9</w:t>
      </w:r>
      <w:r w:rsidR="002C67BB" w:rsidRPr="00946255">
        <w:rPr>
          <w:rFonts w:ascii="Book Antiqua" w:hAnsi="Book Antiqua"/>
          <w:vertAlign w:val="superscript"/>
          <w:lang w:val="en-US"/>
        </w:rPr>
        <w:t>]</w:t>
      </w:r>
      <w:r w:rsidRPr="00946255">
        <w:rPr>
          <w:rFonts w:ascii="Book Antiqua" w:hAnsi="Book Antiqua"/>
          <w:lang w:val="en-US"/>
        </w:rPr>
        <w:t xml:space="preserve">. </w:t>
      </w:r>
    </w:p>
    <w:p w:rsidR="004209D6" w:rsidRPr="00946255" w:rsidRDefault="004209D6"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In their paper, Koenig </w:t>
      </w:r>
      <w:r w:rsidR="00736357" w:rsidRPr="00946255">
        <w:rPr>
          <w:rFonts w:ascii="Book Antiqua" w:hAnsi="Book Antiqua"/>
          <w:i/>
          <w:iCs/>
          <w:lang w:val="en-US"/>
        </w:rPr>
        <w:t xml:space="preserve">et </w:t>
      </w:r>
      <w:proofErr w:type="gramStart"/>
      <w:r w:rsidR="00736357" w:rsidRPr="00946255">
        <w:rPr>
          <w:rFonts w:ascii="Book Antiqua" w:hAnsi="Book Antiqua"/>
          <w:i/>
          <w:iCs/>
          <w:lang w:val="en-US"/>
        </w:rPr>
        <w:t>al</w:t>
      </w:r>
      <w:r w:rsidR="001567AF" w:rsidRPr="00946255">
        <w:rPr>
          <w:rFonts w:ascii="Book Antiqua" w:hAnsi="Book Antiqua"/>
          <w:vertAlign w:val="superscript"/>
          <w:lang w:val="en-US"/>
        </w:rPr>
        <w:t>[</w:t>
      </w:r>
      <w:proofErr w:type="gramEnd"/>
      <w:r w:rsidR="0050174A" w:rsidRPr="00946255">
        <w:rPr>
          <w:rFonts w:ascii="Book Antiqua" w:hAnsi="Book Antiqua"/>
          <w:vertAlign w:val="superscript"/>
          <w:lang w:val="en-US"/>
        </w:rPr>
        <w:t>11</w:t>
      </w:r>
      <w:r w:rsidR="001567AF" w:rsidRPr="00946255">
        <w:rPr>
          <w:rFonts w:ascii="Book Antiqua" w:hAnsi="Book Antiqua"/>
          <w:vertAlign w:val="superscript"/>
          <w:lang w:val="en-US"/>
        </w:rPr>
        <w:t>]</w:t>
      </w:r>
      <w:r w:rsidR="001567AF" w:rsidRPr="00946255">
        <w:rPr>
          <w:rFonts w:ascii="Book Antiqua" w:hAnsi="Book Antiqua"/>
          <w:lang w:val="en-US"/>
        </w:rPr>
        <w:t xml:space="preserve"> </w:t>
      </w:r>
      <w:r w:rsidRPr="00946255">
        <w:rPr>
          <w:rFonts w:ascii="Book Antiqua" w:hAnsi="Book Antiqua"/>
          <w:lang w:val="en-US"/>
        </w:rPr>
        <w:t>collect</w:t>
      </w:r>
      <w:r w:rsidR="00EC0CEC" w:rsidRPr="00946255">
        <w:rPr>
          <w:rFonts w:ascii="Book Antiqua" w:hAnsi="Book Antiqua"/>
          <w:lang w:val="en-US"/>
        </w:rPr>
        <w:t>ed</w:t>
      </w:r>
      <w:r w:rsidRPr="00946255">
        <w:rPr>
          <w:rFonts w:ascii="Book Antiqua" w:hAnsi="Book Antiqua"/>
          <w:lang w:val="en-US"/>
        </w:rPr>
        <w:t xml:space="preserve"> three cases with </w:t>
      </w:r>
      <w:r w:rsidR="00EC0CEC" w:rsidRPr="00946255">
        <w:rPr>
          <w:rFonts w:ascii="Book Antiqua" w:hAnsi="Book Antiqua"/>
          <w:lang w:val="en-US"/>
        </w:rPr>
        <w:t xml:space="preserve">developmental delay and </w:t>
      </w:r>
      <w:r w:rsidRPr="00946255">
        <w:rPr>
          <w:rFonts w:ascii="Book Antiqua" w:hAnsi="Book Antiqua"/>
          <w:lang w:val="en-US"/>
        </w:rPr>
        <w:t xml:space="preserve">a recognizable pattern of phenotypic traits including narrow and </w:t>
      </w:r>
      <w:proofErr w:type="spellStart"/>
      <w:r w:rsidRPr="00946255">
        <w:rPr>
          <w:rFonts w:ascii="Book Antiqua" w:hAnsi="Book Antiqua"/>
          <w:lang w:val="en-US"/>
        </w:rPr>
        <w:t>downslanting</w:t>
      </w:r>
      <w:proofErr w:type="spellEnd"/>
      <w:r w:rsidRPr="00946255">
        <w:rPr>
          <w:rFonts w:ascii="Book Antiqua" w:hAnsi="Book Antiqua"/>
          <w:lang w:val="en-US"/>
        </w:rPr>
        <w:t xml:space="preserve"> palpebral fissures, </w:t>
      </w:r>
      <w:proofErr w:type="spellStart"/>
      <w:r w:rsidRPr="00946255">
        <w:rPr>
          <w:rFonts w:ascii="Book Antiqua" w:hAnsi="Book Antiqua"/>
          <w:lang w:val="en-US"/>
        </w:rPr>
        <w:t>hypertelorism</w:t>
      </w:r>
      <w:proofErr w:type="spellEnd"/>
      <w:r w:rsidRPr="00946255">
        <w:rPr>
          <w:rFonts w:ascii="Book Antiqua" w:hAnsi="Book Antiqua"/>
          <w:lang w:val="en-US"/>
        </w:rPr>
        <w:t xml:space="preserve">, thick eyebrows with </w:t>
      </w:r>
      <w:proofErr w:type="spellStart"/>
      <w:r w:rsidRPr="00946255">
        <w:rPr>
          <w:rFonts w:ascii="Book Antiqua" w:hAnsi="Book Antiqua"/>
          <w:lang w:val="en-US"/>
        </w:rPr>
        <w:t>synophrys</w:t>
      </w:r>
      <w:proofErr w:type="spellEnd"/>
      <w:r w:rsidRPr="00946255">
        <w:rPr>
          <w:rFonts w:ascii="Book Antiqua" w:hAnsi="Book Antiqua"/>
          <w:lang w:val="en-US"/>
        </w:rPr>
        <w:t>, broad nasal bridge, high-arched palate</w:t>
      </w:r>
      <w:r w:rsidR="00EC0CEC" w:rsidRPr="00946255">
        <w:rPr>
          <w:rFonts w:ascii="Book Antiqua" w:hAnsi="Book Antiqua"/>
          <w:lang w:val="en-US"/>
        </w:rPr>
        <w:t xml:space="preserve">, </w:t>
      </w:r>
      <w:proofErr w:type="spellStart"/>
      <w:r w:rsidR="00EC0CEC" w:rsidRPr="00946255">
        <w:rPr>
          <w:rFonts w:ascii="Book Antiqua" w:hAnsi="Book Antiqua"/>
          <w:lang w:val="en-US"/>
        </w:rPr>
        <w:t>clinodactyly</w:t>
      </w:r>
      <w:proofErr w:type="spellEnd"/>
      <w:r w:rsidR="0083368F">
        <w:rPr>
          <w:rFonts w:ascii="Book Antiqua" w:hAnsi="Book Antiqua"/>
          <w:lang w:val="en-US"/>
        </w:rPr>
        <w:t>,</w:t>
      </w:r>
      <w:r w:rsidR="00EC0CEC" w:rsidRPr="00946255">
        <w:rPr>
          <w:rFonts w:ascii="Book Antiqua" w:hAnsi="Book Antiqua"/>
          <w:lang w:val="en-US"/>
        </w:rPr>
        <w:t xml:space="preserve"> and/or </w:t>
      </w:r>
      <w:proofErr w:type="spellStart"/>
      <w:r w:rsidR="00EC0CEC" w:rsidRPr="00946255">
        <w:rPr>
          <w:rFonts w:ascii="Book Antiqua" w:hAnsi="Book Antiqua"/>
          <w:lang w:val="en-US"/>
        </w:rPr>
        <w:t>brachydactyly</w:t>
      </w:r>
      <w:proofErr w:type="spellEnd"/>
      <w:r w:rsidR="00EC0CEC" w:rsidRPr="00946255">
        <w:rPr>
          <w:rFonts w:ascii="Book Antiqua" w:hAnsi="Book Antiqua"/>
          <w:lang w:val="en-US"/>
        </w:rPr>
        <w:t xml:space="preserve">. Two of the three patients also had hypertrichosis at the limbs. These features </w:t>
      </w:r>
      <w:r w:rsidR="00292A4C" w:rsidRPr="00946255">
        <w:rPr>
          <w:rFonts w:ascii="Book Antiqua" w:hAnsi="Book Antiqua"/>
          <w:lang w:val="en-US"/>
        </w:rPr>
        <w:t>constitute a</w:t>
      </w:r>
      <w:r w:rsidR="00EC0CEC" w:rsidRPr="00946255">
        <w:rPr>
          <w:rFonts w:ascii="Book Antiqua" w:hAnsi="Book Antiqua"/>
          <w:lang w:val="en-US"/>
        </w:rPr>
        <w:t xml:space="preserve"> typical, recognizable phenotype</w:t>
      </w:r>
      <w:r w:rsidR="00292A4C" w:rsidRPr="00946255">
        <w:rPr>
          <w:rFonts w:ascii="Book Antiqua" w:hAnsi="Book Antiqua"/>
          <w:lang w:val="en-US"/>
        </w:rPr>
        <w:t xml:space="preserve">, distinctive of </w:t>
      </w:r>
      <w:r w:rsidR="00736357" w:rsidRPr="00946255">
        <w:rPr>
          <w:rFonts w:ascii="Book Antiqua" w:hAnsi="Book Antiqua"/>
          <w:lang w:val="en-US"/>
        </w:rPr>
        <w:t>WDSTS</w:t>
      </w:r>
      <w:r w:rsidR="00292A4C" w:rsidRPr="00946255">
        <w:rPr>
          <w:rFonts w:ascii="Book Antiqua" w:hAnsi="Book Antiqua"/>
          <w:lang w:val="en-US"/>
        </w:rPr>
        <w:t>.</w:t>
      </w:r>
    </w:p>
    <w:p w:rsidR="00D80ADA" w:rsidRPr="00946255" w:rsidRDefault="00D80ADA" w:rsidP="00946255">
      <w:pPr>
        <w:adjustRightInd w:val="0"/>
        <w:snapToGrid w:val="0"/>
        <w:spacing w:line="360" w:lineRule="auto"/>
        <w:jc w:val="both"/>
        <w:rPr>
          <w:rFonts w:ascii="Book Antiqua" w:hAnsi="Book Antiqua"/>
          <w:lang w:val="en-US"/>
        </w:rPr>
      </w:pPr>
    </w:p>
    <w:p w:rsidR="00D80ADA" w:rsidRPr="00946255" w:rsidRDefault="00D80ADA" w:rsidP="00946255">
      <w:pPr>
        <w:adjustRightInd w:val="0"/>
        <w:snapToGrid w:val="0"/>
        <w:spacing w:line="360" w:lineRule="auto"/>
        <w:jc w:val="both"/>
        <w:rPr>
          <w:rFonts w:ascii="Book Antiqua" w:hAnsi="Book Antiqua"/>
          <w:b/>
          <w:i/>
          <w:iCs/>
          <w:lang w:val="en-US"/>
        </w:rPr>
      </w:pPr>
      <w:r w:rsidRPr="00946255">
        <w:rPr>
          <w:rFonts w:ascii="Book Antiqua" w:hAnsi="Book Antiqua"/>
          <w:b/>
          <w:i/>
          <w:iCs/>
          <w:lang w:val="en-US"/>
        </w:rPr>
        <w:t>KMT2A gene</w:t>
      </w:r>
    </w:p>
    <w:p w:rsidR="00D96038" w:rsidRPr="00946255" w:rsidRDefault="00D96038" w:rsidP="00946255">
      <w:pPr>
        <w:adjustRightInd w:val="0"/>
        <w:snapToGrid w:val="0"/>
        <w:spacing w:line="360" w:lineRule="auto"/>
        <w:jc w:val="both"/>
        <w:rPr>
          <w:rFonts w:ascii="Book Antiqua" w:hAnsi="Book Antiqua"/>
          <w:lang w:val="en-US"/>
        </w:rPr>
      </w:pPr>
      <w:r w:rsidRPr="00946255">
        <w:rPr>
          <w:rFonts w:ascii="Book Antiqua" w:hAnsi="Book Antiqua"/>
          <w:lang w:val="en-US"/>
        </w:rPr>
        <w:t>In 2012</w:t>
      </w:r>
      <w:r w:rsidR="00736357" w:rsidRPr="00946255">
        <w:rPr>
          <w:rFonts w:ascii="Book Antiqua" w:hAnsi="Book Antiqua"/>
          <w:lang w:val="en-US"/>
        </w:rPr>
        <w:t>,</w:t>
      </w:r>
      <w:r w:rsidRPr="00946255">
        <w:rPr>
          <w:rFonts w:ascii="Book Antiqua" w:hAnsi="Book Antiqua"/>
          <w:lang w:val="en-US"/>
        </w:rPr>
        <w:t xml:space="preserve"> Jones </w:t>
      </w:r>
      <w:r w:rsidR="00736357" w:rsidRPr="00946255">
        <w:rPr>
          <w:rFonts w:ascii="Book Antiqua" w:hAnsi="Book Antiqua"/>
          <w:i/>
          <w:iCs/>
          <w:lang w:val="en-US"/>
        </w:rPr>
        <w:t xml:space="preserve">et </w:t>
      </w:r>
      <w:proofErr w:type="gramStart"/>
      <w:r w:rsidR="00736357" w:rsidRPr="00946255">
        <w:rPr>
          <w:rFonts w:ascii="Book Antiqua" w:hAnsi="Book Antiqua"/>
          <w:i/>
          <w:iCs/>
          <w:lang w:val="en-US"/>
        </w:rPr>
        <w:t>al</w:t>
      </w:r>
      <w:r w:rsidR="001567AF" w:rsidRPr="00946255">
        <w:rPr>
          <w:rFonts w:ascii="Book Antiqua" w:hAnsi="Book Antiqua"/>
          <w:vertAlign w:val="superscript"/>
          <w:lang w:val="en-US"/>
        </w:rPr>
        <w:t>[</w:t>
      </w:r>
      <w:proofErr w:type="gramEnd"/>
      <w:r w:rsidR="00DB2017" w:rsidRPr="00946255">
        <w:rPr>
          <w:rFonts w:ascii="Book Antiqua" w:hAnsi="Book Antiqua"/>
          <w:vertAlign w:val="superscript"/>
          <w:lang w:val="en-US"/>
        </w:rPr>
        <w:t>20</w:t>
      </w:r>
      <w:r w:rsidR="001567AF" w:rsidRPr="00946255">
        <w:rPr>
          <w:rFonts w:ascii="Book Antiqua" w:hAnsi="Book Antiqua"/>
          <w:vertAlign w:val="superscript"/>
          <w:lang w:val="en-US"/>
        </w:rPr>
        <w:t>]</w:t>
      </w:r>
      <w:r w:rsidR="001567AF" w:rsidRPr="00946255">
        <w:rPr>
          <w:rFonts w:ascii="Book Antiqua" w:hAnsi="Book Antiqua"/>
          <w:lang w:val="en-US"/>
        </w:rPr>
        <w:t xml:space="preserve"> </w:t>
      </w:r>
      <w:r w:rsidRPr="00946255">
        <w:rPr>
          <w:rFonts w:ascii="Book Antiqua" w:hAnsi="Book Antiqua"/>
          <w:lang w:val="en-US"/>
        </w:rPr>
        <w:t xml:space="preserve">identified the </w:t>
      </w:r>
      <w:proofErr w:type="spellStart"/>
      <w:r w:rsidRPr="00946255">
        <w:rPr>
          <w:rFonts w:ascii="Book Antiqua" w:hAnsi="Book Antiqua"/>
          <w:lang w:val="en-US"/>
        </w:rPr>
        <w:t>haploinsufficiency</w:t>
      </w:r>
      <w:proofErr w:type="spellEnd"/>
      <w:r w:rsidRPr="00946255">
        <w:rPr>
          <w:rFonts w:ascii="Book Antiqua" w:hAnsi="Book Antiqua"/>
          <w:lang w:val="en-US"/>
        </w:rPr>
        <w:t xml:space="preserve"> of the gene </w:t>
      </w:r>
      <w:r w:rsidRPr="00946255">
        <w:rPr>
          <w:rFonts w:ascii="Book Antiqua" w:hAnsi="Book Antiqua"/>
          <w:i/>
          <w:lang w:val="en-US"/>
        </w:rPr>
        <w:t>KMT2A</w:t>
      </w:r>
      <w:r w:rsidRPr="00946255">
        <w:rPr>
          <w:rFonts w:ascii="Book Antiqua" w:hAnsi="Book Antiqua"/>
          <w:lang w:val="en-US"/>
        </w:rPr>
        <w:t xml:space="preserve"> (</w:t>
      </w:r>
      <w:r w:rsidRPr="00946255">
        <w:rPr>
          <w:rFonts w:ascii="Book Antiqua" w:hAnsi="Book Antiqua"/>
          <w:i/>
          <w:lang w:val="en-US"/>
        </w:rPr>
        <w:t>MLL</w:t>
      </w:r>
      <w:r w:rsidRPr="00946255">
        <w:rPr>
          <w:rFonts w:ascii="Book Antiqua" w:hAnsi="Book Antiqua"/>
          <w:lang w:val="en-US"/>
        </w:rPr>
        <w:t xml:space="preserve">) as the genetic cause of </w:t>
      </w:r>
      <w:r w:rsidR="00736357" w:rsidRPr="00946255">
        <w:rPr>
          <w:rFonts w:ascii="Book Antiqua" w:hAnsi="Book Antiqua"/>
          <w:lang w:val="en-US"/>
        </w:rPr>
        <w:t>WDSTS</w:t>
      </w:r>
      <w:r w:rsidRPr="00946255">
        <w:rPr>
          <w:rFonts w:ascii="Book Antiqua" w:hAnsi="Book Antiqua"/>
          <w:lang w:val="en-US"/>
        </w:rPr>
        <w:t xml:space="preserve">. Whole-exome sequencing was performed in six patients with a suggestive phenotype (hypertrichosis </w:t>
      </w:r>
      <w:proofErr w:type="spellStart"/>
      <w:r w:rsidRPr="00946255">
        <w:rPr>
          <w:rFonts w:ascii="Book Antiqua" w:hAnsi="Book Antiqua"/>
          <w:lang w:val="en-US"/>
        </w:rPr>
        <w:t>cubiti</w:t>
      </w:r>
      <w:proofErr w:type="spellEnd"/>
      <w:r w:rsidRPr="00946255">
        <w:rPr>
          <w:rFonts w:ascii="Book Antiqua" w:hAnsi="Book Antiqua"/>
          <w:lang w:val="en-US"/>
        </w:rPr>
        <w:t xml:space="preserve">, short stature, intellectual disability, </w:t>
      </w:r>
      <w:r w:rsidR="0083368F">
        <w:rPr>
          <w:rFonts w:ascii="Book Antiqua" w:hAnsi="Book Antiqua"/>
          <w:lang w:val="en-US"/>
        </w:rPr>
        <w:t xml:space="preserve">and </w:t>
      </w:r>
      <w:r w:rsidRPr="00946255">
        <w:rPr>
          <w:rFonts w:ascii="Book Antiqua" w:hAnsi="Book Antiqua"/>
          <w:lang w:val="en-US"/>
        </w:rPr>
        <w:t xml:space="preserve">facial features consistent with the patients reported by </w:t>
      </w:r>
      <w:proofErr w:type="spellStart"/>
      <w:r w:rsidRPr="00946255">
        <w:rPr>
          <w:rFonts w:ascii="Book Antiqua" w:hAnsi="Book Antiqua"/>
          <w:lang w:val="en-US"/>
        </w:rPr>
        <w:t>Wiedemann</w:t>
      </w:r>
      <w:proofErr w:type="spellEnd"/>
      <w:r w:rsidRPr="00946255">
        <w:rPr>
          <w:rFonts w:ascii="Book Antiqua" w:hAnsi="Book Antiqua"/>
          <w:lang w:val="en-US"/>
        </w:rPr>
        <w:t xml:space="preserve"> and Steiner) and detected </w:t>
      </w:r>
      <w:r w:rsidRPr="00946255">
        <w:rPr>
          <w:rFonts w:ascii="Book Antiqua" w:hAnsi="Book Antiqua"/>
          <w:i/>
          <w:lang w:val="en-US"/>
        </w:rPr>
        <w:t>de novo</w:t>
      </w:r>
      <w:r w:rsidRPr="00946255">
        <w:rPr>
          <w:rFonts w:ascii="Book Antiqua" w:hAnsi="Book Antiqua"/>
          <w:lang w:val="en-US"/>
        </w:rPr>
        <w:t xml:space="preserve"> loss-of-function mutations in </w:t>
      </w:r>
      <w:r w:rsidR="0083368F">
        <w:rPr>
          <w:rFonts w:ascii="Book Antiqua" w:hAnsi="Book Antiqua"/>
          <w:lang w:val="en-US"/>
        </w:rPr>
        <w:t>five</w:t>
      </w:r>
      <w:r w:rsidR="0083368F" w:rsidRPr="00946255">
        <w:rPr>
          <w:rFonts w:ascii="Book Antiqua" w:hAnsi="Book Antiqua"/>
          <w:lang w:val="en-US"/>
        </w:rPr>
        <w:t xml:space="preserve"> </w:t>
      </w:r>
      <w:r w:rsidRPr="00946255">
        <w:rPr>
          <w:rFonts w:ascii="Book Antiqua" w:hAnsi="Book Antiqua"/>
          <w:lang w:val="en-US"/>
        </w:rPr>
        <w:t xml:space="preserve">of </w:t>
      </w:r>
      <w:r w:rsidR="0083368F">
        <w:rPr>
          <w:rFonts w:ascii="Book Antiqua" w:hAnsi="Book Antiqua"/>
          <w:lang w:val="en-US"/>
        </w:rPr>
        <w:t>the six</w:t>
      </w:r>
      <w:r w:rsidR="0083368F" w:rsidRPr="00946255">
        <w:rPr>
          <w:rFonts w:ascii="Book Antiqua" w:hAnsi="Book Antiqua"/>
          <w:lang w:val="en-US"/>
        </w:rPr>
        <w:t xml:space="preserve"> </w:t>
      </w:r>
      <w:r w:rsidRPr="00946255">
        <w:rPr>
          <w:rFonts w:ascii="Book Antiqua" w:hAnsi="Book Antiqua"/>
          <w:lang w:val="en-US"/>
        </w:rPr>
        <w:t>patients.</w:t>
      </w:r>
    </w:p>
    <w:p w:rsidR="00A142C8" w:rsidRPr="00946255" w:rsidRDefault="00D96038"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i/>
          <w:lang w:val="en-US"/>
        </w:rPr>
        <w:t>KMT2A</w:t>
      </w:r>
      <w:r w:rsidRPr="00946255">
        <w:rPr>
          <w:rFonts w:ascii="Book Antiqua" w:hAnsi="Book Antiqua"/>
          <w:lang w:val="en-US"/>
        </w:rPr>
        <w:t xml:space="preserve"> encodes a DNA-binding protein </w:t>
      </w:r>
      <w:r w:rsidR="00252F04" w:rsidRPr="00946255">
        <w:rPr>
          <w:rFonts w:ascii="Book Antiqua" w:hAnsi="Book Antiqua"/>
          <w:lang w:val="en-US"/>
        </w:rPr>
        <w:t>that</w:t>
      </w:r>
      <w:r w:rsidRPr="00946255">
        <w:rPr>
          <w:rFonts w:ascii="Book Antiqua" w:hAnsi="Book Antiqua"/>
          <w:lang w:val="en-US"/>
        </w:rPr>
        <w:t xml:space="preserve"> </w:t>
      </w:r>
      <w:proofErr w:type="spellStart"/>
      <w:r w:rsidRPr="00946255">
        <w:rPr>
          <w:rFonts w:ascii="Book Antiqua" w:hAnsi="Book Antiqua"/>
          <w:lang w:val="en-US"/>
        </w:rPr>
        <w:t>methylates</w:t>
      </w:r>
      <w:proofErr w:type="spellEnd"/>
      <w:r w:rsidRPr="00946255">
        <w:rPr>
          <w:rFonts w:ascii="Book Antiqua" w:hAnsi="Book Antiqua"/>
          <w:lang w:val="en-US"/>
        </w:rPr>
        <w:t xml:space="preserve"> a lysine residue on histone H3 (H3K4). </w:t>
      </w:r>
      <w:r w:rsidR="0084396B" w:rsidRPr="00946255">
        <w:rPr>
          <w:rFonts w:ascii="Book Antiqua" w:hAnsi="Book Antiqua"/>
          <w:lang w:val="en-US"/>
        </w:rPr>
        <w:t>It consists of 37 exons</w:t>
      </w:r>
      <w:r w:rsidR="005A6209" w:rsidRPr="00946255">
        <w:rPr>
          <w:rFonts w:ascii="Book Antiqua" w:hAnsi="Book Antiqua"/>
          <w:lang w:val="en-US"/>
        </w:rPr>
        <w:t xml:space="preserve">, but </w:t>
      </w:r>
      <w:r w:rsidR="00A64EA1" w:rsidRPr="00946255">
        <w:rPr>
          <w:rFonts w:ascii="Book Antiqua" w:hAnsi="Book Antiqua"/>
          <w:lang w:val="en-US"/>
        </w:rPr>
        <w:t>a</w:t>
      </w:r>
      <w:r w:rsidR="005A6209" w:rsidRPr="00946255">
        <w:rPr>
          <w:rFonts w:ascii="Book Antiqua" w:hAnsi="Book Antiqua"/>
          <w:lang w:val="en-US"/>
        </w:rPr>
        <w:t xml:space="preserve"> major transcript of 14982 </w:t>
      </w:r>
      <w:proofErr w:type="spellStart"/>
      <w:r w:rsidR="005A6209" w:rsidRPr="00946255">
        <w:rPr>
          <w:rFonts w:ascii="Book Antiqua" w:hAnsi="Book Antiqua"/>
          <w:lang w:val="en-US"/>
        </w:rPr>
        <w:t>bp</w:t>
      </w:r>
      <w:proofErr w:type="spellEnd"/>
      <w:r w:rsidR="005A6209" w:rsidRPr="00946255">
        <w:rPr>
          <w:rFonts w:ascii="Book Antiqua" w:hAnsi="Book Antiqua"/>
          <w:lang w:val="en-US"/>
        </w:rPr>
        <w:t xml:space="preserve"> produces a 3969 amino acids protein from 36 of the 37 exons.</w:t>
      </w:r>
      <w:r w:rsidR="0084396B" w:rsidRPr="00946255">
        <w:rPr>
          <w:rFonts w:ascii="Book Antiqua" w:hAnsi="Book Antiqua"/>
          <w:lang w:val="en-US"/>
        </w:rPr>
        <w:t xml:space="preserve"> </w:t>
      </w:r>
      <w:r w:rsidR="005A6209" w:rsidRPr="00946255">
        <w:rPr>
          <w:rFonts w:ascii="Book Antiqua" w:hAnsi="Book Antiqua"/>
          <w:lang w:val="en-US"/>
        </w:rPr>
        <w:t>T</w:t>
      </w:r>
      <w:r w:rsidR="0084396B" w:rsidRPr="00946255">
        <w:rPr>
          <w:rFonts w:ascii="Book Antiqua" w:hAnsi="Book Antiqua"/>
          <w:lang w:val="en-US"/>
        </w:rPr>
        <w:t xml:space="preserve">he protein contains several functional domains, including the SET domain, responsible for its H3K4 methyltransferase </w:t>
      </w:r>
      <w:proofErr w:type="gramStart"/>
      <w:r w:rsidR="0084396B" w:rsidRPr="00946255">
        <w:rPr>
          <w:rFonts w:ascii="Book Antiqua" w:hAnsi="Book Antiqua"/>
          <w:lang w:val="en-US"/>
        </w:rPr>
        <w:t>activity</w:t>
      </w:r>
      <w:r w:rsidR="0084396B" w:rsidRPr="00946255">
        <w:rPr>
          <w:rFonts w:ascii="Book Antiqua" w:hAnsi="Book Antiqua"/>
          <w:vertAlign w:val="superscript"/>
          <w:lang w:val="en-US"/>
        </w:rPr>
        <w:t>[</w:t>
      </w:r>
      <w:proofErr w:type="gramEnd"/>
      <w:r w:rsidR="00DB2017" w:rsidRPr="00946255">
        <w:rPr>
          <w:rFonts w:ascii="Book Antiqua" w:hAnsi="Book Antiqua"/>
          <w:vertAlign w:val="superscript"/>
          <w:lang w:val="en-US"/>
        </w:rPr>
        <w:t>21</w:t>
      </w:r>
      <w:r w:rsidR="0084396B" w:rsidRPr="00946255">
        <w:rPr>
          <w:rFonts w:ascii="Book Antiqua" w:hAnsi="Book Antiqua"/>
          <w:vertAlign w:val="superscript"/>
          <w:lang w:val="en-US"/>
        </w:rPr>
        <w:t>]</w:t>
      </w:r>
      <w:r w:rsidR="0084396B" w:rsidRPr="00946255">
        <w:rPr>
          <w:rFonts w:ascii="Book Antiqua" w:hAnsi="Book Antiqua"/>
          <w:lang w:val="en-US"/>
        </w:rPr>
        <w:t xml:space="preserve">. </w:t>
      </w:r>
      <w:r w:rsidRPr="00946255">
        <w:rPr>
          <w:rFonts w:ascii="Book Antiqua" w:hAnsi="Book Antiqua"/>
          <w:lang w:val="en-US"/>
        </w:rPr>
        <w:t xml:space="preserve">As discussed above, histone methyltransferases act as "writers". </w:t>
      </w:r>
      <w:r w:rsidRPr="00946255">
        <w:rPr>
          <w:rFonts w:ascii="Book Antiqua" w:hAnsi="Book Antiqua"/>
          <w:i/>
          <w:lang w:val="en-US"/>
        </w:rPr>
        <w:t>KMT2A</w:t>
      </w:r>
      <w:r w:rsidRPr="00946255">
        <w:rPr>
          <w:rFonts w:ascii="Book Antiqua" w:hAnsi="Book Antiqua"/>
          <w:lang w:val="en-US"/>
        </w:rPr>
        <w:t>, indeed, positively regulates the expression of many target genes, including genes belonging</w:t>
      </w:r>
      <w:r w:rsidR="00252F04" w:rsidRPr="00946255">
        <w:rPr>
          <w:rFonts w:ascii="Book Antiqua" w:hAnsi="Book Antiqua"/>
          <w:lang w:val="en-US"/>
        </w:rPr>
        <w:t xml:space="preserve"> to</w:t>
      </w:r>
      <w:r w:rsidRPr="00946255">
        <w:rPr>
          <w:rFonts w:ascii="Book Antiqua" w:hAnsi="Book Antiqua"/>
          <w:lang w:val="en-US"/>
        </w:rPr>
        <w:t xml:space="preserve"> the </w:t>
      </w:r>
      <w:r w:rsidRPr="00A2720C">
        <w:rPr>
          <w:rFonts w:ascii="Book Antiqua" w:hAnsi="Book Antiqua"/>
          <w:i/>
          <w:lang w:val="en-US"/>
        </w:rPr>
        <w:t>HOX</w:t>
      </w:r>
      <w:r w:rsidRPr="00946255">
        <w:rPr>
          <w:rFonts w:ascii="Book Antiqua" w:hAnsi="Book Antiqua"/>
          <w:lang w:val="en-US"/>
        </w:rPr>
        <w:t xml:space="preserve"> complex and other genes involved in embryonic </w:t>
      </w:r>
      <w:proofErr w:type="gramStart"/>
      <w:r w:rsidRPr="00946255">
        <w:rPr>
          <w:rFonts w:ascii="Book Antiqua" w:hAnsi="Book Antiqua"/>
          <w:lang w:val="en-US"/>
        </w:rPr>
        <w:t>development</w:t>
      </w:r>
      <w:r w:rsidR="00A142C8" w:rsidRPr="00946255">
        <w:rPr>
          <w:rFonts w:ascii="Book Antiqua" w:hAnsi="Book Antiqua"/>
          <w:vertAlign w:val="superscript"/>
          <w:lang w:val="en-US"/>
        </w:rPr>
        <w:t>[</w:t>
      </w:r>
      <w:proofErr w:type="gramEnd"/>
      <w:r w:rsidR="00A142C8" w:rsidRPr="00946255">
        <w:rPr>
          <w:rFonts w:ascii="Book Antiqua" w:hAnsi="Book Antiqua"/>
          <w:vertAlign w:val="superscript"/>
          <w:lang w:val="en-US"/>
        </w:rPr>
        <w:t>2</w:t>
      </w:r>
      <w:r w:rsidR="00DB2017" w:rsidRPr="00946255">
        <w:rPr>
          <w:rFonts w:ascii="Book Antiqua" w:hAnsi="Book Antiqua"/>
          <w:vertAlign w:val="superscript"/>
          <w:lang w:val="en-US"/>
        </w:rPr>
        <w:t>2</w:t>
      </w:r>
      <w:r w:rsidR="00A17DCC" w:rsidRPr="00946255">
        <w:rPr>
          <w:rFonts w:ascii="Book Antiqua" w:hAnsi="Book Antiqua"/>
          <w:vertAlign w:val="superscript"/>
          <w:lang w:val="en-US"/>
        </w:rPr>
        <w:t>-</w:t>
      </w:r>
      <w:r w:rsidR="00DB2017" w:rsidRPr="00946255">
        <w:rPr>
          <w:rFonts w:ascii="Book Antiqua" w:hAnsi="Book Antiqua"/>
          <w:vertAlign w:val="superscript"/>
          <w:lang w:val="en-US"/>
        </w:rPr>
        <w:t>24</w:t>
      </w:r>
      <w:r w:rsidR="00A142C8" w:rsidRPr="00946255">
        <w:rPr>
          <w:rFonts w:ascii="Book Antiqua" w:hAnsi="Book Antiqua"/>
          <w:vertAlign w:val="superscript"/>
          <w:lang w:val="en-US"/>
        </w:rPr>
        <w:t>]</w:t>
      </w:r>
      <w:r w:rsidR="00A142C8" w:rsidRPr="00946255">
        <w:rPr>
          <w:rFonts w:ascii="Book Antiqua" w:hAnsi="Book Antiqua"/>
          <w:lang w:val="en-US"/>
        </w:rPr>
        <w:t xml:space="preserve">. Studies on mice also demonstrated that </w:t>
      </w:r>
      <w:r w:rsidR="00A142C8" w:rsidRPr="00946255">
        <w:rPr>
          <w:rFonts w:ascii="Book Antiqua" w:hAnsi="Book Antiqua"/>
          <w:i/>
          <w:lang w:val="en-US"/>
        </w:rPr>
        <w:t>KMT2A</w:t>
      </w:r>
      <w:r w:rsidR="00A142C8" w:rsidRPr="00946255">
        <w:rPr>
          <w:rFonts w:ascii="Book Antiqua" w:hAnsi="Book Antiqua"/>
          <w:lang w:val="en-US"/>
        </w:rPr>
        <w:t xml:space="preserve"> is highly expressed in adult hippocampal neurons and </w:t>
      </w:r>
      <w:r w:rsidR="00280265" w:rsidRPr="00946255">
        <w:rPr>
          <w:rFonts w:ascii="Book Antiqua" w:hAnsi="Book Antiqua"/>
          <w:lang w:val="en-US"/>
        </w:rPr>
        <w:t>is critical for</w:t>
      </w:r>
      <w:r w:rsidR="00A142C8" w:rsidRPr="00946255">
        <w:rPr>
          <w:rFonts w:ascii="Book Antiqua" w:hAnsi="Book Antiqua"/>
          <w:lang w:val="en-US"/>
        </w:rPr>
        <w:t xml:space="preserve"> synaptic plasticity</w:t>
      </w:r>
      <w:r w:rsidR="00280265" w:rsidRPr="00946255">
        <w:rPr>
          <w:rFonts w:ascii="Book Antiqua" w:hAnsi="Book Antiqua"/>
          <w:lang w:val="en-US"/>
        </w:rPr>
        <w:t>, cognition, complex behaviors</w:t>
      </w:r>
      <w:r w:rsidR="0083368F">
        <w:rPr>
          <w:rFonts w:ascii="Book Antiqua" w:hAnsi="Book Antiqua"/>
          <w:lang w:val="en-US"/>
        </w:rPr>
        <w:t>,</w:t>
      </w:r>
      <w:r w:rsidR="00A142C8" w:rsidRPr="00946255">
        <w:rPr>
          <w:rFonts w:ascii="Book Antiqua" w:hAnsi="Book Antiqua"/>
          <w:lang w:val="en-US"/>
        </w:rPr>
        <w:t xml:space="preserve"> and </w:t>
      </w:r>
      <w:r w:rsidR="0083368F" w:rsidRPr="00946255">
        <w:rPr>
          <w:rFonts w:ascii="Book Antiqua" w:hAnsi="Book Antiqua"/>
          <w:lang w:val="en-US"/>
        </w:rPr>
        <w:t>long</w:t>
      </w:r>
      <w:r w:rsidR="0083368F">
        <w:rPr>
          <w:rFonts w:ascii="Book Antiqua" w:hAnsi="Book Antiqua"/>
          <w:lang w:val="en-US"/>
        </w:rPr>
        <w:t>-</w:t>
      </w:r>
      <w:r w:rsidR="00A142C8" w:rsidRPr="00946255">
        <w:rPr>
          <w:rFonts w:ascii="Book Antiqua" w:hAnsi="Book Antiqua"/>
          <w:lang w:val="en-US"/>
        </w:rPr>
        <w:t xml:space="preserve">term </w:t>
      </w:r>
      <w:proofErr w:type="gramStart"/>
      <w:r w:rsidR="00A142C8" w:rsidRPr="00946255">
        <w:rPr>
          <w:rFonts w:ascii="Book Antiqua" w:hAnsi="Book Antiqua"/>
          <w:lang w:val="en-US"/>
        </w:rPr>
        <w:t>memory</w:t>
      </w:r>
      <w:r w:rsidR="00A142C8" w:rsidRPr="00946255">
        <w:rPr>
          <w:rFonts w:ascii="Book Antiqua" w:hAnsi="Book Antiqua"/>
          <w:vertAlign w:val="superscript"/>
          <w:lang w:val="en-US"/>
        </w:rPr>
        <w:t>[</w:t>
      </w:r>
      <w:proofErr w:type="gramEnd"/>
      <w:r w:rsidR="00DB2017" w:rsidRPr="00946255">
        <w:rPr>
          <w:rFonts w:ascii="Book Antiqua" w:hAnsi="Book Antiqua"/>
          <w:vertAlign w:val="superscript"/>
          <w:lang w:val="en-US"/>
        </w:rPr>
        <w:t>25,26</w:t>
      </w:r>
      <w:r w:rsidR="00A142C8" w:rsidRPr="00946255">
        <w:rPr>
          <w:rFonts w:ascii="Book Antiqua" w:hAnsi="Book Antiqua"/>
          <w:vertAlign w:val="superscript"/>
          <w:lang w:val="en-US"/>
        </w:rPr>
        <w:t>]</w:t>
      </w:r>
      <w:r w:rsidR="00A142C8" w:rsidRPr="00946255">
        <w:rPr>
          <w:rFonts w:ascii="Book Antiqua" w:hAnsi="Book Antiqua"/>
          <w:lang w:val="en-US"/>
        </w:rPr>
        <w:t>.</w:t>
      </w:r>
    </w:p>
    <w:p w:rsidR="00D75E41" w:rsidRPr="00946255" w:rsidRDefault="00D75E41"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Other members of the family of H3K4 methyltransferases</w:t>
      </w:r>
      <w:r w:rsidR="0083368F">
        <w:rPr>
          <w:rFonts w:ascii="Book Antiqua" w:hAnsi="Book Antiqua"/>
          <w:lang w:val="en-US"/>
        </w:rPr>
        <w:t xml:space="preserve"> </w:t>
      </w:r>
      <w:r w:rsidR="0083368F" w:rsidRPr="00946255">
        <w:rPr>
          <w:rFonts w:ascii="Book Antiqua" w:hAnsi="Book Antiqua"/>
          <w:lang w:val="en-US"/>
        </w:rPr>
        <w:t xml:space="preserve">are associated with other </w:t>
      </w:r>
      <w:proofErr w:type="spellStart"/>
      <w:r w:rsidR="0083368F" w:rsidRPr="00946255">
        <w:rPr>
          <w:rFonts w:ascii="Book Antiqua" w:hAnsi="Book Antiqua"/>
          <w:lang w:val="en-US"/>
        </w:rPr>
        <w:t>chromatinopathies</w:t>
      </w:r>
      <w:proofErr w:type="spellEnd"/>
      <w:r w:rsidR="0083368F">
        <w:rPr>
          <w:rFonts w:ascii="Book Antiqua" w:hAnsi="Book Antiqua"/>
          <w:lang w:val="en-US"/>
        </w:rPr>
        <w:t xml:space="preserve">, </w:t>
      </w:r>
      <w:r w:rsidR="0083368F" w:rsidRPr="00A2720C">
        <w:rPr>
          <w:rFonts w:ascii="Book Antiqua" w:hAnsi="Book Antiqua"/>
          <w:i/>
          <w:lang w:val="en-US"/>
        </w:rPr>
        <w:t>e.g.</w:t>
      </w:r>
      <w:r w:rsidR="0083368F">
        <w:rPr>
          <w:rFonts w:ascii="Book Antiqua" w:hAnsi="Book Antiqua"/>
          <w:lang w:val="en-US"/>
        </w:rPr>
        <w:t xml:space="preserve">, </w:t>
      </w:r>
      <w:r w:rsidRPr="00946255">
        <w:rPr>
          <w:rFonts w:ascii="Book Antiqua" w:hAnsi="Book Antiqua"/>
          <w:i/>
          <w:lang w:val="en-US"/>
        </w:rPr>
        <w:t>KMT2D</w:t>
      </w:r>
      <w:r w:rsidRPr="00946255">
        <w:rPr>
          <w:rFonts w:ascii="Book Antiqua" w:hAnsi="Book Antiqua"/>
          <w:lang w:val="en-US"/>
        </w:rPr>
        <w:t xml:space="preserve"> and </w:t>
      </w:r>
      <w:r w:rsidR="0083368F" w:rsidRPr="00946255">
        <w:rPr>
          <w:rFonts w:ascii="Book Antiqua" w:hAnsi="Book Antiqua"/>
          <w:i/>
          <w:lang w:val="en-US"/>
        </w:rPr>
        <w:t>KMT2B</w:t>
      </w:r>
      <w:r w:rsidR="0083368F">
        <w:rPr>
          <w:rFonts w:ascii="Book Antiqua" w:hAnsi="Book Antiqua"/>
          <w:lang w:val="en-US"/>
        </w:rPr>
        <w:t xml:space="preserve"> </w:t>
      </w:r>
      <w:r w:rsidRPr="00946255">
        <w:rPr>
          <w:rFonts w:ascii="Book Antiqua" w:hAnsi="Book Antiqua"/>
          <w:lang w:val="en-US"/>
        </w:rPr>
        <w:t xml:space="preserve">are associated </w:t>
      </w:r>
      <w:r w:rsidR="001C168D" w:rsidRPr="00946255">
        <w:rPr>
          <w:rFonts w:ascii="Book Antiqua" w:hAnsi="Book Antiqua"/>
          <w:lang w:val="en-US"/>
        </w:rPr>
        <w:t>with</w:t>
      </w:r>
      <w:r w:rsidR="0083368F">
        <w:rPr>
          <w:rFonts w:ascii="Book Antiqua" w:hAnsi="Book Antiqua"/>
          <w:lang w:val="en-US"/>
        </w:rPr>
        <w:t xml:space="preserve"> </w:t>
      </w:r>
      <w:r w:rsidRPr="00946255">
        <w:rPr>
          <w:rFonts w:ascii="Book Antiqua" w:hAnsi="Book Antiqua"/>
          <w:lang w:val="en-US"/>
        </w:rPr>
        <w:t xml:space="preserve">Kabuki syndrome and </w:t>
      </w:r>
      <w:proofErr w:type="spellStart"/>
      <w:r w:rsidRPr="00946255">
        <w:rPr>
          <w:rFonts w:ascii="Book Antiqua" w:hAnsi="Book Antiqua"/>
          <w:lang w:val="en-US"/>
        </w:rPr>
        <w:t>Kleefstra</w:t>
      </w:r>
      <w:proofErr w:type="spellEnd"/>
      <w:r w:rsidRPr="00946255">
        <w:rPr>
          <w:rFonts w:ascii="Book Antiqua" w:hAnsi="Book Antiqua"/>
          <w:lang w:val="en-US"/>
        </w:rPr>
        <w:t xml:space="preserve"> syndrome</w:t>
      </w:r>
      <w:r w:rsidR="0083368F">
        <w:rPr>
          <w:rFonts w:ascii="Book Antiqua" w:hAnsi="Book Antiqua"/>
          <w:lang w:val="en-US"/>
        </w:rPr>
        <w:t>,</w:t>
      </w:r>
      <w:r w:rsidR="0083368F" w:rsidRPr="0083368F">
        <w:rPr>
          <w:rFonts w:ascii="Book Antiqua" w:hAnsi="Book Antiqua"/>
          <w:lang w:val="en-US"/>
        </w:rPr>
        <w:t xml:space="preserve"> </w:t>
      </w:r>
      <w:r w:rsidR="0083368F" w:rsidRPr="00946255">
        <w:rPr>
          <w:rFonts w:ascii="Book Antiqua" w:hAnsi="Book Antiqua"/>
          <w:lang w:val="en-US"/>
        </w:rPr>
        <w:t>respectively</w:t>
      </w:r>
      <w:r w:rsidR="0083368F" w:rsidRPr="00946255">
        <w:rPr>
          <w:rFonts w:ascii="Book Antiqua" w:hAnsi="Book Antiqua"/>
          <w:vertAlign w:val="superscript"/>
          <w:lang w:val="en-US"/>
        </w:rPr>
        <w:t xml:space="preserve"> </w:t>
      </w:r>
      <w:r w:rsidRPr="00946255">
        <w:rPr>
          <w:rFonts w:ascii="Book Antiqua" w:hAnsi="Book Antiqua"/>
          <w:vertAlign w:val="superscript"/>
          <w:lang w:val="en-US"/>
        </w:rPr>
        <w:t>[</w:t>
      </w:r>
      <w:r w:rsidR="00B53AE4" w:rsidRPr="00946255">
        <w:rPr>
          <w:rFonts w:ascii="Book Antiqua" w:hAnsi="Book Antiqua"/>
          <w:vertAlign w:val="superscript"/>
          <w:lang w:val="en-US"/>
        </w:rPr>
        <w:t>10</w:t>
      </w:r>
      <w:r w:rsidRPr="00946255">
        <w:rPr>
          <w:rFonts w:ascii="Book Antiqua" w:hAnsi="Book Antiqua"/>
          <w:vertAlign w:val="superscript"/>
          <w:lang w:val="en-US"/>
        </w:rPr>
        <w:t>]</w:t>
      </w:r>
      <w:r w:rsidRPr="00946255">
        <w:rPr>
          <w:rFonts w:ascii="Book Antiqua" w:hAnsi="Book Antiqua"/>
          <w:lang w:val="en-US"/>
        </w:rPr>
        <w:t>.</w:t>
      </w:r>
    </w:p>
    <w:p w:rsidR="002E127D" w:rsidRPr="00946255" w:rsidRDefault="00D96038"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As for the other </w:t>
      </w:r>
      <w:proofErr w:type="spellStart"/>
      <w:r w:rsidRPr="00946255">
        <w:rPr>
          <w:rFonts w:ascii="Book Antiqua" w:hAnsi="Book Antiqua"/>
          <w:lang w:val="en-US"/>
        </w:rPr>
        <w:t>chromatinopathies</w:t>
      </w:r>
      <w:proofErr w:type="spellEnd"/>
      <w:r w:rsidRPr="00946255">
        <w:rPr>
          <w:rFonts w:ascii="Book Antiqua" w:hAnsi="Book Antiqua"/>
          <w:lang w:val="en-US"/>
        </w:rPr>
        <w:t>, the involvement of</w:t>
      </w:r>
      <w:r w:rsidR="00E31363" w:rsidRPr="00946255">
        <w:rPr>
          <w:rFonts w:ascii="Book Antiqua" w:hAnsi="Book Antiqua"/>
          <w:lang w:val="en-US"/>
        </w:rPr>
        <w:t xml:space="preserve"> a</w:t>
      </w:r>
      <w:r w:rsidRPr="00946255">
        <w:rPr>
          <w:rFonts w:ascii="Book Antiqua" w:hAnsi="Book Antiqua"/>
          <w:lang w:val="en-US"/>
        </w:rPr>
        <w:t xml:space="preserve"> </w:t>
      </w:r>
      <w:r w:rsidR="007F66D5" w:rsidRPr="00946255">
        <w:rPr>
          <w:rFonts w:ascii="Book Antiqua" w:hAnsi="Book Antiqua"/>
          <w:lang w:val="en-US"/>
        </w:rPr>
        <w:t xml:space="preserve">transcription </w:t>
      </w:r>
      <w:r w:rsidR="00E31363" w:rsidRPr="00946255">
        <w:rPr>
          <w:rFonts w:ascii="Book Antiqua" w:hAnsi="Book Antiqua"/>
          <w:lang w:val="en-US"/>
        </w:rPr>
        <w:t xml:space="preserve">factor </w:t>
      </w:r>
      <w:r w:rsidR="001C168D" w:rsidRPr="00946255">
        <w:rPr>
          <w:rFonts w:ascii="Book Antiqua" w:hAnsi="Book Antiqua"/>
          <w:lang w:val="en-US"/>
        </w:rPr>
        <w:t xml:space="preserve">that </w:t>
      </w:r>
      <w:r w:rsidR="00E31363" w:rsidRPr="00946255">
        <w:rPr>
          <w:rFonts w:ascii="Book Antiqua" w:hAnsi="Book Antiqua"/>
          <w:lang w:val="en-US"/>
        </w:rPr>
        <w:t xml:space="preserve">modulates the expression </w:t>
      </w:r>
      <w:r w:rsidR="007F66D5" w:rsidRPr="00946255">
        <w:rPr>
          <w:rFonts w:ascii="Book Antiqua" w:hAnsi="Book Antiqua"/>
          <w:lang w:val="en-US"/>
        </w:rPr>
        <w:t xml:space="preserve">of </w:t>
      </w:r>
      <w:r w:rsidR="00421D42" w:rsidRPr="00946255">
        <w:rPr>
          <w:rFonts w:ascii="Book Antiqua" w:hAnsi="Book Antiqua"/>
          <w:lang w:val="en-US"/>
        </w:rPr>
        <w:t xml:space="preserve">so many </w:t>
      </w:r>
      <w:r w:rsidR="007F66D5" w:rsidRPr="00946255">
        <w:rPr>
          <w:rFonts w:ascii="Book Antiqua" w:hAnsi="Book Antiqua"/>
          <w:lang w:val="en-US"/>
        </w:rPr>
        <w:t>genes determines a high heterogeneity of clinical signs, whose frequency has been progressively delineated in the years.</w:t>
      </w:r>
    </w:p>
    <w:p w:rsidR="00A83F96" w:rsidRPr="00946255" w:rsidRDefault="00A83F96" w:rsidP="00946255">
      <w:pPr>
        <w:adjustRightInd w:val="0"/>
        <w:snapToGrid w:val="0"/>
        <w:spacing w:line="360" w:lineRule="auto"/>
        <w:jc w:val="both"/>
        <w:rPr>
          <w:rFonts w:ascii="Book Antiqua" w:hAnsi="Book Antiqua"/>
          <w:lang w:val="en-US"/>
        </w:rPr>
      </w:pPr>
    </w:p>
    <w:p w:rsidR="00A83F96" w:rsidRPr="00946255" w:rsidRDefault="001567AF" w:rsidP="00946255">
      <w:pPr>
        <w:adjustRightInd w:val="0"/>
        <w:snapToGrid w:val="0"/>
        <w:spacing w:line="360" w:lineRule="auto"/>
        <w:jc w:val="both"/>
        <w:rPr>
          <w:rFonts w:ascii="Book Antiqua" w:hAnsi="Book Antiqua"/>
          <w:b/>
          <w:i/>
          <w:iCs/>
          <w:lang w:val="en-US"/>
        </w:rPr>
      </w:pPr>
      <w:r w:rsidRPr="00946255">
        <w:rPr>
          <w:rFonts w:ascii="Book Antiqua" w:hAnsi="Book Antiqua"/>
          <w:b/>
          <w:i/>
          <w:iCs/>
          <w:lang w:val="en-US"/>
        </w:rPr>
        <w:t>C</w:t>
      </w:r>
      <w:r w:rsidR="00A83F96" w:rsidRPr="00946255">
        <w:rPr>
          <w:rFonts w:ascii="Book Antiqua" w:hAnsi="Book Antiqua"/>
          <w:b/>
          <w:i/>
          <w:iCs/>
          <w:lang w:val="en-US"/>
        </w:rPr>
        <w:t>linical features</w:t>
      </w:r>
    </w:p>
    <w:p w:rsidR="00A26A97" w:rsidRPr="00946255" w:rsidRDefault="00A26A97" w:rsidP="00946255">
      <w:pPr>
        <w:adjustRightInd w:val="0"/>
        <w:snapToGrid w:val="0"/>
        <w:spacing w:line="360" w:lineRule="auto"/>
        <w:jc w:val="both"/>
        <w:rPr>
          <w:rFonts w:ascii="Book Antiqua" w:hAnsi="Book Antiqua"/>
          <w:lang w:val="en-US"/>
        </w:rPr>
      </w:pPr>
      <w:r w:rsidRPr="00946255">
        <w:rPr>
          <w:rFonts w:ascii="Book Antiqua" w:hAnsi="Book Antiqua"/>
          <w:lang w:val="en-US"/>
        </w:rPr>
        <w:t xml:space="preserve">The phenotype </w:t>
      </w:r>
      <w:r w:rsidR="00566F6E" w:rsidRPr="00946255">
        <w:rPr>
          <w:rFonts w:ascii="Book Antiqua" w:hAnsi="Book Antiqua"/>
          <w:lang w:val="en-US"/>
        </w:rPr>
        <w:t>includes</w:t>
      </w:r>
      <w:r w:rsidRPr="00946255">
        <w:rPr>
          <w:rFonts w:ascii="Book Antiqua" w:hAnsi="Book Antiqua"/>
          <w:lang w:val="en-US"/>
        </w:rPr>
        <w:t xml:space="preserve"> </w:t>
      </w:r>
      <w:r w:rsidR="00811BDD">
        <w:rPr>
          <w:rFonts w:ascii="Book Antiqua" w:hAnsi="Book Antiqua"/>
          <w:lang w:val="en-US"/>
        </w:rPr>
        <w:t>many</w:t>
      </w:r>
      <w:r w:rsidRPr="00946255">
        <w:rPr>
          <w:rFonts w:ascii="Book Antiqua" w:hAnsi="Book Antiqua"/>
          <w:lang w:val="en-US"/>
        </w:rPr>
        <w:t xml:space="preserve"> characteristic facial </w:t>
      </w:r>
      <w:proofErr w:type="gramStart"/>
      <w:r w:rsidRPr="00946255">
        <w:rPr>
          <w:rFonts w:ascii="Book Antiqua" w:hAnsi="Book Antiqua"/>
          <w:lang w:val="en-US"/>
        </w:rPr>
        <w:t>features,</w:t>
      </w:r>
      <w:proofErr w:type="gramEnd"/>
      <w:r w:rsidRPr="00946255">
        <w:rPr>
          <w:rFonts w:ascii="Book Antiqua" w:hAnsi="Book Antiqua"/>
          <w:lang w:val="en-US"/>
        </w:rPr>
        <w:t xml:space="preserve"> most of them shared with other </w:t>
      </w:r>
      <w:proofErr w:type="spellStart"/>
      <w:r w:rsidRPr="00946255">
        <w:rPr>
          <w:rFonts w:ascii="Book Antiqua" w:hAnsi="Book Antiqua"/>
          <w:lang w:val="en-US"/>
        </w:rPr>
        <w:t>chromatinopathies</w:t>
      </w:r>
      <w:proofErr w:type="spellEnd"/>
      <w:r w:rsidRPr="00946255">
        <w:rPr>
          <w:rFonts w:ascii="Book Antiqua" w:hAnsi="Book Antiqua"/>
          <w:lang w:val="en-US"/>
        </w:rPr>
        <w:t xml:space="preserve">, which overall allow a </w:t>
      </w:r>
      <w:r w:rsidR="00252F04" w:rsidRPr="00946255">
        <w:rPr>
          <w:rFonts w:ascii="Book Antiqua" w:hAnsi="Book Antiqua"/>
          <w:lang w:val="en-US"/>
        </w:rPr>
        <w:t>“</w:t>
      </w:r>
      <w:proofErr w:type="spellStart"/>
      <w:r w:rsidRPr="00946255">
        <w:rPr>
          <w:rFonts w:ascii="Book Antiqua" w:hAnsi="Book Antiqua"/>
          <w:lang w:val="en-US"/>
        </w:rPr>
        <w:t>gestaltic</w:t>
      </w:r>
      <w:proofErr w:type="spellEnd"/>
      <w:r w:rsidR="00252F04" w:rsidRPr="00946255">
        <w:rPr>
          <w:rFonts w:ascii="Book Antiqua" w:hAnsi="Book Antiqua"/>
          <w:lang w:val="en-US"/>
        </w:rPr>
        <w:t>”</w:t>
      </w:r>
      <w:r w:rsidRPr="00946255">
        <w:rPr>
          <w:rFonts w:ascii="Book Antiqua" w:hAnsi="Book Antiqua"/>
          <w:lang w:val="en-US"/>
        </w:rPr>
        <w:t xml:space="preserve"> diagnosis. </w:t>
      </w:r>
    </w:p>
    <w:p w:rsidR="004F1E65" w:rsidRPr="00946255" w:rsidRDefault="00A26A97"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The appearance of </w:t>
      </w:r>
      <w:r w:rsidR="00EA4A6A" w:rsidRPr="00946255">
        <w:rPr>
          <w:rFonts w:ascii="Book Antiqua" w:hAnsi="Book Antiqua"/>
          <w:lang w:val="en-US"/>
        </w:rPr>
        <w:t xml:space="preserve">the </w:t>
      </w:r>
      <w:r w:rsidRPr="00946255">
        <w:rPr>
          <w:rFonts w:ascii="Book Antiqua" w:hAnsi="Book Antiqua"/>
          <w:lang w:val="en-US"/>
        </w:rPr>
        <w:t>periorbital region is peculiar</w:t>
      </w:r>
      <w:r w:rsidR="00FE3723" w:rsidRPr="00946255">
        <w:rPr>
          <w:rFonts w:ascii="Book Antiqua" w:hAnsi="Book Antiqua"/>
          <w:lang w:val="en-US"/>
        </w:rPr>
        <w:t xml:space="preserve"> </w:t>
      </w:r>
      <w:r w:rsidR="00D36764" w:rsidRPr="00946255">
        <w:rPr>
          <w:rFonts w:ascii="Book Antiqua" w:hAnsi="Book Antiqua"/>
          <w:lang w:val="en-US"/>
        </w:rPr>
        <w:t>and characterized by</w:t>
      </w:r>
      <w:r w:rsidR="000D5100" w:rsidRPr="00946255">
        <w:rPr>
          <w:rFonts w:ascii="Book Antiqua" w:hAnsi="Book Antiqua"/>
          <w:lang w:val="en-US"/>
        </w:rPr>
        <w:t>:</w:t>
      </w:r>
      <w:r w:rsidR="00D36764" w:rsidRPr="00946255">
        <w:rPr>
          <w:rFonts w:ascii="Book Antiqua" w:hAnsi="Book Antiqua"/>
          <w:lang w:val="en-US"/>
        </w:rPr>
        <w:t xml:space="preserve"> </w:t>
      </w:r>
      <w:r w:rsidR="007D3CEF" w:rsidRPr="00946255">
        <w:rPr>
          <w:rFonts w:ascii="Book Antiqua" w:hAnsi="Book Antiqua"/>
          <w:lang w:val="en-US"/>
        </w:rPr>
        <w:t>B</w:t>
      </w:r>
      <w:r w:rsidR="00D36764" w:rsidRPr="00946255">
        <w:rPr>
          <w:rFonts w:ascii="Book Antiqua" w:hAnsi="Book Antiqua"/>
          <w:lang w:val="en-US"/>
        </w:rPr>
        <w:t xml:space="preserve">road, arched eyebrows, reported in about 80% of the patients and often associated </w:t>
      </w:r>
      <w:r w:rsidR="00A338F7" w:rsidRPr="00946255">
        <w:rPr>
          <w:rFonts w:ascii="Book Antiqua" w:hAnsi="Book Antiqua"/>
          <w:color w:val="000000"/>
          <w:lang w:val="en-US"/>
        </w:rPr>
        <w:t>with</w:t>
      </w:r>
      <w:r w:rsidR="00D36764" w:rsidRPr="00946255">
        <w:rPr>
          <w:rFonts w:ascii="Book Antiqua" w:hAnsi="Book Antiqua"/>
          <w:lang w:val="en-US"/>
        </w:rPr>
        <w:t xml:space="preserve"> </w:t>
      </w:r>
      <w:proofErr w:type="spellStart"/>
      <w:r w:rsidR="00D36764" w:rsidRPr="00946255">
        <w:rPr>
          <w:rFonts w:ascii="Book Antiqua" w:hAnsi="Book Antiqua"/>
          <w:lang w:val="en-US"/>
        </w:rPr>
        <w:t>synophrys</w:t>
      </w:r>
      <w:proofErr w:type="spellEnd"/>
      <w:r w:rsidR="00D36764" w:rsidRPr="00946255">
        <w:rPr>
          <w:rFonts w:ascii="Book Antiqua" w:hAnsi="Book Antiqua"/>
          <w:lang w:val="en-US"/>
        </w:rPr>
        <w:t>, recalling Cornelia de Lange syndrome</w:t>
      </w:r>
      <w:r w:rsidR="000D5100" w:rsidRPr="00946255">
        <w:rPr>
          <w:rFonts w:ascii="Book Antiqua" w:hAnsi="Book Antiqua"/>
          <w:lang w:val="en-US"/>
        </w:rPr>
        <w:t>;</w:t>
      </w:r>
      <w:r w:rsidR="00D36764" w:rsidRPr="00946255">
        <w:rPr>
          <w:rFonts w:ascii="Book Antiqua" w:hAnsi="Book Antiqua"/>
          <w:lang w:val="en-US"/>
        </w:rPr>
        <w:t xml:space="preserve"> </w:t>
      </w:r>
      <w:proofErr w:type="spellStart"/>
      <w:r w:rsidR="00D36764" w:rsidRPr="00946255">
        <w:rPr>
          <w:rFonts w:ascii="Book Antiqua" w:hAnsi="Book Antiqua"/>
          <w:lang w:val="en-US"/>
        </w:rPr>
        <w:t>hypertelorism</w:t>
      </w:r>
      <w:proofErr w:type="spellEnd"/>
      <w:r w:rsidR="00D36764" w:rsidRPr="00946255">
        <w:rPr>
          <w:rFonts w:ascii="Book Antiqua" w:hAnsi="Book Antiqua"/>
          <w:lang w:val="en-US"/>
        </w:rPr>
        <w:t xml:space="preserve"> (66</w:t>
      </w:r>
      <w:r w:rsidR="00E7526D" w:rsidRPr="00946255">
        <w:rPr>
          <w:rFonts w:ascii="Book Antiqua" w:hAnsi="Book Antiqua"/>
          <w:lang w:val="en-US"/>
        </w:rPr>
        <w:t>%</w:t>
      </w:r>
      <w:r w:rsidR="00D36764" w:rsidRPr="00946255">
        <w:rPr>
          <w:rFonts w:ascii="Book Antiqua" w:hAnsi="Book Antiqua"/>
          <w:lang w:val="en-US"/>
        </w:rPr>
        <w:t>-</w:t>
      </w:r>
      <w:r w:rsidR="000D5100" w:rsidRPr="00946255">
        <w:rPr>
          <w:rFonts w:ascii="Book Antiqua" w:hAnsi="Book Antiqua"/>
          <w:lang w:val="en-US"/>
        </w:rPr>
        <w:t xml:space="preserve">93%, depending </w:t>
      </w:r>
      <w:r w:rsidR="00A338F7" w:rsidRPr="00946255">
        <w:rPr>
          <w:rFonts w:ascii="Book Antiqua" w:hAnsi="Book Antiqua"/>
          <w:lang w:val="en-US"/>
        </w:rPr>
        <w:t>on</w:t>
      </w:r>
      <w:r w:rsidR="000D5100" w:rsidRPr="00946255">
        <w:rPr>
          <w:rFonts w:ascii="Book Antiqua" w:hAnsi="Book Antiqua"/>
          <w:lang w:val="en-US"/>
        </w:rPr>
        <w:t xml:space="preserve"> the cohort);</w:t>
      </w:r>
      <w:r w:rsidR="00D36764" w:rsidRPr="00946255">
        <w:rPr>
          <w:rFonts w:ascii="Book Antiqua" w:hAnsi="Book Antiqua"/>
          <w:lang w:val="en-US"/>
        </w:rPr>
        <w:t xml:space="preserve"> long eyelashes (over 80%)</w:t>
      </w:r>
      <w:r w:rsidR="000D5100" w:rsidRPr="00946255">
        <w:rPr>
          <w:rFonts w:ascii="Book Antiqua" w:hAnsi="Book Antiqua"/>
          <w:lang w:val="en-US"/>
        </w:rPr>
        <w:t>;</w:t>
      </w:r>
      <w:r w:rsidR="00D36764" w:rsidRPr="00946255">
        <w:rPr>
          <w:rFonts w:ascii="Book Antiqua" w:hAnsi="Book Antiqua"/>
          <w:lang w:val="en-US"/>
        </w:rPr>
        <w:t xml:space="preserve"> </w:t>
      </w:r>
      <w:r w:rsidR="00811BDD">
        <w:rPr>
          <w:rFonts w:ascii="Book Antiqua" w:hAnsi="Book Antiqua"/>
          <w:lang w:val="en-US"/>
        </w:rPr>
        <w:t xml:space="preserve">and </w:t>
      </w:r>
      <w:r w:rsidR="00D36764" w:rsidRPr="00946255">
        <w:rPr>
          <w:rFonts w:ascii="Book Antiqua" w:hAnsi="Book Antiqua"/>
          <w:lang w:val="en-US"/>
        </w:rPr>
        <w:t>long</w:t>
      </w:r>
      <w:r w:rsidR="000D5100" w:rsidRPr="00946255">
        <w:rPr>
          <w:rFonts w:ascii="Book Antiqua" w:hAnsi="Book Antiqua"/>
          <w:lang w:val="en-US"/>
        </w:rPr>
        <w:t xml:space="preserve"> and </w:t>
      </w:r>
      <w:proofErr w:type="spellStart"/>
      <w:r w:rsidR="000D5100" w:rsidRPr="00946255">
        <w:rPr>
          <w:rFonts w:ascii="Book Antiqua" w:hAnsi="Book Antiqua"/>
          <w:lang w:val="en-US"/>
        </w:rPr>
        <w:t>downslanting</w:t>
      </w:r>
      <w:proofErr w:type="spellEnd"/>
      <w:r w:rsidR="00D36764" w:rsidRPr="00946255">
        <w:rPr>
          <w:rFonts w:ascii="Book Antiqua" w:hAnsi="Book Antiqua"/>
          <w:lang w:val="en-US"/>
        </w:rPr>
        <w:t xml:space="preserve"> palpebral fissures</w:t>
      </w:r>
      <w:r w:rsidR="000D5100" w:rsidRPr="00946255">
        <w:rPr>
          <w:rFonts w:ascii="Book Antiqua" w:hAnsi="Book Antiqua"/>
          <w:lang w:val="en-US"/>
        </w:rPr>
        <w:t xml:space="preserve"> (58</w:t>
      </w:r>
      <w:r w:rsidR="00E7526D" w:rsidRPr="00946255">
        <w:rPr>
          <w:rFonts w:ascii="Book Antiqua" w:hAnsi="Book Antiqua"/>
          <w:lang w:val="en-US"/>
        </w:rPr>
        <w:t>%</w:t>
      </w:r>
      <w:r w:rsidR="000D5100" w:rsidRPr="00946255">
        <w:rPr>
          <w:rFonts w:ascii="Book Antiqua" w:hAnsi="Book Antiqua"/>
          <w:lang w:val="en-US"/>
        </w:rPr>
        <w:t xml:space="preserve">-92%) in some way recalling Kabuki syndrome, but often with a marked vertical narrowing which is unusual in the other syndromes of the same family, </w:t>
      </w:r>
      <w:r w:rsidR="00252F04" w:rsidRPr="00946255">
        <w:rPr>
          <w:rFonts w:ascii="Book Antiqua" w:hAnsi="Book Antiqua"/>
          <w:lang w:val="en-US"/>
        </w:rPr>
        <w:t>except for</w:t>
      </w:r>
      <w:r w:rsidR="000D5100" w:rsidRPr="00946255">
        <w:rPr>
          <w:rFonts w:ascii="Book Antiqua" w:hAnsi="Book Antiqua"/>
          <w:lang w:val="en-US"/>
        </w:rPr>
        <w:t xml:space="preserve"> Pierpont syndrome.</w:t>
      </w:r>
      <w:r w:rsidR="00BE2DCD" w:rsidRPr="00946255">
        <w:rPr>
          <w:rFonts w:ascii="Book Antiqua" w:hAnsi="Book Antiqua"/>
          <w:lang w:val="en-US"/>
        </w:rPr>
        <w:t xml:space="preserve"> </w:t>
      </w:r>
      <w:r w:rsidR="00252F04" w:rsidRPr="00946255">
        <w:rPr>
          <w:rFonts w:ascii="Book Antiqua" w:hAnsi="Book Antiqua"/>
          <w:lang w:val="en-US"/>
        </w:rPr>
        <w:t>The n</w:t>
      </w:r>
      <w:r w:rsidR="00BE2DCD" w:rsidRPr="00946255">
        <w:rPr>
          <w:rFonts w:ascii="Book Antiqua" w:hAnsi="Book Antiqua"/>
          <w:lang w:val="en-US"/>
        </w:rPr>
        <w:t>asal bridge is usually wide (71</w:t>
      </w:r>
      <w:r w:rsidR="00E7526D" w:rsidRPr="00946255">
        <w:rPr>
          <w:rFonts w:ascii="Book Antiqua" w:hAnsi="Book Antiqua"/>
          <w:lang w:val="en-US"/>
        </w:rPr>
        <w:t>%</w:t>
      </w:r>
      <w:r w:rsidR="00BE2DCD" w:rsidRPr="00946255">
        <w:rPr>
          <w:rFonts w:ascii="Book Antiqua" w:hAnsi="Book Antiqua"/>
          <w:lang w:val="en-US"/>
        </w:rPr>
        <w:t xml:space="preserve">-89%), with a broad, bulbous tip. Patients often </w:t>
      </w:r>
      <w:r w:rsidR="00A338F7" w:rsidRPr="00946255">
        <w:rPr>
          <w:rFonts w:ascii="Book Antiqua" w:hAnsi="Book Antiqua"/>
          <w:lang w:val="en-US"/>
        </w:rPr>
        <w:t xml:space="preserve">also </w:t>
      </w:r>
      <w:r w:rsidR="00CD668D" w:rsidRPr="00946255">
        <w:rPr>
          <w:rFonts w:ascii="Book Antiqua" w:hAnsi="Book Antiqua"/>
          <w:lang w:val="en-US"/>
        </w:rPr>
        <w:t>show low</w:t>
      </w:r>
      <w:r w:rsidR="00BE2DCD" w:rsidRPr="00946255">
        <w:rPr>
          <w:rFonts w:ascii="Book Antiqua" w:hAnsi="Book Antiqua"/>
          <w:lang w:val="en-US"/>
        </w:rPr>
        <w:t xml:space="preserve">-set ears, long philtrum, thin vermilion, </w:t>
      </w:r>
      <w:proofErr w:type="spellStart"/>
      <w:r w:rsidR="00BE2DCD" w:rsidRPr="00946255">
        <w:rPr>
          <w:rFonts w:ascii="Book Antiqua" w:hAnsi="Book Antiqua"/>
          <w:lang w:val="en-US"/>
        </w:rPr>
        <w:t>micrognathia</w:t>
      </w:r>
      <w:proofErr w:type="spellEnd"/>
      <w:r w:rsidR="00BE2DCD" w:rsidRPr="00946255">
        <w:rPr>
          <w:rFonts w:ascii="Book Antiqua" w:hAnsi="Book Antiqua"/>
          <w:lang w:val="en-US"/>
        </w:rPr>
        <w:t xml:space="preserve">, high arched palate, </w:t>
      </w:r>
      <w:r w:rsidR="00811BDD">
        <w:rPr>
          <w:rFonts w:ascii="Book Antiqua" w:hAnsi="Book Antiqua"/>
          <w:lang w:val="en-US"/>
        </w:rPr>
        <w:t xml:space="preserve">and </w:t>
      </w:r>
      <w:r w:rsidR="00BE2DCD" w:rsidRPr="00946255">
        <w:rPr>
          <w:rFonts w:ascii="Book Antiqua" w:hAnsi="Book Antiqua"/>
          <w:lang w:val="en-US"/>
        </w:rPr>
        <w:t xml:space="preserve">anomalies of the </w:t>
      </w:r>
      <w:proofErr w:type="gramStart"/>
      <w:r w:rsidR="00BE2DCD" w:rsidRPr="00946255">
        <w:rPr>
          <w:rFonts w:ascii="Book Antiqua" w:hAnsi="Book Antiqua"/>
          <w:lang w:val="en-US"/>
        </w:rPr>
        <w:t>dentition</w:t>
      </w:r>
      <w:r w:rsidR="00AF1FC1" w:rsidRPr="00946255">
        <w:rPr>
          <w:rFonts w:ascii="Book Antiqua" w:hAnsi="Book Antiqua"/>
          <w:vertAlign w:val="superscript"/>
          <w:lang w:val="en-US"/>
        </w:rPr>
        <w:t>[</w:t>
      </w:r>
      <w:proofErr w:type="gramEnd"/>
      <w:r w:rsidR="00AF1FC1" w:rsidRPr="00946255">
        <w:rPr>
          <w:rFonts w:ascii="Book Antiqua" w:hAnsi="Book Antiqua"/>
          <w:vertAlign w:val="superscript"/>
          <w:lang w:val="en-US"/>
        </w:rPr>
        <w:t>21</w:t>
      </w:r>
      <w:r w:rsidR="00FD61F1" w:rsidRPr="00946255">
        <w:rPr>
          <w:rFonts w:ascii="Book Antiqua" w:hAnsi="Book Antiqua"/>
          <w:vertAlign w:val="superscript"/>
          <w:lang w:val="en-US"/>
        </w:rPr>
        <w:t>,</w:t>
      </w:r>
      <w:r w:rsidR="00F61F1E" w:rsidRPr="00946255">
        <w:rPr>
          <w:rFonts w:ascii="Book Antiqua" w:hAnsi="Book Antiqua"/>
          <w:vertAlign w:val="superscript"/>
          <w:lang w:val="en-US"/>
        </w:rPr>
        <w:t>27</w:t>
      </w:r>
      <w:r w:rsidR="00FD61F1" w:rsidRPr="00946255">
        <w:rPr>
          <w:rFonts w:ascii="Book Antiqua" w:hAnsi="Book Antiqua"/>
          <w:vertAlign w:val="superscript"/>
          <w:lang w:val="en-US"/>
        </w:rPr>
        <w:t>-32</w:t>
      </w:r>
      <w:r w:rsidR="00AF1FC1" w:rsidRPr="00946255">
        <w:rPr>
          <w:rFonts w:ascii="Book Antiqua" w:hAnsi="Book Antiqua"/>
          <w:vertAlign w:val="superscript"/>
          <w:lang w:val="en-US"/>
        </w:rPr>
        <w:t>]</w:t>
      </w:r>
      <w:r w:rsidR="00BE2DCD" w:rsidRPr="00946255">
        <w:rPr>
          <w:rFonts w:ascii="Book Antiqua" w:hAnsi="Book Antiqua"/>
          <w:lang w:val="en-US"/>
        </w:rPr>
        <w:t>.</w:t>
      </w:r>
      <w:r w:rsidR="00F01F18" w:rsidRPr="00946255">
        <w:rPr>
          <w:rFonts w:ascii="Book Antiqua" w:hAnsi="Book Antiqua"/>
          <w:lang w:val="en-US"/>
        </w:rPr>
        <w:t xml:space="preserve"> </w:t>
      </w:r>
      <w:r w:rsidR="0012012A" w:rsidRPr="00946255">
        <w:rPr>
          <w:rFonts w:ascii="Book Antiqua" w:hAnsi="Book Antiqua"/>
          <w:lang w:val="en-US"/>
        </w:rPr>
        <w:t xml:space="preserve">Figure 1 shows a patient with </w:t>
      </w:r>
      <w:r w:rsidR="00736357" w:rsidRPr="00946255">
        <w:rPr>
          <w:rFonts w:ascii="Book Antiqua" w:hAnsi="Book Antiqua"/>
          <w:lang w:val="en-US"/>
        </w:rPr>
        <w:t>WDSTS</w:t>
      </w:r>
      <w:r w:rsidR="0012012A" w:rsidRPr="00946255">
        <w:rPr>
          <w:rFonts w:ascii="Book Antiqua" w:hAnsi="Book Antiqua"/>
          <w:lang w:val="en-US"/>
        </w:rPr>
        <w:t xml:space="preserve"> who has come to our observation. </w:t>
      </w:r>
    </w:p>
    <w:p w:rsidR="00A26A97" w:rsidRPr="00946255" w:rsidRDefault="00F01F18"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As in other </w:t>
      </w:r>
      <w:proofErr w:type="spellStart"/>
      <w:r w:rsidRPr="00946255">
        <w:rPr>
          <w:rFonts w:ascii="Book Antiqua" w:hAnsi="Book Antiqua"/>
          <w:lang w:val="en-US"/>
        </w:rPr>
        <w:t>chromatinopathies</w:t>
      </w:r>
      <w:proofErr w:type="spellEnd"/>
      <w:r w:rsidRPr="00946255">
        <w:rPr>
          <w:rFonts w:ascii="Book Antiqua" w:hAnsi="Book Antiqua"/>
          <w:lang w:val="en-US"/>
        </w:rPr>
        <w:t xml:space="preserve"> such as Coffin-</w:t>
      </w:r>
      <w:proofErr w:type="spellStart"/>
      <w:r w:rsidRPr="00946255">
        <w:rPr>
          <w:rFonts w:ascii="Book Antiqua" w:hAnsi="Book Antiqua"/>
          <w:lang w:val="en-US"/>
        </w:rPr>
        <w:t>Siris</w:t>
      </w:r>
      <w:proofErr w:type="spellEnd"/>
      <w:r w:rsidRPr="00946255">
        <w:rPr>
          <w:rFonts w:ascii="Book Antiqua" w:hAnsi="Book Antiqua"/>
          <w:lang w:val="en-US"/>
        </w:rPr>
        <w:t xml:space="preserve"> syndrome, </w:t>
      </w:r>
      <w:proofErr w:type="spellStart"/>
      <w:r w:rsidR="00C7768D" w:rsidRPr="00946255">
        <w:rPr>
          <w:rFonts w:ascii="Book Antiqua" w:hAnsi="Book Antiqua"/>
          <w:lang w:val="en-US"/>
        </w:rPr>
        <w:t>Nicolaides-Baraitser</w:t>
      </w:r>
      <w:proofErr w:type="spellEnd"/>
      <w:r w:rsidR="00C7768D" w:rsidRPr="00946255">
        <w:rPr>
          <w:rFonts w:ascii="Book Antiqua" w:hAnsi="Book Antiqua"/>
          <w:lang w:val="en-US"/>
        </w:rPr>
        <w:t xml:space="preserve"> syndrome, </w:t>
      </w:r>
      <w:r w:rsidRPr="00946255">
        <w:rPr>
          <w:rFonts w:ascii="Book Antiqua" w:hAnsi="Book Antiqua"/>
          <w:lang w:val="en-US"/>
        </w:rPr>
        <w:t xml:space="preserve">Cornelia de Lange syndrome, </w:t>
      </w:r>
      <w:r w:rsidR="00811BDD">
        <w:rPr>
          <w:rFonts w:ascii="Book Antiqua" w:hAnsi="Book Antiqua"/>
          <w:lang w:val="en-US"/>
        </w:rPr>
        <w:t xml:space="preserve">and </w:t>
      </w:r>
      <w:r w:rsidRPr="00946255">
        <w:rPr>
          <w:rFonts w:ascii="Book Antiqua" w:hAnsi="Book Antiqua"/>
          <w:lang w:val="en-US"/>
        </w:rPr>
        <w:t xml:space="preserve">Kabuki syndrome, some minor skeletal anomalies are </w:t>
      </w:r>
      <w:proofErr w:type="gramStart"/>
      <w:r w:rsidRPr="00946255">
        <w:rPr>
          <w:rFonts w:ascii="Book Antiqua" w:hAnsi="Book Antiqua"/>
          <w:lang w:val="en-US"/>
        </w:rPr>
        <w:t>common</w:t>
      </w:r>
      <w:r w:rsidR="004471F6" w:rsidRPr="00946255">
        <w:rPr>
          <w:rFonts w:ascii="Book Antiqua" w:hAnsi="Book Antiqua"/>
          <w:vertAlign w:val="superscript"/>
          <w:lang w:val="en-US"/>
        </w:rPr>
        <w:t>[</w:t>
      </w:r>
      <w:proofErr w:type="gramEnd"/>
      <w:r w:rsidR="002053A2" w:rsidRPr="00946255">
        <w:rPr>
          <w:rFonts w:ascii="Book Antiqua" w:hAnsi="Book Antiqua"/>
          <w:vertAlign w:val="superscript"/>
          <w:lang w:val="en-US"/>
        </w:rPr>
        <w:t>33</w:t>
      </w:r>
      <w:r w:rsidR="007E620C" w:rsidRPr="00946255">
        <w:rPr>
          <w:rFonts w:ascii="Book Antiqua" w:hAnsi="Book Antiqua"/>
          <w:vertAlign w:val="superscript"/>
          <w:lang w:val="en-US"/>
        </w:rPr>
        <w:t>,</w:t>
      </w:r>
      <w:r w:rsidR="002053A2" w:rsidRPr="00946255">
        <w:rPr>
          <w:rFonts w:ascii="Book Antiqua" w:hAnsi="Book Antiqua"/>
          <w:vertAlign w:val="superscript"/>
          <w:lang w:val="en-US"/>
        </w:rPr>
        <w:t>34</w:t>
      </w:r>
      <w:r w:rsidR="004471F6" w:rsidRPr="00946255">
        <w:rPr>
          <w:rFonts w:ascii="Book Antiqua" w:hAnsi="Book Antiqua"/>
          <w:vertAlign w:val="superscript"/>
          <w:lang w:val="en-US"/>
        </w:rPr>
        <w:t>]</w:t>
      </w:r>
      <w:r w:rsidRPr="00946255">
        <w:rPr>
          <w:rFonts w:ascii="Book Antiqua" w:hAnsi="Book Antiqua"/>
          <w:lang w:val="en-US"/>
        </w:rPr>
        <w:t xml:space="preserve">. </w:t>
      </w:r>
      <w:proofErr w:type="spellStart"/>
      <w:r w:rsidRPr="00946255">
        <w:rPr>
          <w:rFonts w:ascii="Book Antiqua" w:hAnsi="Book Antiqua"/>
          <w:lang w:val="en-US"/>
        </w:rPr>
        <w:t>Clinodactyly</w:t>
      </w:r>
      <w:proofErr w:type="spellEnd"/>
      <w:r w:rsidRPr="00946255">
        <w:rPr>
          <w:rFonts w:ascii="Book Antiqua" w:hAnsi="Book Antiqua"/>
          <w:lang w:val="en-US"/>
        </w:rPr>
        <w:t xml:space="preserve"> of the fifth finger has been seen in more than half of the patients; hands and feet are usually small and puffy, with mild </w:t>
      </w:r>
      <w:proofErr w:type="spellStart"/>
      <w:r w:rsidRPr="00946255">
        <w:rPr>
          <w:rFonts w:ascii="Book Antiqua" w:hAnsi="Book Antiqua"/>
          <w:lang w:val="en-US"/>
        </w:rPr>
        <w:t>brachydactyly</w:t>
      </w:r>
      <w:proofErr w:type="spellEnd"/>
      <w:r w:rsidRPr="00946255">
        <w:rPr>
          <w:rFonts w:ascii="Book Antiqua" w:hAnsi="Book Antiqua"/>
          <w:lang w:val="en-US"/>
        </w:rPr>
        <w:t xml:space="preserve">. Congenital hip dislocation has been reported by several </w:t>
      </w:r>
      <w:proofErr w:type="gramStart"/>
      <w:r w:rsidRPr="00946255">
        <w:rPr>
          <w:rFonts w:ascii="Book Antiqua" w:hAnsi="Book Antiqua"/>
          <w:lang w:val="en-US"/>
        </w:rPr>
        <w:t>authors</w:t>
      </w:r>
      <w:r w:rsidR="00BC459E" w:rsidRPr="00946255">
        <w:rPr>
          <w:rFonts w:ascii="Book Antiqua" w:hAnsi="Book Antiqua"/>
          <w:vertAlign w:val="superscript"/>
          <w:lang w:val="en-US"/>
        </w:rPr>
        <w:t>[</w:t>
      </w:r>
      <w:proofErr w:type="gramEnd"/>
      <w:r w:rsidR="002053A2" w:rsidRPr="00946255">
        <w:rPr>
          <w:rFonts w:ascii="Book Antiqua" w:hAnsi="Book Antiqua"/>
          <w:vertAlign w:val="superscript"/>
          <w:lang w:val="en-US"/>
        </w:rPr>
        <w:t>27,35,36</w:t>
      </w:r>
      <w:r w:rsidR="00BC459E" w:rsidRPr="00946255">
        <w:rPr>
          <w:rFonts w:ascii="Book Antiqua" w:hAnsi="Book Antiqua"/>
          <w:vertAlign w:val="superscript"/>
          <w:lang w:val="en-US"/>
        </w:rPr>
        <w:t>]</w:t>
      </w:r>
      <w:r w:rsidR="0035196C" w:rsidRPr="00946255">
        <w:rPr>
          <w:rFonts w:ascii="Book Antiqua" w:hAnsi="Book Antiqua"/>
          <w:lang w:val="en-US"/>
        </w:rPr>
        <w:t>, while po</w:t>
      </w:r>
      <w:r w:rsidR="00252F04" w:rsidRPr="00946255">
        <w:rPr>
          <w:rFonts w:ascii="Book Antiqua" w:hAnsi="Book Antiqua"/>
          <w:lang w:val="en-US"/>
        </w:rPr>
        <w:t>l</w:t>
      </w:r>
      <w:r w:rsidR="0035196C" w:rsidRPr="00946255">
        <w:rPr>
          <w:rFonts w:ascii="Book Antiqua" w:hAnsi="Book Antiqua"/>
          <w:lang w:val="en-US"/>
        </w:rPr>
        <w:t>ydactyly is rare</w:t>
      </w:r>
      <w:r w:rsidR="0035196C" w:rsidRPr="00946255">
        <w:rPr>
          <w:rFonts w:ascii="Book Antiqua" w:hAnsi="Book Antiqua"/>
          <w:vertAlign w:val="superscript"/>
          <w:lang w:val="en-US"/>
        </w:rPr>
        <w:t>[3</w:t>
      </w:r>
      <w:r w:rsidR="002053A2" w:rsidRPr="00946255">
        <w:rPr>
          <w:rFonts w:ascii="Book Antiqua" w:hAnsi="Book Antiqua"/>
          <w:vertAlign w:val="superscript"/>
          <w:lang w:val="en-US"/>
        </w:rPr>
        <w:t>7</w:t>
      </w:r>
      <w:r w:rsidR="0035196C" w:rsidRPr="00946255">
        <w:rPr>
          <w:rFonts w:ascii="Book Antiqua" w:hAnsi="Book Antiqua"/>
          <w:vertAlign w:val="superscript"/>
          <w:lang w:val="en-US"/>
        </w:rPr>
        <w:t>]</w:t>
      </w:r>
      <w:r w:rsidRPr="00946255">
        <w:rPr>
          <w:rFonts w:ascii="Book Antiqua" w:hAnsi="Book Antiqua"/>
          <w:lang w:val="en-US"/>
        </w:rPr>
        <w:t xml:space="preserve">. A marked hypertrichosis </w:t>
      </w:r>
      <w:proofErr w:type="spellStart"/>
      <w:r w:rsidRPr="00946255">
        <w:rPr>
          <w:rFonts w:ascii="Book Antiqua" w:hAnsi="Book Antiqua"/>
          <w:lang w:val="en-US"/>
        </w:rPr>
        <w:t>cubiti</w:t>
      </w:r>
      <w:proofErr w:type="spellEnd"/>
      <w:r w:rsidRPr="00946255">
        <w:rPr>
          <w:rFonts w:ascii="Book Antiqua" w:hAnsi="Book Antiqua"/>
          <w:lang w:val="en-US"/>
        </w:rPr>
        <w:t xml:space="preserve"> (so</w:t>
      </w:r>
      <w:r w:rsidR="00252F04" w:rsidRPr="00946255">
        <w:rPr>
          <w:rFonts w:ascii="Book Antiqua" w:hAnsi="Book Antiqua"/>
          <w:lang w:val="en-US"/>
        </w:rPr>
        <w:t>-</w:t>
      </w:r>
      <w:r w:rsidRPr="00946255">
        <w:rPr>
          <w:rFonts w:ascii="Book Antiqua" w:hAnsi="Book Antiqua"/>
          <w:lang w:val="en-US"/>
        </w:rPr>
        <w:t xml:space="preserve">called </w:t>
      </w:r>
      <w:r w:rsidR="00E13045" w:rsidRPr="00946255">
        <w:rPr>
          <w:rFonts w:ascii="Book Antiqua" w:hAnsi="Book Antiqua"/>
          <w:lang w:val="en-US"/>
        </w:rPr>
        <w:t>“</w:t>
      </w:r>
      <w:r w:rsidRPr="00946255">
        <w:rPr>
          <w:rFonts w:ascii="Book Antiqua" w:hAnsi="Book Antiqua"/>
          <w:lang w:val="en-US"/>
        </w:rPr>
        <w:t>hairy elbow</w:t>
      </w:r>
      <w:r w:rsidR="00E13045" w:rsidRPr="00946255">
        <w:rPr>
          <w:rFonts w:ascii="Book Antiqua" w:hAnsi="Book Antiqua"/>
          <w:lang w:val="en-US"/>
        </w:rPr>
        <w:t>”</w:t>
      </w:r>
      <w:r w:rsidRPr="00946255">
        <w:rPr>
          <w:rFonts w:ascii="Book Antiqua" w:hAnsi="Book Antiqua"/>
          <w:lang w:val="en-US"/>
        </w:rPr>
        <w:t xml:space="preserve">) is considered the pathognomonic sign of </w:t>
      </w:r>
      <w:r w:rsidR="00736357" w:rsidRPr="00946255">
        <w:rPr>
          <w:rFonts w:ascii="Book Antiqua" w:hAnsi="Book Antiqua"/>
          <w:lang w:val="en-US"/>
        </w:rPr>
        <w:t>WDSTS</w:t>
      </w:r>
      <w:r w:rsidR="006E37A1" w:rsidRPr="00946255">
        <w:rPr>
          <w:rFonts w:ascii="Book Antiqua" w:hAnsi="Book Antiqua"/>
          <w:lang w:val="en-US"/>
        </w:rPr>
        <w:t>. In the first reports</w:t>
      </w:r>
      <w:r w:rsidR="00252F04" w:rsidRPr="00946255">
        <w:rPr>
          <w:rFonts w:ascii="Book Antiqua" w:hAnsi="Book Antiqua"/>
          <w:lang w:val="en-US"/>
        </w:rPr>
        <w:t>,</w:t>
      </w:r>
      <w:r w:rsidR="006E37A1" w:rsidRPr="00946255">
        <w:rPr>
          <w:rFonts w:ascii="Book Antiqua" w:hAnsi="Book Antiqua"/>
          <w:lang w:val="en-US"/>
        </w:rPr>
        <w:t xml:space="preserve"> the frequency of this feature was near to 100% because of </w:t>
      </w:r>
      <w:r w:rsidR="00252F04" w:rsidRPr="00946255">
        <w:rPr>
          <w:rFonts w:ascii="Book Antiqua" w:hAnsi="Book Antiqua"/>
          <w:lang w:val="en-US"/>
        </w:rPr>
        <w:t xml:space="preserve">the </w:t>
      </w:r>
      <w:r w:rsidR="00FE6B57" w:rsidRPr="00946255">
        <w:rPr>
          <w:rFonts w:ascii="Book Antiqua" w:hAnsi="Book Antiqua"/>
          <w:lang w:val="en-US"/>
        </w:rPr>
        <w:t>obvious</w:t>
      </w:r>
      <w:r w:rsidR="00823099" w:rsidRPr="00946255">
        <w:rPr>
          <w:rFonts w:ascii="Book Antiqua" w:hAnsi="Book Antiqua"/>
          <w:lang w:val="en-US"/>
        </w:rPr>
        <w:t xml:space="preserve"> selection bias, since patients with developmental delay, typical facial appearance</w:t>
      </w:r>
      <w:r w:rsidR="00252F04" w:rsidRPr="00946255">
        <w:rPr>
          <w:rFonts w:ascii="Book Antiqua" w:hAnsi="Book Antiqua"/>
          <w:lang w:val="en-US"/>
        </w:rPr>
        <w:t>,</w:t>
      </w:r>
      <w:r w:rsidR="00823099" w:rsidRPr="00946255">
        <w:rPr>
          <w:rFonts w:ascii="Book Antiqua" w:hAnsi="Book Antiqua"/>
          <w:lang w:val="en-US"/>
        </w:rPr>
        <w:t xml:space="preserve"> and hypertrichosis </w:t>
      </w:r>
      <w:proofErr w:type="spellStart"/>
      <w:r w:rsidR="00823099" w:rsidRPr="00946255">
        <w:rPr>
          <w:rFonts w:ascii="Book Antiqua" w:hAnsi="Book Antiqua"/>
          <w:lang w:val="en-US"/>
        </w:rPr>
        <w:t>cubiti</w:t>
      </w:r>
      <w:proofErr w:type="spellEnd"/>
      <w:r w:rsidR="00823099" w:rsidRPr="00946255">
        <w:rPr>
          <w:rFonts w:ascii="Book Antiqua" w:hAnsi="Book Antiqua"/>
          <w:lang w:val="en-US"/>
        </w:rPr>
        <w:t xml:space="preserve"> were selected for the molecular diagnosis of </w:t>
      </w:r>
      <w:r w:rsidR="00736357" w:rsidRPr="00946255">
        <w:rPr>
          <w:rFonts w:ascii="Book Antiqua" w:hAnsi="Book Antiqua"/>
          <w:lang w:val="en-US"/>
        </w:rPr>
        <w:t>WDSTS</w:t>
      </w:r>
      <w:r w:rsidR="00823099" w:rsidRPr="00946255">
        <w:rPr>
          <w:rFonts w:ascii="Book Antiqua" w:hAnsi="Book Antiqua"/>
          <w:lang w:val="en-US"/>
        </w:rPr>
        <w:t>.</w:t>
      </w:r>
      <w:r w:rsidR="00CA1DEC" w:rsidRPr="00946255">
        <w:rPr>
          <w:rFonts w:ascii="Book Antiqua" w:hAnsi="Book Antiqua"/>
          <w:lang w:val="en-US"/>
        </w:rPr>
        <w:t xml:space="preserve"> Recent cohort studies estimate a frequency of about 60%; hairy elbows can be associated </w:t>
      </w:r>
      <w:r w:rsidR="00252F04" w:rsidRPr="00946255">
        <w:rPr>
          <w:rFonts w:ascii="Book Antiqua" w:hAnsi="Book Antiqua"/>
          <w:lang w:val="en-US"/>
        </w:rPr>
        <w:t>with</w:t>
      </w:r>
      <w:r w:rsidR="00CA1DEC" w:rsidRPr="00946255">
        <w:rPr>
          <w:rFonts w:ascii="Book Antiqua" w:hAnsi="Book Antiqua"/>
          <w:lang w:val="en-US"/>
        </w:rPr>
        <w:t xml:space="preserve"> hypertrichosis of the back and/or generalized </w:t>
      </w:r>
      <w:proofErr w:type="gramStart"/>
      <w:r w:rsidR="00CA1DEC" w:rsidRPr="00946255">
        <w:rPr>
          <w:rFonts w:ascii="Book Antiqua" w:hAnsi="Book Antiqua"/>
          <w:lang w:val="en-US"/>
        </w:rPr>
        <w:t>hypertrichosis</w:t>
      </w:r>
      <w:r w:rsidR="007F5C6A" w:rsidRPr="00946255">
        <w:rPr>
          <w:rFonts w:ascii="Book Antiqua" w:hAnsi="Book Antiqua"/>
          <w:vertAlign w:val="superscript"/>
          <w:lang w:val="en-US"/>
        </w:rPr>
        <w:t>[</w:t>
      </w:r>
      <w:proofErr w:type="gramEnd"/>
      <w:r w:rsidR="00BC459E" w:rsidRPr="00946255">
        <w:rPr>
          <w:rFonts w:ascii="Book Antiqua" w:hAnsi="Book Antiqua"/>
          <w:vertAlign w:val="superscript"/>
          <w:lang w:val="en-US"/>
        </w:rPr>
        <w:t>3</w:t>
      </w:r>
      <w:r w:rsidR="002053A2" w:rsidRPr="00946255">
        <w:rPr>
          <w:rFonts w:ascii="Book Antiqua" w:hAnsi="Book Antiqua"/>
          <w:vertAlign w:val="superscript"/>
          <w:lang w:val="en-US"/>
        </w:rPr>
        <w:t>8</w:t>
      </w:r>
      <w:r w:rsidR="00BC459E" w:rsidRPr="00946255">
        <w:rPr>
          <w:rFonts w:ascii="Book Antiqua" w:hAnsi="Book Antiqua"/>
          <w:vertAlign w:val="superscript"/>
          <w:lang w:val="en-US"/>
        </w:rPr>
        <w:t>,3</w:t>
      </w:r>
      <w:r w:rsidR="002053A2" w:rsidRPr="00946255">
        <w:rPr>
          <w:rFonts w:ascii="Book Antiqua" w:hAnsi="Book Antiqua"/>
          <w:vertAlign w:val="superscript"/>
          <w:lang w:val="en-US"/>
        </w:rPr>
        <w:t>9</w:t>
      </w:r>
      <w:r w:rsidR="007F5C6A" w:rsidRPr="00946255">
        <w:rPr>
          <w:rFonts w:ascii="Book Antiqua" w:hAnsi="Book Antiqua"/>
          <w:vertAlign w:val="superscript"/>
          <w:lang w:val="en-US"/>
        </w:rPr>
        <w:t>]</w:t>
      </w:r>
      <w:r w:rsidR="00CA1DEC" w:rsidRPr="00946255">
        <w:rPr>
          <w:rFonts w:ascii="Book Antiqua" w:hAnsi="Book Antiqua"/>
          <w:lang w:val="en-US"/>
        </w:rPr>
        <w:t>.</w:t>
      </w:r>
    </w:p>
    <w:p w:rsidR="00F76CF4" w:rsidRPr="00946255" w:rsidRDefault="00797447"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Prenatal and postnatal growth </w:t>
      </w:r>
      <w:r w:rsidR="00476E0E" w:rsidRPr="00946255">
        <w:rPr>
          <w:rFonts w:ascii="Book Antiqua" w:hAnsi="Book Antiqua"/>
          <w:lang w:val="en-US"/>
        </w:rPr>
        <w:t>retardation</w:t>
      </w:r>
      <w:r w:rsidR="00811BDD">
        <w:rPr>
          <w:rFonts w:ascii="Book Antiqua" w:hAnsi="Book Antiqua"/>
          <w:lang w:val="en-US"/>
        </w:rPr>
        <w:t xml:space="preserve"> is </w:t>
      </w:r>
      <w:r w:rsidR="00476E0E" w:rsidRPr="00946255">
        <w:rPr>
          <w:rFonts w:ascii="Book Antiqua" w:hAnsi="Book Antiqua"/>
          <w:lang w:val="en-US"/>
        </w:rPr>
        <w:t>common</w:t>
      </w:r>
      <w:r w:rsidR="00E42785" w:rsidRPr="00946255">
        <w:rPr>
          <w:rFonts w:ascii="Book Antiqua" w:hAnsi="Book Antiqua"/>
          <w:lang w:val="en-US"/>
        </w:rPr>
        <w:t>, while microcephaly has been reported in 33</w:t>
      </w:r>
      <w:r w:rsidR="00E7526D" w:rsidRPr="00946255">
        <w:rPr>
          <w:rFonts w:ascii="Book Antiqua" w:hAnsi="Book Antiqua"/>
          <w:lang w:val="en-US"/>
        </w:rPr>
        <w:t>%</w:t>
      </w:r>
      <w:r w:rsidR="00E42785" w:rsidRPr="00946255">
        <w:rPr>
          <w:rFonts w:ascii="Book Antiqua" w:hAnsi="Book Antiqua"/>
          <w:lang w:val="en-US"/>
        </w:rPr>
        <w:t xml:space="preserve">-56% of the </w:t>
      </w:r>
      <w:proofErr w:type="gramStart"/>
      <w:r w:rsidR="00E42785" w:rsidRPr="00946255">
        <w:rPr>
          <w:rFonts w:ascii="Book Antiqua" w:hAnsi="Book Antiqua"/>
          <w:lang w:val="en-US"/>
        </w:rPr>
        <w:t>subjects</w:t>
      </w:r>
      <w:r w:rsidR="00D90C85" w:rsidRPr="00946255">
        <w:rPr>
          <w:rFonts w:ascii="Book Antiqua" w:hAnsi="Book Antiqua"/>
          <w:vertAlign w:val="superscript"/>
          <w:lang w:val="en-US"/>
        </w:rPr>
        <w:t>[</w:t>
      </w:r>
      <w:proofErr w:type="gramEnd"/>
      <w:r w:rsidR="00126829" w:rsidRPr="00946255">
        <w:rPr>
          <w:rFonts w:ascii="Book Antiqua" w:hAnsi="Book Antiqua"/>
          <w:vertAlign w:val="superscript"/>
          <w:lang w:val="en-US"/>
        </w:rPr>
        <w:t>3</w:t>
      </w:r>
      <w:r w:rsidR="002053A2" w:rsidRPr="00946255">
        <w:rPr>
          <w:rFonts w:ascii="Book Antiqua" w:hAnsi="Book Antiqua"/>
          <w:vertAlign w:val="superscript"/>
          <w:lang w:val="en-US"/>
        </w:rPr>
        <w:t>8</w:t>
      </w:r>
      <w:r w:rsidR="00126829" w:rsidRPr="00946255">
        <w:rPr>
          <w:rFonts w:ascii="Book Antiqua" w:hAnsi="Book Antiqua"/>
          <w:vertAlign w:val="superscript"/>
          <w:lang w:val="en-US"/>
        </w:rPr>
        <w:t>,</w:t>
      </w:r>
      <w:r w:rsidR="002053A2" w:rsidRPr="00946255">
        <w:rPr>
          <w:rFonts w:ascii="Book Antiqua" w:hAnsi="Book Antiqua"/>
          <w:vertAlign w:val="superscript"/>
          <w:lang w:val="en-US"/>
        </w:rPr>
        <w:t>40</w:t>
      </w:r>
      <w:r w:rsidR="00D90C85" w:rsidRPr="00946255">
        <w:rPr>
          <w:rFonts w:ascii="Book Antiqua" w:hAnsi="Book Antiqua"/>
          <w:vertAlign w:val="superscript"/>
          <w:lang w:val="en-US"/>
        </w:rPr>
        <w:t>]</w:t>
      </w:r>
      <w:r w:rsidR="00476E0E" w:rsidRPr="00946255">
        <w:rPr>
          <w:rFonts w:ascii="Book Antiqua" w:hAnsi="Book Antiqua"/>
          <w:lang w:val="en-US"/>
        </w:rPr>
        <w:t xml:space="preserve">. Sun </w:t>
      </w:r>
      <w:r w:rsidR="00E7526D" w:rsidRPr="00946255">
        <w:rPr>
          <w:rFonts w:ascii="Book Antiqua" w:hAnsi="Book Antiqua"/>
          <w:i/>
          <w:iCs/>
          <w:lang w:val="en-US"/>
        </w:rPr>
        <w:t xml:space="preserve">et </w:t>
      </w:r>
      <w:proofErr w:type="gramStart"/>
      <w:r w:rsidR="00E7526D" w:rsidRPr="00946255">
        <w:rPr>
          <w:rFonts w:ascii="Book Antiqua" w:hAnsi="Book Antiqua"/>
          <w:i/>
          <w:iCs/>
          <w:lang w:val="en-US"/>
        </w:rPr>
        <w:t>al</w:t>
      </w:r>
      <w:r w:rsidR="00476E0E" w:rsidRPr="00946255">
        <w:rPr>
          <w:rFonts w:ascii="Book Antiqua" w:hAnsi="Book Antiqua"/>
          <w:vertAlign w:val="superscript"/>
          <w:lang w:val="en-US"/>
        </w:rPr>
        <w:t>[</w:t>
      </w:r>
      <w:proofErr w:type="gramEnd"/>
      <w:r w:rsidR="007F5C6A" w:rsidRPr="00946255">
        <w:rPr>
          <w:rFonts w:ascii="Book Antiqua" w:hAnsi="Book Antiqua"/>
          <w:vertAlign w:val="superscript"/>
          <w:lang w:val="en-US"/>
        </w:rPr>
        <w:t>2</w:t>
      </w:r>
      <w:r w:rsidR="00192721" w:rsidRPr="00946255">
        <w:rPr>
          <w:rFonts w:ascii="Book Antiqua" w:hAnsi="Book Antiqua"/>
          <w:vertAlign w:val="superscript"/>
          <w:lang w:val="en-US"/>
        </w:rPr>
        <w:t>7</w:t>
      </w:r>
      <w:r w:rsidR="00476E0E" w:rsidRPr="00946255">
        <w:rPr>
          <w:rFonts w:ascii="Book Antiqua" w:hAnsi="Book Antiqua"/>
          <w:vertAlign w:val="superscript"/>
          <w:lang w:val="en-US"/>
        </w:rPr>
        <w:t>]</w:t>
      </w:r>
      <w:r w:rsidR="00476E0E" w:rsidRPr="00946255">
        <w:rPr>
          <w:rFonts w:ascii="Book Antiqua" w:hAnsi="Book Antiqua"/>
          <w:lang w:val="en-US"/>
        </w:rPr>
        <w:t xml:space="preserve"> reported short stature in all the patients described in </w:t>
      </w:r>
      <w:r w:rsidR="00252F04" w:rsidRPr="00946255">
        <w:rPr>
          <w:rFonts w:ascii="Book Antiqua" w:hAnsi="Book Antiqua"/>
          <w:lang w:val="en-US"/>
        </w:rPr>
        <w:t xml:space="preserve">the </w:t>
      </w:r>
      <w:r w:rsidR="00476E0E" w:rsidRPr="00946255">
        <w:rPr>
          <w:rFonts w:ascii="Book Antiqua" w:hAnsi="Book Antiqua"/>
          <w:lang w:val="en-US"/>
        </w:rPr>
        <w:t xml:space="preserve">literature </w:t>
      </w:r>
      <w:r w:rsidR="00DB3F6B" w:rsidRPr="00946255">
        <w:rPr>
          <w:rFonts w:ascii="Book Antiqua" w:hAnsi="Book Antiqua"/>
          <w:lang w:val="en-US"/>
        </w:rPr>
        <w:t>before</w:t>
      </w:r>
      <w:r w:rsidR="00476E0E" w:rsidRPr="00946255">
        <w:rPr>
          <w:rFonts w:ascii="Book Antiqua" w:hAnsi="Book Antiqua"/>
          <w:lang w:val="en-US"/>
        </w:rPr>
        <w:t xml:space="preserve"> their manuscript, while Baer </w:t>
      </w:r>
      <w:r w:rsidR="006D4108" w:rsidRPr="00946255">
        <w:rPr>
          <w:rFonts w:ascii="Book Antiqua" w:hAnsi="Book Antiqua"/>
          <w:i/>
          <w:iCs/>
          <w:lang w:val="en-US"/>
        </w:rPr>
        <w:t>et al</w:t>
      </w:r>
      <w:r w:rsidR="00476E0E" w:rsidRPr="00946255">
        <w:rPr>
          <w:rFonts w:ascii="Book Antiqua" w:hAnsi="Book Antiqua"/>
          <w:vertAlign w:val="superscript"/>
          <w:lang w:val="en-US"/>
        </w:rPr>
        <w:t>[</w:t>
      </w:r>
      <w:r w:rsidR="00D90C85" w:rsidRPr="00946255">
        <w:rPr>
          <w:rFonts w:ascii="Book Antiqua" w:hAnsi="Book Antiqua"/>
          <w:vertAlign w:val="superscript"/>
          <w:lang w:val="en-US"/>
        </w:rPr>
        <w:t>3</w:t>
      </w:r>
      <w:r w:rsidR="00192721" w:rsidRPr="00946255">
        <w:rPr>
          <w:rFonts w:ascii="Book Antiqua" w:hAnsi="Book Antiqua"/>
          <w:vertAlign w:val="superscript"/>
          <w:lang w:val="en-US"/>
        </w:rPr>
        <w:t>8</w:t>
      </w:r>
      <w:r w:rsidR="00476E0E" w:rsidRPr="00946255">
        <w:rPr>
          <w:rFonts w:ascii="Book Antiqua" w:hAnsi="Book Antiqua"/>
          <w:vertAlign w:val="superscript"/>
          <w:lang w:val="en-US"/>
        </w:rPr>
        <w:t>]</w:t>
      </w:r>
      <w:r w:rsidR="00476E0E" w:rsidRPr="00946255">
        <w:rPr>
          <w:rFonts w:ascii="Book Antiqua" w:hAnsi="Book Antiqua"/>
          <w:lang w:val="en-US"/>
        </w:rPr>
        <w:t xml:space="preserve"> suggest</w:t>
      </w:r>
      <w:r w:rsidR="00566F6E" w:rsidRPr="00946255">
        <w:rPr>
          <w:rFonts w:ascii="Book Antiqua" w:hAnsi="Book Antiqua"/>
          <w:lang w:val="en-US"/>
        </w:rPr>
        <w:t>ed</w:t>
      </w:r>
      <w:r w:rsidR="00476E0E" w:rsidRPr="00946255">
        <w:rPr>
          <w:rFonts w:ascii="Book Antiqua" w:hAnsi="Book Antiqua"/>
          <w:lang w:val="en-US"/>
        </w:rPr>
        <w:t xml:space="preserve"> that about half of the patients could present a normal stature.</w:t>
      </w:r>
      <w:r w:rsidR="00B34005" w:rsidRPr="00946255">
        <w:rPr>
          <w:rFonts w:ascii="Book Antiqua" w:hAnsi="Book Antiqua"/>
          <w:lang w:val="en-US"/>
        </w:rPr>
        <w:t xml:space="preserve"> Some evidence suggest</w:t>
      </w:r>
      <w:r w:rsidR="00252F04" w:rsidRPr="00946255">
        <w:rPr>
          <w:rFonts w:ascii="Book Antiqua" w:hAnsi="Book Antiqua"/>
          <w:lang w:val="en-US"/>
        </w:rPr>
        <w:t>s</w:t>
      </w:r>
      <w:r w:rsidR="00B34005" w:rsidRPr="00946255">
        <w:rPr>
          <w:rFonts w:ascii="Book Antiqua" w:hAnsi="Book Antiqua"/>
          <w:lang w:val="en-US"/>
        </w:rPr>
        <w:t xml:space="preserve"> that short stature is often due to a growth hormone deficiency, secondary</w:t>
      </w:r>
      <w:r w:rsidR="005D29B2" w:rsidRPr="00946255">
        <w:rPr>
          <w:rFonts w:ascii="Book Antiqua" w:hAnsi="Book Antiqua"/>
          <w:lang w:val="en-US"/>
        </w:rPr>
        <w:t xml:space="preserve"> or not</w:t>
      </w:r>
      <w:r w:rsidR="00B34005" w:rsidRPr="00946255">
        <w:rPr>
          <w:rFonts w:ascii="Book Antiqua" w:hAnsi="Book Antiqua"/>
          <w:lang w:val="en-US"/>
        </w:rPr>
        <w:t xml:space="preserve"> to structural pituitary anomalies such as </w:t>
      </w:r>
      <w:proofErr w:type="spellStart"/>
      <w:r w:rsidR="00B34005" w:rsidRPr="00946255">
        <w:rPr>
          <w:rFonts w:ascii="Book Antiqua" w:hAnsi="Book Antiqua"/>
          <w:lang w:val="en-US"/>
        </w:rPr>
        <w:t>hypoplastic</w:t>
      </w:r>
      <w:proofErr w:type="spellEnd"/>
      <w:r w:rsidR="00B34005" w:rsidRPr="00946255">
        <w:rPr>
          <w:rFonts w:ascii="Book Antiqua" w:hAnsi="Book Antiqua"/>
          <w:lang w:val="en-US"/>
        </w:rPr>
        <w:t xml:space="preserve"> anterior pituitary or ectopic posterior pituitary</w:t>
      </w:r>
      <w:r w:rsidR="00B27C82" w:rsidRPr="00946255">
        <w:rPr>
          <w:rFonts w:ascii="Book Antiqua" w:hAnsi="Book Antiqua"/>
          <w:lang w:val="en-US"/>
        </w:rPr>
        <w:t>.</w:t>
      </w:r>
      <w:r w:rsidR="00B34005" w:rsidRPr="00946255">
        <w:rPr>
          <w:rFonts w:ascii="Book Antiqua" w:hAnsi="Book Antiqua"/>
          <w:lang w:val="en-US"/>
        </w:rPr>
        <w:t xml:space="preserve"> </w:t>
      </w:r>
      <w:r w:rsidR="00BB79D4" w:rsidRPr="00946255">
        <w:rPr>
          <w:rFonts w:ascii="Book Antiqua" w:hAnsi="Book Antiqua"/>
          <w:lang w:val="en-US"/>
        </w:rPr>
        <w:t>For th</w:t>
      </w:r>
      <w:r w:rsidR="00252F04" w:rsidRPr="00946255">
        <w:rPr>
          <w:rFonts w:ascii="Book Antiqua" w:hAnsi="Book Antiqua"/>
          <w:lang w:val="en-US"/>
        </w:rPr>
        <w:t>ese</w:t>
      </w:r>
      <w:r w:rsidR="00BB79D4" w:rsidRPr="00946255">
        <w:rPr>
          <w:rFonts w:ascii="Book Antiqua" w:hAnsi="Book Antiqua"/>
          <w:lang w:val="en-US"/>
        </w:rPr>
        <w:t xml:space="preserve"> reasons, a role in pituitary development has been hypothesized for </w:t>
      </w:r>
      <w:r w:rsidR="00252F04" w:rsidRPr="00946255">
        <w:rPr>
          <w:rFonts w:ascii="Book Antiqua" w:hAnsi="Book Antiqua"/>
          <w:lang w:val="en-US"/>
        </w:rPr>
        <w:t xml:space="preserve">the </w:t>
      </w:r>
      <w:r w:rsidR="00BB79D4" w:rsidRPr="00946255">
        <w:rPr>
          <w:rFonts w:ascii="Book Antiqua" w:hAnsi="Book Antiqua"/>
          <w:i/>
          <w:lang w:val="en-US"/>
        </w:rPr>
        <w:t>KMT2</w:t>
      </w:r>
      <w:r w:rsidR="00BB79D4" w:rsidRPr="00946255">
        <w:rPr>
          <w:rFonts w:ascii="Book Antiqua" w:hAnsi="Book Antiqua"/>
          <w:lang w:val="en-US"/>
        </w:rPr>
        <w:t>A gene. A</w:t>
      </w:r>
      <w:r w:rsidR="005D29B2" w:rsidRPr="00946255">
        <w:rPr>
          <w:rFonts w:ascii="Book Antiqua" w:hAnsi="Book Antiqua"/>
          <w:lang w:val="en-US"/>
        </w:rPr>
        <w:t xml:space="preserve"> </w:t>
      </w:r>
      <w:r w:rsidR="007919CE" w:rsidRPr="00946255">
        <w:rPr>
          <w:rFonts w:ascii="Book Antiqua" w:hAnsi="Book Antiqua"/>
          <w:lang w:val="en-US"/>
        </w:rPr>
        <w:t>growth hormone</w:t>
      </w:r>
      <w:r w:rsidR="005D29B2" w:rsidRPr="00946255">
        <w:rPr>
          <w:rFonts w:ascii="Book Antiqua" w:hAnsi="Book Antiqua"/>
          <w:lang w:val="en-US"/>
        </w:rPr>
        <w:t xml:space="preserve"> test and a</w:t>
      </w:r>
      <w:r w:rsidR="00BB79D4" w:rsidRPr="00946255">
        <w:rPr>
          <w:rFonts w:ascii="Book Antiqua" w:hAnsi="Book Antiqua"/>
          <w:lang w:val="en-US"/>
        </w:rPr>
        <w:t xml:space="preserve"> pituitary </w:t>
      </w:r>
      <w:r w:rsidR="00736357" w:rsidRPr="00946255">
        <w:rPr>
          <w:rFonts w:ascii="Book Antiqua" w:hAnsi="Book Antiqua"/>
          <w:lang w:val="en-US"/>
        </w:rPr>
        <w:t>magnetic resonance</w:t>
      </w:r>
      <w:r w:rsidR="00BB79D4" w:rsidRPr="00946255">
        <w:rPr>
          <w:rFonts w:ascii="Book Antiqua" w:hAnsi="Book Antiqua"/>
          <w:lang w:val="en-US"/>
        </w:rPr>
        <w:t xml:space="preserve"> scan</w:t>
      </w:r>
      <w:r w:rsidR="005D29B2" w:rsidRPr="00946255">
        <w:rPr>
          <w:rFonts w:ascii="Book Antiqua" w:hAnsi="Book Antiqua"/>
          <w:lang w:val="en-US"/>
        </w:rPr>
        <w:t xml:space="preserve"> are</w:t>
      </w:r>
      <w:r w:rsidR="00BB79D4" w:rsidRPr="00946255">
        <w:rPr>
          <w:rFonts w:ascii="Book Antiqua" w:hAnsi="Book Antiqua"/>
          <w:lang w:val="en-US"/>
        </w:rPr>
        <w:t xml:space="preserve"> suggested for patients with </w:t>
      </w:r>
      <w:r w:rsidR="00252F04" w:rsidRPr="00946255">
        <w:rPr>
          <w:rFonts w:ascii="Book Antiqua" w:hAnsi="Book Antiqua"/>
          <w:lang w:val="en-US"/>
        </w:rPr>
        <w:t xml:space="preserve">a </w:t>
      </w:r>
      <w:r w:rsidR="00BB79D4" w:rsidRPr="00946255">
        <w:rPr>
          <w:rFonts w:ascii="Book Antiqua" w:hAnsi="Book Antiqua"/>
          <w:lang w:val="en-US"/>
        </w:rPr>
        <w:t xml:space="preserve">diagnosis of </w:t>
      </w:r>
      <w:r w:rsidR="00736357" w:rsidRPr="00946255">
        <w:rPr>
          <w:rFonts w:ascii="Book Antiqua" w:hAnsi="Book Antiqua"/>
          <w:lang w:val="en-US"/>
        </w:rPr>
        <w:t>WDSTS</w:t>
      </w:r>
      <w:r w:rsidR="00BB79D4" w:rsidRPr="00946255">
        <w:rPr>
          <w:rFonts w:ascii="Book Antiqua" w:hAnsi="Book Antiqua"/>
          <w:lang w:val="en-US"/>
        </w:rPr>
        <w:t xml:space="preserve"> and short stature.</w:t>
      </w:r>
      <w:r w:rsidR="00B27C82" w:rsidRPr="00946255">
        <w:rPr>
          <w:rFonts w:ascii="Book Antiqua" w:hAnsi="Book Antiqua"/>
          <w:lang w:val="en-US"/>
        </w:rPr>
        <w:t xml:space="preserve"> The effects of long-term treatment with growth hormone in patients with </w:t>
      </w:r>
      <w:r w:rsidR="00736357" w:rsidRPr="00946255">
        <w:rPr>
          <w:rFonts w:ascii="Book Antiqua" w:hAnsi="Book Antiqua"/>
          <w:lang w:val="en-US"/>
        </w:rPr>
        <w:t>WDSTS</w:t>
      </w:r>
      <w:r w:rsidR="00B27C82" w:rsidRPr="00946255">
        <w:rPr>
          <w:rFonts w:ascii="Book Antiqua" w:hAnsi="Book Antiqua"/>
          <w:lang w:val="en-US"/>
        </w:rPr>
        <w:t xml:space="preserve"> have been rarely described, but the first data suggest </w:t>
      </w:r>
      <w:r w:rsidR="00737B0C" w:rsidRPr="00946255">
        <w:rPr>
          <w:rFonts w:ascii="Book Antiqua" w:hAnsi="Book Antiqua"/>
          <w:lang w:val="en-US"/>
        </w:rPr>
        <w:t>that the growth response is good</w:t>
      </w:r>
      <w:r w:rsidR="00B27C82" w:rsidRPr="00946255">
        <w:rPr>
          <w:rFonts w:ascii="Book Antiqua" w:hAnsi="Book Antiqua"/>
          <w:lang w:val="en-US"/>
        </w:rPr>
        <w:t xml:space="preserve"> </w:t>
      </w:r>
      <w:r w:rsidR="005D29B2" w:rsidRPr="00946255">
        <w:rPr>
          <w:rFonts w:ascii="Book Antiqua" w:hAnsi="Book Antiqua"/>
          <w:lang w:val="en-US"/>
        </w:rPr>
        <w:t xml:space="preserve">and that prompt identification of a </w:t>
      </w:r>
      <w:r w:rsidR="007919CE" w:rsidRPr="00946255">
        <w:rPr>
          <w:rFonts w:ascii="Book Antiqua" w:hAnsi="Book Antiqua"/>
          <w:lang w:val="en-US"/>
        </w:rPr>
        <w:t>growth hormone</w:t>
      </w:r>
      <w:r w:rsidR="005D29B2" w:rsidRPr="00946255">
        <w:rPr>
          <w:rFonts w:ascii="Book Antiqua" w:hAnsi="Book Antiqua"/>
          <w:lang w:val="en-US"/>
        </w:rPr>
        <w:t xml:space="preserve"> deficit allows a significant recovery </w:t>
      </w:r>
      <w:r w:rsidR="009B56A9" w:rsidRPr="00946255">
        <w:rPr>
          <w:rFonts w:ascii="Book Antiqua" w:hAnsi="Book Antiqua"/>
          <w:lang w:val="en-US"/>
        </w:rPr>
        <w:t>in final</w:t>
      </w:r>
      <w:r w:rsidR="005D29B2" w:rsidRPr="00946255">
        <w:rPr>
          <w:rFonts w:ascii="Book Antiqua" w:hAnsi="Book Antiqua"/>
          <w:lang w:val="en-US"/>
        </w:rPr>
        <w:t xml:space="preserve"> </w:t>
      </w:r>
      <w:proofErr w:type="gramStart"/>
      <w:r w:rsidR="005D29B2" w:rsidRPr="00946255">
        <w:rPr>
          <w:rFonts w:ascii="Book Antiqua" w:hAnsi="Book Antiqua"/>
          <w:lang w:val="en-US"/>
        </w:rPr>
        <w:t>stature</w:t>
      </w:r>
      <w:r w:rsidR="00B27C82" w:rsidRPr="00946255">
        <w:rPr>
          <w:rFonts w:ascii="Book Antiqua" w:hAnsi="Book Antiqua"/>
          <w:vertAlign w:val="superscript"/>
          <w:lang w:val="en-US"/>
        </w:rPr>
        <w:t>[</w:t>
      </w:r>
      <w:proofErr w:type="gramEnd"/>
      <w:r w:rsidR="00192721" w:rsidRPr="00946255">
        <w:rPr>
          <w:rFonts w:ascii="Book Antiqua" w:hAnsi="Book Antiqua"/>
          <w:vertAlign w:val="superscript"/>
          <w:lang w:val="en-US"/>
        </w:rPr>
        <w:t>41</w:t>
      </w:r>
      <w:r w:rsidR="00B27C82" w:rsidRPr="00946255">
        <w:rPr>
          <w:rFonts w:ascii="Book Antiqua" w:hAnsi="Book Antiqua"/>
          <w:vertAlign w:val="superscript"/>
          <w:lang w:val="en-US"/>
        </w:rPr>
        <w:t>]</w:t>
      </w:r>
      <w:r w:rsidR="00B27C82" w:rsidRPr="00946255">
        <w:rPr>
          <w:rFonts w:ascii="Book Antiqua" w:hAnsi="Book Antiqua"/>
          <w:lang w:val="en-US"/>
        </w:rPr>
        <w:t>.</w:t>
      </w:r>
    </w:p>
    <w:p w:rsidR="000D1577" w:rsidRPr="00946255" w:rsidRDefault="000D1577"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Developmental delay/intellectual disability is the rule for the syndrome. </w:t>
      </w:r>
      <w:r w:rsidR="0030097E" w:rsidRPr="00946255">
        <w:rPr>
          <w:rFonts w:ascii="Book Antiqua" w:hAnsi="Book Antiqua"/>
          <w:lang w:val="en-US"/>
        </w:rPr>
        <w:t xml:space="preserve">The degree is usually mild to moderate. </w:t>
      </w:r>
      <w:r w:rsidRPr="00946255">
        <w:rPr>
          <w:rFonts w:ascii="Book Antiqua" w:hAnsi="Book Antiqua"/>
          <w:lang w:val="en-US"/>
        </w:rPr>
        <w:t xml:space="preserve">Neonatal </w:t>
      </w:r>
      <w:proofErr w:type="spellStart"/>
      <w:r w:rsidRPr="00946255">
        <w:rPr>
          <w:rFonts w:ascii="Book Antiqua" w:hAnsi="Book Antiqua"/>
          <w:lang w:val="en-US"/>
        </w:rPr>
        <w:t>hypotonia</w:t>
      </w:r>
      <w:proofErr w:type="spellEnd"/>
      <w:r w:rsidRPr="00946255">
        <w:rPr>
          <w:rFonts w:ascii="Book Antiqua" w:hAnsi="Book Antiqua"/>
          <w:lang w:val="en-US"/>
        </w:rPr>
        <w:t xml:space="preserve"> is present in more than half of the patients, while seizures are rare. </w:t>
      </w:r>
      <w:r w:rsidR="00816B40" w:rsidRPr="00946255">
        <w:rPr>
          <w:rFonts w:ascii="Book Antiqua" w:hAnsi="Book Antiqua"/>
          <w:lang w:val="en-US"/>
        </w:rPr>
        <w:t>The prevalence of autism has been recently estimated as 11</w:t>
      </w:r>
      <w:r w:rsidR="006D4108" w:rsidRPr="00946255">
        <w:rPr>
          <w:rFonts w:ascii="Book Antiqua" w:hAnsi="Book Antiqua"/>
          <w:lang w:val="en-US"/>
        </w:rPr>
        <w:t>.</w:t>
      </w:r>
      <w:r w:rsidR="00816B40" w:rsidRPr="00946255">
        <w:rPr>
          <w:rFonts w:ascii="Book Antiqua" w:hAnsi="Book Antiqua"/>
          <w:lang w:val="en-US"/>
        </w:rPr>
        <w:t>8%</w:t>
      </w:r>
      <w:r w:rsidR="008866EB" w:rsidRPr="00946255">
        <w:rPr>
          <w:rFonts w:ascii="Book Antiqua" w:hAnsi="Book Antiqua"/>
          <w:lang w:val="en-US"/>
        </w:rPr>
        <w:t>,</w:t>
      </w:r>
      <w:r w:rsidR="00816B40" w:rsidRPr="00946255">
        <w:rPr>
          <w:rFonts w:ascii="Book Antiqua" w:hAnsi="Book Antiqua"/>
          <w:lang w:val="en-US"/>
        </w:rPr>
        <w:t xml:space="preserve"> </w:t>
      </w:r>
      <w:r w:rsidR="0017778E" w:rsidRPr="00946255">
        <w:rPr>
          <w:rFonts w:ascii="Book Antiqua" w:hAnsi="Book Antiqua"/>
          <w:lang w:val="en-US"/>
        </w:rPr>
        <w:t xml:space="preserve">but patients without autism can </w:t>
      </w:r>
      <w:r w:rsidR="00811BDD" w:rsidRPr="00946255">
        <w:rPr>
          <w:rFonts w:ascii="Book Antiqua" w:hAnsi="Book Antiqua"/>
          <w:lang w:val="en-US"/>
        </w:rPr>
        <w:t xml:space="preserve">also </w:t>
      </w:r>
      <w:r w:rsidR="0017778E" w:rsidRPr="00946255">
        <w:rPr>
          <w:rFonts w:ascii="Book Antiqua" w:hAnsi="Book Antiqua"/>
          <w:lang w:val="en-US"/>
        </w:rPr>
        <w:t xml:space="preserve">show behavioral anomalies such as repetitiveness, emotional dysregulation, ADHD, </w:t>
      </w:r>
      <w:r w:rsidR="0030097E" w:rsidRPr="00946255">
        <w:rPr>
          <w:rFonts w:ascii="Book Antiqua" w:hAnsi="Book Antiqua"/>
          <w:lang w:val="en-US"/>
        </w:rPr>
        <w:t>anxiety,</w:t>
      </w:r>
      <w:r w:rsidR="008866EB" w:rsidRPr="00946255">
        <w:rPr>
          <w:rFonts w:ascii="Book Antiqua" w:hAnsi="Book Antiqua"/>
          <w:lang w:val="en-US"/>
        </w:rPr>
        <w:t xml:space="preserve"> </w:t>
      </w:r>
      <w:r w:rsidR="00811BDD">
        <w:rPr>
          <w:rFonts w:ascii="Book Antiqua" w:hAnsi="Book Antiqua"/>
          <w:lang w:val="en-US"/>
        </w:rPr>
        <w:t xml:space="preserve">and </w:t>
      </w:r>
      <w:r w:rsidR="008866EB" w:rsidRPr="00946255">
        <w:rPr>
          <w:rFonts w:ascii="Book Antiqua" w:hAnsi="Book Antiqua"/>
          <w:lang w:val="en-US"/>
        </w:rPr>
        <w:t>hetero</w:t>
      </w:r>
      <w:r w:rsidR="00811BDD" w:rsidRPr="00946255">
        <w:rPr>
          <w:rFonts w:ascii="Book Antiqua" w:hAnsi="Book Antiqua"/>
          <w:lang w:val="en-US"/>
        </w:rPr>
        <w:t>-</w:t>
      </w:r>
      <w:r w:rsidR="00811BDD">
        <w:rPr>
          <w:rFonts w:ascii="Book Antiqua" w:hAnsi="Book Antiqua"/>
          <w:lang w:val="en-US"/>
        </w:rPr>
        <w:t xml:space="preserve"> </w:t>
      </w:r>
      <w:r w:rsidR="008866EB" w:rsidRPr="00946255">
        <w:rPr>
          <w:rFonts w:ascii="Book Antiqua" w:hAnsi="Book Antiqua"/>
          <w:lang w:val="en-US"/>
        </w:rPr>
        <w:t>and auto</w:t>
      </w:r>
      <w:r w:rsidR="00252F04" w:rsidRPr="00946255">
        <w:rPr>
          <w:rFonts w:ascii="Book Antiqua" w:hAnsi="Book Antiqua"/>
          <w:lang w:val="en-US"/>
        </w:rPr>
        <w:t>-</w:t>
      </w:r>
      <w:proofErr w:type="gramStart"/>
      <w:r w:rsidR="0030097E" w:rsidRPr="00946255">
        <w:rPr>
          <w:rFonts w:ascii="Book Antiqua" w:hAnsi="Book Antiqua"/>
          <w:lang w:val="en-US"/>
        </w:rPr>
        <w:t>aggressiveness</w:t>
      </w:r>
      <w:r w:rsidR="008866EB" w:rsidRPr="00946255">
        <w:rPr>
          <w:rFonts w:ascii="Book Antiqua" w:hAnsi="Book Antiqua"/>
          <w:vertAlign w:val="superscript"/>
          <w:lang w:val="en-US"/>
        </w:rPr>
        <w:t>[</w:t>
      </w:r>
      <w:proofErr w:type="gramEnd"/>
      <w:r w:rsidR="00566F6E" w:rsidRPr="00946255">
        <w:rPr>
          <w:rFonts w:ascii="Book Antiqua" w:hAnsi="Book Antiqua"/>
          <w:vertAlign w:val="superscript"/>
          <w:lang w:val="en-US"/>
        </w:rPr>
        <w:t>3</w:t>
      </w:r>
      <w:r w:rsidR="00192721" w:rsidRPr="00946255">
        <w:rPr>
          <w:rFonts w:ascii="Book Antiqua" w:hAnsi="Book Antiqua"/>
          <w:vertAlign w:val="superscript"/>
          <w:lang w:val="en-US"/>
        </w:rPr>
        <w:t>5</w:t>
      </w:r>
      <w:r w:rsidR="00566F6E" w:rsidRPr="00946255">
        <w:rPr>
          <w:rFonts w:ascii="Book Antiqua" w:hAnsi="Book Antiqua"/>
          <w:vertAlign w:val="superscript"/>
          <w:lang w:val="en-US"/>
        </w:rPr>
        <w:t>,</w:t>
      </w:r>
      <w:r w:rsidR="00192721" w:rsidRPr="00946255">
        <w:rPr>
          <w:rFonts w:ascii="Book Antiqua" w:hAnsi="Book Antiqua"/>
          <w:vertAlign w:val="superscript"/>
          <w:lang w:val="en-US"/>
        </w:rPr>
        <w:t>42</w:t>
      </w:r>
      <w:r w:rsidR="008866EB" w:rsidRPr="00946255">
        <w:rPr>
          <w:rFonts w:ascii="Book Antiqua" w:hAnsi="Book Antiqua"/>
          <w:vertAlign w:val="superscript"/>
          <w:lang w:val="en-US"/>
        </w:rPr>
        <w:t>,</w:t>
      </w:r>
      <w:r w:rsidR="00192721" w:rsidRPr="00946255">
        <w:rPr>
          <w:rFonts w:ascii="Book Antiqua" w:hAnsi="Book Antiqua"/>
          <w:vertAlign w:val="superscript"/>
          <w:lang w:val="en-US"/>
        </w:rPr>
        <w:t>43</w:t>
      </w:r>
      <w:r w:rsidR="008866EB" w:rsidRPr="00946255">
        <w:rPr>
          <w:rFonts w:ascii="Book Antiqua" w:hAnsi="Book Antiqua"/>
          <w:vertAlign w:val="superscript"/>
          <w:lang w:val="en-US"/>
        </w:rPr>
        <w:t>]</w:t>
      </w:r>
      <w:r w:rsidR="009F3BB0" w:rsidRPr="00946255">
        <w:rPr>
          <w:rFonts w:ascii="Book Antiqua" w:hAnsi="Book Antiqua"/>
          <w:lang w:val="en-US"/>
        </w:rPr>
        <w:t>.</w:t>
      </w:r>
      <w:r w:rsidR="0030097E" w:rsidRPr="00946255">
        <w:rPr>
          <w:rFonts w:ascii="Book Antiqua" w:hAnsi="Book Antiqua"/>
          <w:lang w:val="en-US"/>
        </w:rPr>
        <w:t xml:space="preserve"> Cerebral malformations are very rare and heterogeneous; corpus callosum malformations seem to be the </w:t>
      </w:r>
      <w:r w:rsidR="00B22F6B" w:rsidRPr="00946255">
        <w:rPr>
          <w:rFonts w:ascii="Book Antiqua" w:hAnsi="Book Antiqua"/>
          <w:lang w:val="en-US"/>
        </w:rPr>
        <w:t>most recurrent ones</w:t>
      </w:r>
      <w:r w:rsidR="0030097E" w:rsidRPr="00946255">
        <w:rPr>
          <w:rFonts w:ascii="Book Antiqua" w:hAnsi="Book Antiqua"/>
          <w:lang w:val="en-US"/>
        </w:rPr>
        <w:t>.</w:t>
      </w:r>
    </w:p>
    <w:p w:rsidR="005C7C6D" w:rsidRPr="00946255" w:rsidRDefault="00C64C66"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Patients with </w:t>
      </w:r>
      <w:r w:rsidR="00736357" w:rsidRPr="00946255">
        <w:rPr>
          <w:rFonts w:ascii="Book Antiqua" w:hAnsi="Book Antiqua"/>
          <w:lang w:val="en-US"/>
        </w:rPr>
        <w:t>WDSTS</w:t>
      </w:r>
      <w:r w:rsidRPr="00946255">
        <w:rPr>
          <w:rFonts w:ascii="Book Antiqua" w:hAnsi="Book Antiqua"/>
          <w:lang w:val="en-US"/>
        </w:rPr>
        <w:t xml:space="preserve"> have a </w:t>
      </w:r>
      <w:r w:rsidR="002F08E5" w:rsidRPr="00946255">
        <w:rPr>
          <w:rFonts w:ascii="Book Antiqua" w:hAnsi="Book Antiqua"/>
          <w:lang w:val="en-US"/>
        </w:rPr>
        <w:t>significantly increased risk of developing</w:t>
      </w:r>
      <w:r w:rsidRPr="00946255">
        <w:rPr>
          <w:rFonts w:ascii="Book Antiqua" w:hAnsi="Book Antiqua"/>
          <w:lang w:val="en-US"/>
        </w:rPr>
        <w:t xml:space="preserve"> recurrent </w:t>
      </w:r>
      <w:r w:rsidR="005C7C6D" w:rsidRPr="00946255">
        <w:rPr>
          <w:rFonts w:ascii="Book Antiqua" w:hAnsi="Book Antiqua"/>
          <w:lang w:val="en-US"/>
        </w:rPr>
        <w:t>respiratory and urinary tract infections</w:t>
      </w:r>
      <w:r w:rsidRPr="00946255">
        <w:rPr>
          <w:rFonts w:ascii="Book Antiqua" w:hAnsi="Book Antiqua"/>
          <w:lang w:val="en-US"/>
        </w:rPr>
        <w:t>,</w:t>
      </w:r>
      <w:r w:rsidR="005C7C6D" w:rsidRPr="00946255">
        <w:rPr>
          <w:rFonts w:ascii="Book Antiqua" w:hAnsi="Book Antiqua"/>
          <w:lang w:val="en-US"/>
        </w:rPr>
        <w:t xml:space="preserve"> secondary to </w:t>
      </w:r>
      <w:r w:rsidR="00943BD6" w:rsidRPr="00946255">
        <w:rPr>
          <w:rFonts w:ascii="Book Antiqua" w:hAnsi="Book Antiqua"/>
          <w:lang w:val="en-US"/>
        </w:rPr>
        <w:t xml:space="preserve">immunological disorders such as </w:t>
      </w:r>
      <w:proofErr w:type="spellStart"/>
      <w:r w:rsidR="005C7C6D" w:rsidRPr="00946255">
        <w:rPr>
          <w:rFonts w:ascii="Book Antiqua" w:hAnsi="Book Antiqua"/>
          <w:lang w:val="en-US"/>
        </w:rPr>
        <w:t>panhypogammaglobulinemia</w:t>
      </w:r>
      <w:proofErr w:type="spellEnd"/>
      <w:r w:rsidR="00EE7415" w:rsidRPr="00946255">
        <w:rPr>
          <w:rFonts w:ascii="Book Antiqua" w:hAnsi="Book Antiqua"/>
          <w:lang w:val="en-US"/>
        </w:rPr>
        <w:t>, lymphopenia</w:t>
      </w:r>
      <w:r w:rsidR="00252F04" w:rsidRPr="00946255">
        <w:rPr>
          <w:rFonts w:ascii="Book Antiqua" w:hAnsi="Book Antiqua"/>
          <w:lang w:val="en-US"/>
        </w:rPr>
        <w:t>,</w:t>
      </w:r>
      <w:r w:rsidR="005C7C6D" w:rsidRPr="00946255">
        <w:rPr>
          <w:rFonts w:ascii="Book Antiqua" w:hAnsi="Book Antiqua"/>
          <w:lang w:val="en-US"/>
        </w:rPr>
        <w:t xml:space="preserve"> and poor antibody responses</w:t>
      </w:r>
      <w:r w:rsidR="0063537C" w:rsidRPr="00946255">
        <w:rPr>
          <w:rFonts w:ascii="Book Antiqua" w:hAnsi="Book Antiqua"/>
          <w:lang w:val="en-US"/>
        </w:rPr>
        <w:t xml:space="preserve">, </w:t>
      </w:r>
      <w:r w:rsidR="00A338F7" w:rsidRPr="00946255">
        <w:rPr>
          <w:rFonts w:ascii="Book Antiqua" w:hAnsi="Book Antiqua"/>
          <w:lang w:val="en-US"/>
        </w:rPr>
        <w:t>requiring</w:t>
      </w:r>
      <w:r w:rsidR="0063537C" w:rsidRPr="00946255">
        <w:rPr>
          <w:rFonts w:ascii="Book Antiqua" w:hAnsi="Book Antiqua"/>
          <w:lang w:val="en-US"/>
        </w:rPr>
        <w:t xml:space="preserve"> </w:t>
      </w:r>
      <w:r w:rsidR="00DF6DF4" w:rsidRPr="00946255">
        <w:rPr>
          <w:rFonts w:ascii="Book Antiqua" w:hAnsi="Book Antiqua"/>
          <w:lang w:val="en-US"/>
        </w:rPr>
        <w:t xml:space="preserve">frequent hospitalizations and </w:t>
      </w:r>
      <w:r w:rsidR="0063537C" w:rsidRPr="00946255">
        <w:rPr>
          <w:rFonts w:ascii="Book Antiqua" w:hAnsi="Book Antiqua"/>
          <w:lang w:val="en-US"/>
        </w:rPr>
        <w:t>immunoglobulin infusion</w:t>
      </w:r>
      <w:r w:rsidR="00DF6DF4" w:rsidRPr="00946255">
        <w:rPr>
          <w:rFonts w:ascii="Book Antiqua" w:hAnsi="Book Antiqua"/>
          <w:lang w:val="en-US"/>
        </w:rPr>
        <w:t>s</w:t>
      </w:r>
      <w:r w:rsidR="00943BD6" w:rsidRPr="00946255">
        <w:rPr>
          <w:rFonts w:ascii="Book Antiqua" w:hAnsi="Book Antiqua"/>
          <w:lang w:val="en-US"/>
        </w:rPr>
        <w:t xml:space="preserve">. </w:t>
      </w:r>
      <w:r w:rsidR="00CB21E2" w:rsidRPr="00946255">
        <w:rPr>
          <w:rFonts w:ascii="Book Antiqua" w:hAnsi="Book Antiqua"/>
          <w:lang w:val="en-US"/>
        </w:rPr>
        <w:t xml:space="preserve">For this reason, a complete immunologic profile </w:t>
      </w:r>
      <w:r w:rsidR="00A338F7" w:rsidRPr="00946255">
        <w:rPr>
          <w:rFonts w:ascii="Book Antiqua" w:hAnsi="Book Antiqua"/>
          <w:lang w:val="en-US"/>
        </w:rPr>
        <w:t>upon</w:t>
      </w:r>
      <w:r w:rsidR="00192721" w:rsidRPr="00946255">
        <w:rPr>
          <w:rFonts w:ascii="Book Antiqua" w:hAnsi="Book Antiqua"/>
          <w:lang w:val="en-US"/>
        </w:rPr>
        <w:t xml:space="preserve"> </w:t>
      </w:r>
      <w:r w:rsidR="00CB21E2" w:rsidRPr="00946255">
        <w:rPr>
          <w:rFonts w:ascii="Book Antiqua" w:hAnsi="Book Antiqua"/>
          <w:lang w:val="en-US"/>
        </w:rPr>
        <w:t xml:space="preserve">diagnosis is warranted. </w:t>
      </w:r>
      <w:r w:rsidR="00943BD6" w:rsidRPr="00946255">
        <w:rPr>
          <w:rFonts w:ascii="Book Antiqua" w:hAnsi="Book Antiqua"/>
          <w:lang w:val="en-US"/>
        </w:rPr>
        <w:t>Increased absolute count of eosinophils has been occasionally described</w:t>
      </w:r>
      <w:r w:rsidR="008E6DF6" w:rsidRPr="00946255">
        <w:rPr>
          <w:rFonts w:ascii="Book Antiqua" w:hAnsi="Book Antiqua"/>
          <w:lang w:val="en-US"/>
        </w:rPr>
        <w:t>. Immunodeficiency is not uncommon</w:t>
      </w:r>
      <w:r w:rsidR="00192721" w:rsidRPr="00946255">
        <w:rPr>
          <w:rFonts w:ascii="Book Antiqua" w:hAnsi="Book Antiqua"/>
          <w:lang w:val="en-US"/>
        </w:rPr>
        <w:t xml:space="preserve"> </w:t>
      </w:r>
      <w:r w:rsidR="008E6DF6" w:rsidRPr="00946255">
        <w:rPr>
          <w:rFonts w:ascii="Book Antiqua" w:hAnsi="Book Antiqua"/>
          <w:lang w:val="en-US"/>
        </w:rPr>
        <w:t xml:space="preserve">in other </w:t>
      </w:r>
      <w:proofErr w:type="spellStart"/>
      <w:r w:rsidR="008E6DF6" w:rsidRPr="00946255">
        <w:rPr>
          <w:rFonts w:ascii="Book Antiqua" w:hAnsi="Book Antiqua"/>
          <w:lang w:val="en-US"/>
        </w:rPr>
        <w:t>chromatinopathies</w:t>
      </w:r>
      <w:proofErr w:type="spellEnd"/>
      <w:r w:rsidR="008E6DF6" w:rsidRPr="00946255">
        <w:rPr>
          <w:rFonts w:ascii="Book Antiqua" w:hAnsi="Book Antiqua"/>
          <w:lang w:val="en-US"/>
        </w:rPr>
        <w:t xml:space="preserve">, especially Kabuki </w:t>
      </w:r>
      <w:proofErr w:type="gramStart"/>
      <w:r w:rsidR="008E6DF6" w:rsidRPr="00946255">
        <w:rPr>
          <w:rFonts w:ascii="Book Antiqua" w:hAnsi="Book Antiqua"/>
          <w:lang w:val="en-US"/>
        </w:rPr>
        <w:t>syndrome</w:t>
      </w:r>
      <w:r w:rsidR="005C7C6D" w:rsidRPr="00946255">
        <w:rPr>
          <w:rFonts w:ascii="Book Antiqua" w:hAnsi="Book Antiqua"/>
          <w:vertAlign w:val="superscript"/>
          <w:lang w:val="en-US"/>
        </w:rPr>
        <w:t>[</w:t>
      </w:r>
      <w:proofErr w:type="gramEnd"/>
      <w:r w:rsidR="005C7C6D" w:rsidRPr="00946255">
        <w:rPr>
          <w:rFonts w:ascii="Book Antiqua" w:hAnsi="Book Antiqua"/>
          <w:vertAlign w:val="superscript"/>
          <w:lang w:val="en-US"/>
        </w:rPr>
        <w:t>3</w:t>
      </w:r>
      <w:r w:rsidR="00192721" w:rsidRPr="00946255">
        <w:rPr>
          <w:rFonts w:ascii="Book Antiqua" w:hAnsi="Book Antiqua"/>
          <w:vertAlign w:val="superscript"/>
          <w:lang w:val="en-US"/>
        </w:rPr>
        <w:t>6</w:t>
      </w:r>
      <w:r w:rsidR="005C7C6D" w:rsidRPr="00946255">
        <w:rPr>
          <w:rFonts w:ascii="Book Antiqua" w:hAnsi="Book Antiqua"/>
          <w:vertAlign w:val="superscript"/>
          <w:lang w:val="en-US"/>
        </w:rPr>
        <w:t>,</w:t>
      </w:r>
      <w:r w:rsidR="00192721" w:rsidRPr="00946255">
        <w:rPr>
          <w:rFonts w:ascii="Book Antiqua" w:hAnsi="Book Antiqua"/>
          <w:vertAlign w:val="superscript"/>
          <w:lang w:val="en-US"/>
        </w:rPr>
        <w:t>44</w:t>
      </w:r>
      <w:r w:rsidR="00943BD6" w:rsidRPr="00946255">
        <w:rPr>
          <w:rFonts w:ascii="Book Antiqua" w:hAnsi="Book Antiqua"/>
          <w:vertAlign w:val="superscript"/>
          <w:lang w:val="en-US"/>
        </w:rPr>
        <w:t>,</w:t>
      </w:r>
      <w:r w:rsidR="00D06DCF" w:rsidRPr="00946255">
        <w:rPr>
          <w:rFonts w:ascii="Book Antiqua" w:hAnsi="Book Antiqua"/>
          <w:vertAlign w:val="superscript"/>
          <w:lang w:val="en-US"/>
        </w:rPr>
        <w:t>4</w:t>
      </w:r>
      <w:r w:rsidR="00192721" w:rsidRPr="00946255">
        <w:rPr>
          <w:rFonts w:ascii="Book Antiqua" w:hAnsi="Book Antiqua"/>
          <w:vertAlign w:val="superscript"/>
          <w:lang w:val="en-US"/>
        </w:rPr>
        <w:t>5</w:t>
      </w:r>
      <w:r w:rsidR="005C7C6D" w:rsidRPr="00946255">
        <w:rPr>
          <w:rFonts w:ascii="Book Antiqua" w:hAnsi="Book Antiqua"/>
          <w:vertAlign w:val="superscript"/>
          <w:lang w:val="en-US"/>
        </w:rPr>
        <w:t>]</w:t>
      </w:r>
      <w:r w:rsidR="00943BD6" w:rsidRPr="00946255">
        <w:rPr>
          <w:rFonts w:ascii="Book Antiqua" w:hAnsi="Book Antiqua"/>
          <w:lang w:val="en-US"/>
        </w:rPr>
        <w:t>.</w:t>
      </w:r>
    </w:p>
    <w:p w:rsidR="00005F8D" w:rsidRPr="00946255" w:rsidRDefault="00F90CB7"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About one</w:t>
      </w:r>
      <w:r w:rsidR="00252F04" w:rsidRPr="00946255">
        <w:rPr>
          <w:rFonts w:ascii="Book Antiqua" w:hAnsi="Book Antiqua"/>
          <w:lang w:val="en-US"/>
        </w:rPr>
        <w:t>-</w:t>
      </w:r>
      <w:r w:rsidRPr="00946255">
        <w:rPr>
          <w:rFonts w:ascii="Book Antiqua" w:hAnsi="Book Antiqua"/>
          <w:lang w:val="en-US"/>
        </w:rPr>
        <w:t>third of patients p</w:t>
      </w:r>
      <w:r w:rsidR="008E04F5" w:rsidRPr="00946255">
        <w:rPr>
          <w:rFonts w:ascii="Book Antiqua" w:hAnsi="Book Antiqua"/>
          <w:lang w:val="en-US"/>
        </w:rPr>
        <w:t xml:space="preserve">resent </w:t>
      </w:r>
      <w:r w:rsidR="007B6BFE" w:rsidRPr="00946255">
        <w:rPr>
          <w:rFonts w:ascii="Book Antiqua" w:hAnsi="Book Antiqua"/>
          <w:lang w:val="en-US"/>
        </w:rPr>
        <w:t xml:space="preserve">with </w:t>
      </w:r>
      <w:r w:rsidR="008E04F5" w:rsidRPr="00946255">
        <w:rPr>
          <w:rFonts w:ascii="Book Antiqua" w:hAnsi="Book Antiqua"/>
          <w:lang w:val="en-US"/>
        </w:rPr>
        <w:t>congenital heart defects; the most common are patent ductus arteriosus, septal defects</w:t>
      </w:r>
      <w:r w:rsidR="00D5152E" w:rsidRPr="00946255">
        <w:rPr>
          <w:rFonts w:ascii="Book Antiqua" w:hAnsi="Book Antiqua"/>
          <w:lang w:val="en-US"/>
        </w:rPr>
        <w:t xml:space="preserve">, </w:t>
      </w:r>
      <w:r w:rsidR="00811BDD">
        <w:rPr>
          <w:rFonts w:ascii="Book Antiqua" w:hAnsi="Book Antiqua"/>
          <w:lang w:val="en-US"/>
        </w:rPr>
        <w:t xml:space="preserve">and </w:t>
      </w:r>
      <w:r w:rsidR="00D5152E" w:rsidRPr="00946255">
        <w:rPr>
          <w:rFonts w:ascii="Book Antiqua" w:hAnsi="Book Antiqua"/>
          <w:lang w:val="en-US"/>
        </w:rPr>
        <w:t xml:space="preserve">aortic </w:t>
      </w:r>
      <w:proofErr w:type="gramStart"/>
      <w:r w:rsidR="00D5152E" w:rsidRPr="00946255">
        <w:rPr>
          <w:rFonts w:ascii="Book Antiqua" w:hAnsi="Book Antiqua"/>
          <w:lang w:val="en-US"/>
        </w:rPr>
        <w:t>anomalies</w:t>
      </w:r>
      <w:r w:rsidR="00005F8D" w:rsidRPr="00946255">
        <w:rPr>
          <w:rFonts w:ascii="Book Antiqua" w:hAnsi="Book Antiqua"/>
          <w:vertAlign w:val="superscript"/>
          <w:lang w:val="en-US"/>
        </w:rPr>
        <w:t>[</w:t>
      </w:r>
      <w:proofErr w:type="gramEnd"/>
      <w:r w:rsidR="00005F8D" w:rsidRPr="00946255">
        <w:rPr>
          <w:rFonts w:ascii="Book Antiqua" w:hAnsi="Book Antiqua"/>
          <w:vertAlign w:val="superscript"/>
          <w:lang w:val="en-US"/>
        </w:rPr>
        <w:t>2</w:t>
      </w:r>
      <w:r w:rsidR="0069566E" w:rsidRPr="00946255">
        <w:rPr>
          <w:rFonts w:ascii="Book Antiqua" w:hAnsi="Book Antiqua"/>
          <w:vertAlign w:val="superscript"/>
          <w:lang w:val="en-US"/>
        </w:rPr>
        <w:t>7</w:t>
      </w:r>
      <w:r w:rsidR="00005F8D" w:rsidRPr="00946255">
        <w:rPr>
          <w:rFonts w:ascii="Book Antiqua" w:hAnsi="Book Antiqua"/>
          <w:vertAlign w:val="superscript"/>
          <w:lang w:val="en-US"/>
        </w:rPr>
        <w:t>,</w:t>
      </w:r>
      <w:r w:rsidR="0069566E" w:rsidRPr="00946255">
        <w:rPr>
          <w:rFonts w:ascii="Book Antiqua" w:hAnsi="Book Antiqua"/>
          <w:vertAlign w:val="superscript"/>
          <w:lang w:val="en-US"/>
        </w:rPr>
        <w:t>32</w:t>
      </w:r>
      <w:r w:rsidR="00005F8D" w:rsidRPr="00946255">
        <w:rPr>
          <w:rFonts w:ascii="Book Antiqua" w:hAnsi="Book Antiqua"/>
          <w:vertAlign w:val="superscript"/>
          <w:lang w:val="en-US"/>
        </w:rPr>
        <w:t>,3</w:t>
      </w:r>
      <w:r w:rsidR="0069566E" w:rsidRPr="00946255">
        <w:rPr>
          <w:rFonts w:ascii="Book Antiqua" w:hAnsi="Book Antiqua"/>
          <w:vertAlign w:val="superscript"/>
          <w:lang w:val="en-US"/>
        </w:rPr>
        <w:t>8</w:t>
      </w:r>
      <w:r w:rsidR="00005F8D" w:rsidRPr="00946255">
        <w:rPr>
          <w:rFonts w:ascii="Book Antiqua" w:hAnsi="Book Antiqua"/>
          <w:vertAlign w:val="superscript"/>
          <w:lang w:val="en-US"/>
        </w:rPr>
        <w:t>]</w:t>
      </w:r>
      <w:r w:rsidR="00005F8D" w:rsidRPr="00946255">
        <w:rPr>
          <w:rFonts w:ascii="Book Antiqua" w:hAnsi="Book Antiqua"/>
          <w:lang w:val="en-US"/>
        </w:rPr>
        <w:t xml:space="preserve">; </w:t>
      </w:r>
      <w:r w:rsidR="00E7526D" w:rsidRPr="00946255">
        <w:rPr>
          <w:rFonts w:ascii="Book Antiqua" w:hAnsi="Book Antiqua"/>
          <w:lang w:val="en-US"/>
        </w:rPr>
        <w:t xml:space="preserve">and </w:t>
      </w:r>
      <w:r w:rsidR="00005F8D" w:rsidRPr="00946255">
        <w:rPr>
          <w:rFonts w:ascii="Book Antiqua" w:hAnsi="Book Antiqua"/>
          <w:lang w:val="en-US"/>
        </w:rPr>
        <w:t>a good part of these defects do not requ</w:t>
      </w:r>
      <w:r w:rsidR="002F08E5" w:rsidRPr="00946255">
        <w:rPr>
          <w:rFonts w:ascii="Book Antiqua" w:hAnsi="Book Antiqua"/>
          <w:lang w:val="en-US"/>
        </w:rPr>
        <w:t>ire</w:t>
      </w:r>
      <w:r w:rsidR="00252F04" w:rsidRPr="00946255">
        <w:rPr>
          <w:rFonts w:ascii="Book Antiqua" w:hAnsi="Book Antiqua"/>
          <w:lang w:val="en-US"/>
        </w:rPr>
        <w:t xml:space="preserve"> </w:t>
      </w:r>
      <w:r w:rsidR="00005F8D" w:rsidRPr="00946255">
        <w:rPr>
          <w:rFonts w:ascii="Book Antiqua" w:hAnsi="Book Antiqua"/>
          <w:lang w:val="en-US"/>
        </w:rPr>
        <w:t>surgical correction. On the other side, patients frequently undergo surgery because of ophthalmologic abnormalities, most commonly ptosis, strabismus</w:t>
      </w:r>
      <w:r w:rsidR="00252F04" w:rsidRPr="00946255">
        <w:rPr>
          <w:rFonts w:ascii="Book Antiqua" w:hAnsi="Book Antiqua"/>
          <w:lang w:val="en-US"/>
        </w:rPr>
        <w:t>,</w:t>
      </w:r>
      <w:r w:rsidR="00005F8D" w:rsidRPr="00946255">
        <w:rPr>
          <w:rFonts w:ascii="Book Antiqua" w:hAnsi="Book Antiqua"/>
          <w:lang w:val="en-US"/>
        </w:rPr>
        <w:t xml:space="preserve"> and lachrymal duct anomalies. Surgery for ptosis can be scarcely effective when it is associated </w:t>
      </w:r>
      <w:r w:rsidR="00252F04" w:rsidRPr="00946255">
        <w:rPr>
          <w:rFonts w:ascii="Book Antiqua" w:hAnsi="Book Antiqua"/>
          <w:lang w:val="en-US"/>
        </w:rPr>
        <w:t>with</w:t>
      </w:r>
      <w:r w:rsidR="00005F8D" w:rsidRPr="00946255">
        <w:rPr>
          <w:rFonts w:ascii="Book Antiqua" w:hAnsi="Book Antiqua"/>
          <w:lang w:val="en-US"/>
        </w:rPr>
        <w:t xml:space="preserve"> a markedly vertical narrowing of the palpebral fissures. Ocular anomalies overall affect more than half of the individuals.</w:t>
      </w:r>
    </w:p>
    <w:p w:rsidR="00F90CB7" w:rsidRPr="00946255" w:rsidRDefault="008A606D"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Urogenital anomalies affect about 30% of the patients, but they are markedly heterogen</w:t>
      </w:r>
      <w:r w:rsidR="00252F04" w:rsidRPr="00946255">
        <w:rPr>
          <w:rFonts w:ascii="Book Antiqua" w:hAnsi="Book Antiqua"/>
          <w:lang w:val="en-US"/>
        </w:rPr>
        <w:t>e</w:t>
      </w:r>
      <w:r w:rsidRPr="00946255">
        <w:rPr>
          <w:rFonts w:ascii="Book Antiqua" w:hAnsi="Book Antiqua"/>
          <w:lang w:val="en-US"/>
        </w:rPr>
        <w:t>ous; hypoplasia of the kidneys</w:t>
      </w:r>
      <w:r w:rsidR="001464EC" w:rsidRPr="00946255">
        <w:rPr>
          <w:rFonts w:ascii="Book Antiqua" w:hAnsi="Book Antiqua"/>
          <w:lang w:val="en-US"/>
        </w:rPr>
        <w:t>,</w:t>
      </w:r>
      <w:r w:rsidRPr="00946255">
        <w:rPr>
          <w:rFonts w:ascii="Book Antiqua" w:hAnsi="Book Antiqua"/>
          <w:lang w:val="en-US"/>
        </w:rPr>
        <w:t xml:space="preserve"> horseshoe kidney</w:t>
      </w:r>
      <w:r w:rsidR="00811BDD">
        <w:rPr>
          <w:rFonts w:ascii="Book Antiqua" w:hAnsi="Book Antiqua"/>
          <w:lang w:val="en-US"/>
        </w:rPr>
        <w:t>,</w:t>
      </w:r>
      <w:r w:rsidR="001464EC" w:rsidRPr="00946255">
        <w:rPr>
          <w:rFonts w:ascii="Book Antiqua" w:hAnsi="Book Antiqua"/>
          <w:lang w:val="en-US"/>
        </w:rPr>
        <w:t xml:space="preserve"> and cryptorchidism</w:t>
      </w:r>
      <w:r w:rsidRPr="00946255">
        <w:rPr>
          <w:rFonts w:ascii="Book Antiqua" w:hAnsi="Book Antiqua"/>
          <w:lang w:val="en-US"/>
        </w:rPr>
        <w:t xml:space="preserve"> have been </w:t>
      </w:r>
      <w:proofErr w:type="gramStart"/>
      <w:r w:rsidRPr="00946255">
        <w:rPr>
          <w:rFonts w:ascii="Book Antiqua" w:hAnsi="Book Antiqua"/>
          <w:lang w:val="en-US"/>
        </w:rPr>
        <w:t>described</w:t>
      </w:r>
      <w:r w:rsidRPr="00946255">
        <w:rPr>
          <w:rFonts w:ascii="Book Antiqua" w:hAnsi="Book Antiqua"/>
          <w:vertAlign w:val="superscript"/>
          <w:lang w:val="en-US"/>
        </w:rPr>
        <w:t>[</w:t>
      </w:r>
      <w:proofErr w:type="gramEnd"/>
      <w:r w:rsidR="00F4639E" w:rsidRPr="00946255">
        <w:rPr>
          <w:rFonts w:ascii="Book Antiqua" w:hAnsi="Book Antiqua"/>
          <w:vertAlign w:val="superscript"/>
          <w:lang w:val="en-US"/>
        </w:rPr>
        <w:t>2</w:t>
      </w:r>
      <w:r w:rsidR="00431FC3" w:rsidRPr="00946255">
        <w:rPr>
          <w:rFonts w:ascii="Book Antiqua" w:hAnsi="Book Antiqua"/>
          <w:vertAlign w:val="superscript"/>
          <w:lang w:val="en-US"/>
        </w:rPr>
        <w:t>9</w:t>
      </w:r>
      <w:r w:rsidR="00F4639E" w:rsidRPr="00946255">
        <w:rPr>
          <w:rFonts w:ascii="Book Antiqua" w:hAnsi="Book Antiqua"/>
          <w:vertAlign w:val="superscript"/>
          <w:lang w:val="en-US"/>
        </w:rPr>
        <w:t>,</w:t>
      </w:r>
      <w:r w:rsidR="001464EC" w:rsidRPr="00946255">
        <w:rPr>
          <w:rFonts w:ascii="Book Antiqua" w:hAnsi="Book Antiqua"/>
          <w:vertAlign w:val="superscript"/>
          <w:lang w:val="en-US"/>
        </w:rPr>
        <w:t>3</w:t>
      </w:r>
      <w:r w:rsidR="00431FC3" w:rsidRPr="00946255">
        <w:rPr>
          <w:rFonts w:ascii="Book Antiqua" w:hAnsi="Book Antiqua"/>
          <w:vertAlign w:val="superscript"/>
          <w:lang w:val="en-US"/>
        </w:rPr>
        <w:t>6</w:t>
      </w:r>
      <w:r w:rsidR="001464EC" w:rsidRPr="00946255">
        <w:rPr>
          <w:rFonts w:ascii="Book Antiqua" w:hAnsi="Book Antiqua"/>
          <w:vertAlign w:val="superscript"/>
          <w:lang w:val="en-US"/>
        </w:rPr>
        <w:t>,</w:t>
      </w:r>
      <w:r w:rsidR="00431FC3" w:rsidRPr="00946255">
        <w:rPr>
          <w:rFonts w:ascii="Book Antiqua" w:hAnsi="Book Antiqua"/>
          <w:vertAlign w:val="superscript"/>
          <w:lang w:val="en-US"/>
        </w:rPr>
        <w:t>43</w:t>
      </w:r>
      <w:r w:rsidR="001464EC" w:rsidRPr="00946255">
        <w:rPr>
          <w:rFonts w:ascii="Book Antiqua" w:hAnsi="Book Antiqua"/>
          <w:vertAlign w:val="superscript"/>
          <w:lang w:val="en-US"/>
        </w:rPr>
        <w:t>,</w:t>
      </w:r>
      <w:r w:rsidR="00F4639E" w:rsidRPr="00946255">
        <w:rPr>
          <w:rFonts w:ascii="Book Antiqua" w:hAnsi="Book Antiqua"/>
          <w:vertAlign w:val="superscript"/>
          <w:lang w:val="en-US"/>
        </w:rPr>
        <w:t>4</w:t>
      </w:r>
      <w:r w:rsidR="00431FC3" w:rsidRPr="00946255">
        <w:rPr>
          <w:rFonts w:ascii="Book Antiqua" w:hAnsi="Book Antiqua"/>
          <w:vertAlign w:val="superscript"/>
          <w:lang w:val="en-US"/>
        </w:rPr>
        <w:t>6</w:t>
      </w:r>
      <w:r w:rsidRPr="00946255">
        <w:rPr>
          <w:rFonts w:ascii="Book Antiqua" w:hAnsi="Book Antiqua"/>
          <w:vertAlign w:val="superscript"/>
          <w:lang w:val="en-US"/>
        </w:rPr>
        <w:t>]</w:t>
      </w:r>
      <w:r w:rsidR="001464EC" w:rsidRPr="00946255">
        <w:rPr>
          <w:rFonts w:ascii="Book Antiqua" w:hAnsi="Book Antiqua"/>
          <w:lang w:val="en-US"/>
        </w:rPr>
        <w:t xml:space="preserve">. </w:t>
      </w:r>
      <w:r w:rsidR="00C91309" w:rsidRPr="00946255">
        <w:rPr>
          <w:rFonts w:ascii="Book Antiqua" w:hAnsi="Book Antiqua"/>
          <w:lang w:val="en-US"/>
        </w:rPr>
        <w:t xml:space="preserve">A female patient has been reported with </w:t>
      </w:r>
      <w:r w:rsidR="00252F04" w:rsidRPr="00946255">
        <w:rPr>
          <w:rFonts w:ascii="Book Antiqua" w:hAnsi="Book Antiqua"/>
          <w:lang w:val="en-US"/>
        </w:rPr>
        <w:t xml:space="preserve">a </w:t>
      </w:r>
      <w:proofErr w:type="spellStart"/>
      <w:r w:rsidR="00C91309" w:rsidRPr="00946255">
        <w:rPr>
          <w:rFonts w:ascii="Book Antiqua" w:hAnsi="Book Antiqua"/>
          <w:lang w:val="en-US"/>
        </w:rPr>
        <w:t>unicornuate</w:t>
      </w:r>
      <w:proofErr w:type="spellEnd"/>
      <w:r w:rsidR="00C91309" w:rsidRPr="00946255">
        <w:rPr>
          <w:rFonts w:ascii="Book Antiqua" w:hAnsi="Book Antiqua"/>
          <w:lang w:val="en-US"/>
        </w:rPr>
        <w:t xml:space="preserve"> uterus and a unique left ovary, fallopian tube</w:t>
      </w:r>
      <w:r w:rsidR="00811BDD">
        <w:rPr>
          <w:rFonts w:ascii="Book Antiqua" w:hAnsi="Book Antiqua"/>
          <w:lang w:val="en-US"/>
        </w:rPr>
        <w:t>,</w:t>
      </w:r>
      <w:r w:rsidR="00C91309" w:rsidRPr="00946255">
        <w:rPr>
          <w:rFonts w:ascii="Book Antiqua" w:hAnsi="Book Antiqua"/>
          <w:lang w:val="en-US"/>
        </w:rPr>
        <w:t xml:space="preserve"> and </w:t>
      </w:r>
      <w:proofErr w:type="gramStart"/>
      <w:r w:rsidR="00C91309" w:rsidRPr="00946255">
        <w:rPr>
          <w:rFonts w:ascii="Book Antiqua" w:hAnsi="Book Antiqua"/>
          <w:lang w:val="en-US"/>
        </w:rPr>
        <w:t>kidney</w:t>
      </w:r>
      <w:r w:rsidR="00C91309" w:rsidRPr="00946255">
        <w:rPr>
          <w:rFonts w:ascii="Book Antiqua" w:hAnsi="Book Antiqua"/>
          <w:vertAlign w:val="superscript"/>
          <w:lang w:val="en-US"/>
        </w:rPr>
        <w:t>[</w:t>
      </w:r>
      <w:proofErr w:type="gramEnd"/>
      <w:r w:rsidR="00431FC3" w:rsidRPr="00946255">
        <w:rPr>
          <w:rFonts w:ascii="Book Antiqua" w:hAnsi="Book Antiqua"/>
          <w:vertAlign w:val="superscript"/>
          <w:lang w:val="en-US"/>
        </w:rPr>
        <w:t>44</w:t>
      </w:r>
      <w:r w:rsidR="00C91309" w:rsidRPr="00946255">
        <w:rPr>
          <w:rFonts w:ascii="Book Antiqua" w:hAnsi="Book Antiqua"/>
          <w:vertAlign w:val="superscript"/>
          <w:lang w:val="en-US"/>
        </w:rPr>
        <w:t>]</w:t>
      </w:r>
      <w:r w:rsidR="00C91309" w:rsidRPr="00946255">
        <w:rPr>
          <w:rFonts w:ascii="Book Antiqua" w:hAnsi="Book Antiqua"/>
          <w:lang w:val="en-US"/>
        </w:rPr>
        <w:t>.</w:t>
      </w:r>
    </w:p>
    <w:p w:rsidR="001A24EE" w:rsidRPr="00946255" w:rsidRDefault="001A24EE" w:rsidP="00946255">
      <w:pPr>
        <w:adjustRightInd w:val="0"/>
        <w:snapToGrid w:val="0"/>
        <w:spacing w:line="360" w:lineRule="auto"/>
        <w:jc w:val="both"/>
        <w:rPr>
          <w:rFonts w:ascii="Book Antiqua" w:hAnsi="Book Antiqua"/>
          <w:lang w:val="en-US"/>
        </w:rPr>
      </w:pPr>
    </w:p>
    <w:p w:rsidR="00A83F96" w:rsidRPr="00946255" w:rsidRDefault="002F08E5" w:rsidP="00946255">
      <w:pPr>
        <w:adjustRightInd w:val="0"/>
        <w:snapToGrid w:val="0"/>
        <w:spacing w:line="360" w:lineRule="auto"/>
        <w:jc w:val="both"/>
        <w:rPr>
          <w:rFonts w:ascii="Book Antiqua" w:hAnsi="Book Antiqua"/>
          <w:b/>
          <w:i/>
          <w:iCs/>
          <w:lang w:val="en-US"/>
        </w:rPr>
      </w:pPr>
      <w:r w:rsidRPr="00946255">
        <w:rPr>
          <w:rFonts w:ascii="Book Antiqua" w:hAnsi="Book Antiqua"/>
          <w:b/>
          <w:i/>
          <w:iCs/>
          <w:lang w:val="en-US"/>
        </w:rPr>
        <w:t>M</w:t>
      </w:r>
      <w:r w:rsidR="00A83F96" w:rsidRPr="00946255">
        <w:rPr>
          <w:rFonts w:ascii="Book Antiqua" w:hAnsi="Book Antiqua"/>
          <w:b/>
          <w:i/>
          <w:iCs/>
          <w:lang w:val="en-US"/>
        </w:rPr>
        <w:t>olecular aspects</w:t>
      </w:r>
    </w:p>
    <w:p w:rsidR="001A24EE" w:rsidRPr="00946255" w:rsidRDefault="001A24EE" w:rsidP="00946255">
      <w:pPr>
        <w:adjustRightInd w:val="0"/>
        <w:snapToGrid w:val="0"/>
        <w:spacing w:line="360" w:lineRule="auto"/>
        <w:jc w:val="both"/>
        <w:rPr>
          <w:rFonts w:ascii="Book Antiqua" w:hAnsi="Book Antiqua"/>
          <w:lang w:val="en-US"/>
        </w:rPr>
      </w:pPr>
      <w:r w:rsidRPr="00946255">
        <w:rPr>
          <w:rFonts w:ascii="Book Antiqua" w:hAnsi="Book Antiqua"/>
          <w:lang w:val="en-US"/>
        </w:rPr>
        <w:t xml:space="preserve">Since 2012, when Jones </w:t>
      </w:r>
      <w:r w:rsidR="006D4108" w:rsidRPr="00946255">
        <w:rPr>
          <w:rFonts w:ascii="Book Antiqua" w:hAnsi="Book Antiqua"/>
          <w:i/>
          <w:iCs/>
          <w:lang w:val="en-US"/>
        </w:rPr>
        <w:t xml:space="preserve">et </w:t>
      </w:r>
      <w:proofErr w:type="gramStart"/>
      <w:r w:rsidR="006D4108" w:rsidRPr="00946255">
        <w:rPr>
          <w:rFonts w:ascii="Book Antiqua" w:hAnsi="Book Antiqua"/>
          <w:i/>
          <w:iCs/>
          <w:lang w:val="en-US"/>
        </w:rPr>
        <w:t>al</w:t>
      </w:r>
      <w:r w:rsidR="006D4108" w:rsidRPr="00946255">
        <w:rPr>
          <w:rFonts w:ascii="Book Antiqua" w:hAnsi="Book Antiqua"/>
          <w:vertAlign w:val="superscript"/>
          <w:lang w:val="en-US"/>
        </w:rPr>
        <w:t>[</w:t>
      </w:r>
      <w:proofErr w:type="gramEnd"/>
      <w:r w:rsidR="006D4108" w:rsidRPr="00946255">
        <w:rPr>
          <w:rFonts w:ascii="Book Antiqua" w:hAnsi="Book Antiqua"/>
          <w:vertAlign w:val="superscript"/>
          <w:lang w:val="en-US"/>
        </w:rPr>
        <w:t>20]</w:t>
      </w:r>
      <w:r w:rsidRPr="00946255">
        <w:rPr>
          <w:rFonts w:ascii="Book Antiqua" w:hAnsi="Book Antiqua"/>
          <w:lang w:val="en-US"/>
        </w:rPr>
        <w:t xml:space="preserve"> </w:t>
      </w:r>
      <w:r w:rsidR="00AB5A1B" w:rsidRPr="00946255">
        <w:rPr>
          <w:rFonts w:ascii="Book Antiqua" w:hAnsi="Book Antiqua"/>
          <w:lang w:val="en-US"/>
        </w:rPr>
        <w:t xml:space="preserve">first </w:t>
      </w:r>
      <w:r w:rsidRPr="00946255">
        <w:rPr>
          <w:rFonts w:ascii="Book Antiqua" w:hAnsi="Book Antiqua"/>
          <w:lang w:val="en-US"/>
        </w:rPr>
        <w:t xml:space="preserve">linked </w:t>
      </w:r>
      <w:r w:rsidR="00736357" w:rsidRPr="00946255">
        <w:rPr>
          <w:rFonts w:ascii="Book Antiqua" w:hAnsi="Book Antiqua"/>
          <w:lang w:val="en-US"/>
        </w:rPr>
        <w:t>WDSTS</w:t>
      </w:r>
      <w:r w:rsidRPr="00946255">
        <w:rPr>
          <w:rFonts w:ascii="Book Antiqua" w:hAnsi="Book Antiqua"/>
          <w:lang w:val="en-US"/>
        </w:rPr>
        <w:t xml:space="preserve"> with mutations in the gene </w:t>
      </w:r>
      <w:r w:rsidRPr="00946255">
        <w:rPr>
          <w:rFonts w:ascii="Book Antiqua" w:hAnsi="Book Antiqua"/>
          <w:i/>
          <w:lang w:val="en-US"/>
        </w:rPr>
        <w:t>KMT2A</w:t>
      </w:r>
      <w:r w:rsidRPr="00946255">
        <w:rPr>
          <w:rFonts w:ascii="Book Antiqua" w:hAnsi="Book Antiqua"/>
          <w:lang w:val="en-US"/>
        </w:rPr>
        <w:t xml:space="preserve">, the database of mutations has grown to include more than </w:t>
      </w:r>
      <w:r w:rsidR="00CD668D" w:rsidRPr="00946255">
        <w:rPr>
          <w:rFonts w:ascii="Book Antiqua" w:hAnsi="Book Antiqua"/>
          <w:lang w:val="en-US"/>
        </w:rPr>
        <w:t>60 sequence</w:t>
      </w:r>
      <w:r w:rsidR="009B56A9" w:rsidRPr="00946255">
        <w:rPr>
          <w:rFonts w:ascii="Book Antiqua" w:hAnsi="Book Antiqua"/>
          <w:lang w:val="en-US"/>
        </w:rPr>
        <w:t xml:space="preserve"> variations</w:t>
      </w:r>
      <w:r w:rsidRPr="00946255">
        <w:rPr>
          <w:rFonts w:ascii="Book Antiqua" w:hAnsi="Book Antiqua"/>
          <w:lang w:val="en-US"/>
        </w:rPr>
        <w:t xml:space="preserve">. </w:t>
      </w:r>
    </w:p>
    <w:p w:rsidR="00E037F6" w:rsidRPr="00946255" w:rsidRDefault="00853940"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Examin</w:t>
      </w:r>
      <w:r w:rsidR="00F90193" w:rsidRPr="00946255">
        <w:rPr>
          <w:rFonts w:ascii="Book Antiqua" w:hAnsi="Book Antiqua"/>
          <w:lang w:val="en-US"/>
        </w:rPr>
        <w:t>ing the data from</w:t>
      </w:r>
      <w:r w:rsidR="001A24EE" w:rsidRPr="00946255">
        <w:rPr>
          <w:rFonts w:ascii="Book Antiqua" w:hAnsi="Book Antiqua"/>
          <w:lang w:val="en-US"/>
        </w:rPr>
        <w:t xml:space="preserve"> the free versions of the database</w:t>
      </w:r>
      <w:r w:rsidR="00811BDD">
        <w:rPr>
          <w:rFonts w:ascii="Book Antiqua" w:hAnsi="Book Antiqua"/>
          <w:lang w:val="en-US"/>
        </w:rPr>
        <w:t>s</w:t>
      </w:r>
      <w:r w:rsidR="001A24EE" w:rsidRPr="00946255">
        <w:rPr>
          <w:rFonts w:ascii="Book Antiqua" w:hAnsi="Book Antiqua"/>
          <w:lang w:val="en-US"/>
        </w:rPr>
        <w:t xml:space="preserve"> </w:t>
      </w:r>
      <w:proofErr w:type="spellStart"/>
      <w:r w:rsidR="001A24EE" w:rsidRPr="00946255">
        <w:rPr>
          <w:rFonts w:ascii="Book Antiqua" w:hAnsi="Book Antiqua"/>
          <w:lang w:val="en-US"/>
        </w:rPr>
        <w:t>ClinVar</w:t>
      </w:r>
      <w:proofErr w:type="spellEnd"/>
      <w:r w:rsidR="001A24EE" w:rsidRPr="00946255">
        <w:rPr>
          <w:rFonts w:ascii="Book Antiqua" w:hAnsi="Book Antiqua"/>
          <w:lang w:val="en-US"/>
        </w:rPr>
        <w:t xml:space="preserve"> and HGMD, </w:t>
      </w:r>
      <w:r w:rsidR="00612BC3" w:rsidRPr="00946255">
        <w:rPr>
          <w:rFonts w:ascii="Book Antiqua" w:hAnsi="Book Antiqua"/>
          <w:lang w:val="en-US"/>
        </w:rPr>
        <w:t>we have</w:t>
      </w:r>
      <w:r w:rsidRPr="00946255">
        <w:rPr>
          <w:rFonts w:ascii="Book Antiqua" w:hAnsi="Book Antiqua"/>
          <w:lang w:val="en-US"/>
        </w:rPr>
        <w:t xml:space="preserve"> been able to index</w:t>
      </w:r>
      <w:r w:rsidR="001A24EE" w:rsidRPr="00946255">
        <w:rPr>
          <w:rFonts w:ascii="Book Antiqua" w:hAnsi="Book Antiqua"/>
          <w:lang w:val="en-US"/>
        </w:rPr>
        <w:t xml:space="preserve"> 64 </w:t>
      </w:r>
      <w:r w:rsidR="00BC4A5E" w:rsidRPr="00946255">
        <w:rPr>
          <w:rFonts w:ascii="Book Antiqua" w:hAnsi="Book Antiqua"/>
          <w:lang w:val="en-US"/>
        </w:rPr>
        <w:t>sequence variations</w:t>
      </w:r>
      <w:r w:rsidR="001A24EE" w:rsidRPr="00946255">
        <w:rPr>
          <w:rFonts w:ascii="Book Antiqua" w:hAnsi="Book Antiqua"/>
          <w:lang w:val="en-US"/>
        </w:rPr>
        <w:t xml:space="preserve">. In detail, they fall into six categories with </w:t>
      </w:r>
      <w:proofErr w:type="gramStart"/>
      <w:r w:rsidR="001A24EE" w:rsidRPr="00946255">
        <w:rPr>
          <w:rFonts w:ascii="Book Antiqua" w:hAnsi="Book Antiqua"/>
          <w:lang w:val="en-US"/>
        </w:rPr>
        <w:t>this respective proportion</w:t>
      </w:r>
      <w:r w:rsidR="00F22800" w:rsidRPr="00946255">
        <w:rPr>
          <w:rFonts w:ascii="Book Antiqua" w:hAnsi="Book Antiqua"/>
          <w:lang w:val="en-US"/>
        </w:rPr>
        <w:t>s</w:t>
      </w:r>
      <w:proofErr w:type="gramEnd"/>
      <w:r w:rsidR="001A24EE" w:rsidRPr="00946255">
        <w:rPr>
          <w:rFonts w:ascii="Book Antiqua" w:hAnsi="Book Antiqua"/>
          <w:lang w:val="en-US"/>
        </w:rPr>
        <w:t xml:space="preserve">: </w:t>
      </w:r>
      <w:r w:rsidR="00811BDD">
        <w:rPr>
          <w:rFonts w:ascii="Book Antiqua" w:hAnsi="Book Antiqua"/>
          <w:lang w:val="en-US"/>
        </w:rPr>
        <w:t>N</w:t>
      </w:r>
      <w:r w:rsidR="00811BDD" w:rsidRPr="00946255">
        <w:rPr>
          <w:rFonts w:ascii="Book Antiqua" w:hAnsi="Book Antiqua"/>
          <w:lang w:val="en-US"/>
        </w:rPr>
        <w:t xml:space="preserve">onsense </w:t>
      </w:r>
      <w:r w:rsidR="001A24EE" w:rsidRPr="00946255">
        <w:rPr>
          <w:rFonts w:ascii="Book Antiqua" w:hAnsi="Book Antiqua"/>
          <w:lang w:val="en-US"/>
        </w:rPr>
        <w:t>33%, deletion</w:t>
      </w:r>
      <w:r w:rsidR="00F22800" w:rsidRPr="00946255">
        <w:rPr>
          <w:rFonts w:ascii="Book Antiqua" w:hAnsi="Book Antiqua"/>
          <w:lang w:val="en-US"/>
        </w:rPr>
        <w:t>s</w:t>
      </w:r>
      <w:r w:rsidR="001A24EE" w:rsidRPr="00946255">
        <w:rPr>
          <w:rFonts w:ascii="Book Antiqua" w:hAnsi="Book Antiqua"/>
          <w:lang w:val="en-US"/>
        </w:rPr>
        <w:t xml:space="preserve"> 26%, missense 16%, splice site 11%, duplication</w:t>
      </w:r>
      <w:r w:rsidR="00F22800" w:rsidRPr="00946255">
        <w:rPr>
          <w:rFonts w:ascii="Book Antiqua" w:hAnsi="Book Antiqua"/>
          <w:lang w:val="en-US"/>
        </w:rPr>
        <w:t>s</w:t>
      </w:r>
      <w:r w:rsidR="001A24EE" w:rsidRPr="00946255">
        <w:rPr>
          <w:rFonts w:ascii="Book Antiqua" w:hAnsi="Book Antiqua"/>
          <w:lang w:val="en-US"/>
        </w:rPr>
        <w:t xml:space="preserve"> 9</w:t>
      </w:r>
      <w:r w:rsidR="009B56A9" w:rsidRPr="00946255">
        <w:rPr>
          <w:rFonts w:ascii="Book Antiqua" w:hAnsi="Book Antiqua"/>
          <w:lang w:val="en-US"/>
        </w:rPr>
        <w:t xml:space="preserve">%, </w:t>
      </w:r>
      <w:r w:rsidR="00E7526D" w:rsidRPr="00946255">
        <w:rPr>
          <w:rFonts w:ascii="Book Antiqua" w:hAnsi="Book Antiqua"/>
          <w:lang w:val="en-US"/>
        </w:rPr>
        <w:t xml:space="preserve">and </w:t>
      </w:r>
      <w:r w:rsidR="009B56A9" w:rsidRPr="00946255">
        <w:rPr>
          <w:rFonts w:ascii="Book Antiqua" w:hAnsi="Book Antiqua"/>
          <w:lang w:val="en-US"/>
        </w:rPr>
        <w:t>insertions</w:t>
      </w:r>
      <w:r w:rsidR="001A24EE" w:rsidRPr="00946255">
        <w:rPr>
          <w:rFonts w:ascii="Book Antiqua" w:hAnsi="Book Antiqua"/>
          <w:lang w:val="en-US"/>
        </w:rPr>
        <w:t xml:space="preserve"> 5%</w:t>
      </w:r>
      <w:r w:rsidR="00127CF3" w:rsidRPr="00946255">
        <w:rPr>
          <w:rFonts w:ascii="Book Antiqua" w:hAnsi="Book Antiqua"/>
          <w:lang w:val="en-US"/>
        </w:rPr>
        <w:t xml:space="preserve"> (see Figure 2)</w:t>
      </w:r>
      <w:r w:rsidR="001A24EE" w:rsidRPr="00946255">
        <w:rPr>
          <w:rFonts w:ascii="Book Antiqua" w:hAnsi="Book Antiqua"/>
          <w:lang w:val="en-US"/>
        </w:rPr>
        <w:t xml:space="preserve">. All </w:t>
      </w:r>
      <w:r w:rsidR="00F90193" w:rsidRPr="00946255">
        <w:rPr>
          <w:rFonts w:ascii="Book Antiqua" w:hAnsi="Book Antiqua"/>
          <w:lang w:val="en-US"/>
        </w:rPr>
        <w:t xml:space="preserve">of them </w:t>
      </w:r>
      <w:r w:rsidR="001A24EE" w:rsidRPr="00946255">
        <w:rPr>
          <w:rFonts w:ascii="Book Antiqua" w:hAnsi="Book Antiqua"/>
          <w:lang w:val="en-US"/>
        </w:rPr>
        <w:t>are classified according to the ACMG/AMP 2015 guideline as Pathogenic or Likely Pathogenic (</w:t>
      </w:r>
      <w:r w:rsidR="00F90193" w:rsidRPr="00946255">
        <w:rPr>
          <w:rFonts w:ascii="Book Antiqua" w:hAnsi="Book Antiqua"/>
          <w:lang w:val="en-US"/>
        </w:rPr>
        <w:t xml:space="preserve">as reported in </w:t>
      </w:r>
      <w:r w:rsidR="00252F04" w:rsidRPr="00946255">
        <w:rPr>
          <w:rFonts w:ascii="Book Antiqua" w:hAnsi="Book Antiqua"/>
          <w:lang w:val="en-US"/>
        </w:rPr>
        <w:t>T</w:t>
      </w:r>
      <w:r w:rsidR="00F90193" w:rsidRPr="00946255">
        <w:rPr>
          <w:rFonts w:ascii="Book Antiqua" w:hAnsi="Book Antiqua"/>
          <w:lang w:val="en-US"/>
        </w:rPr>
        <w:t>able 1</w:t>
      </w:r>
      <w:r w:rsidR="001A24EE" w:rsidRPr="00946255">
        <w:rPr>
          <w:rFonts w:ascii="Book Antiqua" w:hAnsi="Book Antiqua"/>
          <w:lang w:val="en-US"/>
        </w:rPr>
        <w:t>).</w:t>
      </w:r>
    </w:p>
    <w:p w:rsidR="009A0B12" w:rsidRPr="00946255" w:rsidRDefault="009A0B12"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i/>
          <w:lang w:val="en-US"/>
        </w:rPr>
        <w:t>KMT2A</w:t>
      </w:r>
      <w:r w:rsidRPr="00946255">
        <w:rPr>
          <w:rFonts w:ascii="Book Antiqua" w:hAnsi="Book Antiqua"/>
          <w:lang w:val="en-US"/>
        </w:rPr>
        <w:t xml:space="preserve"> consists of 36 exons and the variants are located quite uniformly along the sequence of the gene. Several authors have noticed that the greatest number of mutations are in exon 27, consistent with the observation that it is the longest </w:t>
      </w:r>
      <w:proofErr w:type="gramStart"/>
      <w:r w:rsidRPr="00946255">
        <w:rPr>
          <w:rFonts w:ascii="Book Antiqua" w:hAnsi="Book Antiqua"/>
          <w:lang w:val="en-US"/>
        </w:rPr>
        <w:t>exon</w:t>
      </w:r>
      <w:r w:rsidRPr="00946255">
        <w:rPr>
          <w:rFonts w:ascii="Book Antiqua" w:hAnsi="Book Antiqua"/>
          <w:vertAlign w:val="superscript"/>
          <w:lang w:val="en-US"/>
        </w:rPr>
        <w:t>[</w:t>
      </w:r>
      <w:proofErr w:type="gramEnd"/>
      <w:r w:rsidRPr="00946255">
        <w:rPr>
          <w:rFonts w:ascii="Book Antiqua" w:hAnsi="Book Antiqua"/>
          <w:vertAlign w:val="superscript"/>
          <w:lang w:val="en-US"/>
        </w:rPr>
        <w:t>38]</w:t>
      </w:r>
      <w:r w:rsidRPr="00946255">
        <w:rPr>
          <w:rFonts w:ascii="Book Antiqua" w:hAnsi="Book Antiqua"/>
          <w:lang w:val="en-US"/>
        </w:rPr>
        <w:t>. By comparing the number of variants (N) with the length of exon/intron (L), it appears that exon 5 (0.03 ratio N/L) displays the highest density of mutations (as shown in Figure 2), while exon 27, the greatest exon of the gene, has a lower ratio (0.004 ratio N/L).</w:t>
      </w:r>
    </w:p>
    <w:p w:rsidR="009A0B12" w:rsidRPr="00946255" w:rsidRDefault="009A0B12"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Figure 3 shows the</w:t>
      </w:r>
      <w:r w:rsidR="00AF444C">
        <w:rPr>
          <w:rFonts w:ascii="Book Antiqua" w:hAnsi="Book Antiqua"/>
          <w:lang w:val="en-US"/>
        </w:rPr>
        <w:t xml:space="preserve"> </w:t>
      </w:r>
      <w:r w:rsidRPr="00946255">
        <w:rPr>
          <w:rFonts w:ascii="Book Antiqua" w:hAnsi="Book Antiqua"/>
          <w:lang w:val="en-US"/>
        </w:rPr>
        <w:t>WDSTS-associated</w:t>
      </w:r>
      <w:r w:rsidR="00AF444C" w:rsidRPr="00AF444C">
        <w:rPr>
          <w:rFonts w:ascii="Book Antiqua" w:hAnsi="Book Antiqua"/>
          <w:lang w:val="en-US"/>
        </w:rPr>
        <w:t xml:space="preserve"> </w:t>
      </w:r>
      <w:r w:rsidR="00AF444C" w:rsidRPr="00946255">
        <w:rPr>
          <w:rFonts w:ascii="Book Antiqua" w:hAnsi="Book Antiqua"/>
          <w:lang w:val="en-US"/>
        </w:rPr>
        <w:t>variants</w:t>
      </w:r>
      <w:r w:rsidRPr="00946255">
        <w:rPr>
          <w:rFonts w:ascii="Book Antiqua" w:hAnsi="Book Antiqua"/>
          <w:lang w:val="en-US"/>
        </w:rPr>
        <w:t>, subdivided according to the exon in which they map and grouped according to their position in relation to domains, repeats, motifs, and features of the protein.</w:t>
      </w:r>
    </w:p>
    <w:p w:rsidR="00E62BFD" w:rsidRPr="00946255" w:rsidRDefault="00E62BFD"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Several authors have underlined the complexity of the genotype-phenotype correlation in this syndrome. Baer </w:t>
      </w:r>
      <w:r w:rsidR="00B21D0B" w:rsidRPr="00946255">
        <w:rPr>
          <w:rFonts w:ascii="Book Antiqua" w:hAnsi="Book Antiqua"/>
          <w:i/>
          <w:iCs/>
          <w:lang w:val="en-US"/>
        </w:rPr>
        <w:t xml:space="preserve">et </w:t>
      </w:r>
      <w:proofErr w:type="gramStart"/>
      <w:r w:rsidR="00B21D0B" w:rsidRPr="00946255">
        <w:rPr>
          <w:rFonts w:ascii="Book Antiqua" w:hAnsi="Book Antiqua"/>
          <w:i/>
          <w:iCs/>
          <w:lang w:val="en-US"/>
        </w:rPr>
        <w:t>al</w:t>
      </w:r>
      <w:r w:rsidR="00B21D0B" w:rsidRPr="00946255">
        <w:rPr>
          <w:rFonts w:ascii="Book Antiqua" w:hAnsi="Book Antiqua"/>
          <w:vertAlign w:val="superscript"/>
          <w:lang w:val="en-US"/>
        </w:rPr>
        <w:t>[</w:t>
      </w:r>
      <w:proofErr w:type="gramEnd"/>
      <w:r w:rsidR="00B21D0B" w:rsidRPr="00946255">
        <w:rPr>
          <w:rFonts w:ascii="Book Antiqua" w:hAnsi="Book Antiqua"/>
          <w:vertAlign w:val="superscript"/>
          <w:lang w:val="en-US"/>
        </w:rPr>
        <w:t>38]</w:t>
      </w:r>
      <w:r w:rsidRPr="00946255">
        <w:rPr>
          <w:rFonts w:ascii="Book Antiqua" w:hAnsi="Book Antiqua"/>
          <w:lang w:val="en-US"/>
        </w:rPr>
        <w:t xml:space="preserve"> suggest as an </w:t>
      </w:r>
      <w:r w:rsidR="001C168D" w:rsidRPr="00946255">
        <w:rPr>
          <w:rFonts w:ascii="Book Antiqua" w:hAnsi="Book Antiqua"/>
          <w:lang w:val="en-US"/>
        </w:rPr>
        <w:t xml:space="preserve">example </w:t>
      </w:r>
      <w:r w:rsidRPr="00946255">
        <w:rPr>
          <w:rFonts w:ascii="Book Antiqua" w:hAnsi="Book Antiqua"/>
          <w:lang w:val="en-US"/>
        </w:rPr>
        <w:t xml:space="preserve">a patient with severe intellectual disability and absence of speech, sharing the same missense mutation with a patient only presenting a mild intellectual disability. We can presume that the complex interactions of the methyltransferase encoded by </w:t>
      </w:r>
      <w:r w:rsidRPr="00946255">
        <w:rPr>
          <w:rFonts w:ascii="Book Antiqua" w:hAnsi="Book Antiqua"/>
          <w:i/>
          <w:lang w:val="en-US"/>
        </w:rPr>
        <w:t>KMT2A</w:t>
      </w:r>
      <w:r w:rsidRPr="00946255">
        <w:rPr>
          <w:rFonts w:ascii="Book Antiqua" w:hAnsi="Book Antiqua"/>
          <w:lang w:val="en-US"/>
        </w:rPr>
        <w:t xml:space="preserve"> with a multiplicity of target genes and other modulators of transcription can determine the high phenotypic variability, even within single families. Another element worth of consideration is that more than a half of the molecular defects reported are nonsense mutations or large deletions; these alterations usually lead to the synthesis of a truncated protein with no functional effects or the absence of the protein because of mRNA decay and not to the malfunction of a single domain. Thus, </w:t>
      </w:r>
      <w:proofErr w:type="spellStart"/>
      <w:r w:rsidRPr="00946255">
        <w:rPr>
          <w:rFonts w:ascii="Book Antiqua" w:hAnsi="Book Antiqua"/>
          <w:lang w:val="en-US"/>
        </w:rPr>
        <w:t>haploinsufficiency</w:t>
      </w:r>
      <w:proofErr w:type="spellEnd"/>
      <w:r w:rsidRPr="00946255">
        <w:rPr>
          <w:rFonts w:ascii="Book Antiqua" w:hAnsi="Book Antiqua"/>
          <w:lang w:val="en-US"/>
        </w:rPr>
        <w:t xml:space="preserve"> of </w:t>
      </w:r>
      <w:r w:rsidRPr="00946255">
        <w:rPr>
          <w:rFonts w:ascii="Book Antiqua" w:hAnsi="Book Antiqua"/>
          <w:i/>
          <w:lang w:val="en-US"/>
        </w:rPr>
        <w:t xml:space="preserve">KMT2A </w:t>
      </w:r>
      <w:r w:rsidRPr="00946255">
        <w:rPr>
          <w:rFonts w:ascii="Book Antiqua" w:hAnsi="Book Antiqua"/>
          <w:lang w:val="en-US"/>
        </w:rPr>
        <w:t xml:space="preserve">is the main pathogenic mechanism underlying </w:t>
      </w:r>
      <w:r w:rsidR="00736357" w:rsidRPr="00946255">
        <w:rPr>
          <w:rFonts w:ascii="Book Antiqua" w:hAnsi="Book Antiqua"/>
          <w:lang w:val="en-US"/>
        </w:rPr>
        <w:t>WDSTS</w:t>
      </w:r>
      <w:r w:rsidRPr="00946255">
        <w:rPr>
          <w:rFonts w:ascii="Book Antiqua" w:hAnsi="Book Antiqua"/>
          <w:lang w:val="en-US"/>
        </w:rPr>
        <w:t xml:space="preserve">. Among the missense mutations, we can notice a cluster located in the first exons of the gene and disrupting the cysteine-rich zinc finger domain implicated in DNA binding. These mutations, perhaps eliciting a </w:t>
      </w:r>
      <w:r w:rsidR="001C168D" w:rsidRPr="00946255">
        <w:rPr>
          <w:rFonts w:ascii="Book Antiqua" w:hAnsi="Book Antiqua"/>
          <w:lang w:val="en-US"/>
        </w:rPr>
        <w:t>dominant-</w:t>
      </w:r>
      <w:r w:rsidRPr="00946255">
        <w:rPr>
          <w:rFonts w:ascii="Book Antiqua" w:hAnsi="Book Antiqua"/>
          <w:lang w:val="en-US"/>
        </w:rPr>
        <w:t xml:space="preserve">negative effect, seem to be associated </w:t>
      </w:r>
      <w:r w:rsidR="001C168D" w:rsidRPr="00946255">
        <w:rPr>
          <w:rFonts w:ascii="Book Antiqua" w:hAnsi="Book Antiqua"/>
          <w:lang w:val="en-US"/>
        </w:rPr>
        <w:t xml:space="preserve">with </w:t>
      </w:r>
      <w:r w:rsidRPr="00946255">
        <w:rPr>
          <w:rFonts w:ascii="Book Antiqua" w:hAnsi="Book Antiqua"/>
          <w:lang w:val="en-US"/>
        </w:rPr>
        <w:t xml:space="preserve">a more severe neurodevelopmental phenotype, with a more severe intellectual disability and a higher prevalence of </w:t>
      </w:r>
      <w:proofErr w:type="spellStart"/>
      <w:r w:rsidRPr="00946255">
        <w:rPr>
          <w:rFonts w:ascii="Book Antiqua" w:hAnsi="Book Antiqua"/>
          <w:lang w:val="en-US"/>
        </w:rPr>
        <w:t>hypotonia</w:t>
      </w:r>
      <w:proofErr w:type="spellEnd"/>
      <w:r w:rsidRPr="00946255">
        <w:rPr>
          <w:rFonts w:ascii="Book Antiqua" w:hAnsi="Book Antiqua"/>
          <w:lang w:val="en-US"/>
        </w:rPr>
        <w:t xml:space="preserve"> and </w:t>
      </w:r>
      <w:proofErr w:type="gramStart"/>
      <w:r w:rsidRPr="00946255">
        <w:rPr>
          <w:rFonts w:ascii="Book Antiqua" w:hAnsi="Book Antiqua"/>
          <w:lang w:val="en-US"/>
        </w:rPr>
        <w:t>seizures</w:t>
      </w:r>
      <w:r w:rsidRPr="00946255">
        <w:rPr>
          <w:rFonts w:ascii="Book Antiqua" w:hAnsi="Book Antiqua"/>
          <w:vertAlign w:val="superscript"/>
          <w:lang w:val="en-US"/>
        </w:rPr>
        <w:t>[</w:t>
      </w:r>
      <w:proofErr w:type="gramEnd"/>
      <w:r w:rsidR="00875F18" w:rsidRPr="00946255">
        <w:rPr>
          <w:rFonts w:ascii="Book Antiqua" w:hAnsi="Book Antiqua"/>
          <w:vertAlign w:val="superscript"/>
          <w:lang w:val="en-US"/>
        </w:rPr>
        <w:t>32</w:t>
      </w:r>
      <w:r w:rsidRPr="00946255">
        <w:rPr>
          <w:rFonts w:ascii="Book Antiqua" w:hAnsi="Book Antiqua"/>
          <w:vertAlign w:val="superscript"/>
          <w:lang w:val="en-US"/>
        </w:rPr>
        <w:t>]</w:t>
      </w:r>
      <w:r w:rsidRPr="00946255">
        <w:rPr>
          <w:rFonts w:ascii="Book Antiqua" w:hAnsi="Book Antiqua"/>
          <w:lang w:val="en-US"/>
        </w:rPr>
        <w:t xml:space="preserve">. Missense mutations in this domain could also be related to a higher prevalence of immunodeficiency, </w:t>
      </w:r>
      <w:proofErr w:type="spellStart"/>
      <w:r w:rsidRPr="00946255">
        <w:rPr>
          <w:rFonts w:ascii="Book Antiqua" w:hAnsi="Book Antiqua"/>
          <w:lang w:val="en-US"/>
        </w:rPr>
        <w:t>hypogammaglobulinemia</w:t>
      </w:r>
      <w:proofErr w:type="spellEnd"/>
      <w:r w:rsidR="00AF444C">
        <w:rPr>
          <w:rFonts w:ascii="Book Antiqua" w:hAnsi="Book Antiqua"/>
          <w:lang w:val="en-US"/>
        </w:rPr>
        <w:t>,</w:t>
      </w:r>
      <w:r w:rsidRPr="00946255">
        <w:rPr>
          <w:rFonts w:ascii="Book Antiqua" w:hAnsi="Book Antiqua"/>
          <w:lang w:val="en-US"/>
        </w:rPr>
        <w:t xml:space="preserve"> and recurrent </w:t>
      </w:r>
      <w:proofErr w:type="gramStart"/>
      <w:r w:rsidRPr="00946255">
        <w:rPr>
          <w:rFonts w:ascii="Book Antiqua" w:hAnsi="Book Antiqua"/>
          <w:lang w:val="en-US"/>
        </w:rPr>
        <w:t>infections</w:t>
      </w:r>
      <w:r w:rsidRPr="00946255">
        <w:rPr>
          <w:rFonts w:ascii="Book Antiqua" w:hAnsi="Book Antiqua"/>
          <w:vertAlign w:val="superscript"/>
          <w:lang w:val="en-US"/>
        </w:rPr>
        <w:t>[</w:t>
      </w:r>
      <w:proofErr w:type="gramEnd"/>
      <w:r w:rsidR="009865BA" w:rsidRPr="00946255">
        <w:rPr>
          <w:rFonts w:ascii="Book Antiqua" w:hAnsi="Book Antiqua"/>
          <w:vertAlign w:val="superscript"/>
          <w:lang w:val="en-US"/>
        </w:rPr>
        <w:t>21,30,36</w:t>
      </w:r>
      <w:r w:rsidRPr="00946255">
        <w:rPr>
          <w:rFonts w:ascii="Book Antiqua" w:hAnsi="Book Antiqua"/>
          <w:vertAlign w:val="superscript"/>
          <w:lang w:val="en-US"/>
        </w:rPr>
        <w:t>]</w:t>
      </w:r>
      <w:r w:rsidRPr="00946255">
        <w:rPr>
          <w:rFonts w:ascii="Book Antiqua" w:hAnsi="Book Antiqua"/>
          <w:lang w:val="en-US"/>
        </w:rPr>
        <w:t xml:space="preserve">. On the other hand, at least one family with </w:t>
      </w:r>
      <w:proofErr w:type="spellStart"/>
      <w:r w:rsidRPr="00946255">
        <w:rPr>
          <w:rFonts w:ascii="Book Antiqua" w:hAnsi="Book Antiqua"/>
          <w:lang w:val="en-US"/>
        </w:rPr>
        <w:t>panhypogammaglobulinemia</w:t>
      </w:r>
      <w:proofErr w:type="spellEnd"/>
      <w:r w:rsidRPr="00946255">
        <w:rPr>
          <w:rFonts w:ascii="Book Antiqua" w:hAnsi="Book Antiqua"/>
          <w:lang w:val="en-US"/>
        </w:rPr>
        <w:t xml:space="preserve"> and severe recurrent respiratory infections has been reported having a splice site mutation leading </w:t>
      </w:r>
      <w:r w:rsidR="00AF444C">
        <w:rPr>
          <w:rFonts w:ascii="Book Antiqua" w:hAnsi="Book Antiqua"/>
          <w:lang w:val="en-US"/>
        </w:rPr>
        <w:t xml:space="preserve">to </w:t>
      </w:r>
      <w:r w:rsidRPr="00946255">
        <w:rPr>
          <w:rFonts w:ascii="Book Antiqua" w:hAnsi="Book Antiqua"/>
          <w:lang w:val="en-US"/>
        </w:rPr>
        <w:t>the skipping of exon 28, markedly distal from the DNA binding domain</w:t>
      </w:r>
      <w:r w:rsidRPr="00946255">
        <w:rPr>
          <w:rFonts w:ascii="Book Antiqua" w:hAnsi="Book Antiqua"/>
          <w:vertAlign w:val="superscript"/>
          <w:lang w:val="en-US"/>
        </w:rPr>
        <w:t>[</w:t>
      </w:r>
      <w:r w:rsidR="00D4136A" w:rsidRPr="00946255">
        <w:rPr>
          <w:rFonts w:ascii="Book Antiqua" w:hAnsi="Book Antiqua"/>
          <w:vertAlign w:val="superscript"/>
          <w:lang w:val="en-US"/>
        </w:rPr>
        <w:t>44</w:t>
      </w:r>
      <w:r w:rsidRPr="00946255">
        <w:rPr>
          <w:rFonts w:ascii="Book Antiqua" w:hAnsi="Book Antiqua"/>
          <w:vertAlign w:val="superscript"/>
          <w:lang w:val="en-US"/>
        </w:rPr>
        <w:t>]</w:t>
      </w:r>
      <w:r w:rsidRPr="00946255">
        <w:rPr>
          <w:rFonts w:ascii="Book Antiqua" w:hAnsi="Book Antiqua"/>
          <w:lang w:val="en-US"/>
        </w:rPr>
        <w:t>.</w:t>
      </w:r>
    </w:p>
    <w:p w:rsidR="00F235ED" w:rsidRPr="00946255" w:rsidRDefault="00E03182"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As mentioned above, mutations in </w:t>
      </w:r>
      <w:r w:rsidRPr="00946255">
        <w:rPr>
          <w:rFonts w:ascii="Book Antiqua" w:hAnsi="Book Antiqua"/>
          <w:i/>
          <w:lang w:val="en-US"/>
        </w:rPr>
        <w:t>KMT2A</w:t>
      </w:r>
      <w:r w:rsidRPr="00946255">
        <w:rPr>
          <w:rFonts w:ascii="Book Antiqua" w:hAnsi="Book Antiqua"/>
          <w:lang w:val="en-US"/>
        </w:rPr>
        <w:t xml:space="preserve"> have been detected in patients with clinical diagnoses different from </w:t>
      </w:r>
      <w:r w:rsidR="00736357" w:rsidRPr="00946255">
        <w:rPr>
          <w:rFonts w:ascii="Book Antiqua" w:hAnsi="Book Antiqua"/>
          <w:lang w:val="en-US"/>
        </w:rPr>
        <w:t>WDSTS</w:t>
      </w:r>
      <w:r w:rsidRPr="00946255">
        <w:rPr>
          <w:rFonts w:ascii="Book Antiqua" w:hAnsi="Book Antiqua"/>
          <w:lang w:val="en-US"/>
        </w:rPr>
        <w:t xml:space="preserve">, but still belonging to the family of </w:t>
      </w:r>
      <w:proofErr w:type="spellStart"/>
      <w:r w:rsidRPr="00946255">
        <w:rPr>
          <w:rFonts w:ascii="Book Antiqua" w:hAnsi="Book Antiqua"/>
          <w:lang w:val="en-US"/>
        </w:rPr>
        <w:t>chromatinopathies</w:t>
      </w:r>
      <w:proofErr w:type="spellEnd"/>
      <w:r w:rsidRPr="00946255">
        <w:rPr>
          <w:rFonts w:ascii="Book Antiqua" w:hAnsi="Book Antiqua"/>
          <w:lang w:val="en-US"/>
        </w:rPr>
        <w:t xml:space="preserve">. On the other side, patients with features </w:t>
      </w:r>
      <w:r w:rsidR="00511465" w:rsidRPr="00946255">
        <w:rPr>
          <w:rFonts w:ascii="Book Antiqua" w:hAnsi="Book Antiqua"/>
          <w:lang w:val="en-US"/>
        </w:rPr>
        <w:t>reminiscent of</w:t>
      </w:r>
      <w:r w:rsidRPr="00946255">
        <w:rPr>
          <w:rFonts w:ascii="Book Antiqua" w:hAnsi="Book Antiqua"/>
          <w:lang w:val="en-US"/>
        </w:rPr>
        <w:t xml:space="preserve"> </w:t>
      </w:r>
      <w:r w:rsidR="00736357" w:rsidRPr="00946255">
        <w:rPr>
          <w:rFonts w:ascii="Book Antiqua" w:hAnsi="Book Antiqua"/>
          <w:lang w:val="en-US"/>
        </w:rPr>
        <w:t>WDSTS</w:t>
      </w:r>
      <w:r w:rsidRPr="00946255">
        <w:rPr>
          <w:rFonts w:ascii="Book Antiqua" w:hAnsi="Book Antiqua"/>
          <w:lang w:val="en-US"/>
        </w:rPr>
        <w:t xml:space="preserve"> have been found </w:t>
      </w:r>
      <w:r w:rsidR="00252F04" w:rsidRPr="00946255">
        <w:rPr>
          <w:rFonts w:ascii="Book Antiqua" w:hAnsi="Book Antiqua"/>
          <w:lang w:val="en-US"/>
        </w:rPr>
        <w:t>to have</w:t>
      </w:r>
      <w:r w:rsidRPr="00946255">
        <w:rPr>
          <w:rFonts w:ascii="Book Antiqua" w:hAnsi="Book Antiqua"/>
          <w:lang w:val="en-US"/>
        </w:rPr>
        <w:t xml:space="preserve"> mutations in gene</w:t>
      </w:r>
      <w:r w:rsidR="00252F04" w:rsidRPr="00946255">
        <w:rPr>
          <w:rFonts w:ascii="Book Antiqua" w:hAnsi="Book Antiqua"/>
          <w:lang w:val="en-US"/>
        </w:rPr>
        <w:t xml:space="preserve">s </w:t>
      </w:r>
      <w:r w:rsidRPr="00946255">
        <w:rPr>
          <w:rFonts w:ascii="Book Antiqua" w:hAnsi="Book Antiqua"/>
          <w:lang w:val="en-US"/>
        </w:rPr>
        <w:t>related to other syndromes. Because of the overlap of several clinical features</w:t>
      </w:r>
      <w:r w:rsidR="00750EEB" w:rsidRPr="00946255">
        <w:rPr>
          <w:rFonts w:ascii="Book Antiqua" w:hAnsi="Book Antiqua"/>
          <w:lang w:val="en-US"/>
        </w:rPr>
        <w:t xml:space="preserve">, a large panel of genes related to </w:t>
      </w:r>
      <w:proofErr w:type="spellStart"/>
      <w:r w:rsidR="00750EEB" w:rsidRPr="00946255">
        <w:rPr>
          <w:rFonts w:ascii="Book Antiqua" w:hAnsi="Book Antiqua"/>
          <w:lang w:val="en-US"/>
        </w:rPr>
        <w:t>chromatinopathies</w:t>
      </w:r>
      <w:proofErr w:type="spellEnd"/>
      <w:r w:rsidR="00750EEB" w:rsidRPr="00946255">
        <w:rPr>
          <w:rFonts w:ascii="Book Antiqua" w:hAnsi="Book Antiqua"/>
          <w:lang w:val="en-US"/>
        </w:rPr>
        <w:t xml:space="preserve"> should be taken into consideration, when available, as the first option in the diagnos</w:t>
      </w:r>
      <w:r w:rsidR="00CE7639" w:rsidRPr="00946255">
        <w:rPr>
          <w:rFonts w:ascii="Book Antiqua" w:hAnsi="Book Antiqua"/>
          <w:lang w:val="en-US"/>
        </w:rPr>
        <w:t>is</w:t>
      </w:r>
      <w:r w:rsidR="00750EEB" w:rsidRPr="00946255">
        <w:rPr>
          <w:rFonts w:ascii="Book Antiqua" w:hAnsi="Book Antiqua"/>
          <w:lang w:val="en-US"/>
        </w:rPr>
        <w:t xml:space="preserve"> of individuals with a phenotype consistent with </w:t>
      </w:r>
      <w:r w:rsidR="00736357" w:rsidRPr="00946255">
        <w:rPr>
          <w:rFonts w:ascii="Book Antiqua" w:hAnsi="Book Antiqua"/>
          <w:lang w:val="en-US"/>
        </w:rPr>
        <w:t>WDSTS</w:t>
      </w:r>
      <w:r w:rsidR="00750EEB" w:rsidRPr="00946255">
        <w:rPr>
          <w:rFonts w:ascii="Book Antiqua" w:hAnsi="Book Antiqua"/>
          <w:lang w:val="en-US"/>
        </w:rPr>
        <w:t xml:space="preserve">. Recently, in a small </w:t>
      </w:r>
      <w:r w:rsidR="00252F04" w:rsidRPr="00946255">
        <w:rPr>
          <w:rFonts w:ascii="Book Antiqua" w:hAnsi="Book Antiqua"/>
          <w:lang w:val="en-US"/>
        </w:rPr>
        <w:t>number</w:t>
      </w:r>
      <w:r w:rsidR="00750EEB" w:rsidRPr="00946255">
        <w:rPr>
          <w:rFonts w:ascii="Book Antiqua" w:hAnsi="Book Antiqua"/>
          <w:lang w:val="en-US"/>
        </w:rPr>
        <w:t xml:space="preserve"> of patients with an overlapping phenotype, homozygous point mutations (both miss-sense and non-sense) or deletion</w:t>
      </w:r>
      <w:r w:rsidR="006E1A92" w:rsidRPr="00946255">
        <w:rPr>
          <w:rFonts w:ascii="Book Antiqua" w:hAnsi="Book Antiqua"/>
          <w:lang w:val="en-US"/>
        </w:rPr>
        <w:t>s</w:t>
      </w:r>
      <w:r w:rsidR="00750EEB" w:rsidRPr="00946255">
        <w:rPr>
          <w:rFonts w:ascii="Book Antiqua" w:hAnsi="Book Antiqua"/>
          <w:lang w:val="en-US"/>
        </w:rPr>
        <w:t xml:space="preserve"> of </w:t>
      </w:r>
      <w:r w:rsidR="00252F04" w:rsidRPr="00946255">
        <w:rPr>
          <w:rFonts w:ascii="Book Antiqua" w:hAnsi="Book Antiqua"/>
          <w:lang w:val="en-US"/>
        </w:rPr>
        <w:t xml:space="preserve">the </w:t>
      </w:r>
      <w:r w:rsidR="00750EEB" w:rsidRPr="00946255">
        <w:rPr>
          <w:rFonts w:ascii="Book Antiqua" w:hAnsi="Book Antiqua"/>
          <w:i/>
          <w:lang w:val="en-US"/>
        </w:rPr>
        <w:t>TASP1</w:t>
      </w:r>
      <w:r w:rsidR="00750EEB" w:rsidRPr="00946255">
        <w:rPr>
          <w:rFonts w:ascii="Book Antiqua" w:hAnsi="Book Antiqua"/>
          <w:lang w:val="en-US"/>
        </w:rPr>
        <w:t xml:space="preserve"> gene have been found. The subjects showed developmental delay, </w:t>
      </w:r>
      <w:proofErr w:type="spellStart"/>
      <w:r w:rsidR="00750EEB" w:rsidRPr="00946255">
        <w:rPr>
          <w:rFonts w:ascii="Book Antiqua" w:hAnsi="Book Antiqua"/>
          <w:lang w:val="en-US"/>
        </w:rPr>
        <w:t>hypotonia</w:t>
      </w:r>
      <w:proofErr w:type="spellEnd"/>
      <w:r w:rsidR="00750EEB" w:rsidRPr="00946255">
        <w:rPr>
          <w:rFonts w:ascii="Book Antiqua" w:hAnsi="Book Antiqua"/>
          <w:lang w:val="en-US"/>
        </w:rPr>
        <w:t>, microcephaly, recurrent respiratory infections, cryptorchidism (in males), minor heart and kidney anomalies, hirsutism, minor limb skeletal anomalies</w:t>
      </w:r>
      <w:r w:rsidR="0070171C" w:rsidRPr="00946255">
        <w:rPr>
          <w:rFonts w:ascii="Book Antiqua" w:hAnsi="Book Antiqua"/>
          <w:lang w:val="en-US"/>
        </w:rPr>
        <w:t>,</w:t>
      </w:r>
      <w:r w:rsidR="00750EEB" w:rsidRPr="00946255">
        <w:rPr>
          <w:rFonts w:ascii="Book Antiqua" w:hAnsi="Book Antiqua"/>
          <w:lang w:val="en-US"/>
        </w:rPr>
        <w:t xml:space="preserve"> and several suggestive facial features (thick, arched eyebrows with </w:t>
      </w:r>
      <w:proofErr w:type="spellStart"/>
      <w:r w:rsidR="00750EEB" w:rsidRPr="00946255">
        <w:rPr>
          <w:rFonts w:ascii="Book Antiqua" w:hAnsi="Book Antiqua"/>
          <w:lang w:val="en-US"/>
        </w:rPr>
        <w:t>synophrys</w:t>
      </w:r>
      <w:proofErr w:type="spellEnd"/>
      <w:r w:rsidR="00750EEB" w:rsidRPr="00946255">
        <w:rPr>
          <w:rFonts w:ascii="Book Antiqua" w:hAnsi="Book Antiqua"/>
          <w:lang w:val="en-US"/>
        </w:rPr>
        <w:t xml:space="preserve">, </w:t>
      </w:r>
      <w:proofErr w:type="spellStart"/>
      <w:r w:rsidR="00750EEB" w:rsidRPr="00946255">
        <w:rPr>
          <w:rFonts w:ascii="Book Antiqua" w:hAnsi="Book Antiqua"/>
          <w:lang w:val="en-US"/>
        </w:rPr>
        <w:t>hypertelorism</w:t>
      </w:r>
      <w:proofErr w:type="spellEnd"/>
      <w:r w:rsidR="00750EEB" w:rsidRPr="00946255">
        <w:rPr>
          <w:rFonts w:ascii="Book Antiqua" w:hAnsi="Book Antiqua"/>
          <w:lang w:val="en-US"/>
        </w:rPr>
        <w:t xml:space="preserve">, epicanthus, broad nasal bridge, </w:t>
      </w:r>
      <w:r w:rsidR="00AF444C">
        <w:rPr>
          <w:rFonts w:ascii="Book Antiqua" w:hAnsi="Book Antiqua"/>
          <w:lang w:val="en-US"/>
        </w:rPr>
        <w:t xml:space="preserve">and </w:t>
      </w:r>
      <w:r w:rsidR="00750EEB" w:rsidRPr="00946255">
        <w:rPr>
          <w:rFonts w:ascii="Book Antiqua" w:hAnsi="Book Antiqua"/>
          <w:lang w:val="en-US"/>
        </w:rPr>
        <w:t>low-set ears)</w:t>
      </w:r>
      <w:r w:rsidR="00D15DD6" w:rsidRPr="00946255">
        <w:rPr>
          <w:rFonts w:ascii="Book Antiqua" w:hAnsi="Book Antiqua"/>
          <w:vertAlign w:val="superscript"/>
          <w:lang w:val="en-US"/>
        </w:rPr>
        <w:t>[</w:t>
      </w:r>
      <w:r w:rsidR="007B7B02" w:rsidRPr="00946255">
        <w:rPr>
          <w:rFonts w:ascii="Book Antiqua" w:hAnsi="Book Antiqua"/>
          <w:vertAlign w:val="superscript"/>
          <w:lang w:val="en-US"/>
        </w:rPr>
        <w:t>4</w:t>
      </w:r>
      <w:r w:rsidR="00D4136A" w:rsidRPr="00946255">
        <w:rPr>
          <w:rFonts w:ascii="Book Antiqua" w:hAnsi="Book Antiqua"/>
          <w:vertAlign w:val="superscript"/>
          <w:lang w:val="en-US"/>
        </w:rPr>
        <w:t>7</w:t>
      </w:r>
      <w:r w:rsidR="00D15DD6" w:rsidRPr="00946255">
        <w:rPr>
          <w:rFonts w:ascii="Book Antiqua" w:hAnsi="Book Antiqua"/>
          <w:vertAlign w:val="superscript"/>
          <w:lang w:val="en-US"/>
        </w:rPr>
        <w:t>]</w:t>
      </w:r>
      <w:r w:rsidR="00750EEB" w:rsidRPr="00946255">
        <w:rPr>
          <w:rFonts w:ascii="Book Antiqua" w:hAnsi="Book Antiqua"/>
          <w:lang w:val="en-US"/>
        </w:rPr>
        <w:t xml:space="preserve">. </w:t>
      </w:r>
      <w:r w:rsidR="003E139F" w:rsidRPr="00946255">
        <w:rPr>
          <w:rFonts w:ascii="Book Antiqua" w:hAnsi="Book Antiqua"/>
          <w:lang w:val="en-US"/>
        </w:rPr>
        <w:t xml:space="preserve">Thus, </w:t>
      </w:r>
      <w:r w:rsidR="00D15DD6" w:rsidRPr="00946255">
        <w:rPr>
          <w:rFonts w:ascii="Book Antiqua" w:hAnsi="Book Antiqua"/>
          <w:lang w:val="en-US"/>
        </w:rPr>
        <w:t xml:space="preserve">loss-of-function mutations of </w:t>
      </w:r>
      <w:r w:rsidR="00D15DD6" w:rsidRPr="00946255">
        <w:rPr>
          <w:rFonts w:ascii="Book Antiqua" w:hAnsi="Book Antiqua"/>
          <w:i/>
          <w:lang w:val="en-US"/>
        </w:rPr>
        <w:t>TASP1</w:t>
      </w:r>
      <w:r w:rsidR="00D15DD6" w:rsidRPr="00946255">
        <w:rPr>
          <w:rFonts w:ascii="Book Antiqua" w:hAnsi="Book Antiqua"/>
          <w:lang w:val="en-US"/>
        </w:rPr>
        <w:t xml:space="preserve"> could </w:t>
      </w:r>
      <w:r w:rsidR="009133A3" w:rsidRPr="00946255">
        <w:rPr>
          <w:rFonts w:ascii="Book Antiqua" w:hAnsi="Book Antiqua"/>
          <w:lang w:val="en-US"/>
        </w:rPr>
        <w:t>represent</w:t>
      </w:r>
      <w:r w:rsidR="00D15DD6" w:rsidRPr="00946255">
        <w:rPr>
          <w:rFonts w:ascii="Book Antiqua" w:hAnsi="Book Antiqua"/>
          <w:lang w:val="en-US"/>
        </w:rPr>
        <w:t xml:space="preserve"> the cause of an autosomal recessive form of </w:t>
      </w:r>
      <w:r w:rsidR="00736357" w:rsidRPr="00946255">
        <w:rPr>
          <w:rFonts w:ascii="Book Antiqua" w:hAnsi="Book Antiqua"/>
          <w:lang w:val="en-US"/>
        </w:rPr>
        <w:t>WDSTS</w:t>
      </w:r>
      <w:r w:rsidR="00D15DD6" w:rsidRPr="00946255">
        <w:rPr>
          <w:rFonts w:ascii="Book Antiqua" w:hAnsi="Book Antiqua"/>
          <w:lang w:val="en-US"/>
        </w:rPr>
        <w:t xml:space="preserve">, for which </w:t>
      </w:r>
      <w:r w:rsidR="00D15DD6" w:rsidRPr="00946255">
        <w:rPr>
          <w:rFonts w:ascii="Book Antiqua" w:hAnsi="Book Antiqua"/>
          <w:i/>
          <w:lang w:val="en-US"/>
        </w:rPr>
        <w:t>TASP1</w:t>
      </w:r>
      <w:r w:rsidR="00D15DD6" w:rsidRPr="00946255">
        <w:rPr>
          <w:rFonts w:ascii="Book Antiqua" w:hAnsi="Book Antiqua"/>
          <w:lang w:val="en-US"/>
        </w:rPr>
        <w:t xml:space="preserve"> </w:t>
      </w:r>
      <w:r w:rsidR="00CE7639" w:rsidRPr="00946255">
        <w:rPr>
          <w:rFonts w:ascii="Book Antiqua" w:hAnsi="Book Antiqua"/>
          <w:lang w:val="en-US"/>
        </w:rPr>
        <w:t>may be considered</w:t>
      </w:r>
      <w:r w:rsidR="009133A3" w:rsidRPr="00946255">
        <w:rPr>
          <w:rFonts w:ascii="Book Antiqua" w:hAnsi="Book Antiqua"/>
          <w:lang w:val="en-US"/>
        </w:rPr>
        <w:t xml:space="preserve"> a second disease-causing gene</w:t>
      </w:r>
      <w:r w:rsidR="00CE7639" w:rsidRPr="00946255">
        <w:rPr>
          <w:rFonts w:ascii="Book Antiqua" w:hAnsi="Book Antiqua"/>
          <w:lang w:val="en-US"/>
        </w:rPr>
        <w:t>.</w:t>
      </w:r>
      <w:r w:rsidR="009133A3" w:rsidRPr="00946255">
        <w:rPr>
          <w:rFonts w:ascii="Book Antiqua" w:hAnsi="Book Antiqua"/>
          <w:lang w:val="en-US"/>
        </w:rPr>
        <w:t xml:space="preserve"> </w:t>
      </w:r>
      <w:r w:rsidR="00CE7639" w:rsidRPr="00946255">
        <w:rPr>
          <w:rFonts w:ascii="Book Antiqua" w:hAnsi="Book Antiqua"/>
          <w:lang w:val="en-US"/>
        </w:rPr>
        <w:t>However,</w:t>
      </w:r>
      <w:r w:rsidR="009133A3" w:rsidRPr="00946255">
        <w:rPr>
          <w:rFonts w:ascii="Book Antiqua" w:hAnsi="Book Antiqua"/>
          <w:lang w:val="en-US"/>
        </w:rPr>
        <w:t xml:space="preserve"> further evidence </w:t>
      </w:r>
      <w:r w:rsidR="00252F04" w:rsidRPr="00946255">
        <w:rPr>
          <w:rFonts w:ascii="Book Antiqua" w:hAnsi="Book Antiqua"/>
          <w:lang w:val="en-US"/>
        </w:rPr>
        <w:t>is</w:t>
      </w:r>
      <w:r w:rsidR="009133A3" w:rsidRPr="00946255">
        <w:rPr>
          <w:rFonts w:ascii="Book Antiqua" w:hAnsi="Book Antiqua"/>
          <w:lang w:val="en-US"/>
        </w:rPr>
        <w:t xml:space="preserve"> needed to determine if </w:t>
      </w:r>
      <w:r w:rsidR="00152679" w:rsidRPr="00946255">
        <w:rPr>
          <w:rFonts w:ascii="Book Antiqua" w:hAnsi="Book Antiqua"/>
          <w:lang w:val="en-US"/>
        </w:rPr>
        <w:t xml:space="preserve">a unique phenotype or two different clinical entities are ascribable to </w:t>
      </w:r>
      <w:r w:rsidR="009133A3" w:rsidRPr="00946255">
        <w:rPr>
          <w:rFonts w:ascii="Book Antiqua" w:hAnsi="Book Antiqua"/>
          <w:lang w:val="en-US"/>
        </w:rPr>
        <w:t xml:space="preserve">mutations in </w:t>
      </w:r>
      <w:r w:rsidR="009133A3" w:rsidRPr="00946255">
        <w:rPr>
          <w:rFonts w:ascii="Book Antiqua" w:hAnsi="Book Antiqua"/>
          <w:i/>
          <w:lang w:val="en-US"/>
        </w:rPr>
        <w:t>KMT2A</w:t>
      </w:r>
      <w:r w:rsidR="009133A3" w:rsidRPr="00946255">
        <w:rPr>
          <w:rFonts w:ascii="Book Antiqua" w:hAnsi="Book Antiqua"/>
          <w:lang w:val="en-US"/>
        </w:rPr>
        <w:t xml:space="preserve"> and </w:t>
      </w:r>
      <w:r w:rsidR="009133A3" w:rsidRPr="00946255">
        <w:rPr>
          <w:rFonts w:ascii="Book Antiqua" w:hAnsi="Book Antiqua"/>
          <w:i/>
          <w:lang w:val="en-US"/>
        </w:rPr>
        <w:t>TASP1</w:t>
      </w:r>
      <w:r w:rsidR="00152679" w:rsidRPr="00946255">
        <w:rPr>
          <w:rFonts w:ascii="Book Antiqua" w:hAnsi="Book Antiqua"/>
          <w:lang w:val="en-US"/>
        </w:rPr>
        <w:t xml:space="preserve">. </w:t>
      </w:r>
      <w:r w:rsidR="00B1090C" w:rsidRPr="00946255">
        <w:rPr>
          <w:rFonts w:ascii="Book Antiqua" w:hAnsi="Book Antiqua"/>
          <w:lang w:val="en-US"/>
        </w:rPr>
        <w:t xml:space="preserve">From a biological point of view, these two genes are strictly connected because </w:t>
      </w:r>
      <w:proofErr w:type="spellStart"/>
      <w:r w:rsidR="00B1090C" w:rsidRPr="00946255">
        <w:rPr>
          <w:rFonts w:ascii="Book Antiqua" w:hAnsi="Book Antiqua"/>
          <w:lang w:val="en-US"/>
        </w:rPr>
        <w:t>taspase</w:t>
      </w:r>
      <w:proofErr w:type="spellEnd"/>
      <w:r w:rsidR="00B1090C" w:rsidRPr="00946255">
        <w:rPr>
          <w:rFonts w:ascii="Book Antiqua" w:hAnsi="Book Antiqua"/>
          <w:lang w:val="en-US"/>
        </w:rPr>
        <w:t xml:space="preserve"> 1, the enzyme codified by </w:t>
      </w:r>
      <w:r w:rsidR="00B1090C" w:rsidRPr="00946255">
        <w:rPr>
          <w:rFonts w:ascii="Book Antiqua" w:hAnsi="Book Antiqua"/>
          <w:i/>
          <w:lang w:val="en-US"/>
        </w:rPr>
        <w:t>TASP1</w:t>
      </w:r>
      <w:r w:rsidR="00B1090C" w:rsidRPr="00946255">
        <w:rPr>
          <w:rFonts w:ascii="Book Antiqua" w:hAnsi="Book Antiqua"/>
          <w:lang w:val="en-US"/>
        </w:rPr>
        <w:t>, is crucial for the cleavage</w:t>
      </w:r>
      <w:r w:rsidR="00C01AE7" w:rsidRPr="00946255">
        <w:rPr>
          <w:rFonts w:ascii="Book Antiqua" w:hAnsi="Book Antiqua"/>
          <w:lang w:val="en-US"/>
        </w:rPr>
        <w:t xml:space="preserve">, processing </w:t>
      </w:r>
      <w:r w:rsidR="00B1090C" w:rsidRPr="00946255">
        <w:rPr>
          <w:rFonts w:ascii="Book Antiqua" w:hAnsi="Book Antiqua"/>
          <w:lang w:val="en-US"/>
        </w:rPr>
        <w:t>and</w:t>
      </w:r>
      <w:r w:rsidR="00C01AE7" w:rsidRPr="00946255">
        <w:rPr>
          <w:rFonts w:ascii="Book Antiqua" w:hAnsi="Book Antiqua"/>
          <w:lang w:val="en-US"/>
        </w:rPr>
        <w:t>, consequently,</w:t>
      </w:r>
      <w:r w:rsidR="00B1090C" w:rsidRPr="00946255">
        <w:rPr>
          <w:rFonts w:ascii="Book Antiqua" w:hAnsi="Book Antiqua"/>
          <w:lang w:val="en-US"/>
        </w:rPr>
        <w:t xml:space="preserve"> activation of </w:t>
      </w:r>
      <w:r w:rsidR="00B1090C" w:rsidRPr="00946255">
        <w:rPr>
          <w:rFonts w:ascii="Book Antiqua" w:hAnsi="Book Antiqua"/>
          <w:i/>
          <w:lang w:val="en-US"/>
        </w:rPr>
        <w:t>KMT2A</w:t>
      </w:r>
      <w:r w:rsidR="00C01AE7" w:rsidRPr="00946255">
        <w:rPr>
          <w:rFonts w:ascii="Book Antiqua" w:hAnsi="Book Antiqua"/>
          <w:lang w:val="en-US"/>
        </w:rPr>
        <w:t>.</w:t>
      </w:r>
      <w:r w:rsidR="00B1090C" w:rsidRPr="00946255">
        <w:rPr>
          <w:rFonts w:ascii="Book Antiqua" w:hAnsi="Book Antiqua"/>
          <w:lang w:val="en-US"/>
        </w:rPr>
        <w:t xml:space="preserve"> </w:t>
      </w:r>
      <w:r w:rsidR="00252F04" w:rsidRPr="00946255">
        <w:rPr>
          <w:rFonts w:ascii="Book Antiqua" w:hAnsi="Book Antiqua"/>
          <w:lang w:val="en-US"/>
        </w:rPr>
        <w:t>The l</w:t>
      </w:r>
      <w:r w:rsidR="00C01AE7" w:rsidRPr="00946255">
        <w:rPr>
          <w:rFonts w:ascii="Book Antiqua" w:hAnsi="Book Antiqua"/>
          <w:lang w:val="en-US"/>
        </w:rPr>
        <w:t xml:space="preserve">oss of function of </w:t>
      </w:r>
      <w:r w:rsidR="00C01AE7" w:rsidRPr="00946255">
        <w:rPr>
          <w:rFonts w:ascii="Book Antiqua" w:hAnsi="Book Antiqua"/>
          <w:i/>
          <w:lang w:val="en-US"/>
        </w:rPr>
        <w:t>TASP1</w:t>
      </w:r>
      <w:r w:rsidR="00C01AE7" w:rsidRPr="00946255">
        <w:rPr>
          <w:rFonts w:ascii="Book Antiqua" w:hAnsi="Book Antiqua"/>
          <w:lang w:val="en-US"/>
        </w:rPr>
        <w:t xml:space="preserve"> is presumed to determine a lack of activation of </w:t>
      </w:r>
      <w:r w:rsidR="00C01AE7" w:rsidRPr="00946255">
        <w:rPr>
          <w:rFonts w:ascii="Book Antiqua" w:hAnsi="Book Antiqua"/>
          <w:i/>
          <w:lang w:val="en-US"/>
        </w:rPr>
        <w:t>KMT2A</w:t>
      </w:r>
      <w:r w:rsidR="00C01AE7" w:rsidRPr="00946255">
        <w:rPr>
          <w:rFonts w:ascii="Book Antiqua" w:hAnsi="Book Antiqua"/>
          <w:lang w:val="en-US"/>
        </w:rPr>
        <w:t xml:space="preserve"> and downregulation of the expression of the downstream genes, including genes belonging to the </w:t>
      </w:r>
      <w:r w:rsidR="00C01AE7" w:rsidRPr="00946255">
        <w:rPr>
          <w:rFonts w:ascii="Book Antiqua" w:hAnsi="Book Antiqua"/>
          <w:i/>
          <w:lang w:val="en-US"/>
        </w:rPr>
        <w:t>HOX</w:t>
      </w:r>
      <w:r w:rsidR="00C01AE7" w:rsidRPr="00946255">
        <w:rPr>
          <w:rFonts w:ascii="Book Antiqua" w:hAnsi="Book Antiqua"/>
          <w:lang w:val="en-US"/>
        </w:rPr>
        <w:t xml:space="preserve"> </w:t>
      </w:r>
      <w:proofErr w:type="gramStart"/>
      <w:r w:rsidR="00C01AE7" w:rsidRPr="00946255">
        <w:rPr>
          <w:rFonts w:ascii="Book Antiqua" w:hAnsi="Book Antiqua"/>
          <w:lang w:val="en-US"/>
        </w:rPr>
        <w:t>complex</w:t>
      </w:r>
      <w:r w:rsidR="007B7B02" w:rsidRPr="00946255">
        <w:rPr>
          <w:rFonts w:ascii="Book Antiqua" w:hAnsi="Book Antiqua"/>
          <w:vertAlign w:val="superscript"/>
          <w:lang w:val="en-US"/>
        </w:rPr>
        <w:t>[</w:t>
      </w:r>
      <w:proofErr w:type="gramEnd"/>
      <w:r w:rsidR="007B7B02" w:rsidRPr="00946255">
        <w:rPr>
          <w:rFonts w:ascii="Book Antiqua" w:hAnsi="Book Antiqua"/>
          <w:vertAlign w:val="superscript"/>
          <w:lang w:val="en-US"/>
        </w:rPr>
        <w:t>4</w:t>
      </w:r>
      <w:r w:rsidR="00BD7D71" w:rsidRPr="00946255">
        <w:rPr>
          <w:rFonts w:ascii="Book Antiqua" w:hAnsi="Book Antiqua"/>
          <w:vertAlign w:val="superscript"/>
          <w:lang w:val="en-US"/>
        </w:rPr>
        <w:t>8</w:t>
      </w:r>
      <w:r w:rsidR="007B7B02" w:rsidRPr="00946255">
        <w:rPr>
          <w:rFonts w:ascii="Book Antiqua" w:hAnsi="Book Antiqua"/>
          <w:vertAlign w:val="superscript"/>
          <w:lang w:val="en-US"/>
        </w:rPr>
        <w:t>]</w:t>
      </w:r>
      <w:r w:rsidR="007B7B02" w:rsidRPr="00946255">
        <w:rPr>
          <w:rFonts w:ascii="Book Antiqua" w:hAnsi="Book Antiqua"/>
          <w:lang w:val="en-US"/>
        </w:rPr>
        <w:t>.</w:t>
      </w:r>
      <w:r w:rsidR="008A56FC" w:rsidRPr="00946255">
        <w:rPr>
          <w:rFonts w:ascii="Book Antiqua" w:hAnsi="Book Antiqua"/>
          <w:lang w:val="en-US"/>
        </w:rPr>
        <w:t xml:space="preserve"> However, </w:t>
      </w:r>
      <w:r w:rsidR="008A56FC" w:rsidRPr="00946255">
        <w:rPr>
          <w:rFonts w:ascii="Book Antiqua" w:hAnsi="Book Antiqua"/>
          <w:i/>
          <w:lang w:val="en-US"/>
        </w:rPr>
        <w:t>TASP1</w:t>
      </w:r>
      <w:r w:rsidR="008A56FC" w:rsidRPr="00946255">
        <w:rPr>
          <w:rFonts w:ascii="Book Antiqua" w:hAnsi="Book Antiqua"/>
          <w:lang w:val="en-US"/>
        </w:rPr>
        <w:t xml:space="preserve"> also processes other modulators of transcriptions including </w:t>
      </w:r>
      <w:r w:rsidR="00B1090C" w:rsidRPr="00946255">
        <w:rPr>
          <w:rFonts w:ascii="Book Antiqua" w:hAnsi="Book Antiqua"/>
          <w:i/>
          <w:lang w:val="en-US"/>
        </w:rPr>
        <w:t>KMT2D</w:t>
      </w:r>
      <w:r w:rsidR="008A56FC" w:rsidRPr="00946255">
        <w:rPr>
          <w:rFonts w:ascii="Book Antiqua" w:hAnsi="Book Antiqua"/>
          <w:lang w:val="en-US"/>
        </w:rPr>
        <w:t>, the gene related to Kabuki syndrome</w:t>
      </w:r>
      <w:r w:rsidR="00547B42" w:rsidRPr="00946255">
        <w:rPr>
          <w:rFonts w:ascii="Book Antiqua" w:hAnsi="Book Antiqua"/>
          <w:lang w:val="en-US"/>
        </w:rPr>
        <w:t xml:space="preserve">, so the related phenotype is supposed to be </w:t>
      </w:r>
      <w:r w:rsidR="00F15580" w:rsidRPr="00946255">
        <w:rPr>
          <w:rFonts w:ascii="Book Antiqua" w:hAnsi="Book Antiqua"/>
          <w:lang w:val="en-US"/>
        </w:rPr>
        <w:t>highly</w:t>
      </w:r>
      <w:r w:rsidR="00547B42" w:rsidRPr="00946255">
        <w:rPr>
          <w:rFonts w:ascii="Book Antiqua" w:hAnsi="Book Antiqua"/>
          <w:lang w:val="en-US"/>
        </w:rPr>
        <w:t xml:space="preserve"> heterogeneous.</w:t>
      </w:r>
    </w:p>
    <w:p w:rsidR="001D4A59" w:rsidRPr="00946255" w:rsidRDefault="001D4A59" w:rsidP="00946255">
      <w:pPr>
        <w:adjustRightInd w:val="0"/>
        <w:snapToGrid w:val="0"/>
        <w:spacing w:line="360" w:lineRule="auto"/>
        <w:jc w:val="both"/>
        <w:rPr>
          <w:rFonts w:ascii="Book Antiqua" w:hAnsi="Book Antiqua"/>
          <w:lang w:val="en-US"/>
        </w:rPr>
      </w:pPr>
    </w:p>
    <w:p w:rsidR="001D4A59" w:rsidRPr="00946255" w:rsidRDefault="001D4A59" w:rsidP="00946255">
      <w:pPr>
        <w:adjustRightInd w:val="0"/>
        <w:snapToGrid w:val="0"/>
        <w:spacing w:line="360" w:lineRule="auto"/>
        <w:jc w:val="both"/>
        <w:rPr>
          <w:rFonts w:ascii="Book Antiqua" w:hAnsi="Book Antiqua"/>
          <w:b/>
          <w:u w:val="single"/>
          <w:lang w:val="en-US"/>
        </w:rPr>
      </w:pPr>
      <w:r w:rsidRPr="00946255">
        <w:rPr>
          <w:rFonts w:ascii="Book Antiqua" w:hAnsi="Book Antiqua"/>
          <w:b/>
          <w:u w:val="single"/>
          <w:lang w:val="en-US"/>
        </w:rPr>
        <w:t>CONCLUSION</w:t>
      </w:r>
    </w:p>
    <w:p w:rsidR="001D4A59" w:rsidRPr="00946255" w:rsidRDefault="001D4A59" w:rsidP="00946255">
      <w:pPr>
        <w:adjustRightInd w:val="0"/>
        <w:snapToGrid w:val="0"/>
        <w:spacing w:line="360" w:lineRule="auto"/>
        <w:jc w:val="both"/>
        <w:rPr>
          <w:rFonts w:ascii="Book Antiqua" w:hAnsi="Book Antiqua"/>
          <w:lang w:val="en-US"/>
        </w:rPr>
      </w:pPr>
      <w:r w:rsidRPr="00946255">
        <w:rPr>
          <w:rFonts w:ascii="Book Antiqua" w:hAnsi="Book Antiqua"/>
          <w:lang w:val="en-US"/>
        </w:rPr>
        <w:t xml:space="preserve">Disorders caused by mutations in genes regulating chromatin remodeling are called </w:t>
      </w:r>
      <w:proofErr w:type="spellStart"/>
      <w:r w:rsidRPr="00946255">
        <w:rPr>
          <w:rFonts w:ascii="Book Antiqua" w:hAnsi="Book Antiqua"/>
          <w:lang w:val="en-US"/>
        </w:rPr>
        <w:t>chromatinopathies</w:t>
      </w:r>
      <w:proofErr w:type="spellEnd"/>
      <w:r w:rsidRPr="00946255">
        <w:rPr>
          <w:rFonts w:ascii="Book Antiqua" w:hAnsi="Book Antiqua"/>
          <w:lang w:val="en-US"/>
        </w:rPr>
        <w:t xml:space="preserve">. </w:t>
      </w:r>
      <w:proofErr w:type="spellStart"/>
      <w:r w:rsidRPr="00946255">
        <w:rPr>
          <w:rFonts w:ascii="Book Antiqua" w:hAnsi="Book Antiqua"/>
          <w:lang w:val="en-US"/>
        </w:rPr>
        <w:t>Chromatinopathies</w:t>
      </w:r>
      <w:proofErr w:type="spellEnd"/>
      <w:r w:rsidRPr="00946255">
        <w:rPr>
          <w:rFonts w:ascii="Book Antiqua" w:hAnsi="Book Antiqua"/>
          <w:lang w:val="en-US"/>
        </w:rPr>
        <w:t xml:space="preserve"> are characterized by peculiar features, both from a clinical and genetic point of view. Mutations affecting the epigenetic machinery are expected to have widespread downstream epigenetic consequences, accounting for great pleiotropy of the genetic defect. </w:t>
      </w:r>
      <w:r w:rsidR="001336EB" w:rsidRPr="00946255">
        <w:rPr>
          <w:rFonts w:ascii="Book Antiqua" w:hAnsi="Book Antiqua"/>
          <w:lang w:val="en-US"/>
        </w:rPr>
        <w:t>T</w:t>
      </w:r>
      <w:r w:rsidRPr="00946255">
        <w:rPr>
          <w:rFonts w:ascii="Book Antiqua" w:hAnsi="Book Antiqua"/>
          <w:lang w:val="en-US"/>
        </w:rPr>
        <w:t xml:space="preserve">he most frequent clinical manifestation is intellectual disability, suggesting that maintenance of the normal </w:t>
      </w:r>
      <w:proofErr w:type="spellStart"/>
      <w:r w:rsidRPr="00946255">
        <w:rPr>
          <w:rFonts w:ascii="Book Antiqua" w:hAnsi="Book Antiqua"/>
          <w:lang w:val="en-US"/>
        </w:rPr>
        <w:t>epigenotype</w:t>
      </w:r>
      <w:proofErr w:type="spellEnd"/>
      <w:r w:rsidRPr="00946255">
        <w:rPr>
          <w:rFonts w:ascii="Book Antiqua" w:hAnsi="Book Antiqua"/>
          <w:lang w:val="en-US"/>
        </w:rPr>
        <w:t xml:space="preserve"> is important for neuronal homeostasis</w:t>
      </w:r>
      <w:r w:rsidR="003E0D0F">
        <w:rPr>
          <w:rFonts w:ascii="Book Antiqua" w:hAnsi="Book Antiqua"/>
          <w:lang w:val="en-US"/>
        </w:rPr>
        <w:t>.</w:t>
      </w:r>
      <w:r w:rsidR="003E0D0F" w:rsidRPr="00946255">
        <w:rPr>
          <w:rFonts w:ascii="Book Antiqua" w:hAnsi="Book Antiqua"/>
          <w:lang w:val="en-US"/>
        </w:rPr>
        <w:t xml:space="preserve"> </w:t>
      </w:r>
      <w:r w:rsidR="003E0D0F">
        <w:rPr>
          <w:rFonts w:ascii="Book Antiqua" w:hAnsi="Book Antiqua"/>
          <w:lang w:val="en-US"/>
        </w:rPr>
        <w:t>A</w:t>
      </w:r>
      <w:r w:rsidR="003E0D0F" w:rsidRPr="00946255">
        <w:rPr>
          <w:rFonts w:ascii="Book Antiqua" w:hAnsi="Book Antiqua"/>
          <w:lang w:val="en-US"/>
        </w:rPr>
        <w:t xml:space="preserve"> </w:t>
      </w:r>
      <w:r w:rsidRPr="00946255">
        <w:rPr>
          <w:rFonts w:ascii="Book Antiqua" w:hAnsi="Book Antiqua"/>
          <w:lang w:val="en-US"/>
        </w:rPr>
        <w:t xml:space="preserve">wide variety of additional anomalies can occur, including limb malformations, disorders of the neuronal migration, immune </w:t>
      </w:r>
      <w:r w:rsidR="00206288" w:rsidRPr="00946255">
        <w:rPr>
          <w:rFonts w:ascii="Book Antiqua" w:hAnsi="Book Antiqua"/>
          <w:lang w:val="en-US"/>
        </w:rPr>
        <w:t>dysfunction, growth</w:t>
      </w:r>
      <w:r w:rsidRPr="00946255">
        <w:rPr>
          <w:rFonts w:ascii="Book Antiqua" w:hAnsi="Book Antiqua"/>
          <w:lang w:val="en-US"/>
        </w:rPr>
        <w:t xml:space="preserve"> impairment</w:t>
      </w:r>
      <w:r w:rsidR="003E0D0F">
        <w:rPr>
          <w:rFonts w:ascii="Book Antiqua" w:hAnsi="Book Antiqua"/>
          <w:lang w:val="en-US"/>
        </w:rPr>
        <w:t>,</w:t>
      </w:r>
      <w:r w:rsidRPr="00946255">
        <w:rPr>
          <w:rFonts w:ascii="Book Antiqua" w:hAnsi="Book Antiqua"/>
          <w:lang w:val="en-US"/>
        </w:rPr>
        <w:t xml:space="preserve"> and skeletal </w:t>
      </w:r>
      <w:proofErr w:type="gramStart"/>
      <w:r w:rsidRPr="00946255">
        <w:rPr>
          <w:rFonts w:ascii="Book Antiqua" w:hAnsi="Book Antiqua"/>
          <w:lang w:val="en-US"/>
        </w:rPr>
        <w:t>anomalies</w:t>
      </w:r>
      <w:r w:rsidRPr="00946255">
        <w:rPr>
          <w:rFonts w:ascii="Book Antiqua" w:hAnsi="Book Antiqua"/>
          <w:vertAlign w:val="superscript"/>
          <w:lang w:val="en-US"/>
        </w:rPr>
        <w:t>[</w:t>
      </w:r>
      <w:proofErr w:type="gramEnd"/>
      <w:r w:rsidR="00BD7D71" w:rsidRPr="00946255">
        <w:rPr>
          <w:rFonts w:ascii="Book Antiqua" w:hAnsi="Book Antiqua"/>
          <w:vertAlign w:val="superscript"/>
          <w:lang w:val="en-US"/>
        </w:rPr>
        <w:t>8</w:t>
      </w:r>
      <w:r w:rsidRPr="00946255">
        <w:rPr>
          <w:rFonts w:ascii="Book Antiqua" w:hAnsi="Book Antiqua"/>
          <w:vertAlign w:val="superscript"/>
          <w:lang w:val="en-US"/>
        </w:rPr>
        <w:t>]</w:t>
      </w:r>
      <w:r w:rsidRPr="00946255">
        <w:rPr>
          <w:rFonts w:ascii="Book Antiqua" w:hAnsi="Book Antiqua"/>
          <w:lang w:val="en-US"/>
        </w:rPr>
        <w:t>.</w:t>
      </w:r>
    </w:p>
    <w:p w:rsidR="00122B9F" w:rsidRPr="00946255" w:rsidRDefault="000E12E2"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In this group</w:t>
      </w:r>
      <w:r w:rsidR="00DB3F6B" w:rsidRPr="00946255">
        <w:rPr>
          <w:rFonts w:ascii="Book Antiqua" w:hAnsi="Book Antiqua"/>
          <w:lang w:val="en-US"/>
        </w:rPr>
        <w:t>,</w:t>
      </w:r>
      <w:r w:rsidRPr="00946255">
        <w:rPr>
          <w:rFonts w:ascii="Book Antiqua" w:hAnsi="Book Antiqua"/>
          <w:lang w:val="en-US"/>
        </w:rPr>
        <w:t xml:space="preserve"> we find both well</w:t>
      </w:r>
      <w:r w:rsidR="00DB3F6B" w:rsidRPr="00946255">
        <w:rPr>
          <w:rFonts w:ascii="Book Antiqua" w:hAnsi="Book Antiqua"/>
          <w:lang w:val="en-US"/>
        </w:rPr>
        <w:t>-</w:t>
      </w:r>
      <w:r w:rsidRPr="00946255">
        <w:rPr>
          <w:rFonts w:ascii="Book Antiqua" w:hAnsi="Book Antiqua"/>
          <w:lang w:val="en-US"/>
        </w:rPr>
        <w:t xml:space="preserve">known syndromes and little known syndromes. The latter include </w:t>
      </w:r>
      <w:r w:rsidR="00736357" w:rsidRPr="00946255">
        <w:rPr>
          <w:rFonts w:ascii="Book Antiqua" w:hAnsi="Book Antiqua"/>
          <w:lang w:val="en-US"/>
        </w:rPr>
        <w:t>WDSTS</w:t>
      </w:r>
      <w:r w:rsidRPr="00946255">
        <w:rPr>
          <w:rFonts w:ascii="Book Antiqua" w:hAnsi="Book Antiqua"/>
          <w:lang w:val="en-US"/>
        </w:rPr>
        <w:t xml:space="preserve">, defined as such in 2010 by Koenig </w:t>
      </w:r>
      <w:r w:rsidRPr="00946255">
        <w:rPr>
          <w:rFonts w:ascii="Book Antiqua" w:hAnsi="Book Antiqua"/>
          <w:i/>
          <w:iCs/>
          <w:lang w:val="en-US"/>
        </w:rPr>
        <w:t xml:space="preserve">et </w:t>
      </w:r>
      <w:proofErr w:type="gramStart"/>
      <w:r w:rsidRPr="00946255">
        <w:rPr>
          <w:rFonts w:ascii="Book Antiqua" w:hAnsi="Book Antiqua"/>
          <w:i/>
          <w:iCs/>
          <w:lang w:val="en-US"/>
        </w:rPr>
        <w:t>al</w:t>
      </w:r>
      <w:r w:rsidRPr="00946255">
        <w:rPr>
          <w:rFonts w:ascii="Book Antiqua" w:hAnsi="Book Antiqua"/>
          <w:vertAlign w:val="superscript"/>
          <w:lang w:val="en-US"/>
        </w:rPr>
        <w:t>[</w:t>
      </w:r>
      <w:proofErr w:type="gramEnd"/>
      <w:r w:rsidR="00BD7D71" w:rsidRPr="00946255">
        <w:rPr>
          <w:rFonts w:ascii="Book Antiqua" w:hAnsi="Book Antiqua"/>
          <w:vertAlign w:val="superscript"/>
          <w:lang w:val="en-US"/>
        </w:rPr>
        <w:t>11</w:t>
      </w:r>
      <w:r w:rsidRPr="00946255">
        <w:rPr>
          <w:rFonts w:ascii="Book Antiqua" w:hAnsi="Book Antiqua"/>
          <w:vertAlign w:val="superscript"/>
          <w:lang w:val="en-US"/>
        </w:rPr>
        <w:t>]</w:t>
      </w:r>
      <w:r w:rsidRPr="00946255">
        <w:rPr>
          <w:rFonts w:ascii="Book Antiqua" w:hAnsi="Book Antiqua"/>
          <w:lang w:val="en-US"/>
        </w:rPr>
        <w:t xml:space="preserve">. </w:t>
      </w:r>
      <w:r w:rsidR="005D1577" w:rsidRPr="00946255">
        <w:rPr>
          <w:rFonts w:ascii="Book Antiqua" w:hAnsi="Book Antiqua"/>
          <w:lang w:val="en-US"/>
        </w:rPr>
        <w:t xml:space="preserve">This syndrome has clinical features common to other </w:t>
      </w:r>
      <w:proofErr w:type="spellStart"/>
      <w:r w:rsidR="005D1577" w:rsidRPr="00946255">
        <w:rPr>
          <w:rFonts w:ascii="Book Antiqua" w:hAnsi="Book Antiqua"/>
          <w:lang w:val="en-US"/>
        </w:rPr>
        <w:t>chromatinopathies</w:t>
      </w:r>
      <w:proofErr w:type="spellEnd"/>
      <w:r w:rsidR="005D1577" w:rsidRPr="00946255">
        <w:rPr>
          <w:rFonts w:ascii="Book Antiqua" w:hAnsi="Book Antiqua"/>
          <w:lang w:val="en-US"/>
        </w:rPr>
        <w:t xml:space="preserve">, but also quite peculiar features, which can lead to clinical suspicion, which then has to be confirmed by molecular tests. </w:t>
      </w:r>
      <w:r w:rsidR="000516FE" w:rsidRPr="00946255">
        <w:rPr>
          <w:rFonts w:ascii="Book Antiqua" w:hAnsi="Book Antiqua"/>
          <w:lang w:val="en-US"/>
        </w:rPr>
        <w:t xml:space="preserve">Because of the overlap of clinical features with other entities, a large panel of genes related to </w:t>
      </w:r>
      <w:proofErr w:type="spellStart"/>
      <w:r w:rsidR="000516FE" w:rsidRPr="00946255">
        <w:rPr>
          <w:rFonts w:ascii="Book Antiqua" w:hAnsi="Book Antiqua"/>
          <w:lang w:val="en-US"/>
        </w:rPr>
        <w:t>chromatinopathies</w:t>
      </w:r>
      <w:proofErr w:type="spellEnd"/>
      <w:r w:rsidR="000516FE" w:rsidRPr="00946255">
        <w:rPr>
          <w:rFonts w:ascii="Book Antiqua" w:hAnsi="Book Antiqua"/>
          <w:lang w:val="en-US"/>
        </w:rPr>
        <w:t xml:space="preserve"> should be taken into consideration. With the introduction of the most sophisticated diagnostic techniques of molecular genetics, such as </w:t>
      </w:r>
      <w:r w:rsidR="003445CE" w:rsidRPr="00946255">
        <w:rPr>
          <w:rFonts w:ascii="Book Antiqua" w:hAnsi="Book Antiqua"/>
          <w:lang w:val="en-US"/>
        </w:rPr>
        <w:t>next generation sequencing</w:t>
      </w:r>
      <w:r w:rsidR="000516FE" w:rsidRPr="00946255">
        <w:rPr>
          <w:rFonts w:ascii="Book Antiqua" w:hAnsi="Book Antiqua"/>
          <w:lang w:val="en-US"/>
        </w:rPr>
        <w:t xml:space="preserve">, the clinician can even have a diagnostic indication without suspecting a specific </w:t>
      </w:r>
      <w:proofErr w:type="gramStart"/>
      <w:r w:rsidR="000516FE" w:rsidRPr="00946255">
        <w:rPr>
          <w:rFonts w:ascii="Book Antiqua" w:hAnsi="Book Antiqua"/>
          <w:lang w:val="en-US"/>
        </w:rPr>
        <w:t>pathology</w:t>
      </w:r>
      <w:r w:rsidR="0078477E" w:rsidRPr="00946255">
        <w:rPr>
          <w:rFonts w:ascii="Book Antiqua" w:hAnsi="Book Antiqua"/>
          <w:vertAlign w:val="superscript"/>
          <w:lang w:val="en-US"/>
        </w:rPr>
        <w:t>[</w:t>
      </w:r>
      <w:proofErr w:type="gramEnd"/>
      <w:r w:rsidR="0078477E" w:rsidRPr="00946255">
        <w:rPr>
          <w:rFonts w:ascii="Book Antiqua" w:hAnsi="Book Antiqua"/>
          <w:vertAlign w:val="superscript"/>
          <w:lang w:val="en-US"/>
        </w:rPr>
        <w:t>4</w:t>
      </w:r>
      <w:r w:rsidR="00BD7D71" w:rsidRPr="00946255">
        <w:rPr>
          <w:rFonts w:ascii="Book Antiqua" w:hAnsi="Book Antiqua"/>
          <w:vertAlign w:val="superscript"/>
          <w:lang w:val="en-US"/>
        </w:rPr>
        <w:t>9</w:t>
      </w:r>
      <w:r w:rsidR="0078477E" w:rsidRPr="00946255">
        <w:rPr>
          <w:rFonts w:ascii="Book Antiqua" w:hAnsi="Book Antiqua"/>
          <w:vertAlign w:val="superscript"/>
          <w:lang w:val="en-US"/>
        </w:rPr>
        <w:t>]</w:t>
      </w:r>
      <w:r w:rsidR="000516FE" w:rsidRPr="00946255">
        <w:rPr>
          <w:rFonts w:ascii="Book Antiqua" w:hAnsi="Book Antiqua"/>
          <w:lang w:val="en-US"/>
        </w:rPr>
        <w:t>. This is a great opportunity, but it should not</w:t>
      </w:r>
      <w:r w:rsidR="00416379" w:rsidRPr="00946255">
        <w:rPr>
          <w:rFonts w:ascii="Book Antiqua" w:hAnsi="Book Antiqua"/>
          <w:lang w:val="en-US"/>
        </w:rPr>
        <w:t xml:space="preserve"> </w:t>
      </w:r>
      <w:r w:rsidR="003445CE" w:rsidRPr="00946255">
        <w:rPr>
          <w:rFonts w:ascii="Book Antiqua" w:hAnsi="Book Antiqua"/>
          <w:lang w:val="en-US"/>
        </w:rPr>
        <w:t>prompt</w:t>
      </w:r>
      <w:r w:rsidR="000516FE" w:rsidRPr="00946255">
        <w:rPr>
          <w:rFonts w:ascii="Book Antiqua" w:hAnsi="Book Antiqua"/>
          <w:lang w:val="en-US"/>
        </w:rPr>
        <w:t xml:space="preserve"> the clinician</w:t>
      </w:r>
      <w:r w:rsidR="003445CE" w:rsidRPr="00946255">
        <w:rPr>
          <w:rFonts w:ascii="Book Antiqua" w:hAnsi="Book Antiqua"/>
          <w:lang w:val="en-US"/>
        </w:rPr>
        <w:t xml:space="preserve"> to neglect</w:t>
      </w:r>
      <w:r w:rsidR="000516FE" w:rsidRPr="00946255">
        <w:rPr>
          <w:rFonts w:ascii="Book Antiqua" w:hAnsi="Book Antiqua"/>
          <w:lang w:val="en-US"/>
        </w:rPr>
        <w:t xml:space="preserve"> the refinement of diagnostic skills, </w:t>
      </w:r>
      <w:r w:rsidR="00122B9F" w:rsidRPr="00946255">
        <w:rPr>
          <w:rFonts w:ascii="Book Antiqua" w:hAnsi="Book Antiqua"/>
          <w:lang w:val="en-US"/>
        </w:rPr>
        <w:t xml:space="preserve">which can now also be supported by new technological </w:t>
      </w:r>
      <w:proofErr w:type="gramStart"/>
      <w:r w:rsidR="00122B9F" w:rsidRPr="00946255">
        <w:rPr>
          <w:rFonts w:ascii="Book Antiqua" w:hAnsi="Book Antiqua"/>
          <w:lang w:val="en-US"/>
        </w:rPr>
        <w:t>aids</w:t>
      </w:r>
      <w:r w:rsidR="0078477E" w:rsidRPr="00946255">
        <w:rPr>
          <w:rFonts w:ascii="Book Antiqua" w:hAnsi="Book Antiqua"/>
          <w:vertAlign w:val="superscript"/>
          <w:lang w:val="en-US"/>
        </w:rPr>
        <w:t>[</w:t>
      </w:r>
      <w:proofErr w:type="gramEnd"/>
      <w:r w:rsidR="00BD7D71" w:rsidRPr="00946255">
        <w:rPr>
          <w:rFonts w:ascii="Book Antiqua" w:hAnsi="Book Antiqua"/>
          <w:vertAlign w:val="superscript"/>
          <w:lang w:val="en-US"/>
        </w:rPr>
        <w:t>7</w:t>
      </w:r>
      <w:r w:rsidR="0078477E" w:rsidRPr="00946255">
        <w:rPr>
          <w:rFonts w:ascii="Book Antiqua" w:hAnsi="Book Antiqua"/>
          <w:vertAlign w:val="superscript"/>
          <w:lang w:val="en-US"/>
        </w:rPr>
        <w:t>]</w:t>
      </w:r>
      <w:r w:rsidR="0078477E" w:rsidRPr="00946255">
        <w:rPr>
          <w:rFonts w:ascii="Book Antiqua" w:hAnsi="Book Antiqua"/>
          <w:lang w:val="en-US"/>
        </w:rPr>
        <w:t>.</w:t>
      </w:r>
    </w:p>
    <w:p w:rsidR="0078477E" w:rsidRPr="00946255" w:rsidRDefault="0078477E" w:rsidP="00946255">
      <w:pPr>
        <w:adjustRightInd w:val="0"/>
        <w:snapToGrid w:val="0"/>
        <w:spacing w:line="360" w:lineRule="auto"/>
        <w:ind w:firstLineChars="100" w:firstLine="240"/>
        <w:jc w:val="both"/>
        <w:rPr>
          <w:rFonts w:ascii="Book Antiqua" w:hAnsi="Book Antiqua"/>
          <w:lang w:val="en-US"/>
        </w:rPr>
      </w:pPr>
      <w:r w:rsidRPr="00946255">
        <w:rPr>
          <w:rFonts w:ascii="Book Antiqua" w:hAnsi="Book Antiqua"/>
          <w:lang w:val="en-US"/>
        </w:rPr>
        <w:t xml:space="preserve">At a time when there is a growing interest in epigenetics and in </w:t>
      </w:r>
      <w:r w:rsidR="00DB3F6B" w:rsidRPr="00946255">
        <w:rPr>
          <w:rFonts w:ascii="Book Antiqua" w:hAnsi="Book Antiqua"/>
          <w:lang w:val="en-US"/>
        </w:rPr>
        <w:t xml:space="preserve">how </w:t>
      </w:r>
      <w:r w:rsidRPr="00946255">
        <w:rPr>
          <w:rFonts w:ascii="Book Antiqua" w:hAnsi="Book Antiqua"/>
          <w:lang w:val="en-US"/>
        </w:rPr>
        <w:t xml:space="preserve">genetic expression is controlled by chromatin remodeling, the study of </w:t>
      </w:r>
      <w:proofErr w:type="spellStart"/>
      <w:r w:rsidRPr="00946255">
        <w:rPr>
          <w:rFonts w:ascii="Book Antiqua" w:hAnsi="Book Antiqua"/>
          <w:lang w:val="en-US"/>
        </w:rPr>
        <w:t>chromatinopathies</w:t>
      </w:r>
      <w:proofErr w:type="spellEnd"/>
      <w:r w:rsidRPr="00946255">
        <w:rPr>
          <w:rFonts w:ascii="Book Antiqua" w:hAnsi="Book Antiqua"/>
          <w:lang w:val="en-US"/>
        </w:rPr>
        <w:t xml:space="preserve"> can provide useful elements to improve our knowledge, with very important repercussions both in the field of physiology, pathology</w:t>
      </w:r>
      <w:r w:rsidR="00DB3F6B" w:rsidRPr="00946255">
        <w:rPr>
          <w:rFonts w:ascii="Book Antiqua" w:hAnsi="Book Antiqua"/>
          <w:lang w:val="en-US"/>
        </w:rPr>
        <w:t>,</w:t>
      </w:r>
      <w:r w:rsidRPr="00946255">
        <w:rPr>
          <w:rFonts w:ascii="Book Antiqua" w:hAnsi="Book Antiqua"/>
          <w:lang w:val="en-US"/>
        </w:rPr>
        <w:t xml:space="preserve"> and ag</w:t>
      </w:r>
      <w:r w:rsidR="00DB3F6B" w:rsidRPr="00946255">
        <w:rPr>
          <w:rFonts w:ascii="Book Antiqua" w:hAnsi="Book Antiqua"/>
          <w:lang w:val="en-US"/>
        </w:rPr>
        <w:t>ing</w:t>
      </w:r>
      <w:r w:rsidR="005B54F6" w:rsidRPr="00946255">
        <w:rPr>
          <w:rFonts w:ascii="Book Antiqua" w:hAnsi="Book Antiqua"/>
          <w:vertAlign w:val="superscript"/>
          <w:lang w:val="en-US"/>
        </w:rPr>
        <w:t>[5</w:t>
      </w:r>
      <w:r w:rsidR="00BD7D71" w:rsidRPr="00946255">
        <w:rPr>
          <w:rFonts w:ascii="Book Antiqua" w:hAnsi="Book Antiqua"/>
          <w:vertAlign w:val="superscript"/>
          <w:lang w:val="en-US"/>
        </w:rPr>
        <w:t>0</w:t>
      </w:r>
      <w:r w:rsidR="005B54F6" w:rsidRPr="00946255">
        <w:rPr>
          <w:rFonts w:ascii="Book Antiqua" w:hAnsi="Book Antiqua"/>
          <w:vertAlign w:val="superscript"/>
          <w:lang w:val="en-US"/>
        </w:rPr>
        <w:t>]</w:t>
      </w:r>
      <w:r w:rsidRPr="00946255">
        <w:rPr>
          <w:rFonts w:ascii="Book Antiqua" w:hAnsi="Book Antiqua"/>
          <w:lang w:val="en-US"/>
        </w:rPr>
        <w:t>.</w:t>
      </w:r>
    </w:p>
    <w:p w:rsidR="002E127D" w:rsidRPr="00946255" w:rsidRDefault="002E127D" w:rsidP="00946255">
      <w:pPr>
        <w:adjustRightInd w:val="0"/>
        <w:snapToGrid w:val="0"/>
        <w:spacing w:line="360" w:lineRule="auto"/>
        <w:jc w:val="both"/>
        <w:rPr>
          <w:rFonts w:ascii="Book Antiqua" w:hAnsi="Book Antiqua"/>
          <w:lang w:val="en-US"/>
        </w:rPr>
      </w:pPr>
    </w:p>
    <w:p w:rsidR="000A0721" w:rsidRPr="00946255" w:rsidRDefault="005B54F6" w:rsidP="00946255">
      <w:pPr>
        <w:adjustRightInd w:val="0"/>
        <w:snapToGrid w:val="0"/>
        <w:spacing w:line="360" w:lineRule="auto"/>
        <w:jc w:val="both"/>
        <w:rPr>
          <w:rFonts w:ascii="Book Antiqua" w:hAnsi="Book Antiqua"/>
          <w:b/>
          <w:lang w:val="en-US"/>
        </w:rPr>
      </w:pPr>
      <w:r w:rsidRPr="00946255">
        <w:rPr>
          <w:rFonts w:ascii="Book Antiqua" w:hAnsi="Book Antiqua"/>
          <w:b/>
          <w:lang w:val="en-US"/>
        </w:rPr>
        <w:t>REFERENCES</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946255">
        <w:rPr>
          <w:rFonts w:ascii="Book Antiqua" w:hAnsi="Book Antiqua"/>
        </w:rPr>
        <w:t xml:space="preserve">1 </w:t>
      </w:r>
      <w:proofErr w:type="spellStart"/>
      <w:r w:rsidRPr="00946255">
        <w:rPr>
          <w:rFonts w:ascii="Book Antiqua" w:hAnsi="Book Antiqua"/>
          <w:b/>
          <w:bCs/>
        </w:rPr>
        <w:t>Kouzarides</w:t>
      </w:r>
      <w:proofErr w:type="spellEnd"/>
      <w:r w:rsidRPr="00946255">
        <w:rPr>
          <w:rFonts w:ascii="Book Antiqua" w:hAnsi="Book Antiqua"/>
          <w:b/>
          <w:bCs/>
        </w:rPr>
        <w:t xml:space="preserve"> T</w:t>
      </w:r>
      <w:r w:rsidRPr="00946255">
        <w:rPr>
          <w:rFonts w:ascii="Book Antiqua" w:hAnsi="Book Antiqua"/>
        </w:rPr>
        <w:t>. Chromatin modifications and their function.</w:t>
      </w:r>
      <w:proofErr w:type="gramEnd"/>
      <w:r w:rsidRPr="00946255">
        <w:rPr>
          <w:rFonts w:ascii="Book Antiqua" w:hAnsi="Book Antiqua"/>
        </w:rPr>
        <w:t xml:space="preserve"> </w:t>
      </w:r>
      <w:r w:rsidRPr="00946255">
        <w:rPr>
          <w:rFonts w:ascii="Book Antiqua" w:hAnsi="Book Antiqua"/>
          <w:i/>
          <w:iCs/>
        </w:rPr>
        <w:t>Cell</w:t>
      </w:r>
      <w:r w:rsidRPr="00946255">
        <w:rPr>
          <w:rFonts w:ascii="Book Antiqua" w:hAnsi="Book Antiqua"/>
        </w:rPr>
        <w:t xml:space="preserve"> 2007; </w:t>
      </w:r>
      <w:r w:rsidRPr="00946255">
        <w:rPr>
          <w:rFonts w:ascii="Book Antiqua" w:hAnsi="Book Antiqua"/>
          <w:b/>
          <w:bCs/>
        </w:rPr>
        <w:t>128</w:t>
      </w:r>
      <w:r w:rsidRPr="00946255">
        <w:rPr>
          <w:rFonts w:ascii="Book Antiqua" w:hAnsi="Book Antiqua"/>
        </w:rPr>
        <w:t>: 693-705 [PMID: 17320507</w:t>
      </w:r>
      <w:r w:rsidR="00A0277B" w:rsidRPr="00946255">
        <w:rPr>
          <w:rFonts w:ascii="Book Antiqua" w:hAnsi="Book Antiqua"/>
        </w:rPr>
        <w:t xml:space="preserve"> DOI: 10.1016/j.cell.2007.02.005</w:t>
      </w:r>
      <w:r w:rsidRPr="00946255">
        <w:rPr>
          <w:rFonts w:ascii="Book Antiqua" w:hAnsi="Book Antiqua"/>
        </w:rPr>
        <w:t>]</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 </w:t>
      </w:r>
      <w:proofErr w:type="spellStart"/>
      <w:r w:rsidRPr="00946255">
        <w:rPr>
          <w:rFonts w:ascii="Book Antiqua" w:hAnsi="Book Antiqua"/>
          <w:b/>
          <w:bCs/>
        </w:rPr>
        <w:t>Bártová</w:t>
      </w:r>
      <w:proofErr w:type="spellEnd"/>
      <w:r w:rsidRPr="00946255">
        <w:rPr>
          <w:rFonts w:ascii="Book Antiqua" w:hAnsi="Book Antiqua"/>
          <w:b/>
          <w:bCs/>
        </w:rPr>
        <w:t xml:space="preserve"> E</w:t>
      </w:r>
      <w:r w:rsidRPr="00946255">
        <w:rPr>
          <w:rFonts w:ascii="Book Antiqua" w:hAnsi="Book Antiqua"/>
        </w:rPr>
        <w:t xml:space="preserve">, </w:t>
      </w:r>
      <w:proofErr w:type="spellStart"/>
      <w:r w:rsidRPr="00946255">
        <w:rPr>
          <w:rFonts w:ascii="Book Antiqua" w:hAnsi="Book Antiqua"/>
        </w:rPr>
        <w:t>Krejcí</w:t>
      </w:r>
      <w:proofErr w:type="spellEnd"/>
      <w:r w:rsidRPr="00946255">
        <w:rPr>
          <w:rFonts w:ascii="Book Antiqua" w:hAnsi="Book Antiqua"/>
        </w:rPr>
        <w:t xml:space="preserve"> J, </w:t>
      </w:r>
      <w:proofErr w:type="spellStart"/>
      <w:r w:rsidRPr="00946255">
        <w:rPr>
          <w:rFonts w:ascii="Book Antiqua" w:hAnsi="Book Antiqua"/>
        </w:rPr>
        <w:t>Harnicarová</w:t>
      </w:r>
      <w:proofErr w:type="spellEnd"/>
      <w:r w:rsidRPr="00946255">
        <w:rPr>
          <w:rFonts w:ascii="Book Antiqua" w:hAnsi="Book Antiqua"/>
        </w:rPr>
        <w:t xml:space="preserve"> A, </w:t>
      </w:r>
      <w:proofErr w:type="spellStart"/>
      <w:r w:rsidRPr="00946255">
        <w:rPr>
          <w:rFonts w:ascii="Book Antiqua" w:hAnsi="Book Antiqua"/>
        </w:rPr>
        <w:t>Galiová</w:t>
      </w:r>
      <w:proofErr w:type="spellEnd"/>
      <w:r w:rsidRPr="00946255">
        <w:rPr>
          <w:rFonts w:ascii="Book Antiqua" w:hAnsi="Book Antiqua"/>
        </w:rPr>
        <w:t xml:space="preserve"> G, </w:t>
      </w:r>
      <w:proofErr w:type="spellStart"/>
      <w:r w:rsidRPr="00946255">
        <w:rPr>
          <w:rFonts w:ascii="Book Antiqua" w:hAnsi="Book Antiqua"/>
        </w:rPr>
        <w:t>Kozubek</w:t>
      </w:r>
      <w:proofErr w:type="spellEnd"/>
      <w:r w:rsidRPr="00946255">
        <w:rPr>
          <w:rFonts w:ascii="Book Antiqua" w:hAnsi="Book Antiqua"/>
        </w:rPr>
        <w:t xml:space="preserve"> S. Histone modifications and nuclear architecture: a review. </w:t>
      </w:r>
      <w:r w:rsidRPr="00946255">
        <w:rPr>
          <w:rFonts w:ascii="Book Antiqua" w:hAnsi="Book Antiqua"/>
          <w:i/>
          <w:iCs/>
        </w:rPr>
        <w:t xml:space="preserve">J </w:t>
      </w:r>
      <w:proofErr w:type="spellStart"/>
      <w:r w:rsidRPr="00946255">
        <w:rPr>
          <w:rFonts w:ascii="Book Antiqua" w:hAnsi="Book Antiqua"/>
          <w:i/>
          <w:iCs/>
        </w:rPr>
        <w:t>Histochem</w:t>
      </w:r>
      <w:proofErr w:type="spellEnd"/>
      <w:r w:rsidRPr="00946255">
        <w:rPr>
          <w:rFonts w:ascii="Book Antiqua" w:hAnsi="Book Antiqua"/>
          <w:i/>
          <w:iCs/>
        </w:rPr>
        <w:t xml:space="preserve"> </w:t>
      </w:r>
      <w:proofErr w:type="spellStart"/>
      <w:r w:rsidRPr="00946255">
        <w:rPr>
          <w:rFonts w:ascii="Book Antiqua" w:hAnsi="Book Antiqua"/>
          <w:i/>
          <w:iCs/>
        </w:rPr>
        <w:t>Cytochem</w:t>
      </w:r>
      <w:proofErr w:type="spellEnd"/>
      <w:r w:rsidRPr="00946255">
        <w:rPr>
          <w:rFonts w:ascii="Book Antiqua" w:hAnsi="Book Antiqua"/>
        </w:rPr>
        <w:t xml:space="preserve"> 2008; </w:t>
      </w:r>
      <w:r w:rsidRPr="00946255">
        <w:rPr>
          <w:rFonts w:ascii="Book Antiqua" w:hAnsi="Book Antiqua"/>
          <w:b/>
          <w:bCs/>
        </w:rPr>
        <w:t>56</w:t>
      </w:r>
      <w:r w:rsidRPr="00946255">
        <w:rPr>
          <w:rFonts w:ascii="Book Antiqua" w:hAnsi="Book Antiqua"/>
        </w:rPr>
        <w:t>: 711-721 [PMID: 18474937 DOI: 10.1369/jhc.2008.951251]</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3 </w:t>
      </w:r>
      <w:proofErr w:type="spellStart"/>
      <w:r w:rsidRPr="00946255">
        <w:rPr>
          <w:rFonts w:ascii="Book Antiqua" w:hAnsi="Book Antiqua"/>
          <w:b/>
          <w:bCs/>
        </w:rPr>
        <w:t>Längst</w:t>
      </w:r>
      <w:proofErr w:type="spellEnd"/>
      <w:r w:rsidRPr="00946255">
        <w:rPr>
          <w:rFonts w:ascii="Book Antiqua" w:hAnsi="Book Antiqua"/>
          <w:b/>
          <w:bCs/>
        </w:rPr>
        <w:t xml:space="preserve"> G</w:t>
      </w:r>
      <w:r w:rsidRPr="00946255">
        <w:rPr>
          <w:rFonts w:ascii="Book Antiqua" w:hAnsi="Book Antiqua"/>
        </w:rPr>
        <w:t xml:space="preserve">, </w:t>
      </w:r>
      <w:proofErr w:type="spellStart"/>
      <w:r w:rsidRPr="00946255">
        <w:rPr>
          <w:rFonts w:ascii="Book Antiqua" w:hAnsi="Book Antiqua"/>
        </w:rPr>
        <w:t>Manelyte</w:t>
      </w:r>
      <w:proofErr w:type="spellEnd"/>
      <w:r w:rsidRPr="00946255">
        <w:rPr>
          <w:rFonts w:ascii="Book Antiqua" w:hAnsi="Book Antiqua"/>
        </w:rPr>
        <w:t xml:space="preserve"> L. Chromatin Remodelers: From Function to Dysfunction. </w:t>
      </w:r>
      <w:r w:rsidRPr="00946255">
        <w:rPr>
          <w:rFonts w:ascii="Book Antiqua" w:hAnsi="Book Antiqua"/>
          <w:i/>
          <w:iCs/>
        </w:rPr>
        <w:t>Genes (Basel)</w:t>
      </w:r>
      <w:r w:rsidRPr="00946255">
        <w:rPr>
          <w:rFonts w:ascii="Book Antiqua" w:hAnsi="Book Antiqua"/>
        </w:rPr>
        <w:t xml:space="preserve"> 2015; </w:t>
      </w:r>
      <w:r w:rsidRPr="00946255">
        <w:rPr>
          <w:rFonts w:ascii="Book Antiqua" w:hAnsi="Book Antiqua"/>
          <w:b/>
          <w:bCs/>
        </w:rPr>
        <w:t>6</w:t>
      </w:r>
      <w:r w:rsidRPr="00946255">
        <w:rPr>
          <w:rFonts w:ascii="Book Antiqua" w:hAnsi="Book Antiqua"/>
        </w:rPr>
        <w:t>: 299-324 [PMID: 26075616 DOI: 10.3390/genes6020299]</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946255">
        <w:rPr>
          <w:rFonts w:ascii="Book Antiqua" w:hAnsi="Book Antiqua"/>
        </w:rPr>
        <w:t xml:space="preserve">4 </w:t>
      </w:r>
      <w:proofErr w:type="spellStart"/>
      <w:r w:rsidRPr="00946255">
        <w:rPr>
          <w:rFonts w:ascii="Book Antiqua" w:hAnsi="Book Antiqua"/>
          <w:b/>
          <w:bCs/>
        </w:rPr>
        <w:t>Tyagi</w:t>
      </w:r>
      <w:proofErr w:type="spellEnd"/>
      <w:r w:rsidRPr="00946255">
        <w:rPr>
          <w:rFonts w:ascii="Book Antiqua" w:hAnsi="Book Antiqua"/>
          <w:b/>
          <w:bCs/>
        </w:rPr>
        <w:t xml:space="preserve"> M</w:t>
      </w:r>
      <w:r w:rsidRPr="00946255">
        <w:rPr>
          <w:rFonts w:ascii="Book Antiqua" w:hAnsi="Book Antiqua"/>
        </w:rPr>
        <w:t xml:space="preserve">, Imam N, </w:t>
      </w:r>
      <w:proofErr w:type="spellStart"/>
      <w:r w:rsidRPr="00946255">
        <w:rPr>
          <w:rFonts w:ascii="Book Antiqua" w:hAnsi="Book Antiqua"/>
        </w:rPr>
        <w:t>Verma</w:t>
      </w:r>
      <w:proofErr w:type="spellEnd"/>
      <w:r w:rsidRPr="00946255">
        <w:rPr>
          <w:rFonts w:ascii="Book Antiqua" w:hAnsi="Book Antiqua"/>
        </w:rPr>
        <w:t xml:space="preserve"> K, Patel AK.</w:t>
      </w:r>
      <w:proofErr w:type="gramEnd"/>
      <w:r w:rsidRPr="00946255">
        <w:rPr>
          <w:rFonts w:ascii="Book Antiqua" w:hAnsi="Book Antiqua"/>
        </w:rPr>
        <w:t xml:space="preserve"> Chromatin remodelers: We are the drivers!! </w:t>
      </w:r>
      <w:r w:rsidRPr="00946255">
        <w:rPr>
          <w:rFonts w:ascii="Book Antiqua" w:hAnsi="Book Antiqua"/>
          <w:i/>
          <w:iCs/>
        </w:rPr>
        <w:t>Nucleus</w:t>
      </w:r>
      <w:r w:rsidRPr="00946255">
        <w:rPr>
          <w:rFonts w:ascii="Book Antiqua" w:hAnsi="Book Antiqua"/>
        </w:rPr>
        <w:t xml:space="preserve"> 2016; </w:t>
      </w:r>
      <w:r w:rsidRPr="00946255">
        <w:rPr>
          <w:rFonts w:ascii="Book Antiqua" w:hAnsi="Book Antiqua"/>
          <w:b/>
          <w:bCs/>
        </w:rPr>
        <w:t>7</w:t>
      </w:r>
      <w:r w:rsidRPr="00946255">
        <w:rPr>
          <w:rFonts w:ascii="Book Antiqua" w:hAnsi="Book Antiqua"/>
        </w:rPr>
        <w:t>: 388-404 [PMID: 27429206 DOI: 10.1080/19491034.2016.1211217]</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946255">
        <w:rPr>
          <w:rFonts w:ascii="Book Antiqua" w:hAnsi="Book Antiqua"/>
        </w:rPr>
        <w:t xml:space="preserve">5 </w:t>
      </w:r>
      <w:proofErr w:type="spellStart"/>
      <w:r w:rsidRPr="00946255">
        <w:rPr>
          <w:rFonts w:ascii="Book Antiqua" w:hAnsi="Book Antiqua"/>
          <w:b/>
          <w:bCs/>
        </w:rPr>
        <w:t>Bjornsson</w:t>
      </w:r>
      <w:proofErr w:type="spellEnd"/>
      <w:r w:rsidRPr="00946255">
        <w:rPr>
          <w:rFonts w:ascii="Book Antiqua" w:hAnsi="Book Antiqua"/>
          <w:b/>
          <w:bCs/>
        </w:rPr>
        <w:t xml:space="preserve"> HT</w:t>
      </w:r>
      <w:r w:rsidRPr="00946255">
        <w:rPr>
          <w:rFonts w:ascii="Book Antiqua" w:hAnsi="Book Antiqua"/>
        </w:rPr>
        <w:t>.</w:t>
      </w:r>
      <w:proofErr w:type="gramEnd"/>
      <w:r w:rsidRPr="00946255">
        <w:rPr>
          <w:rFonts w:ascii="Book Antiqua" w:hAnsi="Book Antiqua"/>
        </w:rPr>
        <w:t xml:space="preserve"> </w:t>
      </w:r>
      <w:proofErr w:type="gramStart"/>
      <w:r w:rsidRPr="00946255">
        <w:rPr>
          <w:rFonts w:ascii="Book Antiqua" w:hAnsi="Book Antiqua"/>
        </w:rPr>
        <w:t>The Mendelian disorders of the epigenetic machinery.</w:t>
      </w:r>
      <w:proofErr w:type="gramEnd"/>
      <w:r w:rsidRPr="00946255">
        <w:rPr>
          <w:rFonts w:ascii="Book Antiqua" w:hAnsi="Book Antiqua"/>
        </w:rPr>
        <w:t xml:space="preserve"> </w:t>
      </w:r>
      <w:r w:rsidRPr="00946255">
        <w:rPr>
          <w:rFonts w:ascii="Book Antiqua" w:hAnsi="Book Antiqua"/>
          <w:i/>
          <w:iCs/>
        </w:rPr>
        <w:t>Genome Res</w:t>
      </w:r>
      <w:r w:rsidRPr="00946255">
        <w:rPr>
          <w:rFonts w:ascii="Book Antiqua" w:hAnsi="Book Antiqua"/>
        </w:rPr>
        <w:t xml:space="preserve"> 2015; </w:t>
      </w:r>
      <w:r w:rsidRPr="00946255">
        <w:rPr>
          <w:rFonts w:ascii="Book Antiqua" w:hAnsi="Book Antiqua"/>
          <w:b/>
          <w:bCs/>
        </w:rPr>
        <w:t>25</w:t>
      </w:r>
      <w:r w:rsidRPr="00946255">
        <w:rPr>
          <w:rFonts w:ascii="Book Antiqua" w:hAnsi="Book Antiqua"/>
        </w:rPr>
        <w:t>: 1473-1481 [PMID: 26430157 DOI: 10.1101/gr.190629.115]</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6 </w:t>
      </w:r>
      <w:proofErr w:type="spellStart"/>
      <w:r w:rsidRPr="00946255">
        <w:rPr>
          <w:rFonts w:ascii="Book Antiqua" w:hAnsi="Book Antiqua"/>
          <w:b/>
          <w:bCs/>
        </w:rPr>
        <w:t>Fahrner</w:t>
      </w:r>
      <w:proofErr w:type="spellEnd"/>
      <w:r w:rsidRPr="00946255">
        <w:rPr>
          <w:rFonts w:ascii="Book Antiqua" w:hAnsi="Book Antiqua"/>
          <w:b/>
          <w:bCs/>
        </w:rPr>
        <w:t xml:space="preserve"> JA</w:t>
      </w:r>
      <w:r w:rsidRPr="00946255">
        <w:rPr>
          <w:rFonts w:ascii="Book Antiqua" w:hAnsi="Book Antiqua"/>
        </w:rPr>
        <w:t xml:space="preserve">, </w:t>
      </w:r>
      <w:proofErr w:type="spellStart"/>
      <w:r w:rsidRPr="00946255">
        <w:rPr>
          <w:rFonts w:ascii="Book Antiqua" w:hAnsi="Book Antiqua"/>
        </w:rPr>
        <w:t>Bjornsson</w:t>
      </w:r>
      <w:proofErr w:type="spellEnd"/>
      <w:r w:rsidRPr="00946255">
        <w:rPr>
          <w:rFonts w:ascii="Book Antiqua" w:hAnsi="Book Antiqua"/>
        </w:rPr>
        <w:t xml:space="preserve"> HT. Mendelian disorders of the epigenetic machinery: tipping the balance of chromatin states. </w:t>
      </w:r>
      <w:proofErr w:type="spellStart"/>
      <w:r w:rsidRPr="00946255">
        <w:rPr>
          <w:rFonts w:ascii="Book Antiqua" w:hAnsi="Book Antiqua"/>
          <w:i/>
          <w:iCs/>
        </w:rPr>
        <w:t>Annu</w:t>
      </w:r>
      <w:proofErr w:type="spellEnd"/>
      <w:r w:rsidRPr="00946255">
        <w:rPr>
          <w:rFonts w:ascii="Book Antiqua" w:hAnsi="Book Antiqua"/>
          <w:i/>
          <w:iCs/>
        </w:rPr>
        <w:t xml:space="preserve"> Rev Genomics Hum Genet</w:t>
      </w:r>
      <w:r w:rsidRPr="00946255">
        <w:rPr>
          <w:rFonts w:ascii="Book Antiqua" w:hAnsi="Book Antiqua"/>
        </w:rPr>
        <w:t xml:space="preserve"> 2014; </w:t>
      </w:r>
      <w:r w:rsidRPr="00946255">
        <w:rPr>
          <w:rFonts w:ascii="Book Antiqua" w:hAnsi="Book Antiqua"/>
          <w:b/>
          <w:bCs/>
        </w:rPr>
        <w:t>15</w:t>
      </w:r>
      <w:r w:rsidRPr="00946255">
        <w:rPr>
          <w:rFonts w:ascii="Book Antiqua" w:hAnsi="Book Antiqua"/>
        </w:rPr>
        <w:t>: 269-293 [PMID: 25184531 DOI: 10.1146/annurev-genom-090613-094245]</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7 </w:t>
      </w:r>
      <w:proofErr w:type="spellStart"/>
      <w:r w:rsidRPr="00946255">
        <w:rPr>
          <w:rFonts w:ascii="Book Antiqua" w:hAnsi="Book Antiqua"/>
          <w:b/>
          <w:bCs/>
        </w:rPr>
        <w:t>Pascolini</w:t>
      </w:r>
      <w:proofErr w:type="spellEnd"/>
      <w:r w:rsidRPr="00946255">
        <w:rPr>
          <w:rFonts w:ascii="Book Antiqua" w:hAnsi="Book Antiqua"/>
          <w:b/>
          <w:bCs/>
        </w:rPr>
        <w:t xml:space="preserve"> G</w:t>
      </w:r>
      <w:r w:rsidRPr="00946255">
        <w:rPr>
          <w:rFonts w:ascii="Book Antiqua" w:hAnsi="Book Antiqua"/>
        </w:rPr>
        <w:t xml:space="preserve">, Fleischer N, Ferraris A, </w:t>
      </w:r>
      <w:proofErr w:type="spellStart"/>
      <w:r w:rsidRPr="00946255">
        <w:rPr>
          <w:rFonts w:ascii="Book Antiqua" w:hAnsi="Book Antiqua"/>
        </w:rPr>
        <w:t>Majore</w:t>
      </w:r>
      <w:proofErr w:type="spellEnd"/>
      <w:r w:rsidRPr="00946255">
        <w:rPr>
          <w:rFonts w:ascii="Book Antiqua" w:hAnsi="Book Antiqua"/>
        </w:rPr>
        <w:t xml:space="preserve"> S, </w:t>
      </w:r>
      <w:proofErr w:type="spellStart"/>
      <w:r w:rsidRPr="00946255">
        <w:rPr>
          <w:rFonts w:ascii="Book Antiqua" w:hAnsi="Book Antiqua"/>
        </w:rPr>
        <w:t>Grammatico</w:t>
      </w:r>
      <w:proofErr w:type="spellEnd"/>
      <w:r w:rsidRPr="00946255">
        <w:rPr>
          <w:rFonts w:ascii="Book Antiqua" w:hAnsi="Book Antiqua"/>
        </w:rPr>
        <w:t xml:space="preserve"> P. The facial </w:t>
      </w:r>
      <w:proofErr w:type="spellStart"/>
      <w:r w:rsidRPr="00946255">
        <w:rPr>
          <w:rFonts w:ascii="Book Antiqua" w:hAnsi="Book Antiqua"/>
        </w:rPr>
        <w:t>dysmorphology</w:t>
      </w:r>
      <w:proofErr w:type="spellEnd"/>
      <w:r w:rsidRPr="00946255">
        <w:rPr>
          <w:rFonts w:ascii="Book Antiqua" w:hAnsi="Book Antiqua"/>
        </w:rPr>
        <w:t xml:space="preserve"> analysis technology in intellectual disability syndromes related to defects in the histones modifiers. </w:t>
      </w:r>
      <w:r w:rsidRPr="00946255">
        <w:rPr>
          <w:rFonts w:ascii="Book Antiqua" w:hAnsi="Book Antiqua"/>
          <w:i/>
          <w:iCs/>
        </w:rPr>
        <w:t>J Hum Genet</w:t>
      </w:r>
      <w:r w:rsidRPr="00946255">
        <w:rPr>
          <w:rFonts w:ascii="Book Antiqua" w:hAnsi="Book Antiqua"/>
        </w:rPr>
        <w:t xml:space="preserve"> 2019; </w:t>
      </w:r>
      <w:r w:rsidRPr="00946255">
        <w:rPr>
          <w:rFonts w:ascii="Book Antiqua" w:hAnsi="Book Antiqua"/>
          <w:b/>
          <w:bCs/>
        </w:rPr>
        <w:t>64</w:t>
      </w:r>
      <w:r w:rsidRPr="00946255">
        <w:rPr>
          <w:rFonts w:ascii="Book Antiqua" w:hAnsi="Book Antiqua"/>
        </w:rPr>
        <w:t>: 721-728 [PMID: 31086247 DOI: 10.1038/s10038-019-0598-0]</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8 </w:t>
      </w:r>
      <w:proofErr w:type="spellStart"/>
      <w:r w:rsidRPr="00946255">
        <w:rPr>
          <w:rFonts w:ascii="Book Antiqua" w:hAnsi="Book Antiqua"/>
          <w:b/>
          <w:bCs/>
        </w:rPr>
        <w:t>Zollino</w:t>
      </w:r>
      <w:proofErr w:type="spellEnd"/>
      <w:r w:rsidRPr="00946255">
        <w:rPr>
          <w:rFonts w:ascii="Book Antiqua" w:hAnsi="Book Antiqua"/>
          <w:b/>
          <w:bCs/>
        </w:rPr>
        <w:t xml:space="preserve"> M</w:t>
      </w:r>
      <w:r w:rsidRPr="00946255">
        <w:rPr>
          <w:rFonts w:ascii="Book Antiqua" w:hAnsi="Book Antiqua"/>
        </w:rPr>
        <w:t xml:space="preserve">, </w:t>
      </w:r>
      <w:proofErr w:type="spellStart"/>
      <w:r w:rsidRPr="00946255">
        <w:rPr>
          <w:rFonts w:ascii="Book Antiqua" w:hAnsi="Book Antiqua"/>
        </w:rPr>
        <w:t>Lattante</w:t>
      </w:r>
      <w:proofErr w:type="spellEnd"/>
      <w:r w:rsidRPr="00946255">
        <w:rPr>
          <w:rFonts w:ascii="Book Antiqua" w:hAnsi="Book Antiqua"/>
        </w:rPr>
        <w:t xml:space="preserve"> S, </w:t>
      </w:r>
      <w:proofErr w:type="spellStart"/>
      <w:r w:rsidRPr="00946255">
        <w:rPr>
          <w:rFonts w:ascii="Book Antiqua" w:hAnsi="Book Antiqua"/>
        </w:rPr>
        <w:t>Orteschi</w:t>
      </w:r>
      <w:proofErr w:type="spellEnd"/>
      <w:r w:rsidRPr="00946255">
        <w:rPr>
          <w:rFonts w:ascii="Book Antiqua" w:hAnsi="Book Antiqua"/>
        </w:rPr>
        <w:t xml:space="preserve"> D, </w:t>
      </w:r>
      <w:proofErr w:type="spellStart"/>
      <w:r w:rsidRPr="00946255">
        <w:rPr>
          <w:rFonts w:ascii="Book Antiqua" w:hAnsi="Book Antiqua"/>
        </w:rPr>
        <w:t>Frangella</w:t>
      </w:r>
      <w:proofErr w:type="spellEnd"/>
      <w:r w:rsidRPr="00946255">
        <w:rPr>
          <w:rFonts w:ascii="Book Antiqua" w:hAnsi="Book Antiqua"/>
        </w:rPr>
        <w:t xml:space="preserve"> S, </w:t>
      </w:r>
      <w:proofErr w:type="spellStart"/>
      <w:r w:rsidRPr="00946255">
        <w:rPr>
          <w:rFonts w:ascii="Book Antiqua" w:hAnsi="Book Antiqua"/>
        </w:rPr>
        <w:t>Doronzio</w:t>
      </w:r>
      <w:proofErr w:type="spellEnd"/>
      <w:r w:rsidRPr="00946255">
        <w:rPr>
          <w:rFonts w:ascii="Book Antiqua" w:hAnsi="Book Antiqua"/>
        </w:rPr>
        <w:t xml:space="preserve"> PN, </w:t>
      </w:r>
      <w:proofErr w:type="spellStart"/>
      <w:r w:rsidRPr="00946255">
        <w:rPr>
          <w:rFonts w:ascii="Book Antiqua" w:hAnsi="Book Antiqua"/>
        </w:rPr>
        <w:t>Contaldo</w:t>
      </w:r>
      <w:proofErr w:type="spellEnd"/>
      <w:r w:rsidRPr="00946255">
        <w:rPr>
          <w:rFonts w:ascii="Book Antiqua" w:hAnsi="Book Antiqua"/>
        </w:rPr>
        <w:t xml:space="preserve"> I, </w:t>
      </w:r>
      <w:proofErr w:type="spellStart"/>
      <w:r w:rsidRPr="00946255">
        <w:rPr>
          <w:rFonts w:ascii="Book Antiqua" w:hAnsi="Book Antiqua"/>
        </w:rPr>
        <w:t>Mercuri</w:t>
      </w:r>
      <w:proofErr w:type="spellEnd"/>
      <w:r w:rsidRPr="00946255">
        <w:rPr>
          <w:rFonts w:ascii="Book Antiqua" w:hAnsi="Book Antiqua"/>
        </w:rPr>
        <w:t xml:space="preserve"> E, </w:t>
      </w:r>
      <w:proofErr w:type="spellStart"/>
      <w:r w:rsidRPr="00946255">
        <w:rPr>
          <w:rFonts w:ascii="Book Antiqua" w:hAnsi="Book Antiqua"/>
        </w:rPr>
        <w:t>Marangi</w:t>
      </w:r>
      <w:proofErr w:type="spellEnd"/>
      <w:r w:rsidRPr="00946255">
        <w:rPr>
          <w:rFonts w:ascii="Book Antiqua" w:hAnsi="Book Antiqua"/>
        </w:rPr>
        <w:t xml:space="preserve"> G. Syndromic </w:t>
      </w:r>
      <w:proofErr w:type="spellStart"/>
      <w:r w:rsidRPr="00946255">
        <w:rPr>
          <w:rFonts w:ascii="Book Antiqua" w:hAnsi="Book Antiqua"/>
        </w:rPr>
        <w:t>Craniosynostosis</w:t>
      </w:r>
      <w:proofErr w:type="spellEnd"/>
      <w:r w:rsidRPr="00946255">
        <w:rPr>
          <w:rFonts w:ascii="Book Antiqua" w:hAnsi="Book Antiqua"/>
        </w:rPr>
        <w:t xml:space="preserve"> Can Define New Candidate Genes for Suture Development or Result from the Non-</w:t>
      </w:r>
      <w:proofErr w:type="spellStart"/>
      <w:r w:rsidRPr="00946255">
        <w:rPr>
          <w:rFonts w:ascii="Book Antiqua" w:hAnsi="Book Antiqua"/>
        </w:rPr>
        <w:t>specifc</w:t>
      </w:r>
      <w:proofErr w:type="spellEnd"/>
      <w:r w:rsidRPr="00946255">
        <w:rPr>
          <w:rFonts w:ascii="Book Antiqua" w:hAnsi="Book Antiqua"/>
        </w:rPr>
        <w:t xml:space="preserve"> Effects of Pleiotropic Genes: </w:t>
      </w:r>
      <w:proofErr w:type="spellStart"/>
      <w:r w:rsidRPr="00946255">
        <w:rPr>
          <w:rFonts w:ascii="Book Antiqua" w:hAnsi="Book Antiqua"/>
        </w:rPr>
        <w:t>Rasopathies</w:t>
      </w:r>
      <w:proofErr w:type="spellEnd"/>
      <w:r w:rsidRPr="00946255">
        <w:rPr>
          <w:rFonts w:ascii="Book Antiqua" w:hAnsi="Book Antiqua"/>
        </w:rPr>
        <w:t xml:space="preserve"> and </w:t>
      </w:r>
      <w:proofErr w:type="spellStart"/>
      <w:r w:rsidRPr="00946255">
        <w:rPr>
          <w:rFonts w:ascii="Book Antiqua" w:hAnsi="Book Antiqua"/>
        </w:rPr>
        <w:t>Chromatinopathies</w:t>
      </w:r>
      <w:proofErr w:type="spellEnd"/>
      <w:r w:rsidRPr="00946255">
        <w:rPr>
          <w:rFonts w:ascii="Book Antiqua" w:hAnsi="Book Antiqua"/>
        </w:rPr>
        <w:t xml:space="preserve"> as Examples. </w:t>
      </w:r>
      <w:r w:rsidRPr="00946255">
        <w:rPr>
          <w:rFonts w:ascii="Book Antiqua" w:hAnsi="Book Antiqua"/>
          <w:i/>
          <w:iCs/>
        </w:rPr>
        <w:t xml:space="preserve">Front </w:t>
      </w:r>
      <w:proofErr w:type="spellStart"/>
      <w:r w:rsidRPr="00946255">
        <w:rPr>
          <w:rFonts w:ascii="Book Antiqua" w:hAnsi="Book Antiqua"/>
          <w:i/>
          <w:iCs/>
        </w:rPr>
        <w:t>Neurosci</w:t>
      </w:r>
      <w:proofErr w:type="spellEnd"/>
      <w:r w:rsidRPr="00946255">
        <w:rPr>
          <w:rFonts w:ascii="Book Antiqua" w:hAnsi="Book Antiqua"/>
        </w:rPr>
        <w:t xml:space="preserve"> 2017; </w:t>
      </w:r>
      <w:r w:rsidRPr="00946255">
        <w:rPr>
          <w:rFonts w:ascii="Book Antiqua" w:hAnsi="Book Antiqua"/>
          <w:b/>
          <w:bCs/>
        </w:rPr>
        <w:t>11</w:t>
      </w:r>
      <w:r w:rsidRPr="00946255">
        <w:rPr>
          <w:rFonts w:ascii="Book Antiqua" w:hAnsi="Book Antiqua"/>
        </w:rPr>
        <w:t>: 587 [PMID: 29093661 DOI: 10.3389/fnins.2017.00587]</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946255">
        <w:rPr>
          <w:rFonts w:ascii="Book Antiqua" w:hAnsi="Book Antiqua"/>
        </w:rPr>
        <w:t xml:space="preserve">9 </w:t>
      </w:r>
      <w:r w:rsidRPr="00946255">
        <w:rPr>
          <w:rFonts w:ascii="Book Antiqua" w:hAnsi="Book Antiqua"/>
          <w:b/>
          <w:bCs/>
        </w:rPr>
        <w:t>Gupta S</w:t>
      </w:r>
      <w:r w:rsidRPr="00946255">
        <w:rPr>
          <w:rFonts w:ascii="Book Antiqua" w:hAnsi="Book Antiqua"/>
        </w:rPr>
        <w:t xml:space="preserve">, Kim SY, </w:t>
      </w:r>
      <w:proofErr w:type="spellStart"/>
      <w:r w:rsidRPr="00946255">
        <w:rPr>
          <w:rFonts w:ascii="Book Antiqua" w:hAnsi="Book Antiqua"/>
        </w:rPr>
        <w:t>Artis</w:t>
      </w:r>
      <w:proofErr w:type="spellEnd"/>
      <w:r w:rsidRPr="00946255">
        <w:rPr>
          <w:rFonts w:ascii="Book Antiqua" w:hAnsi="Book Antiqua"/>
        </w:rPr>
        <w:t xml:space="preserve"> S, </w:t>
      </w:r>
      <w:proofErr w:type="spellStart"/>
      <w:r w:rsidRPr="00946255">
        <w:rPr>
          <w:rFonts w:ascii="Book Antiqua" w:hAnsi="Book Antiqua"/>
        </w:rPr>
        <w:t>Molfese</w:t>
      </w:r>
      <w:proofErr w:type="spellEnd"/>
      <w:r w:rsidRPr="00946255">
        <w:rPr>
          <w:rFonts w:ascii="Book Antiqua" w:hAnsi="Book Antiqua"/>
        </w:rPr>
        <w:t xml:space="preserve"> DL, Schumacher A, </w:t>
      </w:r>
      <w:proofErr w:type="spellStart"/>
      <w:r w:rsidRPr="00946255">
        <w:rPr>
          <w:rFonts w:ascii="Book Antiqua" w:hAnsi="Book Antiqua"/>
        </w:rPr>
        <w:t>Sweatt</w:t>
      </w:r>
      <w:proofErr w:type="spellEnd"/>
      <w:r w:rsidRPr="00946255">
        <w:rPr>
          <w:rFonts w:ascii="Book Antiqua" w:hAnsi="Book Antiqua"/>
        </w:rPr>
        <w:t xml:space="preserve"> JD, </w:t>
      </w:r>
      <w:proofErr w:type="spellStart"/>
      <w:r w:rsidRPr="00946255">
        <w:rPr>
          <w:rFonts w:ascii="Book Antiqua" w:hAnsi="Book Antiqua"/>
        </w:rPr>
        <w:t>Paylor</w:t>
      </w:r>
      <w:proofErr w:type="spellEnd"/>
      <w:r w:rsidRPr="00946255">
        <w:rPr>
          <w:rFonts w:ascii="Book Antiqua" w:hAnsi="Book Antiqua"/>
        </w:rPr>
        <w:t xml:space="preserve"> RE, </w:t>
      </w:r>
      <w:proofErr w:type="spellStart"/>
      <w:r w:rsidRPr="00946255">
        <w:rPr>
          <w:rFonts w:ascii="Book Antiqua" w:hAnsi="Book Antiqua"/>
        </w:rPr>
        <w:t>Lubin</w:t>
      </w:r>
      <w:proofErr w:type="spellEnd"/>
      <w:r w:rsidRPr="00946255">
        <w:rPr>
          <w:rFonts w:ascii="Book Antiqua" w:hAnsi="Book Antiqua"/>
        </w:rPr>
        <w:t xml:space="preserve"> FD.</w:t>
      </w:r>
      <w:proofErr w:type="gramEnd"/>
      <w:r w:rsidRPr="00946255">
        <w:rPr>
          <w:rFonts w:ascii="Book Antiqua" w:hAnsi="Book Antiqua"/>
        </w:rPr>
        <w:t xml:space="preserve"> Histone methylation regulates memory formation. </w:t>
      </w:r>
      <w:r w:rsidRPr="00946255">
        <w:rPr>
          <w:rFonts w:ascii="Book Antiqua" w:hAnsi="Book Antiqua"/>
          <w:i/>
          <w:iCs/>
        </w:rPr>
        <w:t xml:space="preserve">J </w:t>
      </w:r>
      <w:proofErr w:type="spellStart"/>
      <w:r w:rsidRPr="00946255">
        <w:rPr>
          <w:rFonts w:ascii="Book Antiqua" w:hAnsi="Book Antiqua"/>
          <w:i/>
          <w:iCs/>
        </w:rPr>
        <w:t>Neurosci</w:t>
      </w:r>
      <w:proofErr w:type="spellEnd"/>
      <w:r w:rsidRPr="00946255">
        <w:rPr>
          <w:rFonts w:ascii="Book Antiqua" w:hAnsi="Book Antiqua"/>
        </w:rPr>
        <w:t xml:space="preserve"> 2010; </w:t>
      </w:r>
      <w:r w:rsidRPr="00946255">
        <w:rPr>
          <w:rFonts w:ascii="Book Antiqua" w:hAnsi="Book Antiqua"/>
          <w:b/>
          <w:bCs/>
        </w:rPr>
        <w:t>30</w:t>
      </w:r>
      <w:r w:rsidRPr="00946255">
        <w:rPr>
          <w:rFonts w:ascii="Book Antiqua" w:hAnsi="Book Antiqua"/>
        </w:rPr>
        <w:t>: 3589-3599 [PMID: 20219993 DOI: 10.1523/JNEUROSCI.3732-09.2010]</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10 </w:t>
      </w:r>
      <w:r w:rsidRPr="00946255">
        <w:rPr>
          <w:rFonts w:ascii="Book Antiqua" w:hAnsi="Book Antiqua"/>
          <w:b/>
          <w:bCs/>
        </w:rPr>
        <w:t>Kim JH</w:t>
      </w:r>
      <w:r w:rsidRPr="00946255">
        <w:rPr>
          <w:rFonts w:ascii="Book Antiqua" w:hAnsi="Book Antiqua"/>
        </w:rPr>
        <w:t xml:space="preserve">, Lee JH, Lee IS, Lee SB, Cho KS. </w:t>
      </w:r>
      <w:proofErr w:type="gramStart"/>
      <w:r w:rsidRPr="00946255">
        <w:rPr>
          <w:rFonts w:ascii="Book Antiqua" w:hAnsi="Book Antiqua"/>
        </w:rPr>
        <w:t>Histone Lysine Methylation and Neurodevelopmental Disorders.</w:t>
      </w:r>
      <w:proofErr w:type="gramEnd"/>
      <w:r w:rsidRPr="00946255">
        <w:rPr>
          <w:rFonts w:ascii="Book Antiqua" w:hAnsi="Book Antiqua"/>
        </w:rPr>
        <w:t xml:space="preserve"> </w:t>
      </w:r>
      <w:proofErr w:type="spellStart"/>
      <w:r w:rsidRPr="00946255">
        <w:rPr>
          <w:rFonts w:ascii="Book Antiqua" w:hAnsi="Book Antiqua"/>
          <w:i/>
          <w:iCs/>
        </w:rPr>
        <w:t>Int</w:t>
      </w:r>
      <w:proofErr w:type="spellEnd"/>
      <w:r w:rsidRPr="00946255">
        <w:rPr>
          <w:rFonts w:ascii="Book Antiqua" w:hAnsi="Book Antiqua"/>
          <w:i/>
          <w:iCs/>
        </w:rPr>
        <w:t xml:space="preserve"> J </w:t>
      </w:r>
      <w:proofErr w:type="spellStart"/>
      <w:r w:rsidRPr="00946255">
        <w:rPr>
          <w:rFonts w:ascii="Book Antiqua" w:hAnsi="Book Antiqua"/>
          <w:i/>
          <w:iCs/>
        </w:rPr>
        <w:t>Mol</w:t>
      </w:r>
      <w:proofErr w:type="spellEnd"/>
      <w:r w:rsidRPr="00946255">
        <w:rPr>
          <w:rFonts w:ascii="Book Antiqua" w:hAnsi="Book Antiqua"/>
          <w:i/>
          <w:iCs/>
        </w:rPr>
        <w:t xml:space="preserve"> </w:t>
      </w:r>
      <w:proofErr w:type="spellStart"/>
      <w:r w:rsidRPr="00946255">
        <w:rPr>
          <w:rFonts w:ascii="Book Antiqua" w:hAnsi="Book Antiqua"/>
          <w:i/>
          <w:iCs/>
        </w:rPr>
        <w:t>Sci</w:t>
      </w:r>
      <w:proofErr w:type="spellEnd"/>
      <w:r w:rsidRPr="00946255">
        <w:rPr>
          <w:rFonts w:ascii="Book Antiqua" w:hAnsi="Book Antiqua"/>
        </w:rPr>
        <w:t xml:space="preserve"> 2017; </w:t>
      </w:r>
      <w:r w:rsidRPr="00946255">
        <w:rPr>
          <w:rFonts w:ascii="Book Antiqua" w:hAnsi="Book Antiqua"/>
          <w:b/>
          <w:bCs/>
        </w:rPr>
        <w:t>18</w:t>
      </w:r>
      <w:r w:rsidRPr="00946255">
        <w:rPr>
          <w:rFonts w:ascii="Book Antiqua" w:hAnsi="Book Antiqua"/>
        </w:rPr>
        <w:t xml:space="preserve"> [PMID: 28665350 DOI: 10.3390/ijms18071404]</w:t>
      </w:r>
    </w:p>
    <w:p w:rsidR="00E7526D" w:rsidRPr="005B756E"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11 </w:t>
      </w:r>
      <w:r w:rsidRPr="00946255">
        <w:rPr>
          <w:rFonts w:ascii="Book Antiqua" w:hAnsi="Book Antiqua"/>
          <w:b/>
          <w:bCs/>
        </w:rPr>
        <w:t>K</w:t>
      </w:r>
      <w:r w:rsidRPr="005B756E">
        <w:rPr>
          <w:rFonts w:ascii="Book Antiqua" w:hAnsi="Book Antiqua"/>
          <w:b/>
          <w:bCs/>
        </w:rPr>
        <w:t>oenig R</w:t>
      </w:r>
      <w:r w:rsidRPr="005B756E">
        <w:rPr>
          <w:rFonts w:ascii="Book Antiqua" w:hAnsi="Book Antiqua"/>
        </w:rPr>
        <w:t xml:space="preserve">, </w:t>
      </w:r>
      <w:proofErr w:type="spellStart"/>
      <w:r w:rsidRPr="005B756E">
        <w:rPr>
          <w:rFonts w:ascii="Book Antiqua" w:hAnsi="Book Antiqua"/>
        </w:rPr>
        <w:t>Meinecke</w:t>
      </w:r>
      <w:proofErr w:type="spellEnd"/>
      <w:r w:rsidRPr="005B756E">
        <w:rPr>
          <w:rFonts w:ascii="Book Antiqua" w:hAnsi="Book Antiqua"/>
        </w:rPr>
        <w:t xml:space="preserve"> P, </w:t>
      </w:r>
      <w:proofErr w:type="spellStart"/>
      <w:r w:rsidRPr="005B756E">
        <w:rPr>
          <w:rFonts w:ascii="Book Antiqua" w:hAnsi="Book Antiqua"/>
        </w:rPr>
        <w:t>Kuechler</w:t>
      </w:r>
      <w:proofErr w:type="spellEnd"/>
      <w:r w:rsidRPr="005B756E">
        <w:rPr>
          <w:rFonts w:ascii="Book Antiqua" w:hAnsi="Book Antiqua"/>
        </w:rPr>
        <w:t xml:space="preserve"> A, </w:t>
      </w:r>
      <w:proofErr w:type="spellStart"/>
      <w:proofErr w:type="gramStart"/>
      <w:r w:rsidRPr="005B756E">
        <w:rPr>
          <w:rFonts w:ascii="Book Antiqua" w:hAnsi="Book Antiqua"/>
        </w:rPr>
        <w:t>Schäfer</w:t>
      </w:r>
      <w:proofErr w:type="spellEnd"/>
      <w:proofErr w:type="gramEnd"/>
      <w:r w:rsidRPr="005B756E">
        <w:rPr>
          <w:rFonts w:ascii="Book Antiqua" w:hAnsi="Book Antiqua"/>
        </w:rPr>
        <w:t xml:space="preserve"> D, Müller D. </w:t>
      </w:r>
      <w:proofErr w:type="spellStart"/>
      <w:r w:rsidRPr="005B756E">
        <w:rPr>
          <w:rFonts w:ascii="Book Antiqua" w:hAnsi="Book Antiqua"/>
        </w:rPr>
        <w:t>Wiedemann</w:t>
      </w:r>
      <w:proofErr w:type="spellEnd"/>
      <w:r w:rsidRPr="005B756E">
        <w:rPr>
          <w:rFonts w:ascii="Book Antiqua" w:hAnsi="Book Antiqua"/>
        </w:rPr>
        <w:t xml:space="preserve">-Steiner syndrome: three further cases. </w:t>
      </w:r>
      <w:r w:rsidRPr="005B756E">
        <w:rPr>
          <w:rFonts w:ascii="Book Antiqua" w:hAnsi="Book Antiqua"/>
          <w:i/>
          <w:iCs/>
        </w:rPr>
        <w:t>Am J Med Genet A</w:t>
      </w:r>
      <w:r w:rsidRPr="005B756E">
        <w:rPr>
          <w:rFonts w:ascii="Book Antiqua" w:hAnsi="Book Antiqua"/>
        </w:rPr>
        <w:t xml:space="preserve"> 2010; </w:t>
      </w:r>
      <w:r w:rsidRPr="005B756E">
        <w:rPr>
          <w:rFonts w:ascii="Book Antiqua" w:hAnsi="Book Antiqua"/>
          <w:b/>
          <w:bCs/>
        </w:rPr>
        <w:t>152A</w:t>
      </w:r>
      <w:r w:rsidRPr="005B756E">
        <w:rPr>
          <w:rFonts w:ascii="Book Antiqua" w:hAnsi="Book Antiqua"/>
        </w:rPr>
        <w:t>: 2372-2375 [PMID: 20803650 DOI: 10.1002/ajmg.a.33587]</w:t>
      </w:r>
    </w:p>
    <w:p w:rsidR="00E7526D" w:rsidRPr="005B756E"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5B756E">
        <w:rPr>
          <w:rFonts w:ascii="Book Antiqua" w:hAnsi="Book Antiqua"/>
        </w:rPr>
        <w:t xml:space="preserve">12 </w:t>
      </w:r>
      <w:proofErr w:type="spellStart"/>
      <w:r w:rsidRPr="005B756E">
        <w:rPr>
          <w:rFonts w:ascii="Book Antiqua" w:hAnsi="Book Antiqua"/>
          <w:b/>
          <w:bCs/>
        </w:rPr>
        <w:t>Wiedemann</w:t>
      </w:r>
      <w:proofErr w:type="spellEnd"/>
      <w:r w:rsidRPr="005B756E">
        <w:rPr>
          <w:rFonts w:ascii="Book Antiqua" w:hAnsi="Book Antiqua"/>
          <w:b/>
          <w:bCs/>
        </w:rPr>
        <w:t xml:space="preserve"> HR</w:t>
      </w:r>
      <w:r w:rsidRPr="005B756E">
        <w:rPr>
          <w:rFonts w:ascii="Book Antiqua" w:hAnsi="Book Antiqua"/>
        </w:rPr>
        <w:t xml:space="preserve">, </w:t>
      </w:r>
      <w:proofErr w:type="spellStart"/>
      <w:r w:rsidRPr="005B756E">
        <w:rPr>
          <w:rFonts w:ascii="Book Antiqua" w:hAnsi="Book Antiqua"/>
        </w:rPr>
        <w:t>Kunze</w:t>
      </w:r>
      <w:proofErr w:type="spellEnd"/>
      <w:r w:rsidRPr="005B756E">
        <w:rPr>
          <w:rFonts w:ascii="Book Antiqua" w:hAnsi="Book Antiqua"/>
        </w:rPr>
        <w:t xml:space="preserve"> J, Grosse FR, </w:t>
      </w:r>
      <w:proofErr w:type="spellStart"/>
      <w:r w:rsidRPr="005B756E">
        <w:rPr>
          <w:rFonts w:ascii="Book Antiqua" w:hAnsi="Book Antiqua"/>
        </w:rPr>
        <w:t>Dibbern</w:t>
      </w:r>
      <w:proofErr w:type="spellEnd"/>
      <w:r w:rsidRPr="005B756E">
        <w:rPr>
          <w:rFonts w:ascii="Book Antiqua" w:hAnsi="Book Antiqua"/>
        </w:rPr>
        <w:t xml:space="preserve"> H.</w:t>
      </w:r>
      <w:proofErr w:type="gramEnd"/>
      <w:r w:rsidRPr="005B756E">
        <w:rPr>
          <w:rFonts w:ascii="Book Antiqua" w:hAnsi="Book Antiqua"/>
        </w:rPr>
        <w:t xml:space="preserve"> </w:t>
      </w:r>
      <w:proofErr w:type="gramStart"/>
      <w:r w:rsidRPr="005B756E">
        <w:rPr>
          <w:rFonts w:ascii="Book Antiqua" w:hAnsi="Book Antiqua"/>
        </w:rPr>
        <w:t>A syndrome of abnormal facies, short stature, and psychomotor retardation.</w:t>
      </w:r>
      <w:proofErr w:type="gramEnd"/>
      <w:r w:rsidRPr="005B756E">
        <w:rPr>
          <w:rFonts w:ascii="Book Antiqua" w:hAnsi="Book Antiqua"/>
        </w:rPr>
        <w:t xml:space="preserve"> In: Atlas of Clinical Syndromes: A Visual Aid to Diagnosis for Clinicians and Practicing Physicians. 2nd ed. London: Wolfe Publishing Ltd. (pub.) 1989</w:t>
      </w:r>
      <w:r w:rsidR="00B448BA" w:rsidRPr="005B756E">
        <w:rPr>
          <w:rFonts w:ascii="Book Antiqua" w:hAnsi="Book Antiqua"/>
        </w:rPr>
        <w:t xml:space="preserve">: </w:t>
      </w:r>
      <w:r w:rsidRPr="005B756E">
        <w:rPr>
          <w:rFonts w:ascii="Book Antiqua" w:hAnsi="Book Antiqua"/>
        </w:rPr>
        <w:t>198-199.</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5B756E">
        <w:rPr>
          <w:rFonts w:ascii="Book Antiqua" w:hAnsi="Book Antiqua"/>
        </w:rPr>
        <w:t xml:space="preserve">13 </w:t>
      </w:r>
      <w:r w:rsidRPr="005B756E">
        <w:rPr>
          <w:rFonts w:ascii="Book Antiqua" w:hAnsi="Book Antiqua"/>
          <w:b/>
          <w:bCs/>
        </w:rPr>
        <w:t>Steiner CE</w:t>
      </w:r>
      <w:r w:rsidRPr="005B756E">
        <w:rPr>
          <w:rFonts w:ascii="Book Antiqua" w:hAnsi="Book Antiqua"/>
        </w:rPr>
        <w:t>, Marques AP. Gr</w:t>
      </w:r>
      <w:r w:rsidRPr="00946255">
        <w:rPr>
          <w:rFonts w:ascii="Book Antiqua" w:hAnsi="Book Antiqua"/>
        </w:rPr>
        <w:t>owth deficiency, mental retardation and unusual facies.</w:t>
      </w:r>
      <w:proofErr w:type="gramEnd"/>
      <w:r w:rsidRPr="00946255">
        <w:rPr>
          <w:rFonts w:ascii="Book Antiqua" w:hAnsi="Book Antiqua"/>
        </w:rPr>
        <w:t xml:space="preserve"> </w:t>
      </w:r>
      <w:proofErr w:type="spellStart"/>
      <w:r w:rsidRPr="00946255">
        <w:rPr>
          <w:rFonts w:ascii="Book Antiqua" w:hAnsi="Book Antiqua"/>
          <w:i/>
          <w:iCs/>
        </w:rPr>
        <w:t>Clin</w:t>
      </w:r>
      <w:proofErr w:type="spellEnd"/>
      <w:r w:rsidRPr="00946255">
        <w:rPr>
          <w:rFonts w:ascii="Book Antiqua" w:hAnsi="Book Antiqua"/>
          <w:i/>
          <w:iCs/>
        </w:rPr>
        <w:t xml:space="preserve"> </w:t>
      </w:r>
      <w:proofErr w:type="spellStart"/>
      <w:r w:rsidRPr="00946255">
        <w:rPr>
          <w:rFonts w:ascii="Book Antiqua" w:hAnsi="Book Antiqua"/>
          <w:i/>
          <w:iCs/>
        </w:rPr>
        <w:t>Dysmorphol</w:t>
      </w:r>
      <w:proofErr w:type="spellEnd"/>
      <w:r w:rsidRPr="00946255">
        <w:rPr>
          <w:rFonts w:ascii="Book Antiqua" w:hAnsi="Book Antiqua"/>
        </w:rPr>
        <w:t xml:space="preserve"> 2000; </w:t>
      </w:r>
      <w:r w:rsidRPr="00946255">
        <w:rPr>
          <w:rFonts w:ascii="Book Antiqua" w:hAnsi="Book Antiqua"/>
          <w:b/>
          <w:bCs/>
        </w:rPr>
        <w:t>9</w:t>
      </w:r>
      <w:r w:rsidRPr="00946255">
        <w:rPr>
          <w:rFonts w:ascii="Book Antiqua" w:hAnsi="Book Antiqua"/>
        </w:rPr>
        <w:t>: 155-156 [PMID: 10826636</w:t>
      </w:r>
      <w:r w:rsidR="00A0277B" w:rsidRPr="00946255">
        <w:rPr>
          <w:rFonts w:ascii="Book Antiqua" w:hAnsi="Book Antiqua"/>
        </w:rPr>
        <w:t xml:space="preserve"> DOI: 10.1097/00019605-200009020-00021</w:t>
      </w:r>
      <w:r w:rsidRPr="00946255">
        <w:rPr>
          <w:rFonts w:ascii="Book Antiqua" w:hAnsi="Book Antiqua"/>
        </w:rPr>
        <w:t>]</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14 </w:t>
      </w:r>
      <w:r w:rsidRPr="00946255">
        <w:rPr>
          <w:rFonts w:ascii="Book Antiqua" w:hAnsi="Book Antiqua"/>
          <w:b/>
          <w:bCs/>
        </w:rPr>
        <w:t>Flannery DB</w:t>
      </w:r>
      <w:r w:rsidRPr="00946255">
        <w:rPr>
          <w:rFonts w:ascii="Book Antiqua" w:hAnsi="Book Antiqua"/>
        </w:rPr>
        <w:t xml:space="preserve">, Fink SM, Francis G, Gilman PA. </w:t>
      </w:r>
      <w:proofErr w:type="gramStart"/>
      <w:r w:rsidRPr="00946255">
        <w:rPr>
          <w:rFonts w:ascii="Book Antiqua" w:hAnsi="Book Antiqua"/>
        </w:rPr>
        <w:t xml:space="preserve">Hypertrichosis </w:t>
      </w:r>
      <w:proofErr w:type="spellStart"/>
      <w:r w:rsidRPr="00946255">
        <w:rPr>
          <w:rFonts w:ascii="Book Antiqua" w:hAnsi="Book Antiqua"/>
        </w:rPr>
        <w:t>cubiti</w:t>
      </w:r>
      <w:proofErr w:type="spellEnd"/>
      <w:r w:rsidRPr="00946255">
        <w:rPr>
          <w:rFonts w:ascii="Book Antiqua" w:hAnsi="Book Antiqua"/>
        </w:rPr>
        <w:t>.</w:t>
      </w:r>
      <w:proofErr w:type="gramEnd"/>
      <w:r w:rsidRPr="00946255">
        <w:rPr>
          <w:rFonts w:ascii="Book Antiqua" w:hAnsi="Book Antiqua"/>
        </w:rPr>
        <w:t xml:space="preserve"> </w:t>
      </w:r>
      <w:r w:rsidRPr="00946255">
        <w:rPr>
          <w:rFonts w:ascii="Book Antiqua" w:hAnsi="Book Antiqua"/>
          <w:i/>
          <w:iCs/>
        </w:rPr>
        <w:t>Am J Med Genet</w:t>
      </w:r>
      <w:r w:rsidRPr="00946255">
        <w:rPr>
          <w:rFonts w:ascii="Book Antiqua" w:hAnsi="Book Antiqua"/>
        </w:rPr>
        <w:t xml:space="preserve"> 1989; </w:t>
      </w:r>
      <w:r w:rsidRPr="00946255">
        <w:rPr>
          <w:rFonts w:ascii="Book Antiqua" w:hAnsi="Book Antiqua"/>
          <w:b/>
          <w:bCs/>
        </w:rPr>
        <w:t>32</w:t>
      </w:r>
      <w:r w:rsidRPr="00946255">
        <w:rPr>
          <w:rFonts w:ascii="Book Antiqua" w:hAnsi="Book Antiqua"/>
        </w:rPr>
        <w:t>: 482-483 [PMID: 2773989</w:t>
      </w:r>
      <w:r w:rsidR="00A0277B" w:rsidRPr="00946255">
        <w:rPr>
          <w:rFonts w:ascii="Book Antiqua" w:hAnsi="Book Antiqua"/>
        </w:rPr>
        <w:t xml:space="preserve"> DOI: 10.1002/ajmg.1320320410</w:t>
      </w:r>
      <w:r w:rsidRPr="00946255">
        <w:rPr>
          <w:rFonts w:ascii="Book Antiqua" w:hAnsi="Book Antiqua"/>
        </w:rPr>
        <w:t>]</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946255">
        <w:rPr>
          <w:rFonts w:ascii="Book Antiqua" w:hAnsi="Book Antiqua"/>
        </w:rPr>
        <w:t xml:space="preserve">15 </w:t>
      </w:r>
      <w:r w:rsidRPr="00946255">
        <w:rPr>
          <w:rFonts w:ascii="Book Antiqua" w:hAnsi="Book Antiqua"/>
          <w:b/>
          <w:bCs/>
        </w:rPr>
        <w:t>Edwards MJ</w:t>
      </w:r>
      <w:r w:rsidRPr="00946255">
        <w:rPr>
          <w:rFonts w:ascii="Book Antiqua" w:hAnsi="Book Antiqua"/>
        </w:rPr>
        <w:t>, Crawford AE, Jammu V, Wise G. Hypertrichosis "</w:t>
      </w:r>
      <w:proofErr w:type="spellStart"/>
      <w:r w:rsidRPr="00946255">
        <w:rPr>
          <w:rFonts w:ascii="Book Antiqua" w:hAnsi="Book Antiqua"/>
        </w:rPr>
        <w:t>cubiti</w:t>
      </w:r>
      <w:proofErr w:type="spellEnd"/>
      <w:r w:rsidRPr="00946255">
        <w:rPr>
          <w:rFonts w:ascii="Book Antiqua" w:hAnsi="Book Antiqua"/>
        </w:rPr>
        <w:t>" with facial asymmetry.</w:t>
      </w:r>
      <w:proofErr w:type="gramEnd"/>
      <w:r w:rsidRPr="00946255">
        <w:rPr>
          <w:rFonts w:ascii="Book Antiqua" w:hAnsi="Book Antiqua"/>
        </w:rPr>
        <w:t xml:space="preserve"> </w:t>
      </w:r>
      <w:r w:rsidRPr="00946255">
        <w:rPr>
          <w:rFonts w:ascii="Book Antiqua" w:hAnsi="Book Antiqua"/>
          <w:i/>
          <w:iCs/>
        </w:rPr>
        <w:t>Am J Med Genet</w:t>
      </w:r>
      <w:r w:rsidRPr="00946255">
        <w:rPr>
          <w:rFonts w:ascii="Book Antiqua" w:hAnsi="Book Antiqua"/>
        </w:rPr>
        <w:t xml:space="preserve"> 1994; </w:t>
      </w:r>
      <w:r w:rsidRPr="00946255">
        <w:rPr>
          <w:rFonts w:ascii="Book Antiqua" w:hAnsi="Book Antiqua"/>
          <w:b/>
          <w:bCs/>
        </w:rPr>
        <w:t>53</w:t>
      </w:r>
      <w:r w:rsidRPr="00946255">
        <w:rPr>
          <w:rFonts w:ascii="Book Antiqua" w:hAnsi="Book Antiqua"/>
        </w:rPr>
        <w:t>: 56-58 [PMID: 7802037</w:t>
      </w:r>
      <w:r w:rsidR="006B37B9" w:rsidRPr="00946255">
        <w:rPr>
          <w:rFonts w:ascii="Book Antiqua" w:hAnsi="Book Antiqua"/>
        </w:rPr>
        <w:t xml:space="preserve"> DOI: 10.1002/ajmg.1320530112</w:t>
      </w:r>
      <w:r w:rsidRPr="00946255">
        <w:rPr>
          <w:rFonts w:ascii="Book Antiqua" w:hAnsi="Book Antiqua"/>
        </w:rPr>
        <w:t>]</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946255">
        <w:rPr>
          <w:rFonts w:ascii="Book Antiqua" w:hAnsi="Book Antiqua"/>
        </w:rPr>
        <w:t xml:space="preserve">16 </w:t>
      </w:r>
      <w:proofErr w:type="spellStart"/>
      <w:r w:rsidRPr="00946255">
        <w:rPr>
          <w:rFonts w:ascii="Book Antiqua" w:hAnsi="Book Antiqua"/>
          <w:b/>
          <w:bCs/>
        </w:rPr>
        <w:t>Visser</w:t>
      </w:r>
      <w:proofErr w:type="spellEnd"/>
      <w:r w:rsidRPr="00946255">
        <w:rPr>
          <w:rFonts w:ascii="Book Antiqua" w:hAnsi="Book Antiqua"/>
          <w:b/>
          <w:bCs/>
        </w:rPr>
        <w:t xml:space="preserve"> R</w:t>
      </w:r>
      <w:proofErr w:type="gramEnd"/>
      <w:r w:rsidRPr="00946255">
        <w:rPr>
          <w:rFonts w:ascii="Book Antiqua" w:hAnsi="Book Antiqua"/>
        </w:rPr>
        <w:t xml:space="preserve">, Beemer FA, </w:t>
      </w:r>
      <w:proofErr w:type="spellStart"/>
      <w:r w:rsidRPr="00946255">
        <w:rPr>
          <w:rFonts w:ascii="Book Antiqua" w:hAnsi="Book Antiqua"/>
        </w:rPr>
        <w:t>Veenhoven</w:t>
      </w:r>
      <w:proofErr w:type="spellEnd"/>
      <w:r w:rsidRPr="00946255">
        <w:rPr>
          <w:rFonts w:ascii="Book Antiqua" w:hAnsi="Book Antiqua"/>
        </w:rPr>
        <w:t xml:space="preserve"> RH, De </w:t>
      </w:r>
      <w:proofErr w:type="spellStart"/>
      <w:r w:rsidRPr="00946255">
        <w:rPr>
          <w:rFonts w:ascii="Book Antiqua" w:hAnsi="Book Antiqua"/>
        </w:rPr>
        <w:t>Nef</w:t>
      </w:r>
      <w:proofErr w:type="spellEnd"/>
      <w:r w:rsidRPr="00946255">
        <w:rPr>
          <w:rFonts w:ascii="Book Antiqua" w:hAnsi="Book Antiqua"/>
        </w:rPr>
        <w:t xml:space="preserve"> JJ. Hypertrichosis </w:t>
      </w:r>
      <w:proofErr w:type="spellStart"/>
      <w:r w:rsidRPr="00946255">
        <w:rPr>
          <w:rFonts w:ascii="Book Antiqua" w:hAnsi="Book Antiqua"/>
        </w:rPr>
        <w:t>cubiti</w:t>
      </w:r>
      <w:proofErr w:type="spellEnd"/>
      <w:r w:rsidRPr="00946255">
        <w:rPr>
          <w:rFonts w:ascii="Book Antiqua" w:hAnsi="Book Antiqua"/>
        </w:rPr>
        <w:t xml:space="preserve">: two new cases and a review of the literature. </w:t>
      </w:r>
      <w:r w:rsidRPr="00946255">
        <w:rPr>
          <w:rFonts w:ascii="Book Antiqua" w:hAnsi="Book Antiqua"/>
          <w:i/>
          <w:iCs/>
        </w:rPr>
        <w:t xml:space="preserve">Genet </w:t>
      </w:r>
      <w:proofErr w:type="spellStart"/>
      <w:r w:rsidRPr="00946255">
        <w:rPr>
          <w:rFonts w:ascii="Book Antiqua" w:hAnsi="Book Antiqua"/>
          <w:i/>
          <w:iCs/>
        </w:rPr>
        <w:t>Couns</w:t>
      </w:r>
      <w:proofErr w:type="spellEnd"/>
      <w:r w:rsidRPr="00946255">
        <w:rPr>
          <w:rFonts w:ascii="Book Antiqua" w:hAnsi="Book Antiqua"/>
        </w:rPr>
        <w:t xml:space="preserve"> 2002; </w:t>
      </w:r>
      <w:r w:rsidRPr="00946255">
        <w:rPr>
          <w:rFonts w:ascii="Book Antiqua" w:hAnsi="Book Antiqua"/>
          <w:b/>
          <w:bCs/>
        </w:rPr>
        <w:t>13</w:t>
      </w:r>
      <w:r w:rsidRPr="00946255">
        <w:rPr>
          <w:rFonts w:ascii="Book Antiqua" w:hAnsi="Book Antiqua"/>
        </w:rPr>
        <w:t>: 397-403 [PMID: 12558109]</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17 </w:t>
      </w:r>
      <w:proofErr w:type="spellStart"/>
      <w:r w:rsidRPr="00946255">
        <w:rPr>
          <w:rFonts w:ascii="Book Antiqua" w:hAnsi="Book Antiqua"/>
          <w:b/>
          <w:bCs/>
        </w:rPr>
        <w:t>MacDermot</w:t>
      </w:r>
      <w:proofErr w:type="spellEnd"/>
      <w:r w:rsidRPr="00946255">
        <w:rPr>
          <w:rFonts w:ascii="Book Antiqua" w:hAnsi="Book Antiqua"/>
          <w:b/>
          <w:bCs/>
        </w:rPr>
        <w:t xml:space="preserve"> KD</w:t>
      </w:r>
      <w:r w:rsidRPr="00946255">
        <w:rPr>
          <w:rFonts w:ascii="Book Antiqua" w:hAnsi="Book Antiqua"/>
        </w:rPr>
        <w:t xml:space="preserve">, Patton MA, Williams MJ, Winter RM. Hypertrichosis </w:t>
      </w:r>
      <w:proofErr w:type="spellStart"/>
      <w:r w:rsidRPr="00946255">
        <w:rPr>
          <w:rFonts w:ascii="Book Antiqua" w:hAnsi="Book Antiqua"/>
        </w:rPr>
        <w:t>cubiti</w:t>
      </w:r>
      <w:proofErr w:type="spellEnd"/>
      <w:r w:rsidRPr="00946255">
        <w:rPr>
          <w:rFonts w:ascii="Book Antiqua" w:hAnsi="Book Antiqua"/>
        </w:rPr>
        <w:t xml:space="preserve"> (hairy elbows) and short stature: a </w:t>
      </w:r>
      <w:proofErr w:type="spellStart"/>
      <w:r w:rsidRPr="00946255">
        <w:rPr>
          <w:rFonts w:ascii="Book Antiqua" w:hAnsi="Book Antiqua"/>
        </w:rPr>
        <w:t>recognisable</w:t>
      </w:r>
      <w:proofErr w:type="spellEnd"/>
      <w:r w:rsidRPr="00946255">
        <w:rPr>
          <w:rFonts w:ascii="Book Antiqua" w:hAnsi="Book Antiqua"/>
        </w:rPr>
        <w:t xml:space="preserve"> association. </w:t>
      </w:r>
      <w:r w:rsidRPr="00946255">
        <w:rPr>
          <w:rFonts w:ascii="Book Antiqua" w:hAnsi="Book Antiqua"/>
          <w:i/>
          <w:iCs/>
        </w:rPr>
        <w:t>J Med Genet</w:t>
      </w:r>
      <w:r w:rsidRPr="00946255">
        <w:rPr>
          <w:rFonts w:ascii="Book Antiqua" w:hAnsi="Book Antiqua"/>
        </w:rPr>
        <w:t xml:space="preserve"> 1989; </w:t>
      </w:r>
      <w:r w:rsidRPr="00946255">
        <w:rPr>
          <w:rFonts w:ascii="Book Antiqua" w:hAnsi="Book Antiqua"/>
          <w:b/>
          <w:bCs/>
        </w:rPr>
        <w:t>26</w:t>
      </w:r>
      <w:r w:rsidRPr="00946255">
        <w:rPr>
          <w:rFonts w:ascii="Book Antiqua" w:hAnsi="Book Antiqua"/>
        </w:rPr>
        <w:t>: 382-385 [PMID: 2738900</w:t>
      </w:r>
      <w:r w:rsidR="006B37B9" w:rsidRPr="00946255">
        <w:rPr>
          <w:rFonts w:ascii="Book Antiqua" w:hAnsi="Book Antiqua"/>
        </w:rPr>
        <w:t xml:space="preserve"> DOI: 10.1136/jmg.26.6.382</w:t>
      </w:r>
      <w:r w:rsidRPr="00946255">
        <w:rPr>
          <w:rFonts w:ascii="Book Antiqua" w:hAnsi="Book Antiqua"/>
        </w:rPr>
        <w:t>]</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18 </w:t>
      </w:r>
      <w:proofErr w:type="spellStart"/>
      <w:r w:rsidRPr="00946255">
        <w:rPr>
          <w:rFonts w:ascii="Book Antiqua" w:hAnsi="Book Antiqua"/>
          <w:b/>
          <w:bCs/>
        </w:rPr>
        <w:t>Polizzi</w:t>
      </w:r>
      <w:proofErr w:type="spellEnd"/>
      <w:r w:rsidRPr="00946255">
        <w:rPr>
          <w:rFonts w:ascii="Book Antiqua" w:hAnsi="Book Antiqua"/>
          <w:b/>
          <w:bCs/>
        </w:rPr>
        <w:t xml:space="preserve"> A</w:t>
      </w:r>
      <w:r w:rsidRPr="00946255">
        <w:rPr>
          <w:rFonts w:ascii="Book Antiqua" w:hAnsi="Book Antiqua"/>
        </w:rPr>
        <w:t xml:space="preserve">, </w:t>
      </w:r>
      <w:proofErr w:type="spellStart"/>
      <w:r w:rsidRPr="00946255">
        <w:rPr>
          <w:rFonts w:ascii="Book Antiqua" w:hAnsi="Book Antiqua"/>
        </w:rPr>
        <w:t>Pavone</w:t>
      </w:r>
      <w:proofErr w:type="spellEnd"/>
      <w:r w:rsidRPr="00946255">
        <w:rPr>
          <w:rFonts w:ascii="Book Antiqua" w:hAnsi="Book Antiqua"/>
        </w:rPr>
        <w:t xml:space="preserve"> P, </w:t>
      </w:r>
      <w:proofErr w:type="spellStart"/>
      <w:r w:rsidRPr="00946255">
        <w:rPr>
          <w:rFonts w:ascii="Book Antiqua" w:hAnsi="Book Antiqua"/>
        </w:rPr>
        <w:t>Ciancio</w:t>
      </w:r>
      <w:proofErr w:type="spellEnd"/>
      <w:r w:rsidRPr="00946255">
        <w:rPr>
          <w:rFonts w:ascii="Book Antiqua" w:hAnsi="Book Antiqua"/>
        </w:rPr>
        <w:t xml:space="preserve"> E, La Rosa C, </w:t>
      </w:r>
      <w:proofErr w:type="spellStart"/>
      <w:r w:rsidRPr="00946255">
        <w:rPr>
          <w:rFonts w:ascii="Book Antiqua" w:hAnsi="Book Antiqua"/>
        </w:rPr>
        <w:t>Sorge</w:t>
      </w:r>
      <w:proofErr w:type="spellEnd"/>
      <w:r w:rsidRPr="00946255">
        <w:rPr>
          <w:rFonts w:ascii="Book Antiqua" w:hAnsi="Book Antiqua"/>
        </w:rPr>
        <w:t xml:space="preserve"> G, </w:t>
      </w:r>
      <w:proofErr w:type="spellStart"/>
      <w:r w:rsidRPr="00946255">
        <w:rPr>
          <w:rFonts w:ascii="Book Antiqua" w:hAnsi="Book Antiqua"/>
        </w:rPr>
        <w:t>Ruggieri</w:t>
      </w:r>
      <w:proofErr w:type="spellEnd"/>
      <w:r w:rsidRPr="00946255">
        <w:rPr>
          <w:rFonts w:ascii="Book Antiqua" w:hAnsi="Book Antiqua"/>
        </w:rPr>
        <w:t xml:space="preserve"> M. Hypertrichosis </w:t>
      </w:r>
      <w:proofErr w:type="spellStart"/>
      <w:r w:rsidRPr="00946255">
        <w:rPr>
          <w:rFonts w:ascii="Book Antiqua" w:hAnsi="Book Antiqua"/>
        </w:rPr>
        <w:t>cubiti</w:t>
      </w:r>
      <w:proofErr w:type="spellEnd"/>
      <w:r w:rsidRPr="00946255">
        <w:rPr>
          <w:rFonts w:ascii="Book Antiqua" w:hAnsi="Book Antiqua"/>
        </w:rPr>
        <w:t xml:space="preserve"> (hairy elbow syndrome): a clue to a malformation syndrome. </w:t>
      </w:r>
      <w:r w:rsidRPr="00946255">
        <w:rPr>
          <w:rFonts w:ascii="Book Antiqua" w:hAnsi="Book Antiqua"/>
          <w:i/>
          <w:iCs/>
        </w:rPr>
        <w:t xml:space="preserve">J </w:t>
      </w:r>
      <w:proofErr w:type="spellStart"/>
      <w:r w:rsidRPr="00946255">
        <w:rPr>
          <w:rFonts w:ascii="Book Antiqua" w:hAnsi="Book Antiqua"/>
          <w:i/>
          <w:iCs/>
        </w:rPr>
        <w:t>Pediatr</w:t>
      </w:r>
      <w:proofErr w:type="spellEnd"/>
      <w:r w:rsidRPr="00946255">
        <w:rPr>
          <w:rFonts w:ascii="Book Antiqua" w:hAnsi="Book Antiqua"/>
          <w:i/>
          <w:iCs/>
        </w:rPr>
        <w:t xml:space="preserve"> </w:t>
      </w:r>
      <w:proofErr w:type="spellStart"/>
      <w:r w:rsidRPr="00946255">
        <w:rPr>
          <w:rFonts w:ascii="Book Antiqua" w:hAnsi="Book Antiqua"/>
          <w:i/>
          <w:iCs/>
        </w:rPr>
        <w:t>Endocrinol</w:t>
      </w:r>
      <w:proofErr w:type="spellEnd"/>
      <w:r w:rsidRPr="00946255">
        <w:rPr>
          <w:rFonts w:ascii="Book Antiqua" w:hAnsi="Book Antiqua"/>
          <w:i/>
          <w:iCs/>
        </w:rPr>
        <w:t xml:space="preserve"> </w:t>
      </w:r>
      <w:proofErr w:type="spellStart"/>
      <w:r w:rsidRPr="00946255">
        <w:rPr>
          <w:rFonts w:ascii="Book Antiqua" w:hAnsi="Book Antiqua"/>
          <w:i/>
          <w:iCs/>
        </w:rPr>
        <w:t>Metab</w:t>
      </w:r>
      <w:proofErr w:type="spellEnd"/>
      <w:r w:rsidRPr="00946255">
        <w:rPr>
          <w:rFonts w:ascii="Book Antiqua" w:hAnsi="Book Antiqua"/>
        </w:rPr>
        <w:t xml:space="preserve"> 2005; </w:t>
      </w:r>
      <w:r w:rsidRPr="00946255">
        <w:rPr>
          <w:rFonts w:ascii="Book Antiqua" w:hAnsi="Book Antiqua"/>
          <w:b/>
          <w:bCs/>
        </w:rPr>
        <w:t>18</w:t>
      </w:r>
      <w:r w:rsidRPr="00946255">
        <w:rPr>
          <w:rFonts w:ascii="Book Antiqua" w:hAnsi="Book Antiqua"/>
        </w:rPr>
        <w:t>: 1019-1025 [PMID: 16355816</w:t>
      </w:r>
      <w:r w:rsidR="006B37B9" w:rsidRPr="00946255">
        <w:rPr>
          <w:rFonts w:ascii="Book Antiqua" w:hAnsi="Book Antiqua"/>
        </w:rPr>
        <w:t xml:space="preserve"> DOI: 10.1515/JPEM.2005.18.10.1019</w:t>
      </w:r>
      <w:r w:rsidRPr="00946255">
        <w:rPr>
          <w:rFonts w:ascii="Book Antiqua" w:hAnsi="Book Antiqua"/>
        </w:rPr>
        <w:t>]</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946255">
        <w:rPr>
          <w:rFonts w:ascii="Book Antiqua" w:hAnsi="Book Antiqua"/>
        </w:rPr>
        <w:t xml:space="preserve">19 </w:t>
      </w:r>
      <w:proofErr w:type="spellStart"/>
      <w:r w:rsidRPr="00946255">
        <w:rPr>
          <w:rFonts w:ascii="Book Antiqua" w:hAnsi="Book Antiqua"/>
          <w:b/>
          <w:bCs/>
        </w:rPr>
        <w:t>Koç</w:t>
      </w:r>
      <w:proofErr w:type="spellEnd"/>
      <w:r w:rsidRPr="00946255">
        <w:rPr>
          <w:rFonts w:ascii="Book Antiqua" w:hAnsi="Book Antiqua"/>
          <w:b/>
          <w:bCs/>
        </w:rPr>
        <w:t xml:space="preserve"> A</w:t>
      </w:r>
      <w:r w:rsidRPr="00946255">
        <w:rPr>
          <w:rFonts w:ascii="Book Antiqua" w:hAnsi="Book Antiqua"/>
        </w:rPr>
        <w:t xml:space="preserve">, </w:t>
      </w:r>
      <w:proofErr w:type="spellStart"/>
      <w:r w:rsidRPr="00946255">
        <w:rPr>
          <w:rFonts w:ascii="Book Antiqua" w:hAnsi="Book Antiqua"/>
        </w:rPr>
        <w:t>Karaer</w:t>
      </w:r>
      <w:proofErr w:type="spellEnd"/>
      <w:r w:rsidRPr="00946255">
        <w:rPr>
          <w:rFonts w:ascii="Book Antiqua" w:hAnsi="Book Antiqua"/>
        </w:rPr>
        <w:t xml:space="preserve"> K, </w:t>
      </w:r>
      <w:proofErr w:type="spellStart"/>
      <w:r w:rsidRPr="00946255">
        <w:rPr>
          <w:rFonts w:ascii="Book Antiqua" w:hAnsi="Book Antiqua"/>
        </w:rPr>
        <w:t>Ergün</w:t>
      </w:r>
      <w:proofErr w:type="spellEnd"/>
      <w:r w:rsidRPr="00946255">
        <w:rPr>
          <w:rFonts w:ascii="Book Antiqua" w:hAnsi="Book Antiqua"/>
        </w:rPr>
        <w:t xml:space="preserve"> MA, </w:t>
      </w:r>
      <w:proofErr w:type="spellStart"/>
      <w:r w:rsidRPr="00946255">
        <w:rPr>
          <w:rFonts w:ascii="Book Antiqua" w:hAnsi="Book Antiqua"/>
        </w:rPr>
        <w:t>Cinaz</w:t>
      </w:r>
      <w:proofErr w:type="spellEnd"/>
      <w:r w:rsidRPr="00946255">
        <w:rPr>
          <w:rFonts w:ascii="Book Antiqua" w:hAnsi="Book Antiqua"/>
        </w:rPr>
        <w:t xml:space="preserve"> P, </w:t>
      </w:r>
      <w:proofErr w:type="spellStart"/>
      <w:r w:rsidRPr="00946255">
        <w:rPr>
          <w:rFonts w:ascii="Book Antiqua" w:hAnsi="Book Antiqua"/>
        </w:rPr>
        <w:t>Perçin</w:t>
      </w:r>
      <w:proofErr w:type="spellEnd"/>
      <w:r w:rsidRPr="00946255">
        <w:rPr>
          <w:rFonts w:ascii="Book Antiqua" w:hAnsi="Book Antiqua"/>
        </w:rPr>
        <w:t xml:space="preserve"> EF.</w:t>
      </w:r>
      <w:proofErr w:type="gramEnd"/>
      <w:r w:rsidRPr="00946255">
        <w:rPr>
          <w:rFonts w:ascii="Book Antiqua" w:hAnsi="Book Antiqua"/>
        </w:rPr>
        <w:t xml:space="preserve"> </w:t>
      </w:r>
      <w:proofErr w:type="gramStart"/>
      <w:r w:rsidRPr="00946255">
        <w:rPr>
          <w:rFonts w:ascii="Book Antiqua" w:hAnsi="Book Antiqua"/>
        </w:rPr>
        <w:t xml:space="preserve">A new case of hairy elbows syndrome (hypertrichosis </w:t>
      </w:r>
      <w:proofErr w:type="spellStart"/>
      <w:r w:rsidRPr="00946255">
        <w:rPr>
          <w:rFonts w:ascii="Book Antiqua" w:hAnsi="Book Antiqua"/>
        </w:rPr>
        <w:t>cubiti</w:t>
      </w:r>
      <w:proofErr w:type="spellEnd"/>
      <w:r w:rsidRPr="00946255">
        <w:rPr>
          <w:rFonts w:ascii="Book Antiqua" w:hAnsi="Book Antiqua"/>
        </w:rPr>
        <w:t>).</w:t>
      </w:r>
      <w:proofErr w:type="gramEnd"/>
      <w:r w:rsidRPr="00946255">
        <w:rPr>
          <w:rFonts w:ascii="Book Antiqua" w:hAnsi="Book Antiqua"/>
        </w:rPr>
        <w:t xml:space="preserve"> </w:t>
      </w:r>
      <w:r w:rsidRPr="00946255">
        <w:rPr>
          <w:rFonts w:ascii="Book Antiqua" w:hAnsi="Book Antiqua"/>
          <w:i/>
          <w:iCs/>
        </w:rPr>
        <w:t xml:space="preserve">Genet </w:t>
      </w:r>
      <w:proofErr w:type="spellStart"/>
      <w:r w:rsidRPr="00946255">
        <w:rPr>
          <w:rFonts w:ascii="Book Antiqua" w:hAnsi="Book Antiqua"/>
          <w:i/>
          <w:iCs/>
        </w:rPr>
        <w:t>Couns</w:t>
      </w:r>
      <w:proofErr w:type="spellEnd"/>
      <w:r w:rsidRPr="00946255">
        <w:rPr>
          <w:rFonts w:ascii="Book Antiqua" w:hAnsi="Book Antiqua"/>
        </w:rPr>
        <w:t xml:space="preserve"> 2007; </w:t>
      </w:r>
      <w:r w:rsidRPr="00946255">
        <w:rPr>
          <w:rFonts w:ascii="Book Antiqua" w:hAnsi="Book Antiqua"/>
          <w:b/>
          <w:bCs/>
        </w:rPr>
        <w:t>18</w:t>
      </w:r>
      <w:r w:rsidRPr="00946255">
        <w:rPr>
          <w:rFonts w:ascii="Book Antiqua" w:hAnsi="Book Antiqua"/>
        </w:rPr>
        <w:t>: 325-330 [PMID: 18019374]</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20 </w:t>
      </w:r>
      <w:r w:rsidRPr="00946255">
        <w:rPr>
          <w:rFonts w:ascii="Book Antiqua" w:hAnsi="Book Antiqua"/>
          <w:b/>
          <w:bCs/>
        </w:rPr>
        <w:t>Jones WD</w:t>
      </w:r>
      <w:r w:rsidRPr="00946255">
        <w:rPr>
          <w:rFonts w:ascii="Book Antiqua" w:hAnsi="Book Antiqua"/>
        </w:rPr>
        <w:t xml:space="preserve">, </w:t>
      </w:r>
      <w:proofErr w:type="spellStart"/>
      <w:r w:rsidRPr="00946255">
        <w:rPr>
          <w:rFonts w:ascii="Book Antiqua" w:hAnsi="Book Antiqua"/>
        </w:rPr>
        <w:t>Dafou</w:t>
      </w:r>
      <w:proofErr w:type="spellEnd"/>
      <w:r w:rsidRPr="00946255">
        <w:rPr>
          <w:rFonts w:ascii="Book Antiqua" w:hAnsi="Book Antiqua"/>
        </w:rPr>
        <w:t xml:space="preserve"> D, </w:t>
      </w:r>
      <w:proofErr w:type="spellStart"/>
      <w:r w:rsidRPr="00946255">
        <w:rPr>
          <w:rFonts w:ascii="Book Antiqua" w:hAnsi="Book Antiqua"/>
        </w:rPr>
        <w:t>McEntagart</w:t>
      </w:r>
      <w:proofErr w:type="spellEnd"/>
      <w:r w:rsidRPr="00946255">
        <w:rPr>
          <w:rFonts w:ascii="Book Antiqua" w:hAnsi="Book Antiqua"/>
        </w:rPr>
        <w:t xml:space="preserve"> M, </w:t>
      </w:r>
      <w:proofErr w:type="spellStart"/>
      <w:r w:rsidRPr="00946255">
        <w:rPr>
          <w:rFonts w:ascii="Book Antiqua" w:hAnsi="Book Antiqua"/>
        </w:rPr>
        <w:t>Woollard</w:t>
      </w:r>
      <w:proofErr w:type="spellEnd"/>
      <w:r w:rsidRPr="00946255">
        <w:rPr>
          <w:rFonts w:ascii="Book Antiqua" w:hAnsi="Book Antiqua"/>
        </w:rPr>
        <w:t xml:space="preserve"> WJ, </w:t>
      </w:r>
      <w:proofErr w:type="spellStart"/>
      <w:r w:rsidRPr="00946255">
        <w:rPr>
          <w:rFonts w:ascii="Book Antiqua" w:hAnsi="Book Antiqua"/>
        </w:rPr>
        <w:t>Elmslie</w:t>
      </w:r>
      <w:proofErr w:type="spellEnd"/>
      <w:r w:rsidRPr="00946255">
        <w:rPr>
          <w:rFonts w:ascii="Book Antiqua" w:hAnsi="Book Antiqua"/>
        </w:rPr>
        <w:t xml:space="preserve"> FV, Holder-</w:t>
      </w:r>
      <w:proofErr w:type="spellStart"/>
      <w:r w:rsidRPr="00946255">
        <w:rPr>
          <w:rFonts w:ascii="Book Antiqua" w:hAnsi="Book Antiqua"/>
        </w:rPr>
        <w:t>Espinasse</w:t>
      </w:r>
      <w:proofErr w:type="spellEnd"/>
      <w:r w:rsidRPr="00946255">
        <w:rPr>
          <w:rFonts w:ascii="Book Antiqua" w:hAnsi="Book Antiqua"/>
        </w:rPr>
        <w:t xml:space="preserve"> M, Irving M, </w:t>
      </w:r>
      <w:proofErr w:type="spellStart"/>
      <w:r w:rsidRPr="00946255">
        <w:rPr>
          <w:rFonts w:ascii="Book Antiqua" w:hAnsi="Book Antiqua"/>
        </w:rPr>
        <w:t>Saggar</w:t>
      </w:r>
      <w:proofErr w:type="spellEnd"/>
      <w:r w:rsidRPr="00946255">
        <w:rPr>
          <w:rFonts w:ascii="Book Antiqua" w:hAnsi="Book Antiqua"/>
        </w:rPr>
        <w:t xml:space="preserve"> AK, Smithson S, </w:t>
      </w:r>
      <w:proofErr w:type="spellStart"/>
      <w:r w:rsidRPr="00946255">
        <w:rPr>
          <w:rFonts w:ascii="Book Antiqua" w:hAnsi="Book Antiqua"/>
        </w:rPr>
        <w:t>Trembath</w:t>
      </w:r>
      <w:proofErr w:type="spellEnd"/>
      <w:r w:rsidRPr="00946255">
        <w:rPr>
          <w:rFonts w:ascii="Book Antiqua" w:hAnsi="Book Antiqua"/>
        </w:rPr>
        <w:t xml:space="preserve"> RC, Deshpande C, Simpson MA. De novo mutations in MLL cause </w:t>
      </w:r>
      <w:proofErr w:type="spellStart"/>
      <w:r w:rsidRPr="00946255">
        <w:rPr>
          <w:rFonts w:ascii="Book Antiqua" w:hAnsi="Book Antiqua"/>
        </w:rPr>
        <w:t>Wiedemann</w:t>
      </w:r>
      <w:proofErr w:type="spellEnd"/>
      <w:r w:rsidRPr="00946255">
        <w:rPr>
          <w:rFonts w:ascii="Book Antiqua" w:hAnsi="Book Antiqua"/>
        </w:rPr>
        <w:t xml:space="preserve">-Steiner syndrome. </w:t>
      </w:r>
      <w:r w:rsidRPr="00946255">
        <w:rPr>
          <w:rFonts w:ascii="Book Antiqua" w:hAnsi="Book Antiqua"/>
          <w:i/>
          <w:iCs/>
        </w:rPr>
        <w:t>Am J Hum Genet</w:t>
      </w:r>
      <w:r w:rsidRPr="00946255">
        <w:rPr>
          <w:rFonts w:ascii="Book Antiqua" w:hAnsi="Book Antiqua"/>
        </w:rPr>
        <w:t xml:space="preserve"> 2012; </w:t>
      </w:r>
      <w:r w:rsidRPr="00946255">
        <w:rPr>
          <w:rFonts w:ascii="Book Antiqua" w:hAnsi="Book Antiqua"/>
          <w:b/>
          <w:bCs/>
        </w:rPr>
        <w:t>91</w:t>
      </w:r>
      <w:r w:rsidRPr="00946255">
        <w:rPr>
          <w:rFonts w:ascii="Book Antiqua" w:hAnsi="Book Antiqua"/>
        </w:rPr>
        <w:t>: 358-364 [PMID: 22795537 DOI: 10.1016/j.ajhg.2012.06.008]</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21 </w:t>
      </w:r>
      <w:r w:rsidRPr="00946255">
        <w:rPr>
          <w:rFonts w:ascii="Book Antiqua" w:hAnsi="Book Antiqua"/>
          <w:b/>
          <w:bCs/>
        </w:rPr>
        <w:t>Strom SP</w:t>
      </w:r>
      <w:r w:rsidRPr="00946255">
        <w:rPr>
          <w:rFonts w:ascii="Book Antiqua" w:hAnsi="Book Antiqua"/>
        </w:rPr>
        <w:t xml:space="preserve">, Lozano R, Lee H, </w:t>
      </w:r>
      <w:proofErr w:type="spellStart"/>
      <w:r w:rsidRPr="00946255">
        <w:rPr>
          <w:rFonts w:ascii="Book Antiqua" w:hAnsi="Book Antiqua"/>
        </w:rPr>
        <w:t>Dorrani</w:t>
      </w:r>
      <w:proofErr w:type="spellEnd"/>
      <w:r w:rsidRPr="00946255">
        <w:rPr>
          <w:rFonts w:ascii="Book Antiqua" w:hAnsi="Book Antiqua"/>
        </w:rPr>
        <w:t xml:space="preserve"> N, Mann J, </w:t>
      </w:r>
      <w:proofErr w:type="spellStart"/>
      <w:r w:rsidRPr="00946255">
        <w:rPr>
          <w:rFonts w:ascii="Book Antiqua" w:hAnsi="Book Antiqua"/>
        </w:rPr>
        <w:t>O'Lague</w:t>
      </w:r>
      <w:proofErr w:type="spellEnd"/>
      <w:r w:rsidRPr="00946255">
        <w:rPr>
          <w:rFonts w:ascii="Book Antiqua" w:hAnsi="Book Antiqua"/>
        </w:rPr>
        <w:t xml:space="preserve"> PF, Mans N, </w:t>
      </w:r>
      <w:proofErr w:type="spellStart"/>
      <w:r w:rsidRPr="00946255">
        <w:rPr>
          <w:rFonts w:ascii="Book Antiqua" w:hAnsi="Book Antiqua"/>
        </w:rPr>
        <w:t>Deignan</w:t>
      </w:r>
      <w:proofErr w:type="spellEnd"/>
      <w:r w:rsidRPr="00946255">
        <w:rPr>
          <w:rFonts w:ascii="Book Antiqua" w:hAnsi="Book Antiqua"/>
        </w:rPr>
        <w:t xml:space="preserve"> JL, </w:t>
      </w:r>
      <w:proofErr w:type="spellStart"/>
      <w:r w:rsidRPr="00946255">
        <w:rPr>
          <w:rFonts w:ascii="Book Antiqua" w:hAnsi="Book Antiqua"/>
        </w:rPr>
        <w:t>Vilain</w:t>
      </w:r>
      <w:proofErr w:type="spellEnd"/>
      <w:r w:rsidRPr="00946255">
        <w:rPr>
          <w:rFonts w:ascii="Book Antiqua" w:hAnsi="Book Antiqua"/>
        </w:rPr>
        <w:t xml:space="preserve"> E, Nelson SF, </w:t>
      </w:r>
      <w:proofErr w:type="spellStart"/>
      <w:r w:rsidRPr="00946255">
        <w:rPr>
          <w:rFonts w:ascii="Book Antiqua" w:hAnsi="Book Antiqua"/>
        </w:rPr>
        <w:t>Grody</w:t>
      </w:r>
      <w:proofErr w:type="spellEnd"/>
      <w:r w:rsidRPr="00946255">
        <w:rPr>
          <w:rFonts w:ascii="Book Antiqua" w:hAnsi="Book Antiqua"/>
        </w:rPr>
        <w:t xml:space="preserve"> WW, Quintero-Rivera F. De Novo variants in the KMT2A (MLL) gene causing atypical </w:t>
      </w:r>
      <w:proofErr w:type="spellStart"/>
      <w:r w:rsidRPr="00946255">
        <w:rPr>
          <w:rFonts w:ascii="Book Antiqua" w:hAnsi="Book Antiqua"/>
        </w:rPr>
        <w:t>Wiedemann</w:t>
      </w:r>
      <w:proofErr w:type="spellEnd"/>
      <w:r w:rsidRPr="00946255">
        <w:rPr>
          <w:rFonts w:ascii="Book Antiqua" w:hAnsi="Book Antiqua"/>
        </w:rPr>
        <w:t xml:space="preserve">-Steiner syndrome in two unrelated individuals identified by clinical exome sequencing. </w:t>
      </w:r>
      <w:r w:rsidRPr="00946255">
        <w:rPr>
          <w:rFonts w:ascii="Book Antiqua" w:hAnsi="Book Antiqua"/>
          <w:i/>
          <w:iCs/>
        </w:rPr>
        <w:t>BMC Med Genet</w:t>
      </w:r>
      <w:r w:rsidRPr="00946255">
        <w:rPr>
          <w:rFonts w:ascii="Book Antiqua" w:hAnsi="Book Antiqua"/>
        </w:rPr>
        <w:t xml:space="preserve"> 2014; </w:t>
      </w:r>
      <w:r w:rsidRPr="00946255">
        <w:rPr>
          <w:rFonts w:ascii="Book Antiqua" w:hAnsi="Book Antiqua"/>
          <w:b/>
          <w:bCs/>
        </w:rPr>
        <w:t>15</w:t>
      </w:r>
      <w:r w:rsidRPr="00946255">
        <w:rPr>
          <w:rFonts w:ascii="Book Antiqua" w:hAnsi="Book Antiqua"/>
        </w:rPr>
        <w:t>: 49 [PMID: 24886118 DOI: 10.1186/1471-2350-15-49]</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22 </w:t>
      </w:r>
      <w:r w:rsidRPr="00946255">
        <w:rPr>
          <w:rFonts w:ascii="Book Antiqua" w:hAnsi="Book Antiqua"/>
          <w:b/>
          <w:bCs/>
        </w:rPr>
        <w:t>Milne TA</w:t>
      </w:r>
      <w:r w:rsidRPr="00946255">
        <w:rPr>
          <w:rFonts w:ascii="Book Antiqua" w:hAnsi="Book Antiqua"/>
        </w:rPr>
        <w:t xml:space="preserve">, Briggs SD, Brock HW, Martin ME, Gibbs D, Allis CD, Hess JL. MLL targets SET domain methyltransferase activity to </w:t>
      </w:r>
      <w:proofErr w:type="spellStart"/>
      <w:r w:rsidRPr="00946255">
        <w:rPr>
          <w:rFonts w:ascii="Book Antiqua" w:hAnsi="Book Antiqua"/>
        </w:rPr>
        <w:t>Hox</w:t>
      </w:r>
      <w:proofErr w:type="spellEnd"/>
      <w:r w:rsidRPr="00946255">
        <w:rPr>
          <w:rFonts w:ascii="Book Antiqua" w:hAnsi="Book Antiqua"/>
        </w:rPr>
        <w:t xml:space="preserve"> gene promoters. </w:t>
      </w:r>
      <w:proofErr w:type="spellStart"/>
      <w:r w:rsidRPr="00946255">
        <w:rPr>
          <w:rFonts w:ascii="Book Antiqua" w:hAnsi="Book Antiqua"/>
          <w:i/>
          <w:iCs/>
        </w:rPr>
        <w:t>Mol</w:t>
      </w:r>
      <w:proofErr w:type="spellEnd"/>
      <w:r w:rsidRPr="00946255">
        <w:rPr>
          <w:rFonts w:ascii="Book Antiqua" w:hAnsi="Book Antiqua"/>
          <w:i/>
          <w:iCs/>
        </w:rPr>
        <w:t xml:space="preserve"> Cell</w:t>
      </w:r>
      <w:r w:rsidRPr="00946255">
        <w:rPr>
          <w:rFonts w:ascii="Book Antiqua" w:hAnsi="Book Antiqua"/>
        </w:rPr>
        <w:t xml:space="preserve"> 2002; </w:t>
      </w:r>
      <w:r w:rsidRPr="00946255">
        <w:rPr>
          <w:rFonts w:ascii="Book Antiqua" w:hAnsi="Book Antiqua"/>
          <w:b/>
          <w:bCs/>
        </w:rPr>
        <w:t>10</w:t>
      </w:r>
      <w:r w:rsidRPr="00946255">
        <w:rPr>
          <w:rFonts w:ascii="Book Antiqua" w:hAnsi="Book Antiqua"/>
        </w:rPr>
        <w:t>: 1107-1117 [PMID: 12453418</w:t>
      </w:r>
      <w:r w:rsidR="006B37B9" w:rsidRPr="00946255">
        <w:rPr>
          <w:rFonts w:ascii="Book Antiqua" w:hAnsi="Book Antiqua"/>
        </w:rPr>
        <w:t xml:space="preserve"> DOI: 10.1016/S1097-2765(02)00741-4</w:t>
      </w:r>
      <w:r w:rsidRPr="00946255">
        <w:rPr>
          <w:rFonts w:ascii="Book Antiqua" w:hAnsi="Book Antiqua"/>
        </w:rPr>
        <w:t>]</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23 </w:t>
      </w:r>
      <w:r w:rsidRPr="00946255">
        <w:rPr>
          <w:rFonts w:ascii="Book Antiqua" w:hAnsi="Book Antiqua"/>
          <w:b/>
          <w:bCs/>
        </w:rPr>
        <w:t>Nakamura T</w:t>
      </w:r>
      <w:r w:rsidRPr="00946255">
        <w:rPr>
          <w:rFonts w:ascii="Book Antiqua" w:hAnsi="Book Antiqua"/>
        </w:rPr>
        <w:t xml:space="preserve">, Mori T, Tada S, </w:t>
      </w:r>
      <w:proofErr w:type="spellStart"/>
      <w:r w:rsidRPr="00946255">
        <w:rPr>
          <w:rFonts w:ascii="Book Antiqua" w:hAnsi="Book Antiqua"/>
        </w:rPr>
        <w:t>Krajewski</w:t>
      </w:r>
      <w:proofErr w:type="spellEnd"/>
      <w:r w:rsidRPr="00946255">
        <w:rPr>
          <w:rFonts w:ascii="Book Antiqua" w:hAnsi="Book Antiqua"/>
        </w:rPr>
        <w:t xml:space="preserve"> W, </w:t>
      </w:r>
      <w:proofErr w:type="spellStart"/>
      <w:r w:rsidRPr="00946255">
        <w:rPr>
          <w:rFonts w:ascii="Book Antiqua" w:hAnsi="Book Antiqua"/>
        </w:rPr>
        <w:t>Rozovskaia</w:t>
      </w:r>
      <w:proofErr w:type="spellEnd"/>
      <w:r w:rsidRPr="00946255">
        <w:rPr>
          <w:rFonts w:ascii="Book Antiqua" w:hAnsi="Book Antiqua"/>
        </w:rPr>
        <w:t xml:space="preserve"> T, </w:t>
      </w:r>
      <w:proofErr w:type="spellStart"/>
      <w:r w:rsidRPr="00946255">
        <w:rPr>
          <w:rFonts w:ascii="Book Antiqua" w:hAnsi="Book Antiqua"/>
        </w:rPr>
        <w:t>Wassell</w:t>
      </w:r>
      <w:proofErr w:type="spellEnd"/>
      <w:r w:rsidRPr="00946255">
        <w:rPr>
          <w:rFonts w:ascii="Book Antiqua" w:hAnsi="Book Antiqua"/>
        </w:rPr>
        <w:t xml:space="preserve"> R, Dubois G, </w:t>
      </w:r>
      <w:proofErr w:type="spellStart"/>
      <w:r w:rsidRPr="00946255">
        <w:rPr>
          <w:rFonts w:ascii="Book Antiqua" w:hAnsi="Book Antiqua"/>
        </w:rPr>
        <w:t>Mazo</w:t>
      </w:r>
      <w:proofErr w:type="spellEnd"/>
      <w:r w:rsidRPr="00946255">
        <w:rPr>
          <w:rFonts w:ascii="Book Antiqua" w:hAnsi="Book Antiqua"/>
        </w:rPr>
        <w:t xml:space="preserve"> A, Croce CM, </w:t>
      </w:r>
      <w:proofErr w:type="spellStart"/>
      <w:r w:rsidRPr="00946255">
        <w:rPr>
          <w:rFonts w:ascii="Book Antiqua" w:hAnsi="Book Antiqua"/>
        </w:rPr>
        <w:t>Canaani</w:t>
      </w:r>
      <w:proofErr w:type="spellEnd"/>
      <w:r w:rsidRPr="00946255">
        <w:rPr>
          <w:rFonts w:ascii="Book Antiqua" w:hAnsi="Book Antiqua"/>
        </w:rPr>
        <w:t xml:space="preserve"> E. ALL-1 is a histone methyltransferase that assembles a </w:t>
      </w:r>
      <w:proofErr w:type="spellStart"/>
      <w:r w:rsidRPr="00946255">
        <w:rPr>
          <w:rFonts w:ascii="Book Antiqua" w:hAnsi="Book Antiqua"/>
        </w:rPr>
        <w:t>supercomplex</w:t>
      </w:r>
      <w:proofErr w:type="spellEnd"/>
      <w:r w:rsidRPr="00946255">
        <w:rPr>
          <w:rFonts w:ascii="Book Antiqua" w:hAnsi="Book Antiqua"/>
        </w:rPr>
        <w:t xml:space="preserve"> of proteins involved in transcriptional regulation. </w:t>
      </w:r>
      <w:proofErr w:type="spellStart"/>
      <w:r w:rsidRPr="00946255">
        <w:rPr>
          <w:rFonts w:ascii="Book Antiqua" w:hAnsi="Book Antiqua"/>
          <w:i/>
          <w:iCs/>
        </w:rPr>
        <w:t>Mol</w:t>
      </w:r>
      <w:proofErr w:type="spellEnd"/>
      <w:r w:rsidRPr="00946255">
        <w:rPr>
          <w:rFonts w:ascii="Book Antiqua" w:hAnsi="Book Antiqua"/>
          <w:i/>
          <w:iCs/>
        </w:rPr>
        <w:t xml:space="preserve"> Cell</w:t>
      </w:r>
      <w:r w:rsidRPr="00946255">
        <w:rPr>
          <w:rFonts w:ascii="Book Antiqua" w:hAnsi="Book Antiqua"/>
        </w:rPr>
        <w:t xml:space="preserve"> 2002; </w:t>
      </w:r>
      <w:r w:rsidRPr="00946255">
        <w:rPr>
          <w:rFonts w:ascii="Book Antiqua" w:hAnsi="Book Antiqua"/>
          <w:b/>
          <w:bCs/>
        </w:rPr>
        <w:t>10</w:t>
      </w:r>
      <w:r w:rsidRPr="00946255">
        <w:rPr>
          <w:rFonts w:ascii="Book Antiqua" w:hAnsi="Book Antiqua"/>
        </w:rPr>
        <w:t>: 1119-1128 [PMID: 12453419</w:t>
      </w:r>
      <w:r w:rsidR="006B37B9" w:rsidRPr="00946255">
        <w:rPr>
          <w:rFonts w:ascii="Book Antiqua" w:hAnsi="Book Antiqua"/>
        </w:rPr>
        <w:t xml:space="preserve"> DOI: 10.1016/S1097-2765(02)00740-2</w:t>
      </w:r>
      <w:r w:rsidRPr="00946255">
        <w:rPr>
          <w:rFonts w:ascii="Book Antiqua" w:hAnsi="Book Antiqua"/>
        </w:rPr>
        <w:t>]</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24 </w:t>
      </w:r>
      <w:r w:rsidRPr="00946255">
        <w:rPr>
          <w:rFonts w:ascii="Book Antiqua" w:hAnsi="Book Antiqua"/>
          <w:b/>
          <w:bCs/>
        </w:rPr>
        <w:t>Zhu J</w:t>
      </w:r>
      <w:r w:rsidRPr="00946255">
        <w:rPr>
          <w:rFonts w:ascii="Book Antiqua" w:hAnsi="Book Antiqua"/>
        </w:rPr>
        <w:t xml:space="preserve">, Sammons MA, Donahue G, Dou Z, </w:t>
      </w:r>
      <w:proofErr w:type="spellStart"/>
      <w:r w:rsidRPr="00946255">
        <w:rPr>
          <w:rFonts w:ascii="Book Antiqua" w:hAnsi="Book Antiqua"/>
        </w:rPr>
        <w:t>Vedadi</w:t>
      </w:r>
      <w:proofErr w:type="spellEnd"/>
      <w:r w:rsidRPr="00946255">
        <w:rPr>
          <w:rFonts w:ascii="Book Antiqua" w:hAnsi="Book Antiqua"/>
        </w:rPr>
        <w:t xml:space="preserve"> M, </w:t>
      </w:r>
      <w:proofErr w:type="spellStart"/>
      <w:r w:rsidRPr="00946255">
        <w:rPr>
          <w:rFonts w:ascii="Book Antiqua" w:hAnsi="Book Antiqua"/>
        </w:rPr>
        <w:t>Getlik</w:t>
      </w:r>
      <w:proofErr w:type="spellEnd"/>
      <w:r w:rsidRPr="00946255">
        <w:rPr>
          <w:rFonts w:ascii="Book Antiqua" w:hAnsi="Book Antiqua"/>
        </w:rPr>
        <w:t xml:space="preserve"> M, </w:t>
      </w:r>
      <w:proofErr w:type="spellStart"/>
      <w:r w:rsidRPr="00946255">
        <w:rPr>
          <w:rFonts w:ascii="Book Antiqua" w:hAnsi="Book Antiqua"/>
        </w:rPr>
        <w:t>Barsyte</w:t>
      </w:r>
      <w:proofErr w:type="spellEnd"/>
      <w:r w:rsidRPr="00946255">
        <w:rPr>
          <w:rFonts w:ascii="Book Antiqua" w:hAnsi="Book Antiqua"/>
        </w:rPr>
        <w:t>-Lovejoy D, Al-</w:t>
      </w:r>
      <w:proofErr w:type="spellStart"/>
      <w:r w:rsidRPr="00946255">
        <w:rPr>
          <w:rFonts w:ascii="Book Antiqua" w:hAnsi="Book Antiqua"/>
        </w:rPr>
        <w:t>awar</w:t>
      </w:r>
      <w:proofErr w:type="spellEnd"/>
      <w:r w:rsidRPr="00946255">
        <w:rPr>
          <w:rFonts w:ascii="Book Antiqua" w:hAnsi="Book Antiqua"/>
        </w:rPr>
        <w:t xml:space="preserve"> R, </w:t>
      </w:r>
      <w:proofErr w:type="spellStart"/>
      <w:r w:rsidRPr="00946255">
        <w:rPr>
          <w:rFonts w:ascii="Book Antiqua" w:hAnsi="Book Antiqua"/>
        </w:rPr>
        <w:t>Katona</w:t>
      </w:r>
      <w:proofErr w:type="spellEnd"/>
      <w:r w:rsidRPr="00946255">
        <w:rPr>
          <w:rFonts w:ascii="Book Antiqua" w:hAnsi="Book Antiqua"/>
        </w:rPr>
        <w:t xml:space="preserve"> BW, </w:t>
      </w:r>
      <w:proofErr w:type="spellStart"/>
      <w:r w:rsidRPr="00946255">
        <w:rPr>
          <w:rFonts w:ascii="Book Antiqua" w:hAnsi="Book Antiqua"/>
        </w:rPr>
        <w:t>Shilatifard</w:t>
      </w:r>
      <w:proofErr w:type="spellEnd"/>
      <w:r w:rsidRPr="00946255">
        <w:rPr>
          <w:rFonts w:ascii="Book Antiqua" w:hAnsi="Book Antiqua"/>
        </w:rPr>
        <w:t xml:space="preserve"> A, Huang J, Hua X, </w:t>
      </w:r>
      <w:proofErr w:type="spellStart"/>
      <w:r w:rsidRPr="00946255">
        <w:rPr>
          <w:rFonts w:ascii="Book Antiqua" w:hAnsi="Book Antiqua"/>
        </w:rPr>
        <w:t>Arrowsmith</w:t>
      </w:r>
      <w:proofErr w:type="spellEnd"/>
      <w:r w:rsidRPr="00946255">
        <w:rPr>
          <w:rFonts w:ascii="Book Antiqua" w:hAnsi="Book Antiqua"/>
        </w:rPr>
        <w:t xml:space="preserve"> CH, Berger SL. Gain-of-function p53 mutants co-opt chromatin pathways to drive cancer growth. </w:t>
      </w:r>
      <w:r w:rsidRPr="00946255">
        <w:rPr>
          <w:rFonts w:ascii="Book Antiqua" w:hAnsi="Book Antiqua"/>
          <w:i/>
          <w:iCs/>
        </w:rPr>
        <w:t>Nature</w:t>
      </w:r>
      <w:r w:rsidRPr="00946255">
        <w:rPr>
          <w:rFonts w:ascii="Book Antiqua" w:hAnsi="Book Antiqua"/>
        </w:rPr>
        <w:t xml:space="preserve"> 2015; </w:t>
      </w:r>
      <w:r w:rsidRPr="00946255">
        <w:rPr>
          <w:rFonts w:ascii="Book Antiqua" w:hAnsi="Book Antiqua"/>
          <w:b/>
          <w:bCs/>
        </w:rPr>
        <w:t>525</w:t>
      </w:r>
      <w:r w:rsidRPr="00946255">
        <w:rPr>
          <w:rFonts w:ascii="Book Antiqua" w:hAnsi="Book Antiqua"/>
        </w:rPr>
        <w:t>: 206-211 [PMID: 26331536 DOI: 10.1038/nature15251]</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25 </w:t>
      </w:r>
      <w:r w:rsidRPr="00946255">
        <w:rPr>
          <w:rFonts w:ascii="Book Antiqua" w:hAnsi="Book Antiqua"/>
          <w:b/>
          <w:bCs/>
        </w:rPr>
        <w:t>Kim SY</w:t>
      </w:r>
      <w:r w:rsidRPr="00946255">
        <w:rPr>
          <w:rFonts w:ascii="Book Antiqua" w:hAnsi="Book Antiqua"/>
        </w:rPr>
        <w:t xml:space="preserve">, </w:t>
      </w:r>
      <w:proofErr w:type="spellStart"/>
      <w:r w:rsidRPr="00946255">
        <w:rPr>
          <w:rFonts w:ascii="Book Antiqua" w:hAnsi="Book Antiqua"/>
        </w:rPr>
        <w:t>Levenson</w:t>
      </w:r>
      <w:proofErr w:type="spellEnd"/>
      <w:r w:rsidRPr="00946255">
        <w:rPr>
          <w:rFonts w:ascii="Book Antiqua" w:hAnsi="Book Antiqua"/>
        </w:rPr>
        <w:t xml:space="preserve"> JM, </w:t>
      </w:r>
      <w:proofErr w:type="spellStart"/>
      <w:r w:rsidRPr="00946255">
        <w:rPr>
          <w:rFonts w:ascii="Book Antiqua" w:hAnsi="Book Antiqua"/>
        </w:rPr>
        <w:t>Korsmeyer</w:t>
      </w:r>
      <w:proofErr w:type="spellEnd"/>
      <w:r w:rsidRPr="00946255">
        <w:rPr>
          <w:rFonts w:ascii="Book Antiqua" w:hAnsi="Book Antiqua"/>
        </w:rPr>
        <w:t xml:space="preserve"> S, </w:t>
      </w:r>
      <w:proofErr w:type="spellStart"/>
      <w:r w:rsidRPr="00946255">
        <w:rPr>
          <w:rFonts w:ascii="Book Antiqua" w:hAnsi="Book Antiqua"/>
        </w:rPr>
        <w:t>Sweatt</w:t>
      </w:r>
      <w:proofErr w:type="spellEnd"/>
      <w:r w:rsidRPr="00946255">
        <w:rPr>
          <w:rFonts w:ascii="Book Antiqua" w:hAnsi="Book Antiqua"/>
        </w:rPr>
        <w:t xml:space="preserve"> JD, Schumacher A. Developmental regulation of </w:t>
      </w:r>
      <w:proofErr w:type="spellStart"/>
      <w:r w:rsidRPr="00946255">
        <w:rPr>
          <w:rFonts w:ascii="Book Antiqua" w:hAnsi="Book Antiqua"/>
        </w:rPr>
        <w:t>Eed</w:t>
      </w:r>
      <w:proofErr w:type="spellEnd"/>
      <w:r w:rsidRPr="00946255">
        <w:rPr>
          <w:rFonts w:ascii="Book Antiqua" w:hAnsi="Book Antiqua"/>
        </w:rPr>
        <w:t xml:space="preserve"> complex composition governs a switch in global histone modification in brain. </w:t>
      </w:r>
      <w:r w:rsidRPr="00946255">
        <w:rPr>
          <w:rFonts w:ascii="Book Antiqua" w:hAnsi="Book Antiqua"/>
          <w:i/>
          <w:iCs/>
        </w:rPr>
        <w:t xml:space="preserve">J </w:t>
      </w:r>
      <w:proofErr w:type="spellStart"/>
      <w:r w:rsidRPr="00946255">
        <w:rPr>
          <w:rFonts w:ascii="Book Antiqua" w:hAnsi="Book Antiqua"/>
          <w:i/>
          <w:iCs/>
        </w:rPr>
        <w:t>Biol</w:t>
      </w:r>
      <w:proofErr w:type="spellEnd"/>
      <w:r w:rsidRPr="00946255">
        <w:rPr>
          <w:rFonts w:ascii="Book Antiqua" w:hAnsi="Book Antiqua"/>
          <w:i/>
          <w:iCs/>
        </w:rPr>
        <w:t xml:space="preserve"> </w:t>
      </w:r>
      <w:proofErr w:type="spellStart"/>
      <w:r w:rsidRPr="00946255">
        <w:rPr>
          <w:rFonts w:ascii="Book Antiqua" w:hAnsi="Book Antiqua"/>
          <w:i/>
          <w:iCs/>
        </w:rPr>
        <w:t>Chem</w:t>
      </w:r>
      <w:proofErr w:type="spellEnd"/>
      <w:r w:rsidRPr="00946255">
        <w:rPr>
          <w:rFonts w:ascii="Book Antiqua" w:hAnsi="Book Antiqua"/>
        </w:rPr>
        <w:t xml:space="preserve"> 2007; </w:t>
      </w:r>
      <w:r w:rsidRPr="00946255">
        <w:rPr>
          <w:rFonts w:ascii="Book Antiqua" w:hAnsi="Book Antiqua"/>
          <w:b/>
          <w:bCs/>
        </w:rPr>
        <w:t>282</w:t>
      </w:r>
      <w:r w:rsidRPr="00946255">
        <w:rPr>
          <w:rFonts w:ascii="Book Antiqua" w:hAnsi="Book Antiqua"/>
        </w:rPr>
        <w:t>: 9962-9972 [PMID: 17259173 DOI: 10.1074/jbc.M608722200]</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26 </w:t>
      </w:r>
      <w:proofErr w:type="spellStart"/>
      <w:r w:rsidRPr="00946255">
        <w:rPr>
          <w:rFonts w:ascii="Book Antiqua" w:hAnsi="Book Antiqua"/>
          <w:b/>
          <w:bCs/>
        </w:rPr>
        <w:t>Jakovcevski</w:t>
      </w:r>
      <w:proofErr w:type="spellEnd"/>
      <w:r w:rsidRPr="00946255">
        <w:rPr>
          <w:rFonts w:ascii="Book Antiqua" w:hAnsi="Book Antiqua"/>
          <w:b/>
          <w:bCs/>
        </w:rPr>
        <w:t xml:space="preserve"> M</w:t>
      </w:r>
      <w:r w:rsidRPr="00946255">
        <w:rPr>
          <w:rFonts w:ascii="Book Antiqua" w:hAnsi="Book Antiqua"/>
        </w:rPr>
        <w:t xml:space="preserve">, </w:t>
      </w:r>
      <w:proofErr w:type="spellStart"/>
      <w:r w:rsidRPr="00946255">
        <w:rPr>
          <w:rFonts w:ascii="Book Antiqua" w:hAnsi="Book Antiqua"/>
        </w:rPr>
        <w:t>Ruan</w:t>
      </w:r>
      <w:proofErr w:type="spellEnd"/>
      <w:r w:rsidRPr="00946255">
        <w:rPr>
          <w:rFonts w:ascii="Book Antiqua" w:hAnsi="Book Antiqua"/>
        </w:rPr>
        <w:t xml:space="preserve"> H, Shen EY, </w:t>
      </w:r>
      <w:proofErr w:type="spellStart"/>
      <w:r w:rsidRPr="00946255">
        <w:rPr>
          <w:rFonts w:ascii="Book Antiqua" w:hAnsi="Book Antiqua"/>
        </w:rPr>
        <w:t>Dincer</w:t>
      </w:r>
      <w:proofErr w:type="spellEnd"/>
      <w:r w:rsidRPr="00946255">
        <w:rPr>
          <w:rFonts w:ascii="Book Antiqua" w:hAnsi="Book Antiqua"/>
        </w:rPr>
        <w:t xml:space="preserve"> A, </w:t>
      </w:r>
      <w:proofErr w:type="spellStart"/>
      <w:r w:rsidRPr="00946255">
        <w:rPr>
          <w:rFonts w:ascii="Book Antiqua" w:hAnsi="Book Antiqua"/>
        </w:rPr>
        <w:t>Javidfar</w:t>
      </w:r>
      <w:proofErr w:type="spellEnd"/>
      <w:r w:rsidRPr="00946255">
        <w:rPr>
          <w:rFonts w:ascii="Book Antiqua" w:hAnsi="Book Antiqua"/>
        </w:rPr>
        <w:t xml:space="preserve"> B, Ma Q, Peter CJ, Cheung I, Mitchell AC, Jiang Y, Lin CL, </w:t>
      </w:r>
      <w:proofErr w:type="spellStart"/>
      <w:r w:rsidRPr="00946255">
        <w:rPr>
          <w:rFonts w:ascii="Book Antiqua" w:hAnsi="Book Antiqua"/>
        </w:rPr>
        <w:t>Pothula</w:t>
      </w:r>
      <w:proofErr w:type="spellEnd"/>
      <w:r w:rsidRPr="00946255">
        <w:rPr>
          <w:rFonts w:ascii="Book Antiqua" w:hAnsi="Book Antiqua"/>
        </w:rPr>
        <w:t xml:space="preserve"> V, Stewart AF, Ernst P, Yao WD, </w:t>
      </w:r>
      <w:proofErr w:type="spellStart"/>
      <w:r w:rsidRPr="00946255">
        <w:rPr>
          <w:rFonts w:ascii="Book Antiqua" w:hAnsi="Book Antiqua"/>
        </w:rPr>
        <w:t>Akbarian</w:t>
      </w:r>
      <w:proofErr w:type="spellEnd"/>
      <w:r w:rsidRPr="00946255">
        <w:rPr>
          <w:rFonts w:ascii="Book Antiqua" w:hAnsi="Book Antiqua"/>
        </w:rPr>
        <w:t xml:space="preserve"> S. Neuronal Kmt2a/Mll1 histone methyltransferase is essential for prefrontal synaptic plasticity and working memory. </w:t>
      </w:r>
      <w:r w:rsidRPr="00946255">
        <w:rPr>
          <w:rFonts w:ascii="Book Antiqua" w:hAnsi="Book Antiqua"/>
          <w:i/>
          <w:iCs/>
        </w:rPr>
        <w:t xml:space="preserve">J </w:t>
      </w:r>
      <w:proofErr w:type="spellStart"/>
      <w:r w:rsidRPr="00946255">
        <w:rPr>
          <w:rFonts w:ascii="Book Antiqua" w:hAnsi="Book Antiqua"/>
          <w:i/>
          <w:iCs/>
        </w:rPr>
        <w:t>Neurosci</w:t>
      </w:r>
      <w:proofErr w:type="spellEnd"/>
      <w:r w:rsidRPr="00946255">
        <w:rPr>
          <w:rFonts w:ascii="Book Antiqua" w:hAnsi="Book Antiqua"/>
        </w:rPr>
        <w:t xml:space="preserve"> 2015; </w:t>
      </w:r>
      <w:r w:rsidRPr="00946255">
        <w:rPr>
          <w:rFonts w:ascii="Book Antiqua" w:hAnsi="Book Antiqua"/>
          <w:b/>
          <w:bCs/>
        </w:rPr>
        <w:t>35</w:t>
      </w:r>
      <w:r w:rsidRPr="00946255">
        <w:rPr>
          <w:rFonts w:ascii="Book Antiqua" w:hAnsi="Book Antiqua"/>
        </w:rPr>
        <w:t>: 5097-5108 [PMID: 25834037 DOI: 10.1523/JNEUROSCI.3004-14.2015]</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27 </w:t>
      </w:r>
      <w:r w:rsidRPr="00946255">
        <w:rPr>
          <w:rFonts w:ascii="Book Antiqua" w:hAnsi="Book Antiqua"/>
          <w:b/>
          <w:bCs/>
        </w:rPr>
        <w:t>Sun Y</w:t>
      </w:r>
      <w:r w:rsidRPr="00946255">
        <w:rPr>
          <w:rFonts w:ascii="Book Antiqua" w:hAnsi="Book Antiqua"/>
        </w:rPr>
        <w:t xml:space="preserve">, Hu G, Liu H, Zhang X, Huang Z, Yan H, Wang L, Fan Y, </w:t>
      </w:r>
      <w:proofErr w:type="spellStart"/>
      <w:r w:rsidRPr="00946255">
        <w:rPr>
          <w:rFonts w:ascii="Book Antiqua" w:hAnsi="Book Antiqua"/>
        </w:rPr>
        <w:t>Gu</w:t>
      </w:r>
      <w:proofErr w:type="spellEnd"/>
      <w:r w:rsidRPr="00946255">
        <w:rPr>
          <w:rFonts w:ascii="Book Antiqua" w:hAnsi="Book Antiqua"/>
        </w:rPr>
        <w:t xml:space="preserve"> X, Yu Y. Further delineation of the phenotype of truncating KMT2A mutations: The extended </w:t>
      </w:r>
      <w:proofErr w:type="spellStart"/>
      <w:r w:rsidRPr="00946255">
        <w:rPr>
          <w:rFonts w:ascii="Book Antiqua" w:hAnsi="Book Antiqua"/>
        </w:rPr>
        <w:t>Wiedemann</w:t>
      </w:r>
      <w:proofErr w:type="spellEnd"/>
      <w:r w:rsidRPr="00946255">
        <w:rPr>
          <w:rFonts w:ascii="Book Antiqua" w:hAnsi="Book Antiqua"/>
        </w:rPr>
        <w:t xml:space="preserve">-Steiner syndrome. </w:t>
      </w:r>
      <w:r w:rsidRPr="00946255">
        <w:rPr>
          <w:rFonts w:ascii="Book Antiqua" w:hAnsi="Book Antiqua"/>
          <w:i/>
          <w:iCs/>
        </w:rPr>
        <w:t xml:space="preserve">Am J Med Genet </w:t>
      </w:r>
      <w:proofErr w:type="gramStart"/>
      <w:r w:rsidRPr="00946255">
        <w:rPr>
          <w:rFonts w:ascii="Book Antiqua" w:hAnsi="Book Antiqua"/>
          <w:i/>
          <w:iCs/>
        </w:rPr>
        <w:t>A</w:t>
      </w:r>
      <w:proofErr w:type="gramEnd"/>
      <w:r w:rsidRPr="00946255">
        <w:rPr>
          <w:rFonts w:ascii="Book Antiqua" w:hAnsi="Book Antiqua"/>
        </w:rPr>
        <w:t xml:space="preserve"> 2017; </w:t>
      </w:r>
      <w:r w:rsidRPr="00946255">
        <w:rPr>
          <w:rFonts w:ascii="Book Antiqua" w:hAnsi="Book Antiqua"/>
          <w:b/>
          <w:bCs/>
        </w:rPr>
        <w:t>173</w:t>
      </w:r>
      <w:r w:rsidRPr="00946255">
        <w:rPr>
          <w:rFonts w:ascii="Book Antiqua" w:hAnsi="Book Antiqua"/>
        </w:rPr>
        <w:t>: 510-514 [PMID: 27759909 DOI: 10.1002/ajmg.a.38025]</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28 </w:t>
      </w:r>
      <w:r w:rsidRPr="00946255">
        <w:rPr>
          <w:rFonts w:ascii="Book Antiqua" w:hAnsi="Book Antiqua"/>
          <w:b/>
          <w:bCs/>
        </w:rPr>
        <w:t>Steel D</w:t>
      </w:r>
      <w:r w:rsidRPr="00946255">
        <w:rPr>
          <w:rFonts w:ascii="Book Antiqua" w:hAnsi="Book Antiqua"/>
        </w:rPr>
        <w:t xml:space="preserve">, </w:t>
      </w:r>
      <w:proofErr w:type="spellStart"/>
      <w:r w:rsidRPr="00946255">
        <w:rPr>
          <w:rFonts w:ascii="Book Antiqua" w:hAnsi="Book Antiqua"/>
        </w:rPr>
        <w:t>Salpietro</w:t>
      </w:r>
      <w:proofErr w:type="spellEnd"/>
      <w:r w:rsidRPr="00946255">
        <w:rPr>
          <w:rFonts w:ascii="Book Antiqua" w:hAnsi="Book Antiqua"/>
        </w:rPr>
        <w:t xml:space="preserve"> V, </w:t>
      </w:r>
      <w:proofErr w:type="spellStart"/>
      <w:r w:rsidRPr="00946255">
        <w:rPr>
          <w:rFonts w:ascii="Book Antiqua" w:hAnsi="Book Antiqua"/>
        </w:rPr>
        <w:t>Phadke</w:t>
      </w:r>
      <w:proofErr w:type="spellEnd"/>
      <w:r w:rsidRPr="00946255">
        <w:rPr>
          <w:rFonts w:ascii="Book Antiqua" w:hAnsi="Book Antiqua"/>
        </w:rPr>
        <w:t xml:space="preserve"> R, Pitt M, Gentile G, </w:t>
      </w:r>
      <w:proofErr w:type="spellStart"/>
      <w:r w:rsidRPr="00946255">
        <w:rPr>
          <w:rFonts w:ascii="Book Antiqua" w:hAnsi="Book Antiqua"/>
        </w:rPr>
        <w:t>Massoud</w:t>
      </w:r>
      <w:proofErr w:type="spellEnd"/>
      <w:r w:rsidRPr="00946255">
        <w:rPr>
          <w:rFonts w:ascii="Book Antiqua" w:hAnsi="Book Antiqua"/>
        </w:rPr>
        <w:t xml:space="preserve"> A, Batten L, </w:t>
      </w:r>
      <w:proofErr w:type="spellStart"/>
      <w:r w:rsidRPr="00946255">
        <w:rPr>
          <w:rFonts w:ascii="Book Antiqua" w:hAnsi="Book Antiqua"/>
        </w:rPr>
        <w:t>Bashamboo</w:t>
      </w:r>
      <w:proofErr w:type="spellEnd"/>
      <w:r w:rsidRPr="00946255">
        <w:rPr>
          <w:rFonts w:ascii="Book Antiqua" w:hAnsi="Book Antiqua"/>
        </w:rPr>
        <w:t xml:space="preserve"> A, </w:t>
      </w:r>
      <w:proofErr w:type="spellStart"/>
      <w:r w:rsidRPr="00946255">
        <w:rPr>
          <w:rFonts w:ascii="Book Antiqua" w:hAnsi="Book Antiqua"/>
        </w:rPr>
        <w:t>Mcelreavey</w:t>
      </w:r>
      <w:proofErr w:type="spellEnd"/>
      <w:r w:rsidRPr="00946255">
        <w:rPr>
          <w:rFonts w:ascii="Book Antiqua" w:hAnsi="Book Antiqua"/>
        </w:rPr>
        <w:t xml:space="preserve"> K, </w:t>
      </w:r>
      <w:proofErr w:type="spellStart"/>
      <w:r w:rsidRPr="00946255">
        <w:rPr>
          <w:rFonts w:ascii="Book Antiqua" w:hAnsi="Book Antiqua"/>
        </w:rPr>
        <w:t>Saggar</w:t>
      </w:r>
      <w:proofErr w:type="spellEnd"/>
      <w:r w:rsidRPr="00946255">
        <w:rPr>
          <w:rFonts w:ascii="Book Antiqua" w:hAnsi="Book Antiqua"/>
        </w:rPr>
        <w:t xml:space="preserve"> A, </w:t>
      </w:r>
      <w:proofErr w:type="spellStart"/>
      <w:r w:rsidRPr="00946255">
        <w:rPr>
          <w:rFonts w:ascii="Book Antiqua" w:hAnsi="Book Antiqua"/>
        </w:rPr>
        <w:t>Kinali</w:t>
      </w:r>
      <w:proofErr w:type="spellEnd"/>
      <w:r w:rsidRPr="00946255">
        <w:rPr>
          <w:rFonts w:ascii="Book Antiqua" w:hAnsi="Book Antiqua"/>
        </w:rPr>
        <w:t xml:space="preserve"> M. Whole exome sequencing reveals a MLL de novo mutation associated with mild developmental delay and without 'hairy elbows': expanding the phenotype of </w:t>
      </w:r>
      <w:proofErr w:type="spellStart"/>
      <w:r w:rsidRPr="00946255">
        <w:rPr>
          <w:rFonts w:ascii="Book Antiqua" w:hAnsi="Book Antiqua"/>
        </w:rPr>
        <w:t>Wiedemann</w:t>
      </w:r>
      <w:proofErr w:type="spellEnd"/>
      <w:r w:rsidRPr="00946255">
        <w:rPr>
          <w:rFonts w:ascii="Book Antiqua" w:hAnsi="Book Antiqua"/>
        </w:rPr>
        <w:t xml:space="preserve">-Steiner syndrome. </w:t>
      </w:r>
      <w:r w:rsidRPr="00946255">
        <w:rPr>
          <w:rFonts w:ascii="Book Antiqua" w:hAnsi="Book Antiqua"/>
          <w:i/>
          <w:iCs/>
        </w:rPr>
        <w:t>J Genet</w:t>
      </w:r>
      <w:r w:rsidRPr="00946255">
        <w:rPr>
          <w:rFonts w:ascii="Book Antiqua" w:hAnsi="Book Antiqua"/>
        </w:rPr>
        <w:t xml:space="preserve"> 2015; </w:t>
      </w:r>
      <w:r w:rsidRPr="00946255">
        <w:rPr>
          <w:rFonts w:ascii="Book Antiqua" w:hAnsi="Book Antiqua"/>
          <w:b/>
          <w:bCs/>
        </w:rPr>
        <w:t>94</w:t>
      </w:r>
      <w:r w:rsidRPr="00946255">
        <w:rPr>
          <w:rFonts w:ascii="Book Antiqua" w:hAnsi="Book Antiqua"/>
        </w:rPr>
        <w:t>: 755-758 [PMID: 26690532</w:t>
      </w:r>
      <w:r w:rsidR="006B37B9" w:rsidRPr="00946255">
        <w:rPr>
          <w:rFonts w:ascii="Book Antiqua" w:hAnsi="Book Antiqua"/>
        </w:rPr>
        <w:t xml:space="preserve"> DOI: 10.1007/s12041-015-0578-x</w:t>
      </w:r>
      <w:r w:rsidRPr="00946255">
        <w:rPr>
          <w:rFonts w:ascii="Book Antiqua" w:hAnsi="Book Antiqua"/>
        </w:rPr>
        <w:t>]</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29 </w:t>
      </w:r>
      <w:r w:rsidRPr="00946255">
        <w:rPr>
          <w:rFonts w:ascii="Book Antiqua" w:hAnsi="Book Antiqua"/>
          <w:b/>
          <w:bCs/>
        </w:rPr>
        <w:t>Dunkerton S</w:t>
      </w:r>
      <w:r w:rsidRPr="00946255">
        <w:rPr>
          <w:rFonts w:ascii="Book Antiqua" w:hAnsi="Book Antiqua"/>
        </w:rPr>
        <w:t xml:space="preserve">, Field M, Cho V, Bertram E, Whittle B, Groves A, </w:t>
      </w:r>
      <w:proofErr w:type="spellStart"/>
      <w:r w:rsidRPr="00946255">
        <w:rPr>
          <w:rFonts w:ascii="Book Antiqua" w:hAnsi="Book Antiqua"/>
        </w:rPr>
        <w:t>Goel</w:t>
      </w:r>
      <w:proofErr w:type="spellEnd"/>
      <w:r w:rsidRPr="00946255">
        <w:rPr>
          <w:rFonts w:ascii="Book Antiqua" w:hAnsi="Book Antiqua"/>
        </w:rPr>
        <w:t xml:space="preserve"> H. </w:t>
      </w:r>
      <w:proofErr w:type="gramStart"/>
      <w:r w:rsidRPr="00946255">
        <w:rPr>
          <w:rFonts w:ascii="Book Antiqua" w:hAnsi="Book Antiqua"/>
        </w:rPr>
        <w:t xml:space="preserve">A de novo Mutation in KMT2A (MLL) in monozygotic twins with </w:t>
      </w:r>
      <w:proofErr w:type="spellStart"/>
      <w:r w:rsidRPr="00946255">
        <w:rPr>
          <w:rFonts w:ascii="Book Antiqua" w:hAnsi="Book Antiqua"/>
        </w:rPr>
        <w:t>Wiedemann</w:t>
      </w:r>
      <w:proofErr w:type="spellEnd"/>
      <w:r w:rsidRPr="00946255">
        <w:rPr>
          <w:rFonts w:ascii="Book Antiqua" w:hAnsi="Book Antiqua"/>
        </w:rPr>
        <w:t>-Steiner syndrome.</w:t>
      </w:r>
      <w:proofErr w:type="gramEnd"/>
      <w:r w:rsidRPr="00946255">
        <w:rPr>
          <w:rFonts w:ascii="Book Antiqua" w:hAnsi="Book Antiqua"/>
        </w:rPr>
        <w:t xml:space="preserve"> </w:t>
      </w:r>
      <w:r w:rsidRPr="00946255">
        <w:rPr>
          <w:rFonts w:ascii="Book Antiqua" w:hAnsi="Book Antiqua"/>
          <w:i/>
          <w:iCs/>
        </w:rPr>
        <w:t>Am J Med Genet A</w:t>
      </w:r>
      <w:r w:rsidRPr="00946255">
        <w:rPr>
          <w:rFonts w:ascii="Book Antiqua" w:hAnsi="Book Antiqua"/>
        </w:rPr>
        <w:t xml:space="preserve"> 2015; </w:t>
      </w:r>
      <w:r w:rsidRPr="00946255">
        <w:rPr>
          <w:rFonts w:ascii="Book Antiqua" w:hAnsi="Book Antiqua"/>
          <w:b/>
          <w:bCs/>
        </w:rPr>
        <w:t>167A</w:t>
      </w:r>
      <w:r w:rsidRPr="00946255">
        <w:rPr>
          <w:rFonts w:ascii="Book Antiqua" w:hAnsi="Book Antiqua"/>
        </w:rPr>
        <w:t>: 2182-2187 [PMID: 25929198 DOI: 10.1002/ajmg.a.37130]</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30 </w:t>
      </w:r>
      <w:r w:rsidRPr="00946255">
        <w:rPr>
          <w:rFonts w:ascii="Book Antiqua" w:hAnsi="Book Antiqua"/>
          <w:b/>
          <w:bCs/>
        </w:rPr>
        <w:t>Miyake N</w:t>
      </w:r>
      <w:r w:rsidRPr="00946255">
        <w:rPr>
          <w:rFonts w:ascii="Book Antiqua" w:hAnsi="Book Antiqua"/>
        </w:rPr>
        <w:t xml:space="preserve">, </w:t>
      </w:r>
      <w:proofErr w:type="spellStart"/>
      <w:r w:rsidRPr="00946255">
        <w:rPr>
          <w:rFonts w:ascii="Book Antiqua" w:hAnsi="Book Antiqua"/>
        </w:rPr>
        <w:t>Tsurusaki</w:t>
      </w:r>
      <w:proofErr w:type="spellEnd"/>
      <w:r w:rsidRPr="00946255">
        <w:rPr>
          <w:rFonts w:ascii="Book Antiqua" w:hAnsi="Book Antiqua"/>
        </w:rPr>
        <w:t xml:space="preserve"> Y, </w:t>
      </w:r>
      <w:proofErr w:type="spellStart"/>
      <w:r w:rsidRPr="00946255">
        <w:rPr>
          <w:rFonts w:ascii="Book Antiqua" w:hAnsi="Book Antiqua"/>
        </w:rPr>
        <w:t>Koshimizu</w:t>
      </w:r>
      <w:proofErr w:type="spellEnd"/>
      <w:r w:rsidRPr="00946255">
        <w:rPr>
          <w:rFonts w:ascii="Book Antiqua" w:hAnsi="Book Antiqua"/>
        </w:rPr>
        <w:t xml:space="preserve"> E, Okamoto N, Kosho T, Brown NJ, Tan TY, Yap PJ, </w:t>
      </w:r>
      <w:proofErr w:type="spellStart"/>
      <w:r w:rsidRPr="00946255">
        <w:rPr>
          <w:rFonts w:ascii="Book Antiqua" w:hAnsi="Book Antiqua"/>
        </w:rPr>
        <w:t>Suzumura</w:t>
      </w:r>
      <w:proofErr w:type="spellEnd"/>
      <w:r w:rsidRPr="00946255">
        <w:rPr>
          <w:rFonts w:ascii="Book Antiqua" w:hAnsi="Book Antiqua"/>
        </w:rPr>
        <w:t xml:space="preserve"> H, Tanaka T, Nagai T, Nakashima M, </w:t>
      </w:r>
      <w:proofErr w:type="spellStart"/>
      <w:r w:rsidRPr="00946255">
        <w:rPr>
          <w:rFonts w:ascii="Book Antiqua" w:hAnsi="Book Antiqua"/>
        </w:rPr>
        <w:t>Saitsu</w:t>
      </w:r>
      <w:proofErr w:type="spellEnd"/>
      <w:r w:rsidRPr="00946255">
        <w:rPr>
          <w:rFonts w:ascii="Book Antiqua" w:hAnsi="Book Antiqua"/>
        </w:rPr>
        <w:t xml:space="preserve"> H, </w:t>
      </w:r>
      <w:proofErr w:type="spellStart"/>
      <w:r w:rsidRPr="00946255">
        <w:rPr>
          <w:rFonts w:ascii="Book Antiqua" w:hAnsi="Book Antiqua"/>
        </w:rPr>
        <w:t>Niikawa</w:t>
      </w:r>
      <w:proofErr w:type="spellEnd"/>
      <w:r w:rsidRPr="00946255">
        <w:rPr>
          <w:rFonts w:ascii="Book Antiqua" w:hAnsi="Book Antiqua"/>
        </w:rPr>
        <w:t xml:space="preserve"> N, Matsumoto N. Delineation of clinical features in </w:t>
      </w:r>
      <w:proofErr w:type="spellStart"/>
      <w:r w:rsidRPr="00946255">
        <w:rPr>
          <w:rFonts w:ascii="Book Antiqua" w:hAnsi="Book Antiqua"/>
        </w:rPr>
        <w:t>Wiedemann</w:t>
      </w:r>
      <w:proofErr w:type="spellEnd"/>
      <w:r w:rsidRPr="00946255">
        <w:rPr>
          <w:rFonts w:ascii="Book Antiqua" w:hAnsi="Book Antiqua"/>
        </w:rPr>
        <w:t xml:space="preserve">-Steiner syndrome caused by KMT2A mutations. </w:t>
      </w:r>
      <w:proofErr w:type="spellStart"/>
      <w:r w:rsidRPr="00946255">
        <w:rPr>
          <w:rFonts w:ascii="Book Antiqua" w:hAnsi="Book Antiqua"/>
          <w:i/>
          <w:iCs/>
        </w:rPr>
        <w:t>Clin</w:t>
      </w:r>
      <w:proofErr w:type="spellEnd"/>
      <w:r w:rsidRPr="00946255">
        <w:rPr>
          <w:rFonts w:ascii="Book Antiqua" w:hAnsi="Book Antiqua"/>
          <w:i/>
          <w:iCs/>
        </w:rPr>
        <w:t xml:space="preserve"> Genet</w:t>
      </w:r>
      <w:r w:rsidRPr="00946255">
        <w:rPr>
          <w:rFonts w:ascii="Book Antiqua" w:hAnsi="Book Antiqua"/>
        </w:rPr>
        <w:t xml:space="preserve"> 2016; </w:t>
      </w:r>
      <w:r w:rsidRPr="00946255">
        <w:rPr>
          <w:rFonts w:ascii="Book Antiqua" w:hAnsi="Book Antiqua"/>
          <w:b/>
          <w:bCs/>
        </w:rPr>
        <w:t>89</w:t>
      </w:r>
      <w:r w:rsidRPr="00946255">
        <w:rPr>
          <w:rFonts w:ascii="Book Antiqua" w:hAnsi="Book Antiqua"/>
        </w:rPr>
        <w:t>: 115-119 [PMID: 25810209 DOI: 10.1111/cge.12586]</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946255">
        <w:rPr>
          <w:rFonts w:ascii="Book Antiqua" w:hAnsi="Book Antiqua"/>
        </w:rPr>
        <w:t xml:space="preserve">31 </w:t>
      </w:r>
      <w:r w:rsidRPr="00946255">
        <w:rPr>
          <w:rFonts w:ascii="Book Antiqua" w:hAnsi="Book Antiqua"/>
          <w:b/>
          <w:bCs/>
        </w:rPr>
        <w:t>Mendelsohn BA</w:t>
      </w:r>
      <w:r w:rsidRPr="00946255">
        <w:rPr>
          <w:rFonts w:ascii="Book Antiqua" w:hAnsi="Book Antiqua"/>
        </w:rPr>
        <w:t xml:space="preserve">, </w:t>
      </w:r>
      <w:proofErr w:type="spellStart"/>
      <w:r w:rsidRPr="00946255">
        <w:rPr>
          <w:rFonts w:ascii="Book Antiqua" w:hAnsi="Book Antiqua"/>
        </w:rPr>
        <w:t>Pronold</w:t>
      </w:r>
      <w:proofErr w:type="spellEnd"/>
      <w:r w:rsidRPr="00946255">
        <w:rPr>
          <w:rFonts w:ascii="Book Antiqua" w:hAnsi="Book Antiqua"/>
        </w:rPr>
        <w:t xml:space="preserve"> M, Long R, </w:t>
      </w:r>
      <w:proofErr w:type="spellStart"/>
      <w:r w:rsidRPr="00946255">
        <w:rPr>
          <w:rFonts w:ascii="Book Antiqua" w:hAnsi="Book Antiqua"/>
        </w:rPr>
        <w:t>Smaoui</w:t>
      </w:r>
      <w:proofErr w:type="spellEnd"/>
      <w:r w:rsidRPr="00946255">
        <w:rPr>
          <w:rFonts w:ascii="Book Antiqua" w:hAnsi="Book Antiqua"/>
        </w:rPr>
        <w:t xml:space="preserve"> N, </w:t>
      </w:r>
      <w:proofErr w:type="spellStart"/>
      <w:r w:rsidRPr="00946255">
        <w:rPr>
          <w:rFonts w:ascii="Book Antiqua" w:hAnsi="Book Antiqua"/>
        </w:rPr>
        <w:t>Slavotinek</w:t>
      </w:r>
      <w:proofErr w:type="spellEnd"/>
      <w:r w:rsidRPr="00946255">
        <w:rPr>
          <w:rFonts w:ascii="Book Antiqua" w:hAnsi="Book Antiqua"/>
        </w:rPr>
        <w:t xml:space="preserve"> AM.</w:t>
      </w:r>
      <w:proofErr w:type="gramEnd"/>
      <w:r w:rsidRPr="00946255">
        <w:rPr>
          <w:rFonts w:ascii="Book Antiqua" w:hAnsi="Book Antiqua"/>
        </w:rPr>
        <w:t xml:space="preserve"> </w:t>
      </w:r>
      <w:proofErr w:type="gramStart"/>
      <w:r w:rsidRPr="00946255">
        <w:rPr>
          <w:rFonts w:ascii="Book Antiqua" w:hAnsi="Book Antiqua"/>
        </w:rPr>
        <w:t xml:space="preserve">Advanced bone age in a girl with </w:t>
      </w:r>
      <w:proofErr w:type="spellStart"/>
      <w:r w:rsidRPr="00946255">
        <w:rPr>
          <w:rFonts w:ascii="Book Antiqua" w:hAnsi="Book Antiqua"/>
        </w:rPr>
        <w:t>Wiedemann</w:t>
      </w:r>
      <w:proofErr w:type="spellEnd"/>
      <w:r w:rsidRPr="00946255">
        <w:rPr>
          <w:rFonts w:ascii="Book Antiqua" w:hAnsi="Book Antiqua"/>
        </w:rPr>
        <w:t xml:space="preserve">-Steiner syndrome and an </w:t>
      </w:r>
      <w:proofErr w:type="spellStart"/>
      <w:r w:rsidRPr="00946255">
        <w:rPr>
          <w:rFonts w:ascii="Book Antiqua" w:hAnsi="Book Antiqua"/>
        </w:rPr>
        <w:t>exonic</w:t>
      </w:r>
      <w:proofErr w:type="spellEnd"/>
      <w:r w:rsidRPr="00946255">
        <w:rPr>
          <w:rFonts w:ascii="Book Antiqua" w:hAnsi="Book Antiqua"/>
        </w:rPr>
        <w:t xml:space="preserve"> deletion in KMT2A (MLL).</w:t>
      </w:r>
      <w:proofErr w:type="gramEnd"/>
      <w:r w:rsidRPr="00946255">
        <w:rPr>
          <w:rFonts w:ascii="Book Antiqua" w:hAnsi="Book Antiqua"/>
        </w:rPr>
        <w:t xml:space="preserve"> </w:t>
      </w:r>
      <w:r w:rsidRPr="00946255">
        <w:rPr>
          <w:rFonts w:ascii="Book Antiqua" w:hAnsi="Book Antiqua"/>
          <w:i/>
          <w:iCs/>
        </w:rPr>
        <w:t>Am J Med Genet A</w:t>
      </w:r>
      <w:r w:rsidRPr="00946255">
        <w:rPr>
          <w:rFonts w:ascii="Book Antiqua" w:hAnsi="Book Antiqua"/>
        </w:rPr>
        <w:t xml:space="preserve"> 2014; </w:t>
      </w:r>
      <w:r w:rsidRPr="00946255">
        <w:rPr>
          <w:rFonts w:ascii="Book Antiqua" w:hAnsi="Book Antiqua"/>
          <w:b/>
          <w:bCs/>
        </w:rPr>
        <w:t>164A</w:t>
      </w:r>
      <w:r w:rsidRPr="00946255">
        <w:rPr>
          <w:rFonts w:ascii="Book Antiqua" w:hAnsi="Book Antiqua"/>
        </w:rPr>
        <w:t>: 2079-2083 [PMID: 24818805 DOI: 10.1002/ajmg.a.36590]</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32 </w:t>
      </w:r>
      <w:r w:rsidRPr="00946255">
        <w:rPr>
          <w:rFonts w:ascii="Book Antiqua" w:hAnsi="Book Antiqua"/>
          <w:b/>
          <w:bCs/>
        </w:rPr>
        <w:t>Li N</w:t>
      </w:r>
      <w:r w:rsidRPr="00946255">
        <w:rPr>
          <w:rFonts w:ascii="Book Antiqua" w:hAnsi="Book Antiqua"/>
        </w:rPr>
        <w:t xml:space="preserve">, Wang Y, Yang Y, Wang P, Huang H, </w:t>
      </w:r>
      <w:proofErr w:type="spellStart"/>
      <w:r w:rsidRPr="00946255">
        <w:rPr>
          <w:rFonts w:ascii="Book Antiqua" w:hAnsi="Book Antiqua"/>
        </w:rPr>
        <w:t>Xiong</w:t>
      </w:r>
      <w:proofErr w:type="spellEnd"/>
      <w:r w:rsidRPr="00946255">
        <w:rPr>
          <w:rFonts w:ascii="Book Antiqua" w:hAnsi="Book Antiqua"/>
        </w:rPr>
        <w:t xml:space="preserve"> S, Sun L, Cheng M, Song C, Cheng X, Ding Y, Chang G, Chen Y, Xu Y, Yu T, Yao RE, Shen Y, Wang X, Wang J. Description of the molecular and phenotypic spectrum of </w:t>
      </w:r>
      <w:proofErr w:type="spellStart"/>
      <w:r w:rsidRPr="00946255">
        <w:rPr>
          <w:rFonts w:ascii="Book Antiqua" w:hAnsi="Book Antiqua"/>
        </w:rPr>
        <w:t>Wiedemann</w:t>
      </w:r>
      <w:proofErr w:type="spellEnd"/>
      <w:r w:rsidRPr="00946255">
        <w:rPr>
          <w:rFonts w:ascii="Book Antiqua" w:hAnsi="Book Antiqua"/>
        </w:rPr>
        <w:t xml:space="preserve">-Steiner syndrome in Chinese patients. </w:t>
      </w:r>
      <w:proofErr w:type="spellStart"/>
      <w:r w:rsidRPr="00946255">
        <w:rPr>
          <w:rFonts w:ascii="Book Antiqua" w:hAnsi="Book Antiqua"/>
          <w:i/>
          <w:iCs/>
        </w:rPr>
        <w:t>Orphanet</w:t>
      </w:r>
      <w:proofErr w:type="spellEnd"/>
      <w:r w:rsidRPr="00946255">
        <w:rPr>
          <w:rFonts w:ascii="Book Antiqua" w:hAnsi="Book Antiqua"/>
          <w:i/>
          <w:iCs/>
        </w:rPr>
        <w:t xml:space="preserve"> J Rare Dis</w:t>
      </w:r>
      <w:r w:rsidRPr="00946255">
        <w:rPr>
          <w:rFonts w:ascii="Book Antiqua" w:hAnsi="Book Antiqua"/>
        </w:rPr>
        <w:t xml:space="preserve"> 2018; </w:t>
      </w:r>
      <w:r w:rsidRPr="00946255">
        <w:rPr>
          <w:rFonts w:ascii="Book Antiqua" w:hAnsi="Book Antiqua"/>
          <w:b/>
          <w:bCs/>
        </w:rPr>
        <w:t>13</w:t>
      </w:r>
      <w:r w:rsidRPr="00946255">
        <w:rPr>
          <w:rFonts w:ascii="Book Antiqua" w:hAnsi="Book Antiqua"/>
        </w:rPr>
        <w:t>: 178 [PMID: 30305169 DOI: 10.1186/s13023-018-0909-0]</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33 </w:t>
      </w:r>
      <w:proofErr w:type="spellStart"/>
      <w:r w:rsidRPr="00946255">
        <w:rPr>
          <w:rFonts w:ascii="Book Antiqua" w:hAnsi="Book Antiqua"/>
          <w:b/>
          <w:bCs/>
        </w:rPr>
        <w:t>Bramswig</w:t>
      </w:r>
      <w:proofErr w:type="spellEnd"/>
      <w:r w:rsidRPr="00946255">
        <w:rPr>
          <w:rFonts w:ascii="Book Antiqua" w:hAnsi="Book Antiqua"/>
          <w:b/>
          <w:bCs/>
        </w:rPr>
        <w:t xml:space="preserve"> NC</w:t>
      </w:r>
      <w:r w:rsidRPr="00946255">
        <w:rPr>
          <w:rFonts w:ascii="Book Antiqua" w:hAnsi="Book Antiqua"/>
        </w:rPr>
        <w:t xml:space="preserve">, </w:t>
      </w:r>
      <w:proofErr w:type="spellStart"/>
      <w:r w:rsidRPr="00946255">
        <w:rPr>
          <w:rFonts w:ascii="Book Antiqua" w:hAnsi="Book Antiqua"/>
        </w:rPr>
        <w:t>Lüdecke</w:t>
      </w:r>
      <w:proofErr w:type="spellEnd"/>
      <w:r w:rsidRPr="00946255">
        <w:rPr>
          <w:rFonts w:ascii="Book Antiqua" w:hAnsi="Book Antiqua"/>
        </w:rPr>
        <w:t xml:space="preserve"> HJ, </w:t>
      </w:r>
      <w:proofErr w:type="spellStart"/>
      <w:r w:rsidRPr="00946255">
        <w:rPr>
          <w:rFonts w:ascii="Book Antiqua" w:hAnsi="Book Antiqua"/>
        </w:rPr>
        <w:t>Alanay</w:t>
      </w:r>
      <w:proofErr w:type="spellEnd"/>
      <w:r w:rsidRPr="00946255">
        <w:rPr>
          <w:rFonts w:ascii="Book Antiqua" w:hAnsi="Book Antiqua"/>
        </w:rPr>
        <w:t xml:space="preserve"> Y, Albrecht B, </w:t>
      </w:r>
      <w:proofErr w:type="spellStart"/>
      <w:r w:rsidRPr="00946255">
        <w:rPr>
          <w:rFonts w:ascii="Book Antiqua" w:hAnsi="Book Antiqua"/>
        </w:rPr>
        <w:t>Barthelmie</w:t>
      </w:r>
      <w:proofErr w:type="spellEnd"/>
      <w:r w:rsidRPr="00946255">
        <w:rPr>
          <w:rFonts w:ascii="Book Antiqua" w:hAnsi="Book Antiqua"/>
        </w:rPr>
        <w:t xml:space="preserve"> A, </w:t>
      </w:r>
      <w:proofErr w:type="spellStart"/>
      <w:r w:rsidRPr="00946255">
        <w:rPr>
          <w:rFonts w:ascii="Book Antiqua" w:hAnsi="Book Antiqua"/>
        </w:rPr>
        <w:t>Boduroglu</w:t>
      </w:r>
      <w:proofErr w:type="spellEnd"/>
      <w:r w:rsidRPr="00946255">
        <w:rPr>
          <w:rFonts w:ascii="Book Antiqua" w:hAnsi="Book Antiqua"/>
        </w:rPr>
        <w:t xml:space="preserve"> K, </w:t>
      </w:r>
      <w:proofErr w:type="spellStart"/>
      <w:r w:rsidRPr="00946255">
        <w:rPr>
          <w:rFonts w:ascii="Book Antiqua" w:hAnsi="Book Antiqua"/>
        </w:rPr>
        <w:t>Braunholz</w:t>
      </w:r>
      <w:proofErr w:type="spellEnd"/>
      <w:r w:rsidRPr="00946255">
        <w:rPr>
          <w:rFonts w:ascii="Book Antiqua" w:hAnsi="Book Antiqua"/>
        </w:rPr>
        <w:t xml:space="preserve"> D, </w:t>
      </w:r>
      <w:proofErr w:type="spellStart"/>
      <w:r w:rsidRPr="00946255">
        <w:rPr>
          <w:rFonts w:ascii="Book Antiqua" w:hAnsi="Book Antiqua"/>
        </w:rPr>
        <w:t>Caliebe</w:t>
      </w:r>
      <w:proofErr w:type="spellEnd"/>
      <w:r w:rsidRPr="00946255">
        <w:rPr>
          <w:rFonts w:ascii="Book Antiqua" w:hAnsi="Book Antiqua"/>
        </w:rPr>
        <w:t xml:space="preserve"> A, </w:t>
      </w:r>
      <w:proofErr w:type="spellStart"/>
      <w:r w:rsidRPr="00946255">
        <w:rPr>
          <w:rFonts w:ascii="Book Antiqua" w:hAnsi="Book Antiqua"/>
        </w:rPr>
        <w:t>Chrzanowska</w:t>
      </w:r>
      <w:proofErr w:type="spellEnd"/>
      <w:r w:rsidRPr="00946255">
        <w:rPr>
          <w:rFonts w:ascii="Book Antiqua" w:hAnsi="Book Antiqua"/>
        </w:rPr>
        <w:t xml:space="preserve"> KH, </w:t>
      </w:r>
      <w:proofErr w:type="spellStart"/>
      <w:r w:rsidRPr="00946255">
        <w:rPr>
          <w:rFonts w:ascii="Book Antiqua" w:hAnsi="Book Antiqua"/>
        </w:rPr>
        <w:t>Czeschik</w:t>
      </w:r>
      <w:proofErr w:type="spellEnd"/>
      <w:r w:rsidRPr="00946255">
        <w:rPr>
          <w:rFonts w:ascii="Book Antiqua" w:hAnsi="Book Antiqua"/>
        </w:rPr>
        <w:t xml:space="preserve"> JC, </w:t>
      </w:r>
      <w:proofErr w:type="spellStart"/>
      <w:r w:rsidRPr="00946255">
        <w:rPr>
          <w:rFonts w:ascii="Book Antiqua" w:hAnsi="Book Antiqua"/>
        </w:rPr>
        <w:t>Endele</w:t>
      </w:r>
      <w:proofErr w:type="spellEnd"/>
      <w:r w:rsidRPr="00946255">
        <w:rPr>
          <w:rFonts w:ascii="Book Antiqua" w:hAnsi="Book Antiqua"/>
        </w:rPr>
        <w:t xml:space="preserve"> S, Graf E, </w:t>
      </w:r>
      <w:proofErr w:type="spellStart"/>
      <w:r w:rsidRPr="00946255">
        <w:rPr>
          <w:rFonts w:ascii="Book Antiqua" w:hAnsi="Book Antiqua"/>
        </w:rPr>
        <w:t>Guillén</w:t>
      </w:r>
      <w:proofErr w:type="spellEnd"/>
      <w:r w:rsidRPr="00946255">
        <w:rPr>
          <w:rFonts w:ascii="Book Antiqua" w:hAnsi="Book Antiqua"/>
        </w:rPr>
        <w:t xml:space="preserve">-Navarro E, </w:t>
      </w:r>
      <w:proofErr w:type="spellStart"/>
      <w:r w:rsidRPr="00946255">
        <w:rPr>
          <w:rFonts w:ascii="Book Antiqua" w:hAnsi="Book Antiqua"/>
        </w:rPr>
        <w:t>Kiper</w:t>
      </w:r>
      <w:proofErr w:type="spellEnd"/>
      <w:r w:rsidRPr="00946255">
        <w:rPr>
          <w:rFonts w:ascii="Book Antiqua" w:hAnsi="Book Antiqua"/>
        </w:rPr>
        <w:t xml:space="preserve"> PÖ, </w:t>
      </w:r>
      <w:proofErr w:type="spellStart"/>
      <w:r w:rsidRPr="00946255">
        <w:rPr>
          <w:rFonts w:ascii="Book Antiqua" w:hAnsi="Book Antiqua"/>
        </w:rPr>
        <w:t>López</w:t>
      </w:r>
      <w:proofErr w:type="spellEnd"/>
      <w:r w:rsidRPr="00946255">
        <w:rPr>
          <w:rFonts w:ascii="Book Antiqua" w:hAnsi="Book Antiqua"/>
        </w:rPr>
        <w:t xml:space="preserve">-González V, </w:t>
      </w:r>
      <w:proofErr w:type="spellStart"/>
      <w:r w:rsidRPr="00946255">
        <w:rPr>
          <w:rFonts w:ascii="Book Antiqua" w:hAnsi="Book Antiqua"/>
        </w:rPr>
        <w:t>Parenti</w:t>
      </w:r>
      <w:proofErr w:type="spellEnd"/>
      <w:r w:rsidRPr="00946255">
        <w:rPr>
          <w:rFonts w:ascii="Book Antiqua" w:hAnsi="Book Antiqua"/>
        </w:rPr>
        <w:t xml:space="preserve"> I, </w:t>
      </w:r>
      <w:proofErr w:type="spellStart"/>
      <w:r w:rsidRPr="00946255">
        <w:rPr>
          <w:rFonts w:ascii="Book Antiqua" w:hAnsi="Book Antiqua"/>
        </w:rPr>
        <w:t>Pozojevic</w:t>
      </w:r>
      <w:proofErr w:type="spellEnd"/>
      <w:r w:rsidRPr="00946255">
        <w:rPr>
          <w:rFonts w:ascii="Book Antiqua" w:hAnsi="Book Antiqua"/>
        </w:rPr>
        <w:t xml:space="preserve"> J, </w:t>
      </w:r>
      <w:proofErr w:type="spellStart"/>
      <w:r w:rsidRPr="00946255">
        <w:rPr>
          <w:rFonts w:ascii="Book Antiqua" w:hAnsi="Book Antiqua"/>
        </w:rPr>
        <w:t>Utine</w:t>
      </w:r>
      <w:proofErr w:type="spellEnd"/>
      <w:r w:rsidRPr="00946255">
        <w:rPr>
          <w:rFonts w:ascii="Book Antiqua" w:hAnsi="Book Antiqua"/>
        </w:rPr>
        <w:t xml:space="preserve"> GE, Wieland T, Kaiser FJ, </w:t>
      </w:r>
      <w:proofErr w:type="spellStart"/>
      <w:r w:rsidRPr="00946255">
        <w:rPr>
          <w:rFonts w:ascii="Book Antiqua" w:hAnsi="Book Antiqua"/>
        </w:rPr>
        <w:t>Wollnik</w:t>
      </w:r>
      <w:proofErr w:type="spellEnd"/>
      <w:r w:rsidRPr="00946255">
        <w:rPr>
          <w:rFonts w:ascii="Book Antiqua" w:hAnsi="Book Antiqua"/>
        </w:rPr>
        <w:t xml:space="preserve"> B, Strom TM, </w:t>
      </w:r>
      <w:proofErr w:type="spellStart"/>
      <w:r w:rsidRPr="00946255">
        <w:rPr>
          <w:rFonts w:ascii="Book Antiqua" w:hAnsi="Book Antiqua"/>
        </w:rPr>
        <w:t>Wieczorek</w:t>
      </w:r>
      <w:proofErr w:type="spellEnd"/>
      <w:r w:rsidRPr="00946255">
        <w:rPr>
          <w:rFonts w:ascii="Book Antiqua" w:hAnsi="Book Antiqua"/>
        </w:rPr>
        <w:t xml:space="preserve"> D. Exome sequencing unravels unexpected differential diagnoses in individuals with the tentative diagnosis of Coffin-</w:t>
      </w:r>
      <w:proofErr w:type="spellStart"/>
      <w:r w:rsidRPr="00946255">
        <w:rPr>
          <w:rFonts w:ascii="Book Antiqua" w:hAnsi="Book Antiqua"/>
        </w:rPr>
        <w:t>Siris</w:t>
      </w:r>
      <w:proofErr w:type="spellEnd"/>
      <w:r w:rsidRPr="00946255">
        <w:rPr>
          <w:rFonts w:ascii="Book Antiqua" w:hAnsi="Book Antiqua"/>
        </w:rPr>
        <w:t xml:space="preserve"> and </w:t>
      </w:r>
      <w:proofErr w:type="spellStart"/>
      <w:r w:rsidRPr="00946255">
        <w:rPr>
          <w:rFonts w:ascii="Book Antiqua" w:hAnsi="Book Antiqua"/>
        </w:rPr>
        <w:t>Nicolaides-Baraitser</w:t>
      </w:r>
      <w:proofErr w:type="spellEnd"/>
      <w:r w:rsidRPr="00946255">
        <w:rPr>
          <w:rFonts w:ascii="Book Antiqua" w:hAnsi="Book Antiqua"/>
        </w:rPr>
        <w:t xml:space="preserve"> syndromes. </w:t>
      </w:r>
      <w:r w:rsidRPr="00946255">
        <w:rPr>
          <w:rFonts w:ascii="Book Antiqua" w:hAnsi="Book Antiqua"/>
          <w:i/>
          <w:iCs/>
        </w:rPr>
        <w:t>Hum Genet</w:t>
      </w:r>
      <w:r w:rsidRPr="00946255">
        <w:rPr>
          <w:rFonts w:ascii="Book Antiqua" w:hAnsi="Book Antiqua"/>
        </w:rPr>
        <w:t xml:space="preserve"> 2015; </w:t>
      </w:r>
      <w:r w:rsidRPr="00946255">
        <w:rPr>
          <w:rFonts w:ascii="Book Antiqua" w:hAnsi="Book Antiqua"/>
          <w:b/>
          <w:bCs/>
        </w:rPr>
        <w:t>134</w:t>
      </w:r>
      <w:r w:rsidRPr="00946255">
        <w:rPr>
          <w:rFonts w:ascii="Book Antiqua" w:hAnsi="Book Antiqua"/>
        </w:rPr>
        <w:t>: 553-568 [PMID: 25724810 DOI: 10.1007/s00439-015-1535-8]</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34 </w:t>
      </w:r>
      <w:r w:rsidRPr="00946255">
        <w:rPr>
          <w:rFonts w:ascii="Book Antiqua" w:hAnsi="Book Antiqua"/>
          <w:b/>
          <w:bCs/>
        </w:rPr>
        <w:t>Feldman HR</w:t>
      </w:r>
      <w:r w:rsidRPr="00946255">
        <w:rPr>
          <w:rFonts w:ascii="Book Antiqua" w:hAnsi="Book Antiqua"/>
        </w:rPr>
        <w:t xml:space="preserve">, </w:t>
      </w:r>
      <w:proofErr w:type="spellStart"/>
      <w:r w:rsidRPr="00946255">
        <w:rPr>
          <w:rFonts w:ascii="Book Antiqua" w:hAnsi="Book Antiqua"/>
        </w:rPr>
        <w:t>Dlouhy</w:t>
      </w:r>
      <w:proofErr w:type="spellEnd"/>
      <w:r w:rsidRPr="00946255">
        <w:rPr>
          <w:rFonts w:ascii="Book Antiqua" w:hAnsi="Book Antiqua"/>
        </w:rPr>
        <w:t xml:space="preserve"> SR, </w:t>
      </w:r>
      <w:proofErr w:type="spellStart"/>
      <w:r w:rsidRPr="00946255">
        <w:rPr>
          <w:rFonts w:ascii="Book Antiqua" w:hAnsi="Book Antiqua"/>
        </w:rPr>
        <w:t>Lah</w:t>
      </w:r>
      <w:proofErr w:type="spellEnd"/>
      <w:r w:rsidRPr="00946255">
        <w:rPr>
          <w:rFonts w:ascii="Book Antiqua" w:hAnsi="Book Antiqua"/>
        </w:rPr>
        <w:t xml:space="preserve"> MD, Payne KK, Weaver DD. </w:t>
      </w:r>
      <w:proofErr w:type="gramStart"/>
      <w:r w:rsidRPr="00946255">
        <w:rPr>
          <w:rFonts w:ascii="Book Antiqua" w:hAnsi="Book Antiqua"/>
        </w:rPr>
        <w:t xml:space="preserve">The progression of </w:t>
      </w:r>
      <w:proofErr w:type="spellStart"/>
      <w:r w:rsidRPr="00946255">
        <w:rPr>
          <w:rFonts w:ascii="Book Antiqua" w:hAnsi="Book Antiqua"/>
        </w:rPr>
        <w:t>Wiedemann</w:t>
      </w:r>
      <w:proofErr w:type="spellEnd"/>
      <w:r w:rsidRPr="00946255">
        <w:rPr>
          <w:rFonts w:ascii="Book Antiqua" w:hAnsi="Book Antiqua"/>
        </w:rPr>
        <w:t>-Steiner syndrome in adulthood and two novel variants in the KMT2A gene.</w:t>
      </w:r>
      <w:proofErr w:type="gramEnd"/>
      <w:r w:rsidRPr="00946255">
        <w:rPr>
          <w:rFonts w:ascii="Book Antiqua" w:hAnsi="Book Antiqua"/>
        </w:rPr>
        <w:t xml:space="preserve"> </w:t>
      </w:r>
      <w:r w:rsidRPr="00946255">
        <w:rPr>
          <w:rFonts w:ascii="Book Antiqua" w:hAnsi="Book Antiqua"/>
          <w:i/>
          <w:iCs/>
        </w:rPr>
        <w:t xml:space="preserve">Am J Med Genet </w:t>
      </w:r>
      <w:proofErr w:type="gramStart"/>
      <w:r w:rsidRPr="00946255">
        <w:rPr>
          <w:rFonts w:ascii="Book Antiqua" w:hAnsi="Book Antiqua"/>
          <w:i/>
          <w:iCs/>
        </w:rPr>
        <w:t>A</w:t>
      </w:r>
      <w:proofErr w:type="gramEnd"/>
      <w:r w:rsidRPr="00946255">
        <w:rPr>
          <w:rFonts w:ascii="Book Antiqua" w:hAnsi="Book Antiqua"/>
        </w:rPr>
        <w:t xml:space="preserve"> 2019; </w:t>
      </w:r>
      <w:r w:rsidRPr="00946255">
        <w:rPr>
          <w:rFonts w:ascii="Book Antiqua" w:hAnsi="Book Antiqua"/>
          <w:b/>
          <w:bCs/>
        </w:rPr>
        <w:t>179</w:t>
      </w:r>
      <w:r w:rsidRPr="00946255">
        <w:rPr>
          <w:rFonts w:ascii="Book Antiqua" w:hAnsi="Book Antiqua"/>
        </w:rPr>
        <w:t>: 300-305 [PMID: 30549396 DOI: 10.1002/ajmg.a.60698]</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35 </w:t>
      </w:r>
      <w:r w:rsidRPr="00946255">
        <w:rPr>
          <w:rFonts w:ascii="Book Antiqua" w:hAnsi="Book Antiqua"/>
          <w:b/>
          <w:bCs/>
        </w:rPr>
        <w:t xml:space="preserve">Min </w:t>
      </w:r>
      <w:proofErr w:type="spellStart"/>
      <w:r w:rsidRPr="00946255">
        <w:rPr>
          <w:rFonts w:ascii="Book Antiqua" w:hAnsi="Book Antiqua"/>
          <w:b/>
          <w:bCs/>
        </w:rPr>
        <w:t>Ko</w:t>
      </w:r>
      <w:proofErr w:type="spellEnd"/>
      <w:r w:rsidRPr="00946255">
        <w:rPr>
          <w:rFonts w:ascii="Book Antiqua" w:hAnsi="Book Antiqua"/>
          <w:b/>
          <w:bCs/>
        </w:rPr>
        <w:t xml:space="preserve"> J</w:t>
      </w:r>
      <w:r w:rsidRPr="00946255">
        <w:rPr>
          <w:rFonts w:ascii="Book Antiqua" w:hAnsi="Book Antiqua"/>
        </w:rPr>
        <w:t xml:space="preserve">, Cho JS, </w:t>
      </w:r>
      <w:proofErr w:type="spellStart"/>
      <w:r w:rsidRPr="00946255">
        <w:rPr>
          <w:rFonts w:ascii="Book Antiqua" w:hAnsi="Book Antiqua"/>
        </w:rPr>
        <w:t>Yoo</w:t>
      </w:r>
      <w:proofErr w:type="spellEnd"/>
      <w:r w:rsidRPr="00946255">
        <w:rPr>
          <w:rFonts w:ascii="Book Antiqua" w:hAnsi="Book Antiqua"/>
        </w:rPr>
        <w:t xml:space="preserve"> Y, </w:t>
      </w:r>
      <w:proofErr w:type="spellStart"/>
      <w:r w:rsidRPr="00946255">
        <w:rPr>
          <w:rFonts w:ascii="Book Antiqua" w:hAnsi="Book Antiqua"/>
        </w:rPr>
        <w:t>Seo</w:t>
      </w:r>
      <w:proofErr w:type="spellEnd"/>
      <w:r w:rsidRPr="00946255">
        <w:rPr>
          <w:rFonts w:ascii="Book Antiqua" w:hAnsi="Book Antiqua"/>
        </w:rPr>
        <w:t xml:space="preserve"> J, Choi M, </w:t>
      </w:r>
      <w:proofErr w:type="spellStart"/>
      <w:r w:rsidRPr="00946255">
        <w:rPr>
          <w:rFonts w:ascii="Book Antiqua" w:hAnsi="Book Antiqua"/>
        </w:rPr>
        <w:t>Chae</w:t>
      </w:r>
      <w:proofErr w:type="spellEnd"/>
      <w:r w:rsidRPr="00946255">
        <w:rPr>
          <w:rFonts w:ascii="Book Antiqua" w:hAnsi="Book Antiqua"/>
        </w:rPr>
        <w:t xml:space="preserve"> JH, Lee HR, Cho TJ. </w:t>
      </w:r>
      <w:proofErr w:type="spellStart"/>
      <w:r w:rsidRPr="00946255">
        <w:rPr>
          <w:rFonts w:ascii="Book Antiqua" w:hAnsi="Book Antiqua"/>
        </w:rPr>
        <w:t>Wiedemann</w:t>
      </w:r>
      <w:proofErr w:type="spellEnd"/>
      <w:r w:rsidRPr="00946255">
        <w:rPr>
          <w:rFonts w:ascii="Book Antiqua" w:hAnsi="Book Antiqua"/>
        </w:rPr>
        <w:t xml:space="preserve">-Steiner Syndrome </w:t>
      </w:r>
      <w:proofErr w:type="gramStart"/>
      <w:r w:rsidRPr="00946255">
        <w:rPr>
          <w:rFonts w:ascii="Book Antiqua" w:hAnsi="Book Antiqua"/>
        </w:rPr>
        <w:t>With</w:t>
      </w:r>
      <w:proofErr w:type="gramEnd"/>
      <w:r w:rsidRPr="00946255">
        <w:rPr>
          <w:rFonts w:ascii="Book Antiqua" w:hAnsi="Book Antiqua"/>
        </w:rPr>
        <w:t xml:space="preserve"> 2 Novel KMT2A Mutations. </w:t>
      </w:r>
      <w:r w:rsidRPr="00946255">
        <w:rPr>
          <w:rFonts w:ascii="Book Antiqua" w:hAnsi="Book Antiqua"/>
          <w:i/>
          <w:iCs/>
        </w:rPr>
        <w:t xml:space="preserve">J Child </w:t>
      </w:r>
      <w:proofErr w:type="spellStart"/>
      <w:r w:rsidRPr="00946255">
        <w:rPr>
          <w:rFonts w:ascii="Book Antiqua" w:hAnsi="Book Antiqua"/>
          <w:i/>
          <w:iCs/>
        </w:rPr>
        <w:t>Neurol</w:t>
      </w:r>
      <w:proofErr w:type="spellEnd"/>
      <w:r w:rsidRPr="00946255">
        <w:rPr>
          <w:rFonts w:ascii="Book Antiqua" w:hAnsi="Book Antiqua"/>
        </w:rPr>
        <w:t xml:space="preserve"> 2017; </w:t>
      </w:r>
      <w:r w:rsidRPr="00946255">
        <w:rPr>
          <w:rFonts w:ascii="Book Antiqua" w:hAnsi="Book Antiqua"/>
          <w:b/>
          <w:bCs/>
        </w:rPr>
        <w:t>32</w:t>
      </w:r>
      <w:r w:rsidRPr="00946255">
        <w:rPr>
          <w:rFonts w:ascii="Book Antiqua" w:hAnsi="Book Antiqua"/>
        </w:rPr>
        <w:t>: 237-242 [PMID: 27777327 DOI: 10.1177/0883073816674095]</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36 </w:t>
      </w:r>
      <w:proofErr w:type="spellStart"/>
      <w:r w:rsidRPr="00946255">
        <w:rPr>
          <w:rFonts w:ascii="Book Antiqua" w:hAnsi="Book Antiqua"/>
          <w:b/>
          <w:bCs/>
        </w:rPr>
        <w:t>Stellacci</w:t>
      </w:r>
      <w:proofErr w:type="spellEnd"/>
      <w:r w:rsidRPr="00946255">
        <w:rPr>
          <w:rFonts w:ascii="Book Antiqua" w:hAnsi="Book Antiqua"/>
          <w:b/>
          <w:bCs/>
        </w:rPr>
        <w:t xml:space="preserve"> E</w:t>
      </w:r>
      <w:r w:rsidRPr="00946255">
        <w:rPr>
          <w:rFonts w:ascii="Book Antiqua" w:hAnsi="Book Antiqua"/>
        </w:rPr>
        <w:t xml:space="preserve">, </w:t>
      </w:r>
      <w:proofErr w:type="spellStart"/>
      <w:r w:rsidRPr="00946255">
        <w:rPr>
          <w:rFonts w:ascii="Book Antiqua" w:hAnsi="Book Antiqua"/>
        </w:rPr>
        <w:t>Onesimo</w:t>
      </w:r>
      <w:proofErr w:type="spellEnd"/>
      <w:r w:rsidRPr="00946255">
        <w:rPr>
          <w:rFonts w:ascii="Book Antiqua" w:hAnsi="Book Antiqua"/>
        </w:rPr>
        <w:t xml:space="preserve"> R, </w:t>
      </w:r>
      <w:proofErr w:type="spellStart"/>
      <w:r w:rsidRPr="00946255">
        <w:rPr>
          <w:rFonts w:ascii="Book Antiqua" w:hAnsi="Book Antiqua"/>
        </w:rPr>
        <w:t>Bruselles</w:t>
      </w:r>
      <w:proofErr w:type="spellEnd"/>
      <w:r w:rsidRPr="00946255">
        <w:rPr>
          <w:rFonts w:ascii="Book Antiqua" w:hAnsi="Book Antiqua"/>
        </w:rPr>
        <w:t xml:space="preserve"> A, </w:t>
      </w:r>
      <w:proofErr w:type="spellStart"/>
      <w:r w:rsidRPr="00946255">
        <w:rPr>
          <w:rFonts w:ascii="Book Antiqua" w:hAnsi="Book Antiqua"/>
        </w:rPr>
        <w:t>Pizzi</w:t>
      </w:r>
      <w:proofErr w:type="spellEnd"/>
      <w:r w:rsidRPr="00946255">
        <w:rPr>
          <w:rFonts w:ascii="Book Antiqua" w:hAnsi="Book Antiqua"/>
        </w:rPr>
        <w:t xml:space="preserve"> S, </w:t>
      </w:r>
      <w:proofErr w:type="spellStart"/>
      <w:r w:rsidRPr="00946255">
        <w:rPr>
          <w:rFonts w:ascii="Book Antiqua" w:hAnsi="Book Antiqua"/>
        </w:rPr>
        <w:t>Battaglia</w:t>
      </w:r>
      <w:proofErr w:type="spellEnd"/>
      <w:r w:rsidRPr="00946255">
        <w:rPr>
          <w:rFonts w:ascii="Book Antiqua" w:hAnsi="Book Antiqua"/>
        </w:rPr>
        <w:t xml:space="preserve"> D, Leoni C, </w:t>
      </w:r>
      <w:proofErr w:type="spellStart"/>
      <w:r w:rsidRPr="00946255">
        <w:rPr>
          <w:rFonts w:ascii="Book Antiqua" w:hAnsi="Book Antiqua"/>
        </w:rPr>
        <w:t>Zampino</w:t>
      </w:r>
      <w:proofErr w:type="spellEnd"/>
      <w:r w:rsidRPr="00946255">
        <w:rPr>
          <w:rFonts w:ascii="Book Antiqua" w:hAnsi="Book Antiqua"/>
        </w:rPr>
        <w:t xml:space="preserve"> G, </w:t>
      </w:r>
      <w:proofErr w:type="spellStart"/>
      <w:r w:rsidRPr="00946255">
        <w:rPr>
          <w:rFonts w:ascii="Book Antiqua" w:hAnsi="Book Antiqua"/>
        </w:rPr>
        <w:t>Tartaglia</w:t>
      </w:r>
      <w:proofErr w:type="spellEnd"/>
      <w:r w:rsidRPr="00946255">
        <w:rPr>
          <w:rFonts w:ascii="Book Antiqua" w:hAnsi="Book Antiqua"/>
        </w:rPr>
        <w:t xml:space="preserve"> M. Congenital immunodeficiency in an individual with </w:t>
      </w:r>
      <w:proofErr w:type="spellStart"/>
      <w:r w:rsidRPr="00946255">
        <w:rPr>
          <w:rFonts w:ascii="Book Antiqua" w:hAnsi="Book Antiqua"/>
        </w:rPr>
        <w:t>Wiedemann</w:t>
      </w:r>
      <w:proofErr w:type="spellEnd"/>
      <w:r w:rsidRPr="00946255">
        <w:rPr>
          <w:rFonts w:ascii="Book Antiqua" w:hAnsi="Book Antiqua"/>
        </w:rPr>
        <w:t xml:space="preserve">-Steiner syndrome due to a novel missense mutation in KMT2A. </w:t>
      </w:r>
      <w:r w:rsidRPr="00946255">
        <w:rPr>
          <w:rFonts w:ascii="Book Antiqua" w:hAnsi="Book Antiqua"/>
          <w:i/>
          <w:iCs/>
        </w:rPr>
        <w:t xml:space="preserve">Am J Med Genet </w:t>
      </w:r>
      <w:proofErr w:type="gramStart"/>
      <w:r w:rsidRPr="00946255">
        <w:rPr>
          <w:rFonts w:ascii="Book Antiqua" w:hAnsi="Book Antiqua"/>
          <w:i/>
          <w:iCs/>
        </w:rPr>
        <w:t>A</w:t>
      </w:r>
      <w:proofErr w:type="gramEnd"/>
      <w:r w:rsidRPr="00946255">
        <w:rPr>
          <w:rFonts w:ascii="Book Antiqua" w:hAnsi="Book Antiqua"/>
        </w:rPr>
        <w:t xml:space="preserve"> 2016; </w:t>
      </w:r>
      <w:r w:rsidRPr="00946255">
        <w:rPr>
          <w:rFonts w:ascii="Book Antiqua" w:hAnsi="Book Antiqua"/>
          <w:b/>
          <w:bCs/>
        </w:rPr>
        <w:t>170</w:t>
      </w:r>
      <w:r w:rsidRPr="00946255">
        <w:rPr>
          <w:rFonts w:ascii="Book Antiqua" w:hAnsi="Book Antiqua"/>
        </w:rPr>
        <w:t>: 2389-2393 [PMID: 27320412 DOI: 10.1002/ajmg.a.37681]</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37 </w:t>
      </w:r>
      <w:proofErr w:type="spellStart"/>
      <w:r w:rsidRPr="00946255">
        <w:rPr>
          <w:rFonts w:ascii="Book Antiqua" w:hAnsi="Book Antiqua"/>
          <w:b/>
          <w:bCs/>
        </w:rPr>
        <w:t>Enokizono</w:t>
      </w:r>
      <w:proofErr w:type="spellEnd"/>
      <w:r w:rsidRPr="00946255">
        <w:rPr>
          <w:rFonts w:ascii="Book Antiqua" w:hAnsi="Book Antiqua"/>
          <w:b/>
          <w:bCs/>
        </w:rPr>
        <w:t xml:space="preserve"> T</w:t>
      </w:r>
      <w:r w:rsidRPr="00946255">
        <w:rPr>
          <w:rFonts w:ascii="Book Antiqua" w:hAnsi="Book Antiqua"/>
        </w:rPr>
        <w:t xml:space="preserve">, </w:t>
      </w:r>
      <w:proofErr w:type="spellStart"/>
      <w:r w:rsidRPr="00946255">
        <w:rPr>
          <w:rFonts w:ascii="Book Antiqua" w:hAnsi="Book Antiqua"/>
        </w:rPr>
        <w:t>Ohto</w:t>
      </w:r>
      <w:proofErr w:type="spellEnd"/>
      <w:r w:rsidRPr="00946255">
        <w:rPr>
          <w:rFonts w:ascii="Book Antiqua" w:hAnsi="Book Antiqua"/>
        </w:rPr>
        <w:t xml:space="preserve"> T, Tanaka R, Tanaka M, Suzuki H, Sakai A, </w:t>
      </w:r>
      <w:proofErr w:type="spellStart"/>
      <w:r w:rsidRPr="00946255">
        <w:rPr>
          <w:rFonts w:ascii="Book Antiqua" w:hAnsi="Book Antiqua"/>
        </w:rPr>
        <w:t>Imagawa</w:t>
      </w:r>
      <w:proofErr w:type="spellEnd"/>
      <w:r w:rsidRPr="00946255">
        <w:rPr>
          <w:rFonts w:ascii="Book Antiqua" w:hAnsi="Book Antiqua"/>
        </w:rPr>
        <w:t xml:space="preserve"> K, Fukushima H, </w:t>
      </w:r>
      <w:proofErr w:type="spellStart"/>
      <w:r w:rsidRPr="00946255">
        <w:rPr>
          <w:rFonts w:ascii="Book Antiqua" w:hAnsi="Book Antiqua"/>
        </w:rPr>
        <w:t>Iwabuti</w:t>
      </w:r>
      <w:proofErr w:type="spellEnd"/>
      <w:r w:rsidRPr="00946255">
        <w:rPr>
          <w:rFonts w:ascii="Book Antiqua" w:hAnsi="Book Antiqua"/>
        </w:rPr>
        <w:t xml:space="preserve"> A, Fukushima T, </w:t>
      </w:r>
      <w:proofErr w:type="spellStart"/>
      <w:r w:rsidRPr="00946255">
        <w:rPr>
          <w:rFonts w:ascii="Book Antiqua" w:hAnsi="Book Antiqua"/>
        </w:rPr>
        <w:t>Sumazaki</w:t>
      </w:r>
      <w:proofErr w:type="spellEnd"/>
      <w:r w:rsidRPr="00946255">
        <w:rPr>
          <w:rFonts w:ascii="Book Antiqua" w:hAnsi="Book Antiqua"/>
        </w:rPr>
        <w:t xml:space="preserve"> R, Uehara T, </w:t>
      </w:r>
      <w:proofErr w:type="spellStart"/>
      <w:r w:rsidRPr="00946255">
        <w:rPr>
          <w:rFonts w:ascii="Book Antiqua" w:hAnsi="Book Antiqua"/>
        </w:rPr>
        <w:t>Takenouchi</w:t>
      </w:r>
      <w:proofErr w:type="spellEnd"/>
      <w:r w:rsidRPr="00946255">
        <w:rPr>
          <w:rFonts w:ascii="Book Antiqua" w:hAnsi="Book Antiqua"/>
        </w:rPr>
        <w:t xml:space="preserve"> T, </w:t>
      </w:r>
      <w:proofErr w:type="spellStart"/>
      <w:r w:rsidRPr="00946255">
        <w:rPr>
          <w:rFonts w:ascii="Book Antiqua" w:hAnsi="Book Antiqua"/>
        </w:rPr>
        <w:t>Kosaki</w:t>
      </w:r>
      <w:proofErr w:type="spellEnd"/>
      <w:r w:rsidRPr="00946255">
        <w:rPr>
          <w:rFonts w:ascii="Book Antiqua" w:hAnsi="Book Antiqua"/>
        </w:rPr>
        <w:t xml:space="preserve"> K. </w:t>
      </w:r>
      <w:proofErr w:type="spellStart"/>
      <w:r w:rsidRPr="00946255">
        <w:rPr>
          <w:rFonts w:ascii="Book Antiqua" w:hAnsi="Book Antiqua"/>
        </w:rPr>
        <w:t>Preaxial</w:t>
      </w:r>
      <w:proofErr w:type="spellEnd"/>
      <w:r w:rsidRPr="00946255">
        <w:rPr>
          <w:rFonts w:ascii="Book Antiqua" w:hAnsi="Book Antiqua"/>
        </w:rPr>
        <w:t xml:space="preserve"> polydactyly in an individual with </w:t>
      </w:r>
      <w:proofErr w:type="spellStart"/>
      <w:r w:rsidRPr="00946255">
        <w:rPr>
          <w:rFonts w:ascii="Book Antiqua" w:hAnsi="Book Antiqua"/>
        </w:rPr>
        <w:t>Wiedemann</w:t>
      </w:r>
      <w:proofErr w:type="spellEnd"/>
      <w:r w:rsidRPr="00946255">
        <w:rPr>
          <w:rFonts w:ascii="Book Antiqua" w:hAnsi="Book Antiqua"/>
        </w:rPr>
        <w:t xml:space="preserve">-Steiner syndrome caused by a novel nonsense mutation in KMT2A. </w:t>
      </w:r>
      <w:r w:rsidRPr="00946255">
        <w:rPr>
          <w:rFonts w:ascii="Book Antiqua" w:hAnsi="Book Antiqua"/>
          <w:i/>
          <w:iCs/>
        </w:rPr>
        <w:t xml:space="preserve">Am J Med Genet </w:t>
      </w:r>
      <w:proofErr w:type="gramStart"/>
      <w:r w:rsidRPr="00946255">
        <w:rPr>
          <w:rFonts w:ascii="Book Antiqua" w:hAnsi="Book Antiqua"/>
          <w:i/>
          <w:iCs/>
        </w:rPr>
        <w:t>A</w:t>
      </w:r>
      <w:proofErr w:type="gramEnd"/>
      <w:r w:rsidRPr="00946255">
        <w:rPr>
          <w:rFonts w:ascii="Book Antiqua" w:hAnsi="Book Antiqua"/>
        </w:rPr>
        <w:t xml:space="preserve"> 2017; </w:t>
      </w:r>
      <w:r w:rsidRPr="00946255">
        <w:rPr>
          <w:rFonts w:ascii="Book Antiqua" w:hAnsi="Book Antiqua"/>
          <w:b/>
          <w:bCs/>
        </w:rPr>
        <w:t>173</w:t>
      </w:r>
      <w:r w:rsidRPr="00946255">
        <w:rPr>
          <w:rFonts w:ascii="Book Antiqua" w:hAnsi="Book Antiqua"/>
        </w:rPr>
        <w:t>: 2821-2825 [PMID: 28815892 DOI: 10.1002/ajmg.a.38405]</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38 </w:t>
      </w:r>
      <w:r w:rsidRPr="00946255">
        <w:rPr>
          <w:rFonts w:ascii="Book Antiqua" w:hAnsi="Book Antiqua"/>
          <w:b/>
          <w:bCs/>
        </w:rPr>
        <w:t>Baer S</w:t>
      </w:r>
      <w:r w:rsidRPr="00946255">
        <w:rPr>
          <w:rFonts w:ascii="Book Antiqua" w:hAnsi="Book Antiqua"/>
        </w:rPr>
        <w:t xml:space="preserve">, </w:t>
      </w:r>
      <w:proofErr w:type="spellStart"/>
      <w:r w:rsidRPr="00946255">
        <w:rPr>
          <w:rFonts w:ascii="Book Antiqua" w:hAnsi="Book Antiqua"/>
        </w:rPr>
        <w:t>Afenjar</w:t>
      </w:r>
      <w:proofErr w:type="spellEnd"/>
      <w:r w:rsidRPr="00946255">
        <w:rPr>
          <w:rFonts w:ascii="Book Antiqua" w:hAnsi="Book Antiqua"/>
        </w:rPr>
        <w:t xml:space="preserve"> A, </w:t>
      </w:r>
      <w:proofErr w:type="spellStart"/>
      <w:r w:rsidRPr="00946255">
        <w:rPr>
          <w:rFonts w:ascii="Book Antiqua" w:hAnsi="Book Antiqua"/>
        </w:rPr>
        <w:t>Smol</w:t>
      </w:r>
      <w:proofErr w:type="spellEnd"/>
      <w:r w:rsidRPr="00946255">
        <w:rPr>
          <w:rFonts w:ascii="Book Antiqua" w:hAnsi="Book Antiqua"/>
        </w:rPr>
        <w:t xml:space="preserve"> T, Piton A, Gérard B, </w:t>
      </w:r>
      <w:proofErr w:type="spellStart"/>
      <w:r w:rsidRPr="00946255">
        <w:rPr>
          <w:rFonts w:ascii="Book Antiqua" w:hAnsi="Book Antiqua"/>
        </w:rPr>
        <w:t>Alembik</w:t>
      </w:r>
      <w:proofErr w:type="spellEnd"/>
      <w:r w:rsidRPr="00946255">
        <w:rPr>
          <w:rFonts w:ascii="Book Antiqua" w:hAnsi="Book Antiqua"/>
        </w:rPr>
        <w:t xml:space="preserve"> Y, </w:t>
      </w:r>
      <w:proofErr w:type="spellStart"/>
      <w:r w:rsidRPr="00946255">
        <w:rPr>
          <w:rFonts w:ascii="Book Antiqua" w:hAnsi="Book Antiqua"/>
        </w:rPr>
        <w:t>Bienvenu</w:t>
      </w:r>
      <w:proofErr w:type="spellEnd"/>
      <w:r w:rsidRPr="00946255">
        <w:rPr>
          <w:rFonts w:ascii="Book Antiqua" w:hAnsi="Book Antiqua"/>
        </w:rPr>
        <w:t xml:space="preserve"> T, </w:t>
      </w:r>
      <w:proofErr w:type="spellStart"/>
      <w:r w:rsidRPr="00946255">
        <w:rPr>
          <w:rFonts w:ascii="Book Antiqua" w:hAnsi="Book Antiqua"/>
        </w:rPr>
        <w:t>Boursier</w:t>
      </w:r>
      <w:proofErr w:type="spellEnd"/>
      <w:r w:rsidRPr="00946255">
        <w:rPr>
          <w:rFonts w:ascii="Book Antiqua" w:hAnsi="Book Antiqua"/>
        </w:rPr>
        <w:t xml:space="preserve"> G, </w:t>
      </w:r>
      <w:proofErr w:type="spellStart"/>
      <w:r w:rsidRPr="00946255">
        <w:rPr>
          <w:rFonts w:ascii="Book Antiqua" w:hAnsi="Book Antiqua"/>
        </w:rPr>
        <w:t>Boute</w:t>
      </w:r>
      <w:proofErr w:type="spellEnd"/>
      <w:r w:rsidRPr="00946255">
        <w:rPr>
          <w:rFonts w:ascii="Book Antiqua" w:hAnsi="Book Antiqua"/>
        </w:rPr>
        <w:t xml:space="preserve"> O, Colson C, </w:t>
      </w:r>
      <w:proofErr w:type="spellStart"/>
      <w:r w:rsidRPr="00946255">
        <w:rPr>
          <w:rFonts w:ascii="Book Antiqua" w:hAnsi="Book Antiqua"/>
        </w:rPr>
        <w:t>Cordier</w:t>
      </w:r>
      <w:proofErr w:type="spellEnd"/>
      <w:r w:rsidRPr="00946255">
        <w:rPr>
          <w:rFonts w:ascii="Book Antiqua" w:hAnsi="Book Antiqua"/>
        </w:rPr>
        <w:t xml:space="preserve"> MP, Cormier-</w:t>
      </w:r>
      <w:proofErr w:type="spellStart"/>
      <w:r w:rsidRPr="00946255">
        <w:rPr>
          <w:rFonts w:ascii="Book Antiqua" w:hAnsi="Book Antiqua"/>
        </w:rPr>
        <w:t>Daire</w:t>
      </w:r>
      <w:proofErr w:type="spellEnd"/>
      <w:r w:rsidRPr="00946255">
        <w:rPr>
          <w:rFonts w:ascii="Book Antiqua" w:hAnsi="Book Antiqua"/>
        </w:rPr>
        <w:t xml:space="preserve"> V, </w:t>
      </w:r>
      <w:proofErr w:type="spellStart"/>
      <w:r w:rsidRPr="00946255">
        <w:rPr>
          <w:rFonts w:ascii="Book Antiqua" w:hAnsi="Book Antiqua"/>
        </w:rPr>
        <w:t>Delobel</w:t>
      </w:r>
      <w:proofErr w:type="spellEnd"/>
      <w:r w:rsidRPr="00946255">
        <w:rPr>
          <w:rFonts w:ascii="Book Antiqua" w:hAnsi="Book Antiqua"/>
        </w:rPr>
        <w:t xml:space="preserve"> B, </w:t>
      </w:r>
      <w:proofErr w:type="spellStart"/>
      <w:r w:rsidRPr="00946255">
        <w:rPr>
          <w:rFonts w:ascii="Book Antiqua" w:hAnsi="Book Antiqua"/>
        </w:rPr>
        <w:t>Doco-Fenzy</w:t>
      </w:r>
      <w:proofErr w:type="spellEnd"/>
      <w:r w:rsidRPr="00946255">
        <w:rPr>
          <w:rFonts w:ascii="Book Antiqua" w:hAnsi="Book Antiqua"/>
        </w:rPr>
        <w:t xml:space="preserve"> M, </w:t>
      </w:r>
      <w:proofErr w:type="spellStart"/>
      <w:r w:rsidRPr="00946255">
        <w:rPr>
          <w:rFonts w:ascii="Book Antiqua" w:hAnsi="Book Antiqua"/>
        </w:rPr>
        <w:t>Duban-Bedu</w:t>
      </w:r>
      <w:proofErr w:type="spellEnd"/>
      <w:r w:rsidRPr="00946255">
        <w:rPr>
          <w:rFonts w:ascii="Book Antiqua" w:hAnsi="Book Antiqua"/>
        </w:rPr>
        <w:t xml:space="preserve"> B, </w:t>
      </w:r>
      <w:proofErr w:type="spellStart"/>
      <w:r w:rsidRPr="00946255">
        <w:rPr>
          <w:rFonts w:ascii="Book Antiqua" w:hAnsi="Book Antiqua"/>
        </w:rPr>
        <w:t>Fradin</w:t>
      </w:r>
      <w:proofErr w:type="spellEnd"/>
      <w:r w:rsidRPr="00946255">
        <w:rPr>
          <w:rFonts w:ascii="Book Antiqua" w:hAnsi="Book Antiqua"/>
        </w:rPr>
        <w:t xml:space="preserve"> M, Geneviève D, Goldenberg A, </w:t>
      </w:r>
      <w:proofErr w:type="spellStart"/>
      <w:r w:rsidRPr="00946255">
        <w:rPr>
          <w:rFonts w:ascii="Book Antiqua" w:hAnsi="Book Antiqua"/>
        </w:rPr>
        <w:t>Grelet</w:t>
      </w:r>
      <w:proofErr w:type="spellEnd"/>
      <w:r w:rsidRPr="00946255">
        <w:rPr>
          <w:rFonts w:ascii="Book Antiqua" w:hAnsi="Book Antiqua"/>
        </w:rPr>
        <w:t xml:space="preserve"> M, </w:t>
      </w:r>
      <w:proofErr w:type="spellStart"/>
      <w:r w:rsidRPr="00946255">
        <w:rPr>
          <w:rFonts w:ascii="Book Antiqua" w:hAnsi="Book Antiqua"/>
        </w:rPr>
        <w:t>Haye</w:t>
      </w:r>
      <w:proofErr w:type="spellEnd"/>
      <w:r w:rsidRPr="00946255">
        <w:rPr>
          <w:rFonts w:ascii="Book Antiqua" w:hAnsi="Book Antiqua"/>
        </w:rPr>
        <w:t xml:space="preserve"> D, Heron D, </w:t>
      </w:r>
      <w:proofErr w:type="spellStart"/>
      <w:r w:rsidRPr="00946255">
        <w:rPr>
          <w:rFonts w:ascii="Book Antiqua" w:hAnsi="Book Antiqua"/>
        </w:rPr>
        <w:t>Isidor</w:t>
      </w:r>
      <w:proofErr w:type="spellEnd"/>
      <w:r w:rsidRPr="00946255">
        <w:rPr>
          <w:rFonts w:ascii="Book Antiqua" w:hAnsi="Book Antiqua"/>
        </w:rPr>
        <w:t xml:space="preserve"> B, Keren B, Lacombe D, </w:t>
      </w:r>
      <w:proofErr w:type="spellStart"/>
      <w:r w:rsidRPr="00946255">
        <w:rPr>
          <w:rFonts w:ascii="Book Antiqua" w:hAnsi="Book Antiqua"/>
        </w:rPr>
        <w:t>Lèbre</w:t>
      </w:r>
      <w:proofErr w:type="spellEnd"/>
      <w:r w:rsidRPr="00946255">
        <w:rPr>
          <w:rFonts w:ascii="Book Antiqua" w:hAnsi="Book Antiqua"/>
        </w:rPr>
        <w:t xml:space="preserve"> AS, </w:t>
      </w:r>
      <w:proofErr w:type="spellStart"/>
      <w:r w:rsidRPr="00946255">
        <w:rPr>
          <w:rFonts w:ascii="Book Antiqua" w:hAnsi="Book Antiqua"/>
        </w:rPr>
        <w:t>Lesca</w:t>
      </w:r>
      <w:proofErr w:type="spellEnd"/>
      <w:r w:rsidRPr="00946255">
        <w:rPr>
          <w:rFonts w:ascii="Book Antiqua" w:hAnsi="Book Antiqua"/>
        </w:rPr>
        <w:t xml:space="preserve"> G, </w:t>
      </w:r>
      <w:proofErr w:type="spellStart"/>
      <w:r w:rsidRPr="00946255">
        <w:rPr>
          <w:rFonts w:ascii="Book Antiqua" w:hAnsi="Book Antiqua"/>
        </w:rPr>
        <w:t>Masurel</w:t>
      </w:r>
      <w:proofErr w:type="spellEnd"/>
      <w:r w:rsidRPr="00946255">
        <w:rPr>
          <w:rFonts w:ascii="Book Antiqua" w:hAnsi="Book Antiqua"/>
        </w:rPr>
        <w:t xml:space="preserve"> A, Mathieu-</w:t>
      </w:r>
      <w:proofErr w:type="spellStart"/>
      <w:r w:rsidRPr="00946255">
        <w:rPr>
          <w:rFonts w:ascii="Book Antiqua" w:hAnsi="Book Antiqua"/>
        </w:rPr>
        <w:t>Dramard</w:t>
      </w:r>
      <w:proofErr w:type="spellEnd"/>
      <w:r w:rsidRPr="00946255">
        <w:rPr>
          <w:rFonts w:ascii="Book Antiqua" w:hAnsi="Book Antiqua"/>
        </w:rPr>
        <w:t xml:space="preserve"> M, Nava C, </w:t>
      </w:r>
      <w:proofErr w:type="spellStart"/>
      <w:r w:rsidRPr="00946255">
        <w:rPr>
          <w:rFonts w:ascii="Book Antiqua" w:hAnsi="Book Antiqua"/>
        </w:rPr>
        <w:t>Pasquier</w:t>
      </w:r>
      <w:proofErr w:type="spellEnd"/>
      <w:r w:rsidRPr="00946255">
        <w:rPr>
          <w:rFonts w:ascii="Book Antiqua" w:hAnsi="Book Antiqua"/>
        </w:rPr>
        <w:t xml:space="preserve"> L, Petit A, Philip N, </w:t>
      </w:r>
      <w:proofErr w:type="spellStart"/>
      <w:r w:rsidRPr="00946255">
        <w:rPr>
          <w:rFonts w:ascii="Book Antiqua" w:hAnsi="Book Antiqua"/>
        </w:rPr>
        <w:t>Piard</w:t>
      </w:r>
      <w:proofErr w:type="spellEnd"/>
      <w:r w:rsidRPr="00946255">
        <w:rPr>
          <w:rFonts w:ascii="Book Antiqua" w:hAnsi="Book Antiqua"/>
        </w:rPr>
        <w:t xml:space="preserve"> J, Rondeau S, </w:t>
      </w:r>
      <w:proofErr w:type="spellStart"/>
      <w:r w:rsidRPr="00946255">
        <w:rPr>
          <w:rFonts w:ascii="Book Antiqua" w:hAnsi="Book Antiqua"/>
        </w:rPr>
        <w:t>Saugier-Veber</w:t>
      </w:r>
      <w:proofErr w:type="spellEnd"/>
      <w:r w:rsidRPr="00946255">
        <w:rPr>
          <w:rFonts w:ascii="Book Antiqua" w:hAnsi="Book Antiqua"/>
        </w:rPr>
        <w:t xml:space="preserve"> P, </w:t>
      </w:r>
      <w:proofErr w:type="spellStart"/>
      <w:r w:rsidRPr="00946255">
        <w:rPr>
          <w:rFonts w:ascii="Book Antiqua" w:hAnsi="Book Antiqua"/>
        </w:rPr>
        <w:t>Sukno</w:t>
      </w:r>
      <w:proofErr w:type="spellEnd"/>
      <w:r w:rsidRPr="00946255">
        <w:rPr>
          <w:rFonts w:ascii="Book Antiqua" w:hAnsi="Book Antiqua"/>
        </w:rPr>
        <w:t xml:space="preserve"> S, </w:t>
      </w:r>
      <w:proofErr w:type="spellStart"/>
      <w:r w:rsidRPr="00946255">
        <w:rPr>
          <w:rFonts w:ascii="Book Antiqua" w:hAnsi="Book Antiqua"/>
        </w:rPr>
        <w:t>Thevenon</w:t>
      </w:r>
      <w:proofErr w:type="spellEnd"/>
      <w:r w:rsidRPr="00946255">
        <w:rPr>
          <w:rFonts w:ascii="Book Antiqua" w:hAnsi="Book Antiqua"/>
        </w:rPr>
        <w:t xml:space="preserve"> J, Van-Gils J, Vincent-Delorme C, Willems M, Schaefer E, Morin G. </w:t>
      </w:r>
      <w:proofErr w:type="spellStart"/>
      <w:r w:rsidRPr="00946255">
        <w:rPr>
          <w:rFonts w:ascii="Book Antiqua" w:hAnsi="Book Antiqua"/>
        </w:rPr>
        <w:t>Wiedemann</w:t>
      </w:r>
      <w:proofErr w:type="spellEnd"/>
      <w:r w:rsidRPr="00946255">
        <w:rPr>
          <w:rFonts w:ascii="Book Antiqua" w:hAnsi="Book Antiqua"/>
        </w:rPr>
        <w:t xml:space="preserve">-Steiner syndrome as a major cause of syndromic intellectual disability: A study of 33 French cases. </w:t>
      </w:r>
      <w:proofErr w:type="spellStart"/>
      <w:r w:rsidRPr="00946255">
        <w:rPr>
          <w:rFonts w:ascii="Book Antiqua" w:hAnsi="Book Antiqua"/>
          <w:i/>
          <w:iCs/>
        </w:rPr>
        <w:t>Clin</w:t>
      </w:r>
      <w:proofErr w:type="spellEnd"/>
      <w:r w:rsidRPr="00946255">
        <w:rPr>
          <w:rFonts w:ascii="Book Antiqua" w:hAnsi="Book Antiqua"/>
          <w:i/>
          <w:iCs/>
        </w:rPr>
        <w:t xml:space="preserve"> Genet</w:t>
      </w:r>
      <w:r w:rsidRPr="00946255">
        <w:rPr>
          <w:rFonts w:ascii="Book Antiqua" w:hAnsi="Book Antiqua"/>
        </w:rPr>
        <w:t xml:space="preserve"> 2018; </w:t>
      </w:r>
      <w:r w:rsidRPr="00946255">
        <w:rPr>
          <w:rFonts w:ascii="Book Antiqua" w:hAnsi="Book Antiqua"/>
          <w:b/>
          <w:bCs/>
        </w:rPr>
        <w:t>94</w:t>
      </w:r>
      <w:r w:rsidRPr="00946255">
        <w:rPr>
          <w:rFonts w:ascii="Book Antiqua" w:hAnsi="Book Antiqua"/>
        </w:rPr>
        <w:t>: 141-152 [PMID: 29574747 DOI: 10.1111/cge.13254]</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39 </w:t>
      </w:r>
      <w:r w:rsidRPr="00946255">
        <w:rPr>
          <w:rFonts w:ascii="Book Antiqua" w:hAnsi="Book Antiqua"/>
          <w:b/>
          <w:bCs/>
        </w:rPr>
        <w:t>Aggarwal A</w:t>
      </w:r>
      <w:r w:rsidRPr="00946255">
        <w:rPr>
          <w:rFonts w:ascii="Book Antiqua" w:hAnsi="Book Antiqua"/>
        </w:rPr>
        <w:t>, Rodriguez-</w:t>
      </w:r>
      <w:proofErr w:type="spellStart"/>
      <w:r w:rsidRPr="00946255">
        <w:rPr>
          <w:rFonts w:ascii="Book Antiqua" w:hAnsi="Book Antiqua"/>
        </w:rPr>
        <w:t>Buritica</w:t>
      </w:r>
      <w:proofErr w:type="spellEnd"/>
      <w:r w:rsidRPr="00946255">
        <w:rPr>
          <w:rFonts w:ascii="Book Antiqua" w:hAnsi="Book Antiqua"/>
        </w:rPr>
        <w:t xml:space="preserve"> DF, Northrup H. </w:t>
      </w:r>
      <w:proofErr w:type="spellStart"/>
      <w:r w:rsidRPr="00946255">
        <w:rPr>
          <w:rFonts w:ascii="Book Antiqua" w:hAnsi="Book Antiqua"/>
        </w:rPr>
        <w:t>Wiedemann</w:t>
      </w:r>
      <w:proofErr w:type="spellEnd"/>
      <w:r w:rsidRPr="00946255">
        <w:rPr>
          <w:rFonts w:ascii="Book Antiqua" w:hAnsi="Book Antiqua"/>
        </w:rPr>
        <w:t xml:space="preserve">-Steiner syndrome: Novel pathogenic variant and review of literature. </w:t>
      </w:r>
      <w:proofErr w:type="spellStart"/>
      <w:r w:rsidRPr="00946255">
        <w:rPr>
          <w:rFonts w:ascii="Book Antiqua" w:hAnsi="Book Antiqua"/>
          <w:i/>
          <w:iCs/>
        </w:rPr>
        <w:t>Eur</w:t>
      </w:r>
      <w:proofErr w:type="spellEnd"/>
      <w:r w:rsidRPr="00946255">
        <w:rPr>
          <w:rFonts w:ascii="Book Antiqua" w:hAnsi="Book Antiqua"/>
          <w:i/>
          <w:iCs/>
        </w:rPr>
        <w:t xml:space="preserve"> J Med Genet</w:t>
      </w:r>
      <w:r w:rsidRPr="00946255">
        <w:rPr>
          <w:rFonts w:ascii="Book Antiqua" w:hAnsi="Book Antiqua"/>
        </w:rPr>
        <w:t xml:space="preserve"> 2017; </w:t>
      </w:r>
      <w:r w:rsidRPr="00946255">
        <w:rPr>
          <w:rFonts w:ascii="Book Antiqua" w:hAnsi="Book Antiqua"/>
          <w:b/>
          <w:bCs/>
        </w:rPr>
        <w:t>60</w:t>
      </w:r>
      <w:r w:rsidRPr="00946255">
        <w:rPr>
          <w:rFonts w:ascii="Book Antiqua" w:hAnsi="Book Antiqua"/>
        </w:rPr>
        <w:t>: 285-288 [PMID: 28359930 DOI: 10.1016/j.ejmg.2017.03.006]</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40 </w:t>
      </w:r>
      <w:r w:rsidRPr="00946255">
        <w:rPr>
          <w:rFonts w:ascii="Book Antiqua" w:hAnsi="Book Antiqua"/>
          <w:b/>
          <w:bCs/>
        </w:rPr>
        <w:t>Chen M</w:t>
      </w:r>
      <w:r w:rsidRPr="00946255">
        <w:rPr>
          <w:rFonts w:ascii="Book Antiqua" w:hAnsi="Book Antiqua"/>
        </w:rPr>
        <w:t xml:space="preserve">, Liu R, Wu C, Li X, Wang Y. A novel de novo mutation (p.Pro1310Glnfs*46) in KMT2A caused </w:t>
      </w:r>
      <w:proofErr w:type="spellStart"/>
      <w:r w:rsidRPr="00946255">
        <w:rPr>
          <w:rFonts w:ascii="Book Antiqua" w:hAnsi="Book Antiqua"/>
        </w:rPr>
        <w:t>Wiedemann</w:t>
      </w:r>
      <w:proofErr w:type="spellEnd"/>
      <w:r w:rsidRPr="00946255">
        <w:rPr>
          <w:rFonts w:ascii="Book Antiqua" w:hAnsi="Book Antiqua"/>
        </w:rPr>
        <w:t xml:space="preserve">-Steiner Syndrome in a Chinese boy with postnatal growth retardation: a case report. </w:t>
      </w:r>
      <w:proofErr w:type="spellStart"/>
      <w:r w:rsidRPr="00946255">
        <w:rPr>
          <w:rFonts w:ascii="Book Antiqua" w:hAnsi="Book Antiqua"/>
          <w:i/>
          <w:iCs/>
        </w:rPr>
        <w:t>Mol</w:t>
      </w:r>
      <w:proofErr w:type="spellEnd"/>
      <w:r w:rsidRPr="00946255">
        <w:rPr>
          <w:rFonts w:ascii="Book Antiqua" w:hAnsi="Book Antiqua"/>
          <w:i/>
          <w:iCs/>
        </w:rPr>
        <w:t xml:space="preserve"> </w:t>
      </w:r>
      <w:proofErr w:type="spellStart"/>
      <w:r w:rsidRPr="00946255">
        <w:rPr>
          <w:rFonts w:ascii="Book Antiqua" w:hAnsi="Book Antiqua"/>
          <w:i/>
          <w:iCs/>
        </w:rPr>
        <w:t>Biol</w:t>
      </w:r>
      <w:proofErr w:type="spellEnd"/>
      <w:r w:rsidRPr="00946255">
        <w:rPr>
          <w:rFonts w:ascii="Book Antiqua" w:hAnsi="Book Antiqua"/>
          <w:i/>
          <w:iCs/>
        </w:rPr>
        <w:t xml:space="preserve"> Rep</w:t>
      </w:r>
      <w:r w:rsidRPr="00946255">
        <w:rPr>
          <w:rFonts w:ascii="Book Antiqua" w:hAnsi="Book Antiqua"/>
        </w:rPr>
        <w:t xml:space="preserve"> 2019; </w:t>
      </w:r>
      <w:r w:rsidRPr="00946255">
        <w:rPr>
          <w:rFonts w:ascii="Book Antiqua" w:hAnsi="Book Antiqua"/>
          <w:b/>
          <w:bCs/>
        </w:rPr>
        <w:t>46</w:t>
      </w:r>
      <w:r w:rsidRPr="00946255">
        <w:rPr>
          <w:rFonts w:ascii="Book Antiqua" w:hAnsi="Book Antiqua"/>
        </w:rPr>
        <w:t>: 5555-5559 [PMID: 31250358 DOI: 10.1007/s11033-019-04936-y]</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41 </w:t>
      </w:r>
      <w:proofErr w:type="spellStart"/>
      <w:r w:rsidRPr="00946255">
        <w:rPr>
          <w:rFonts w:ascii="Book Antiqua" w:hAnsi="Book Antiqua"/>
          <w:b/>
          <w:bCs/>
        </w:rPr>
        <w:t>Stoyle</w:t>
      </w:r>
      <w:proofErr w:type="spellEnd"/>
      <w:r w:rsidRPr="00946255">
        <w:rPr>
          <w:rFonts w:ascii="Book Antiqua" w:hAnsi="Book Antiqua"/>
          <w:b/>
          <w:bCs/>
        </w:rPr>
        <w:t xml:space="preserve"> G</w:t>
      </w:r>
      <w:r w:rsidRPr="00946255">
        <w:rPr>
          <w:rFonts w:ascii="Book Antiqua" w:hAnsi="Book Antiqua"/>
        </w:rPr>
        <w:t xml:space="preserve">, Banka S, Langley C, Jones EA, Banerjee I. Growth hormone deficiency as a cause for short stature in </w:t>
      </w:r>
      <w:proofErr w:type="spellStart"/>
      <w:r w:rsidRPr="00946255">
        <w:rPr>
          <w:rFonts w:ascii="Book Antiqua" w:hAnsi="Book Antiqua"/>
        </w:rPr>
        <w:t>Wiedemann</w:t>
      </w:r>
      <w:proofErr w:type="spellEnd"/>
      <w:r w:rsidRPr="00946255">
        <w:rPr>
          <w:rFonts w:ascii="Book Antiqua" w:hAnsi="Book Antiqua"/>
        </w:rPr>
        <w:t xml:space="preserve">-Steiner Syndrome. </w:t>
      </w:r>
      <w:proofErr w:type="spellStart"/>
      <w:r w:rsidRPr="00946255">
        <w:rPr>
          <w:rFonts w:ascii="Book Antiqua" w:hAnsi="Book Antiqua"/>
          <w:i/>
          <w:iCs/>
        </w:rPr>
        <w:t>Endocrinol</w:t>
      </w:r>
      <w:proofErr w:type="spellEnd"/>
      <w:r w:rsidRPr="00946255">
        <w:rPr>
          <w:rFonts w:ascii="Book Antiqua" w:hAnsi="Book Antiqua"/>
          <w:i/>
          <w:iCs/>
        </w:rPr>
        <w:t xml:space="preserve"> Diabetes </w:t>
      </w:r>
      <w:proofErr w:type="spellStart"/>
      <w:r w:rsidRPr="00946255">
        <w:rPr>
          <w:rFonts w:ascii="Book Antiqua" w:hAnsi="Book Antiqua"/>
          <w:i/>
          <w:iCs/>
        </w:rPr>
        <w:t>Metab</w:t>
      </w:r>
      <w:proofErr w:type="spellEnd"/>
      <w:r w:rsidRPr="00946255">
        <w:rPr>
          <w:rFonts w:ascii="Book Antiqua" w:hAnsi="Book Antiqua"/>
          <w:i/>
          <w:iCs/>
        </w:rPr>
        <w:t xml:space="preserve"> Case Rep</w:t>
      </w:r>
      <w:r w:rsidRPr="00946255">
        <w:rPr>
          <w:rFonts w:ascii="Book Antiqua" w:hAnsi="Book Antiqua"/>
        </w:rPr>
        <w:t xml:space="preserve"> 2018; </w:t>
      </w:r>
      <w:r w:rsidRPr="00946255">
        <w:rPr>
          <w:rFonts w:ascii="Book Antiqua" w:hAnsi="Book Antiqua"/>
          <w:b/>
          <w:bCs/>
        </w:rPr>
        <w:t>2018</w:t>
      </w:r>
      <w:r w:rsidRPr="00946255">
        <w:rPr>
          <w:rFonts w:ascii="Book Antiqua" w:hAnsi="Book Antiqua"/>
        </w:rPr>
        <w:t>: [PMID: 30159147 DOI: 10.1530/EDM-18-0085]</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42 </w:t>
      </w:r>
      <w:r w:rsidRPr="00946255">
        <w:rPr>
          <w:rFonts w:ascii="Book Antiqua" w:hAnsi="Book Antiqua"/>
          <w:b/>
          <w:bCs/>
        </w:rPr>
        <w:t>Chan AJS</w:t>
      </w:r>
      <w:r w:rsidRPr="00946255">
        <w:rPr>
          <w:rFonts w:ascii="Book Antiqua" w:hAnsi="Book Antiqua"/>
        </w:rPr>
        <w:t xml:space="preserve">, </w:t>
      </w:r>
      <w:proofErr w:type="spellStart"/>
      <w:r w:rsidRPr="00946255">
        <w:rPr>
          <w:rFonts w:ascii="Book Antiqua" w:hAnsi="Book Antiqua"/>
        </w:rPr>
        <w:t>Cytrynbaum</w:t>
      </w:r>
      <w:proofErr w:type="spellEnd"/>
      <w:r w:rsidRPr="00946255">
        <w:rPr>
          <w:rFonts w:ascii="Book Antiqua" w:hAnsi="Book Antiqua"/>
        </w:rPr>
        <w:t xml:space="preserve"> C, Hoang N, </w:t>
      </w:r>
      <w:proofErr w:type="spellStart"/>
      <w:r w:rsidRPr="00946255">
        <w:rPr>
          <w:rFonts w:ascii="Book Antiqua" w:hAnsi="Book Antiqua"/>
        </w:rPr>
        <w:t>Ambrozewicz</w:t>
      </w:r>
      <w:proofErr w:type="spellEnd"/>
      <w:r w:rsidRPr="00946255">
        <w:rPr>
          <w:rFonts w:ascii="Book Antiqua" w:hAnsi="Book Antiqua"/>
        </w:rPr>
        <w:t xml:space="preserve"> PM, </w:t>
      </w:r>
      <w:proofErr w:type="spellStart"/>
      <w:r w:rsidRPr="00946255">
        <w:rPr>
          <w:rFonts w:ascii="Book Antiqua" w:hAnsi="Book Antiqua"/>
        </w:rPr>
        <w:t>Weksberg</w:t>
      </w:r>
      <w:proofErr w:type="spellEnd"/>
      <w:r w:rsidRPr="00946255">
        <w:rPr>
          <w:rFonts w:ascii="Book Antiqua" w:hAnsi="Book Antiqua"/>
        </w:rPr>
        <w:t xml:space="preserve"> R, </w:t>
      </w:r>
      <w:proofErr w:type="spellStart"/>
      <w:r w:rsidRPr="00946255">
        <w:rPr>
          <w:rFonts w:ascii="Book Antiqua" w:hAnsi="Book Antiqua"/>
        </w:rPr>
        <w:t>Drmic</w:t>
      </w:r>
      <w:proofErr w:type="spellEnd"/>
      <w:r w:rsidRPr="00946255">
        <w:rPr>
          <w:rFonts w:ascii="Book Antiqua" w:hAnsi="Book Antiqua"/>
        </w:rPr>
        <w:t xml:space="preserve"> I, </w:t>
      </w:r>
      <w:proofErr w:type="spellStart"/>
      <w:r w:rsidRPr="00946255">
        <w:rPr>
          <w:rFonts w:ascii="Book Antiqua" w:hAnsi="Book Antiqua"/>
        </w:rPr>
        <w:t>Ritzema</w:t>
      </w:r>
      <w:proofErr w:type="spellEnd"/>
      <w:r w:rsidRPr="00946255">
        <w:rPr>
          <w:rFonts w:ascii="Book Antiqua" w:hAnsi="Book Antiqua"/>
        </w:rPr>
        <w:t xml:space="preserve"> A, </w:t>
      </w:r>
      <w:proofErr w:type="spellStart"/>
      <w:r w:rsidRPr="00946255">
        <w:rPr>
          <w:rFonts w:ascii="Book Antiqua" w:hAnsi="Book Antiqua"/>
        </w:rPr>
        <w:t>Schachar</w:t>
      </w:r>
      <w:proofErr w:type="spellEnd"/>
      <w:r w:rsidRPr="00946255">
        <w:rPr>
          <w:rFonts w:ascii="Book Antiqua" w:hAnsi="Book Antiqua"/>
        </w:rPr>
        <w:t xml:space="preserve"> R, Walker S, Uddin M, </w:t>
      </w:r>
      <w:proofErr w:type="spellStart"/>
      <w:r w:rsidRPr="00946255">
        <w:rPr>
          <w:rFonts w:ascii="Book Antiqua" w:hAnsi="Book Antiqua"/>
        </w:rPr>
        <w:t>Zarrei</w:t>
      </w:r>
      <w:proofErr w:type="spellEnd"/>
      <w:r w:rsidRPr="00946255">
        <w:rPr>
          <w:rFonts w:ascii="Book Antiqua" w:hAnsi="Book Antiqua"/>
        </w:rPr>
        <w:t xml:space="preserve"> M, Yuen RKC, Scherer SW. Expanding the neurodevelopmental phenotypes of individuals with de novo </w:t>
      </w:r>
      <w:r w:rsidRPr="00946255">
        <w:rPr>
          <w:rFonts w:ascii="Book Antiqua" w:hAnsi="Book Antiqua"/>
          <w:i/>
          <w:iCs/>
        </w:rPr>
        <w:t>KMT2A</w:t>
      </w:r>
      <w:r w:rsidRPr="00946255">
        <w:rPr>
          <w:rFonts w:ascii="Book Antiqua" w:hAnsi="Book Antiqua"/>
        </w:rPr>
        <w:t xml:space="preserve"> variants. </w:t>
      </w:r>
      <w:r w:rsidRPr="00946255">
        <w:rPr>
          <w:rFonts w:ascii="Book Antiqua" w:hAnsi="Book Antiqua"/>
          <w:i/>
          <w:iCs/>
        </w:rPr>
        <w:t xml:space="preserve">NPJ </w:t>
      </w:r>
      <w:proofErr w:type="spellStart"/>
      <w:r w:rsidRPr="00946255">
        <w:rPr>
          <w:rFonts w:ascii="Book Antiqua" w:hAnsi="Book Antiqua"/>
          <w:i/>
          <w:iCs/>
        </w:rPr>
        <w:t>Genom</w:t>
      </w:r>
      <w:proofErr w:type="spellEnd"/>
      <w:r w:rsidRPr="00946255">
        <w:rPr>
          <w:rFonts w:ascii="Book Antiqua" w:hAnsi="Book Antiqua"/>
          <w:i/>
          <w:iCs/>
        </w:rPr>
        <w:t xml:space="preserve"> Med</w:t>
      </w:r>
      <w:r w:rsidRPr="00946255">
        <w:rPr>
          <w:rFonts w:ascii="Book Antiqua" w:hAnsi="Book Antiqua"/>
        </w:rPr>
        <w:t xml:space="preserve"> 2019; </w:t>
      </w:r>
      <w:r w:rsidRPr="00946255">
        <w:rPr>
          <w:rFonts w:ascii="Book Antiqua" w:hAnsi="Book Antiqua"/>
          <w:b/>
          <w:bCs/>
        </w:rPr>
        <w:t>4</w:t>
      </w:r>
      <w:r w:rsidRPr="00946255">
        <w:rPr>
          <w:rFonts w:ascii="Book Antiqua" w:hAnsi="Book Antiqua"/>
        </w:rPr>
        <w:t>: 9 [PMID: 31044088 DOI: 10.1038/s41525-019-0083-x]</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43 </w:t>
      </w:r>
      <w:r w:rsidRPr="00946255">
        <w:rPr>
          <w:rFonts w:ascii="Book Antiqua" w:hAnsi="Book Antiqua"/>
          <w:b/>
          <w:bCs/>
        </w:rPr>
        <w:t>Lebrun N</w:t>
      </w:r>
      <w:r w:rsidRPr="00946255">
        <w:rPr>
          <w:rFonts w:ascii="Book Antiqua" w:hAnsi="Book Antiqua"/>
        </w:rPr>
        <w:t xml:space="preserve">, </w:t>
      </w:r>
      <w:proofErr w:type="spellStart"/>
      <w:r w:rsidRPr="00946255">
        <w:rPr>
          <w:rFonts w:ascii="Book Antiqua" w:hAnsi="Book Antiqua"/>
        </w:rPr>
        <w:t>Giurgea</w:t>
      </w:r>
      <w:proofErr w:type="spellEnd"/>
      <w:r w:rsidRPr="00946255">
        <w:rPr>
          <w:rFonts w:ascii="Book Antiqua" w:hAnsi="Book Antiqua"/>
        </w:rPr>
        <w:t xml:space="preserve"> I, Goldenberg A, </w:t>
      </w:r>
      <w:proofErr w:type="spellStart"/>
      <w:r w:rsidRPr="00946255">
        <w:rPr>
          <w:rFonts w:ascii="Book Antiqua" w:hAnsi="Book Antiqua"/>
        </w:rPr>
        <w:t>Dieux</w:t>
      </w:r>
      <w:proofErr w:type="spellEnd"/>
      <w:r w:rsidRPr="00946255">
        <w:rPr>
          <w:rFonts w:ascii="Book Antiqua" w:hAnsi="Book Antiqua"/>
        </w:rPr>
        <w:t xml:space="preserve"> A, </w:t>
      </w:r>
      <w:proofErr w:type="spellStart"/>
      <w:r w:rsidRPr="00946255">
        <w:rPr>
          <w:rFonts w:ascii="Book Antiqua" w:hAnsi="Book Antiqua"/>
        </w:rPr>
        <w:t>Afenjar</w:t>
      </w:r>
      <w:proofErr w:type="spellEnd"/>
      <w:r w:rsidRPr="00946255">
        <w:rPr>
          <w:rFonts w:ascii="Book Antiqua" w:hAnsi="Book Antiqua"/>
        </w:rPr>
        <w:t xml:space="preserve"> A, </w:t>
      </w:r>
      <w:proofErr w:type="spellStart"/>
      <w:r w:rsidRPr="00946255">
        <w:rPr>
          <w:rFonts w:ascii="Book Antiqua" w:hAnsi="Book Antiqua"/>
        </w:rPr>
        <w:t>Ghoumid</w:t>
      </w:r>
      <w:proofErr w:type="spellEnd"/>
      <w:r w:rsidRPr="00946255">
        <w:rPr>
          <w:rFonts w:ascii="Book Antiqua" w:hAnsi="Book Antiqua"/>
        </w:rPr>
        <w:t xml:space="preserve"> J, Diebold B, </w:t>
      </w:r>
      <w:proofErr w:type="spellStart"/>
      <w:r w:rsidRPr="00946255">
        <w:rPr>
          <w:rFonts w:ascii="Book Antiqua" w:hAnsi="Book Antiqua"/>
        </w:rPr>
        <w:t>Mietton</w:t>
      </w:r>
      <w:proofErr w:type="spellEnd"/>
      <w:r w:rsidRPr="00946255">
        <w:rPr>
          <w:rFonts w:ascii="Book Antiqua" w:hAnsi="Book Antiqua"/>
        </w:rPr>
        <w:t xml:space="preserve"> L, Briand-</w:t>
      </w:r>
      <w:proofErr w:type="spellStart"/>
      <w:r w:rsidRPr="00946255">
        <w:rPr>
          <w:rFonts w:ascii="Book Antiqua" w:hAnsi="Book Antiqua"/>
        </w:rPr>
        <w:t>Suleau</w:t>
      </w:r>
      <w:proofErr w:type="spellEnd"/>
      <w:r w:rsidRPr="00946255">
        <w:rPr>
          <w:rFonts w:ascii="Book Antiqua" w:hAnsi="Book Antiqua"/>
        </w:rPr>
        <w:t xml:space="preserve"> A, </w:t>
      </w:r>
      <w:proofErr w:type="spellStart"/>
      <w:r w:rsidRPr="00946255">
        <w:rPr>
          <w:rFonts w:ascii="Book Antiqua" w:hAnsi="Book Antiqua"/>
        </w:rPr>
        <w:t>Billuart</w:t>
      </w:r>
      <w:proofErr w:type="spellEnd"/>
      <w:r w:rsidRPr="00946255">
        <w:rPr>
          <w:rFonts w:ascii="Book Antiqua" w:hAnsi="Book Antiqua"/>
        </w:rPr>
        <w:t xml:space="preserve"> P, </w:t>
      </w:r>
      <w:proofErr w:type="spellStart"/>
      <w:r w:rsidRPr="00946255">
        <w:rPr>
          <w:rFonts w:ascii="Book Antiqua" w:hAnsi="Book Antiqua"/>
        </w:rPr>
        <w:t>Bienvenu</w:t>
      </w:r>
      <w:proofErr w:type="spellEnd"/>
      <w:r w:rsidRPr="00946255">
        <w:rPr>
          <w:rFonts w:ascii="Book Antiqua" w:hAnsi="Book Antiqua"/>
        </w:rPr>
        <w:t xml:space="preserve"> T. Molecular and cellular issues of KMT2A variants involved in </w:t>
      </w:r>
      <w:proofErr w:type="spellStart"/>
      <w:r w:rsidRPr="00946255">
        <w:rPr>
          <w:rFonts w:ascii="Book Antiqua" w:hAnsi="Book Antiqua"/>
        </w:rPr>
        <w:t>Wiedemann</w:t>
      </w:r>
      <w:proofErr w:type="spellEnd"/>
      <w:r w:rsidRPr="00946255">
        <w:rPr>
          <w:rFonts w:ascii="Book Antiqua" w:hAnsi="Book Antiqua"/>
        </w:rPr>
        <w:t xml:space="preserve">-Steiner syndrome. </w:t>
      </w:r>
      <w:proofErr w:type="spellStart"/>
      <w:r w:rsidRPr="00946255">
        <w:rPr>
          <w:rFonts w:ascii="Book Antiqua" w:hAnsi="Book Antiqua"/>
          <w:i/>
          <w:iCs/>
        </w:rPr>
        <w:t>Eur</w:t>
      </w:r>
      <w:proofErr w:type="spellEnd"/>
      <w:r w:rsidRPr="00946255">
        <w:rPr>
          <w:rFonts w:ascii="Book Antiqua" w:hAnsi="Book Antiqua"/>
          <w:i/>
          <w:iCs/>
        </w:rPr>
        <w:t xml:space="preserve"> J Hum Genet</w:t>
      </w:r>
      <w:r w:rsidRPr="00946255">
        <w:rPr>
          <w:rFonts w:ascii="Book Antiqua" w:hAnsi="Book Antiqua"/>
        </w:rPr>
        <w:t xml:space="preserve"> 2018; </w:t>
      </w:r>
      <w:r w:rsidRPr="00946255">
        <w:rPr>
          <w:rFonts w:ascii="Book Antiqua" w:hAnsi="Book Antiqua"/>
          <w:b/>
          <w:bCs/>
        </w:rPr>
        <w:t>26</w:t>
      </w:r>
      <w:r w:rsidRPr="00946255">
        <w:rPr>
          <w:rFonts w:ascii="Book Antiqua" w:hAnsi="Book Antiqua"/>
        </w:rPr>
        <w:t>: 107-116 [PMID: 29203834 DOI: 10.1038/s41431-017-0033-y]</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44 </w:t>
      </w:r>
      <w:proofErr w:type="spellStart"/>
      <w:r w:rsidRPr="00946255">
        <w:rPr>
          <w:rFonts w:ascii="Book Antiqua" w:hAnsi="Book Antiqua"/>
          <w:b/>
          <w:bCs/>
        </w:rPr>
        <w:t>Bogaert</w:t>
      </w:r>
      <w:proofErr w:type="spellEnd"/>
      <w:r w:rsidRPr="00946255">
        <w:rPr>
          <w:rFonts w:ascii="Book Antiqua" w:hAnsi="Book Antiqua"/>
          <w:b/>
          <w:bCs/>
        </w:rPr>
        <w:t xml:space="preserve"> DJ</w:t>
      </w:r>
      <w:r w:rsidRPr="00946255">
        <w:rPr>
          <w:rFonts w:ascii="Book Antiqua" w:hAnsi="Book Antiqua"/>
        </w:rPr>
        <w:t xml:space="preserve">, </w:t>
      </w:r>
      <w:proofErr w:type="spellStart"/>
      <w:r w:rsidRPr="00946255">
        <w:rPr>
          <w:rFonts w:ascii="Book Antiqua" w:hAnsi="Book Antiqua"/>
        </w:rPr>
        <w:t>Dullaers</w:t>
      </w:r>
      <w:proofErr w:type="spellEnd"/>
      <w:r w:rsidRPr="00946255">
        <w:rPr>
          <w:rFonts w:ascii="Book Antiqua" w:hAnsi="Book Antiqua"/>
        </w:rPr>
        <w:t xml:space="preserve"> M, Kuehn HS, Leroy BP, Niemela JE, De Wilde H, De </w:t>
      </w:r>
      <w:proofErr w:type="spellStart"/>
      <w:r w:rsidRPr="00946255">
        <w:rPr>
          <w:rFonts w:ascii="Book Antiqua" w:hAnsi="Book Antiqua"/>
        </w:rPr>
        <w:t>Schryver</w:t>
      </w:r>
      <w:proofErr w:type="spellEnd"/>
      <w:r w:rsidRPr="00946255">
        <w:rPr>
          <w:rFonts w:ascii="Book Antiqua" w:hAnsi="Book Antiqua"/>
        </w:rPr>
        <w:t xml:space="preserve"> S, De </w:t>
      </w:r>
      <w:proofErr w:type="spellStart"/>
      <w:r w:rsidRPr="00946255">
        <w:rPr>
          <w:rFonts w:ascii="Book Antiqua" w:hAnsi="Book Antiqua"/>
        </w:rPr>
        <w:t>Bruyne</w:t>
      </w:r>
      <w:proofErr w:type="spellEnd"/>
      <w:r w:rsidRPr="00946255">
        <w:rPr>
          <w:rFonts w:ascii="Book Antiqua" w:hAnsi="Book Antiqua"/>
        </w:rPr>
        <w:t xml:space="preserve"> M, </w:t>
      </w:r>
      <w:proofErr w:type="spellStart"/>
      <w:r w:rsidRPr="00946255">
        <w:rPr>
          <w:rFonts w:ascii="Book Antiqua" w:hAnsi="Book Antiqua"/>
        </w:rPr>
        <w:t>Coppieters</w:t>
      </w:r>
      <w:proofErr w:type="spellEnd"/>
      <w:r w:rsidRPr="00946255">
        <w:rPr>
          <w:rFonts w:ascii="Book Antiqua" w:hAnsi="Book Antiqua"/>
        </w:rPr>
        <w:t xml:space="preserve"> F, </w:t>
      </w:r>
      <w:proofErr w:type="spellStart"/>
      <w:r w:rsidRPr="00946255">
        <w:rPr>
          <w:rFonts w:ascii="Book Antiqua" w:hAnsi="Book Antiqua"/>
        </w:rPr>
        <w:t>Lambrecht</w:t>
      </w:r>
      <w:proofErr w:type="spellEnd"/>
      <w:r w:rsidRPr="00946255">
        <w:rPr>
          <w:rFonts w:ascii="Book Antiqua" w:hAnsi="Book Antiqua"/>
        </w:rPr>
        <w:t xml:space="preserve"> BN, De </w:t>
      </w:r>
      <w:proofErr w:type="spellStart"/>
      <w:r w:rsidRPr="00946255">
        <w:rPr>
          <w:rFonts w:ascii="Book Antiqua" w:hAnsi="Book Antiqua"/>
        </w:rPr>
        <w:t>Baets</w:t>
      </w:r>
      <w:proofErr w:type="spellEnd"/>
      <w:r w:rsidRPr="00946255">
        <w:rPr>
          <w:rFonts w:ascii="Book Antiqua" w:hAnsi="Book Antiqua"/>
        </w:rPr>
        <w:t xml:space="preserve"> F, </w:t>
      </w:r>
      <w:proofErr w:type="spellStart"/>
      <w:r w:rsidRPr="00946255">
        <w:rPr>
          <w:rFonts w:ascii="Book Antiqua" w:hAnsi="Book Antiqua"/>
        </w:rPr>
        <w:t>Rosenzweig</w:t>
      </w:r>
      <w:proofErr w:type="spellEnd"/>
      <w:r w:rsidRPr="00946255">
        <w:rPr>
          <w:rFonts w:ascii="Book Antiqua" w:hAnsi="Book Antiqua"/>
        </w:rPr>
        <w:t xml:space="preserve"> SD, De </w:t>
      </w:r>
      <w:proofErr w:type="spellStart"/>
      <w:r w:rsidRPr="00946255">
        <w:rPr>
          <w:rFonts w:ascii="Book Antiqua" w:hAnsi="Book Antiqua"/>
        </w:rPr>
        <w:t>Baere</w:t>
      </w:r>
      <w:proofErr w:type="spellEnd"/>
      <w:r w:rsidRPr="00946255">
        <w:rPr>
          <w:rFonts w:ascii="Book Antiqua" w:hAnsi="Book Antiqua"/>
        </w:rPr>
        <w:t xml:space="preserve"> E, </w:t>
      </w:r>
      <w:proofErr w:type="spellStart"/>
      <w:r w:rsidRPr="00946255">
        <w:rPr>
          <w:rFonts w:ascii="Book Antiqua" w:hAnsi="Book Antiqua"/>
        </w:rPr>
        <w:t>Haerynck</w:t>
      </w:r>
      <w:proofErr w:type="spellEnd"/>
      <w:r w:rsidRPr="00946255">
        <w:rPr>
          <w:rFonts w:ascii="Book Antiqua" w:hAnsi="Book Antiqua"/>
        </w:rPr>
        <w:t xml:space="preserve"> F. Early-onset primary antibody deficiency resembling common variable immunodeficiency challenges the diagnosis of </w:t>
      </w:r>
      <w:proofErr w:type="spellStart"/>
      <w:r w:rsidRPr="00946255">
        <w:rPr>
          <w:rFonts w:ascii="Book Antiqua" w:hAnsi="Book Antiqua"/>
        </w:rPr>
        <w:t>Wiedeman</w:t>
      </w:r>
      <w:proofErr w:type="spellEnd"/>
      <w:r w:rsidRPr="00946255">
        <w:rPr>
          <w:rFonts w:ascii="Book Antiqua" w:hAnsi="Book Antiqua"/>
        </w:rPr>
        <w:t xml:space="preserve">-Steiner and </w:t>
      </w:r>
      <w:proofErr w:type="spellStart"/>
      <w:r w:rsidRPr="00946255">
        <w:rPr>
          <w:rFonts w:ascii="Book Antiqua" w:hAnsi="Book Antiqua"/>
        </w:rPr>
        <w:t>Roifman</w:t>
      </w:r>
      <w:proofErr w:type="spellEnd"/>
      <w:r w:rsidRPr="00946255">
        <w:rPr>
          <w:rFonts w:ascii="Book Antiqua" w:hAnsi="Book Antiqua"/>
        </w:rPr>
        <w:t xml:space="preserve"> syndromes. </w:t>
      </w:r>
      <w:proofErr w:type="spellStart"/>
      <w:r w:rsidRPr="00946255">
        <w:rPr>
          <w:rFonts w:ascii="Book Antiqua" w:hAnsi="Book Antiqua"/>
          <w:i/>
          <w:iCs/>
        </w:rPr>
        <w:t>Sci</w:t>
      </w:r>
      <w:proofErr w:type="spellEnd"/>
      <w:r w:rsidRPr="00946255">
        <w:rPr>
          <w:rFonts w:ascii="Book Antiqua" w:hAnsi="Book Antiqua"/>
          <w:i/>
          <w:iCs/>
        </w:rPr>
        <w:t xml:space="preserve"> Rep</w:t>
      </w:r>
      <w:r w:rsidRPr="00946255">
        <w:rPr>
          <w:rFonts w:ascii="Book Antiqua" w:hAnsi="Book Antiqua"/>
        </w:rPr>
        <w:t xml:space="preserve"> 2017; </w:t>
      </w:r>
      <w:r w:rsidRPr="00946255">
        <w:rPr>
          <w:rFonts w:ascii="Book Antiqua" w:hAnsi="Book Antiqua"/>
          <w:b/>
          <w:bCs/>
        </w:rPr>
        <w:t>7</w:t>
      </w:r>
      <w:r w:rsidRPr="00946255">
        <w:rPr>
          <w:rFonts w:ascii="Book Antiqua" w:hAnsi="Book Antiqua"/>
        </w:rPr>
        <w:t>: 3702 [PMID: 28623346 DOI: 10.1038/s41598-017-02434-4]</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45 </w:t>
      </w:r>
      <w:r w:rsidRPr="00946255">
        <w:rPr>
          <w:rFonts w:ascii="Book Antiqua" w:hAnsi="Book Antiqua"/>
          <w:b/>
          <w:bCs/>
        </w:rPr>
        <w:t>Zhang H</w:t>
      </w:r>
      <w:r w:rsidRPr="00946255">
        <w:rPr>
          <w:rFonts w:ascii="Book Antiqua" w:hAnsi="Book Antiqua"/>
        </w:rPr>
        <w:t xml:space="preserve">, Xiang B, Chen H, Chen X, </w:t>
      </w:r>
      <w:proofErr w:type="spellStart"/>
      <w:proofErr w:type="gramStart"/>
      <w:r w:rsidRPr="00946255">
        <w:rPr>
          <w:rFonts w:ascii="Book Antiqua" w:hAnsi="Book Antiqua"/>
        </w:rPr>
        <w:t>Cai</w:t>
      </w:r>
      <w:proofErr w:type="spellEnd"/>
      <w:proofErr w:type="gramEnd"/>
      <w:r w:rsidRPr="00946255">
        <w:rPr>
          <w:rFonts w:ascii="Book Antiqua" w:hAnsi="Book Antiqua"/>
        </w:rPr>
        <w:t xml:space="preserve"> T. A novel deletion mutation in KMT2A identified in a child with ID/DD and blood eosinophilia. </w:t>
      </w:r>
      <w:r w:rsidRPr="00946255">
        <w:rPr>
          <w:rFonts w:ascii="Book Antiqua" w:hAnsi="Book Antiqua"/>
          <w:i/>
          <w:iCs/>
        </w:rPr>
        <w:t>BMC Med Genet</w:t>
      </w:r>
      <w:r w:rsidRPr="00946255">
        <w:rPr>
          <w:rFonts w:ascii="Book Antiqua" w:hAnsi="Book Antiqua"/>
        </w:rPr>
        <w:t xml:space="preserve"> 2019; </w:t>
      </w:r>
      <w:r w:rsidRPr="00946255">
        <w:rPr>
          <w:rFonts w:ascii="Book Antiqua" w:hAnsi="Book Antiqua"/>
          <w:b/>
          <w:bCs/>
        </w:rPr>
        <w:t>20</w:t>
      </w:r>
      <w:r w:rsidRPr="00946255">
        <w:rPr>
          <w:rFonts w:ascii="Book Antiqua" w:hAnsi="Book Antiqua"/>
        </w:rPr>
        <w:t>: 38 [PMID: 30841869 DOI: 10.1186/s12881-019-0776-0]</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946255">
        <w:rPr>
          <w:rFonts w:ascii="Book Antiqua" w:hAnsi="Book Antiqua"/>
        </w:rPr>
        <w:t xml:space="preserve">46 </w:t>
      </w:r>
      <w:proofErr w:type="spellStart"/>
      <w:r w:rsidRPr="00946255">
        <w:rPr>
          <w:rFonts w:ascii="Book Antiqua" w:hAnsi="Book Antiqua"/>
          <w:b/>
          <w:bCs/>
        </w:rPr>
        <w:t>Grangeia</w:t>
      </w:r>
      <w:proofErr w:type="spellEnd"/>
      <w:r w:rsidRPr="00946255">
        <w:rPr>
          <w:rFonts w:ascii="Book Antiqua" w:hAnsi="Book Antiqua"/>
          <w:b/>
          <w:bCs/>
        </w:rPr>
        <w:t xml:space="preserve"> A</w:t>
      </w:r>
      <w:r w:rsidRPr="00946255">
        <w:rPr>
          <w:rFonts w:ascii="Book Antiqua" w:hAnsi="Book Antiqua"/>
        </w:rPr>
        <w:t xml:space="preserve">, </w:t>
      </w:r>
      <w:proofErr w:type="spellStart"/>
      <w:r w:rsidRPr="00946255">
        <w:rPr>
          <w:rFonts w:ascii="Book Antiqua" w:hAnsi="Book Antiqua"/>
        </w:rPr>
        <w:t>Leão</w:t>
      </w:r>
      <w:proofErr w:type="spellEnd"/>
      <w:r w:rsidRPr="00946255">
        <w:rPr>
          <w:rFonts w:ascii="Book Antiqua" w:hAnsi="Book Antiqua"/>
        </w:rPr>
        <w:t xml:space="preserve"> M, Moura CP. </w:t>
      </w:r>
      <w:proofErr w:type="spellStart"/>
      <w:r w:rsidRPr="00946255">
        <w:rPr>
          <w:rFonts w:ascii="Book Antiqua" w:hAnsi="Book Antiqua"/>
        </w:rPr>
        <w:t>Wiedemann</w:t>
      </w:r>
      <w:proofErr w:type="spellEnd"/>
      <w:r w:rsidRPr="00946255">
        <w:rPr>
          <w:rFonts w:ascii="Book Antiqua" w:hAnsi="Book Antiqua"/>
        </w:rPr>
        <w:t>-Steiner syndrome in two patients from Portugal.</w:t>
      </w:r>
      <w:proofErr w:type="gramEnd"/>
      <w:r w:rsidRPr="00946255">
        <w:rPr>
          <w:rFonts w:ascii="Book Antiqua" w:hAnsi="Book Antiqua"/>
        </w:rPr>
        <w:t xml:space="preserve"> </w:t>
      </w:r>
      <w:r w:rsidRPr="00946255">
        <w:rPr>
          <w:rFonts w:ascii="Book Antiqua" w:hAnsi="Book Antiqua"/>
          <w:i/>
          <w:iCs/>
        </w:rPr>
        <w:t xml:space="preserve">Am J Med Genet </w:t>
      </w:r>
      <w:proofErr w:type="gramStart"/>
      <w:r w:rsidRPr="00946255">
        <w:rPr>
          <w:rFonts w:ascii="Book Antiqua" w:hAnsi="Book Antiqua"/>
          <w:i/>
          <w:iCs/>
        </w:rPr>
        <w:t>A</w:t>
      </w:r>
      <w:proofErr w:type="gramEnd"/>
      <w:r w:rsidRPr="00946255">
        <w:rPr>
          <w:rFonts w:ascii="Book Antiqua" w:hAnsi="Book Antiqua"/>
        </w:rPr>
        <w:t xml:space="preserve"> 2020; </w:t>
      </w:r>
      <w:r w:rsidRPr="00946255">
        <w:rPr>
          <w:rFonts w:ascii="Book Antiqua" w:hAnsi="Book Antiqua"/>
          <w:b/>
          <w:bCs/>
        </w:rPr>
        <w:t>182</w:t>
      </w:r>
      <w:r w:rsidRPr="00946255">
        <w:rPr>
          <w:rFonts w:ascii="Book Antiqua" w:hAnsi="Book Antiqua"/>
        </w:rPr>
        <w:t>: 25-28 [PMID: 31710778 DOI: 10.1002/ajmg.a.61407]</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47 </w:t>
      </w:r>
      <w:r w:rsidRPr="00946255">
        <w:rPr>
          <w:rFonts w:ascii="Book Antiqua" w:hAnsi="Book Antiqua"/>
          <w:b/>
          <w:bCs/>
        </w:rPr>
        <w:t>Suleiman J</w:t>
      </w:r>
      <w:r w:rsidRPr="00946255">
        <w:rPr>
          <w:rFonts w:ascii="Book Antiqua" w:hAnsi="Book Antiqua"/>
        </w:rPr>
        <w:t xml:space="preserve">, </w:t>
      </w:r>
      <w:proofErr w:type="spellStart"/>
      <w:r w:rsidRPr="00946255">
        <w:rPr>
          <w:rFonts w:ascii="Book Antiqua" w:hAnsi="Book Antiqua"/>
        </w:rPr>
        <w:t>Riedhammer</w:t>
      </w:r>
      <w:proofErr w:type="spellEnd"/>
      <w:r w:rsidRPr="00946255">
        <w:rPr>
          <w:rFonts w:ascii="Book Antiqua" w:hAnsi="Book Antiqua"/>
        </w:rPr>
        <w:t xml:space="preserve"> KM, </w:t>
      </w:r>
      <w:proofErr w:type="spellStart"/>
      <w:r w:rsidRPr="00946255">
        <w:rPr>
          <w:rFonts w:ascii="Book Antiqua" w:hAnsi="Book Antiqua"/>
        </w:rPr>
        <w:t>Jicinsky</w:t>
      </w:r>
      <w:proofErr w:type="spellEnd"/>
      <w:r w:rsidRPr="00946255">
        <w:rPr>
          <w:rFonts w:ascii="Book Antiqua" w:hAnsi="Book Antiqua"/>
        </w:rPr>
        <w:t xml:space="preserve"> T, </w:t>
      </w:r>
      <w:proofErr w:type="spellStart"/>
      <w:r w:rsidRPr="00946255">
        <w:rPr>
          <w:rFonts w:ascii="Book Antiqua" w:hAnsi="Book Antiqua"/>
        </w:rPr>
        <w:t>Mundt</w:t>
      </w:r>
      <w:proofErr w:type="spellEnd"/>
      <w:r w:rsidRPr="00946255">
        <w:rPr>
          <w:rFonts w:ascii="Book Antiqua" w:hAnsi="Book Antiqua"/>
        </w:rPr>
        <w:t xml:space="preserve"> M, Werner L, </w:t>
      </w:r>
      <w:proofErr w:type="spellStart"/>
      <w:r w:rsidRPr="00946255">
        <w:rPr>
          <w:rFonts w:ascii="Book Antiqua" w:hAnsi="Book Antiqua"/>
        </w:rPr>
        <w:t>Gusic</w:t>
      </w:r>
      <w:proofErr w:type="spellEnd"/>
      <w:r w:rsidRPr="00946255">
        <w:rPr>
          <w:rFonts w:ascii="Book Antiqua" w:hAnsi="Book Antiqua"/>
        </w:rPr>
        <w:t xml:space="preserve"> M, </w:t>
      </w:r>
      <w:proofErr w:type="spellStart"/>
      <w:r w:rsidRPr="00946255">
        <w:rPr>
          <w:rFonts w:ascii="Book Antiqua" w:hAnsi="Book Antiqua"/>
        </w:rPr>
        <w:t>Burgemeister</w:t>
      </w:r>
      <w:proofErr w:type="spellEnd"/>
      <w:r w:rsidRPr="00946255">
        <w:rPr>
          <w:rFonts w:ascii="Book Antiqua" w:hAnsi="Book Antiqua"/>
        </w:rPr>
        <w:t xml:space="preserve"> AL, </w:t>
      </w:r>
      <w:proofErr w:type="spellStart"/>
      <w:r w:rsidRPr="00946255">
        <w:rPr>
          <w:rFonts w:ascii="Book Antiqua" w:hAnsi="Book Antiqua"/>
        </w:rPr>
        <w:t>Alsaif</w:t>
      </w:r>
      <w:proofErr w:type="spellEnd"/>
      <w:r w:rsidRPr="00946255">
        <w:rPr>
          <w:rFonts w:ascii="Book Antiqua" w:hAnsi="Book Antiqua"/>
        </w:rPr>
        <w:t xml:space="preserve"> HS, </w:t>
      </w:r>
      <w:proofErr w:type="spellStart"/>
      <w:r w:rsidRPr="00946255">
        <w:rPr>
          <w:rFonts w:ascii="Book Antiqua" w:hAnsi="Book Antiqua"/>
        </w:rPr>
        <w:t>Abdulrahim</w:t>
      </w:r>
      <w:proofErr w:type="spellEnd"/>
      <w:r w:rsidRPr="00946255">
        <w:rPr>
          <w:rFonts w:ascii="Book Antiqua" w:hAnsi="Book Antiqua"/>
        </w:rPr>
        <w:t xml:space="preserve"> M, </w:t>
      </w:r>
      <w:proofErr w:type="spellStart"/>
      <w:r w:rsidRPr="00946255">
        <w:rPr>
          <w:rFonts w:ascii="Book Antiqua" w:hAnsi="Book Antiqua"/>
        </w:rPr>
        <w:t>Moghrabi</w:t>
      </w:r>
      <w:proofErr w:type="spellEnd"/>
      <w:r w:rsidRPr="00946255">
        <w:rPr>
          <w:rFonts w:ascii="Book Antiqua" w:hAnsi="Book Antiqua"/>
        </w:rPr>
        <w:t xml:space="preserve"> NN, Nicolas-</w:t>
      </w:r>
      <w:proofErr w:type="spellStart"/>
      <w:r w:rsidRPr="00946255">
        <w:rPr>
          <w:rFonts w:ascii="Book Antiqua" w:hAnsi="Book Antiqua"/>
        </w:rPr>
        <w:t>Jilwan</w:t>
      </w:r>
      <w:proofErr w:type="spellEnd"/>
      <w:r w:rsidRPr="00946255">
        <w:rPr>
          <w:rFonts w:ascii="Book Antiqua" w:hAnsi="Book Antiqua"/>
        </w:rPr>
        <w:t xml:space="preserve"> M, </w:t>
      </w:r>
      <w:proofErr w:type="spellStart"/>
      <w:r w:rsidRPr="00946255">
        <w:rPr>
          <w:rFonts w:ascii="Book Antiqua" w:hAnsi="Book Antiqua"/>
        </w:rPr>
        <w:t>AlSayed</w:t>
      </w:r>
      <w:proofErr w:type="spellEnd"/>
      <w:r w:rsidRPr="00946255">
        <w:rPr>
          <w:rFonts w:ascii="Book Antiqua" w:hAnsi="Book Antiqua"/>
        </w:rPr>
        <w:t xml:space="preserve"> M, Bi W, </w:t>
      </w:r>
      <w:proofErr w:type="spellStart"/>
      <w:r w:rsidRPr="00946255">
        <w:rPr>
          <w:rFonts w:ascii="Book Antiqua" w:hAnsi="Book Antiqua"/>
        </w:rPr>
        <w:t>Sampath</w:t>
      </w:r>
      <w:proofErr w:type="spellEnd"/>
      <w:r w:rsidRPr="00946255">
        <w:rPr>
          <w:rFonts w:ascii="Book Antiqua" w:hAnsi="Book Antiqua"/>
        </w:rPr>
        <w:t xml:space="preserve"> S, </w:t>
      </w:r>
      <w:proofErr w:type="spellStart"/>
      <w:r w:rsidRPr="00946255">
        <w:rPr>
          <w:rFonts w:ascii="Book Antiqua" w:hAnsi="Book Antiqua"/>
        </w:rPr>
        <w:t>Alkuraya</w:t>
      </w:r>
      <w:proofErr w:type="spellEnd"/>
      <w:r w:rsidRPr="00946255">
        <w:rPr>
          <w:rFonts w:ascii="Book Antiqua" w:hAnsi="Book Antiqua"/>
        </w:rPr>
        <w:t xml:space="preserve"> FS, El-</w:t>
      </w:r>
      <w:proofErr w:type="spellStart"/>
      <w:r w:rsidRPr="00946255">
        <w:rPr>
          <w:rFonts w:ascii="Book Antiqua" w:hAnsi="Book Antiqua"/>
        </w:rPr>
        <w:t>Hattab</w:t>
      </w:r>
      <w:proofErr w:type="spellEnd"/>
      <w:r w:rsidRPr="00946255">
        <w:rPr>
          <w:rFonts w:ascii="Book Antiqua" w:hAnsi="Book Antiqua"/>
        </w:rPr>
        <w:t xml:space="preserve"> AW. Homozygous loss-of-function variants of TASP1, a gene encoding an activator of the histone methyltransferases KMT2A and KMT2D, cause a syndrome of developmental delay, happy demeanor, distinctive facial features, and congenital anomalies. </w:t>
      </w:r>
      <w:r w:rsidRPr="00946255">
        <w:rPr>
          <w:rFonts w:ascii="Book Antiqua" w:hAnsi="Book Antiqua"/>
          <w:i/>
          <w:iCs/>
        </w:rPr>
        <w:t xml:space="preserve">Hum </w:t>
      </w:r>
      <w:proofErr w:type="spellStart"/>
      <w:r w:rsidRPr="00946255">
        <w:rPr>
          <w:rFonts w:ascii="Book Antiqua" w:hAnsi="Book Antiqua"/>
          <w:i/>
          <w:iCs/>
        </w:rPr>
        <w:t>Mutat</w:t>
      </w:r>
      <w:proofErr w:type="spellEnd"/>
      <w:r w:rsidRPr="00946255">
        <w:rPr>
          <w:rFonts w:ascii="Book Antiqua" w:hAnsi="Book Antiqua"/>
        </w:rPr>
        <w:t xml:space="preserve"> 2019; </w:t>
      </w:r>
      <w:r w:rsidRPr="00946255">
        <w:rPr>
          <w:rFonts w:ascii="Book Antiqua" w:hAnsi="Book Antiqua"/>
          <w:b/>
          <w:bCs/>
        </w:rPr>
        <w:t>40</w:t>
      </w:r>
      <w:r w:rsidRPr="00946255">
        <w:rPr>
          <w:rFonts w:ascii="Book Antiqua" w:hAnsi="Book Antiqua"/>
        </w:rPr>
        <w:t>: 1985-1992 [PMID: 31209944 DOI: 10.1002/humu.23844]</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proofErr w:type="gramStart"/>
      <w:r w:rsidRPr="00946255">
        <w:rPr>
          <w:rFonts w:ascii="Book Antiqua" w:hAnsi="Book Antiqua"/>
        </w:rPr>
        <w:t xml:space="preserve">48 </w:t>
      </w:r>
      <w:r w:rsidRPr="00946255">
        <w:rPr>
          <w:rFonts w:ascii="Book Antiqua" w:hAnsi="Book Antiqua"/>
          <w:b/>
          <w:bCs/>
        </w:rPr>
        <w:t>Hsieh JJ</w:t>
      </w:r>
      <w:r w:rsidRPr="00946255">
        <w:rPr>
          <w:rFonts w:ascii="Book Antiqua" w:hAnsi="Book Antiqua"/>
        </w:rPr>
        <w:t xml:space="preserve">, Cheng EH, </w:t>
      </w:r>
      <w:proofErr w:type="spellStart"/>
      <w:r w:rsidRPr="00946255">
        <w:rPr>
          <w:rFonts w:ascii="Book Antiqua" w:hAnsi="Book Antiqua"/>
        </w:rPr>
        <w:t>Korsmeyer</w:t>
      </w:r>
      <w:proofErr w:type="spellEnd"/>
      <w:r w:rsidRPr="00946255">
        <w:rPr>
          <w:rFonts w:ascii="Book Antiqua" w:hAnsi="Book Antiqua"/>
        </w:rPr>
        <w:t xml:space="preserve"> SJ.</w:t>
      </w:r>
      <w:proofErr w:type="gramEnd"/>
      <w:r w:rsidRPr="00946255">
        <w:rPr>
          <w:rFonts w:ascii="Book Antiqua" w:hAnsi="Book Antiqua"/>
        </w:rPr>
        <w:t xml:space="preserve"> Taspase1: a threonine </w:t>
      </w:r>
      <w:proofErr w:type="spellStart"/>
      <w:r w:rsidRPr="00946255">
        <w:rPr>
          <w:rFonts w:ascii="Book Antiqua" w:hAnsi="Book Antiqua"/>
        </w:rPr>
        <w:t>aspartase</w:t>
      </w:r>
      <w:proofErr w:type="spellEnd"/>
      <w:r w:rsidRPr="00946255">
        <w:rPr>
          <w:rFonts w:ascii="Book Antiqua" w:hAnsi="Book Antiqua"/>
        </w:rPr>
        <w:t xml:space="preserve"> required for cleavage of MLL and proper HOX gene expression. </w:t>
      </w:r>
      <w:r w:rsidRPr="00946255">
        <w:rPr>
          <w:rFonts w:ascii="Book Antiqua" w:hAnsi="Book Antiqua"/>
          <w:i/>
          <w:iCs/>
        </w:rPr>
        <w:t>Cell</w:t>
      </w:r>
      <w:r w:rsidRPr="00946255">
        <w:rPr>
          <w:rFonts w:ascii="Book Antiqua" w:hAnsi="Book Antiqua"/>
        </w:rPr>
        <w:t xml:space="preserve"> 2003; </w:t>
      </w:r>
      <w:r w:rsidRPr="00946255">
        <w:rPr>
          <w:rFonts w:ascii="Book Antiqua" w:hAnsi="Book Antiqua"/>
          <w:b/>
          <w:bCs/>
        </w:rPr>
        <w:t>115</w:t>
      </w:r>
      <w:r w:rsidRPr="00946255">
        <w:rPr>
          <w:rFonts w:ascii="Book Antiqua" w:hAnsi="Book Antiqua"/>
        </w:rPr>
        <w:t>: 293-303 [PMID: 14636557</w:t>
      </w:r>
      <w:r w:rsidR="006B37B9" w:rsidRPr="00946255">
        <w:rPr>
          <w:rFonts w:ascii="Book Antiqua" w:hAnsi="Book Antiqua"/>
        </w:rPr>
        <w:t xml:space="preserve"> DOI: 10.1016/S0092-8674(03)00816-X</w:t>
      </w:r>
      <w:r w:rsidRPr="00946255">
        <w:rPr>
          <w:rFonts w:ascii="Book Antiqua" w:hAnsi="Book Antiqua"/>
        </w:rPr>
        <w:t>]</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49 </w:t>
      </w:r>
      <w:proofErr w:type="spellStart"/>
      <w:r w:rsidRPr="00946255">
        <w:rPr>
          <w:rFonts w:ascii="Book Antiqua" w:hAnsi="Book Antiqua"/>
          <w:b/>
          <w:bCs/>
        </w:rPr>
        <w:t>Lonardo</w:t>
      </w:r>
      <w:proofErr w:type="spellEnd"/>
      <w:r w:rsidRPr="00946255">
        <w:rPr>
          <w:rFonts w:ascii="Book Antiqua" w:hAnsi="Book Antiqua"/>
          <w:b/>
          <w:bCs/>
        </w:rPr>
        <w:t xml:space="preserve"> F</w:t>
      </w:r>
      <w:r w:rsidRPr="00946255">
        <w:rPr>
          <w:rFonts w:ascii="Book Antiqua" w:hAnsi="Book Antiqua"/>
        </w:rPr>
        <w:t xml:space="preserve">, </w:t>
      </w:r>
      <w:proofErr w:type="spellStart"/>
      <w:r w:rsidRPr="00946255">
        <w:rPr>
          <w:rFonts w:ascii="Book Antiqua" w:hAnsi="Book Antiqua"/>
        </w:rPr>
        <w:t>Lonardo</w:t>
      </w:r>
      <w:proofErr w:type="spellEnd"/>
      <w:r w:rsidRPr="00946255">
        <w:rPr>
          <w:rFonts w:ascii="Book Antiqua" w:hAnsi="Book Antiqua"/>
        </w:rPr>
        <w:t xml:space="preserve"> MS, </w:t>
      </w:r>
      <w:proofErr w:type="spellStart"/>
      <w:r w:rsidRPr="00946255">
        <w:rPr>
          <w:rFonts w:ascii="Book Antiqua" w:hAnsi="Book Antiqua"/>
        </w:rPr>
        <w:t>Acquaviva</w:t>
      </w:r>
      <w:proofErr w:type="spellEnd"/>
      <w:r w:rsidRPr="00946255">
        <w:rPr>
          <w:rFonts w:ascii="Book Antiqua" w:hAnsi="Book Antiqua"/>
        </w:rPr>
        <w:t xml:space="preserve"> F, Della Monica M, </w:t>
      </w:r>
      <w:proofErr w:type="spellStart"/>
      <w:r w:rsidRPr="00946255">
        <w:rPr>
          <w:rFonts w:ascii="Book Antiqua" w:hAnsi="Book Antiqua"/>
        </w:rPr>
        <w:t>Scarano</w:t>
      </w:r>
      <w:proofErr w:type="spellEnd"/>
      <w:r w:rsidRPr="00946255">
        <w:rPr>
          <w:rFonts w:ascii="Book Antiqua" w:hAnsi="Book Antiqua"/>
        </w:rPr>
        <w:t xml:space="preserve"> F, </w:t>
      </w:r>
      <w:proofErr w:type="spellStart"/>
      <w:r w:rsidRPr="00946255">
        <w:rPr>
          <w:rFonts w:ascii="Book Antiqua" w:hAnsi="Book Antiqua"/>
        </w:rPr>
        <w:t>Scarano</w:t>
      </w:r>
      <w:proofErr w:type="spellEnd"/>
      <w:r w:rsidRPr="00946255">
        <w:rPr>
          <w:rFonts w:ascii="Book Antiqua" w:hAnsi="Book Antiqua"/>
        </w:rPr>
        <w:t xml:space="preserve"> G. Say-Barber-</w:t>
      </w:r>
      <w:proofErr w:type="spellStart"/>
      <w:r w:rsidRPr="00946255">
        <w:rPr>
          <w:rFonts w:ascii="Book Antiqua" w:hAnsi="Book Antiqua"/>
        </w:rPr>
        <w:t>Biesecker</w:t>
      </w:r>
      <w:proofErr w:type="spellEnd"/>
      <w:r w:rsidRPr="00946255">
        <w:rPr>
          <w:rFonts w:ascii="Book Antiqua" w:hAnsi="Book Antiqua"/>
        </w:rPr>
        <w:t xml:space="preserve">-Young-Simpson syndrome and </w:t>
      </w:r>
      <w:proofErr w:type="spellStart"/>
      <w:r w:rsidRPr="00946255">
        <w:rPr>
          <w:rFonts w:ascii="Book Antiqua" w:hAnsi="Book Antiqua"/>
        </w:rPr>
        <w:t>Genitopatellar</w:t>
      </w:r>
      <w:proofErr w:type="spellEnd"/>
      <w:r w:rsidRPr="00946255">
        <w:rPr>
          <w:rFonts w:ascii="Book Antiqua" w:hAnsi="Book Antiqua"/>
        </w:rPr>
        <w:t xml:space="preserve"> syndrome: Lumping or splitting? </w:t>
      </w:r>
      <w:proofErr w:type="spellStart"/>
      <w:r w:rsidRPr="00946255">
        <w:rPr>
          <w:rFonts w:ascii="Book Antiqua" w:hAnsi="Book Antiqua"/>
          <w:i/>
          <w:iCs/>
        </w:rPr>
        <w:t>Clin</w:t>
      </w:r>
      <w:proofErr w:type="spellEnd"/>
      <w:r w:rsidRPr="00946255">
        <w:rPr>
          <w:rFonts w:ascii="Book Antiqua" w:hAnsi="Book Antiqua"/>
          <w:i/>
          <w:iCs/>
        </w:rPr>
        <w:t xml:space="preserve"> Genet</w:t>
      </w:r>
      <w:r w:rsidRPr="00946255">
        <w:rPr>
          <w:rFonts w:ascii="Book Antiqua" w:hAnsi="Book Antiqua"/>
        </w:rPr>
        <w:t xml:space="preserve"> 2019; </w:t>
      </w:r>
      <w:r w:rsidRPr="00946255">
        <w:rPr>
          <w:rFonts w:ascii="Book Antiqua" w:hAnsi="Book Antiqua"/>
          <w:b/>
          <w:bCs/>
        </w:rPr>
        <w:t>95</w:t>
      </w:r>
      <w:r w:rsidRPr="00946255">
        <w:rPr>
          <w:rFonts w:ascii="Book Antiqua" w:hAnsi="Book Antiqua"/>
        </w:rPr>
        <w:t>: 253-261 [PMID: 28857140 DOI: 10.1111/cge.13127]</w:t>
      </w:r>
    </w:p>
    <w:p w:rsidR="00E7526D" w:rsidRPr="00946255" w:rsidRDefault="00E7526D" w:rsidP="00946255">
      <w:pPr>
        <w:pStyle w:val="aa"/>
        <w:adjustRightInd w:val="0"/>
        <w:snapToGrid w:val="0"/>
        <w:spacing w:before="0" w:beforeAutospacing="0" w:after="0" w:afterAutospacing="0" w:line="360" w:lineRule="auto"/>
        <w:jc w:val="both"/>
        <w:rPr>
          <w:rFonts w:ascii="Book Antiqua" w:hAnsi="Book Antiqua"/>
        </w:rPr>
      </w:pPr>
      <w:r w:rsidRPr="00946255">
        <w:rPr>
          <w:rFonts w:ascii="Book Antiqua" w:hAnsi="Book Antiqua"/>
        </w:rPr>
        <w:t xml:space="preserve">50 </w:t>
      </w:r>
      <w:r w:rsidRPr="00946255">
        <w:rPr>
          <w:rFonts w:ascii="Book Antiqua" w:hAnsi="Book Antiqua"/>
          <w:b/>
          <w:bCs/>
        </w:rPr>
        <w:t>Zhang W</w:t>
      </w:r>
      <w:r w:rsidRPr="00946255">
        <w:rPr>
          <w:rFonts w:ascii="Book Antiqua" w:hAnsi="Book Antiqua"/>
        </w:rPr>
        <w:t xml:space="preserve">, Qu J, Liu GH, Belmonte JCI. </w:t>
      </w:r>
      <w:proofErr w:type="gramStart"/>
      <w:r w:rsidRPr="00946255">
        <w:rPr>
          <w:rFonts w:ascii="Book Antiqua" w:hAnsi="Book Antiqua"/>
        </w:rPr>
        <w:t>The ageing epigenome and its rejuvenation.</w:t>
      </w:r>
      <w:proofErr w:type="gramEnd"/>
      <w:r w:rsidRPr="00946255">
        <w:rPr>
          <w:rFonts w:ascii="Book Antiqua" w:hAnsi="Book Antiqua"/>
        </w:rPr>
        <w:t xml:space="preserve"> </w:t>
      </w:r>
      <w:r w:rsidRPr="00946255">
        <w:rPr>
          <w:rFonts w:ascii="Book Antiqua" w:hAnsi="Book Antiqua"/>
          <w:i/>
          <w:iCs/>
        </w:rPr>
        <w:t xml:space="preserve">Nat Rev </w:t>
      </w:r>
      <w:proofErr w:type="spellStart"/>
      <w:r w:rsidRPr="00946255">
        <w:rPr>
          <w:rFonts w:ascii="Book Antiqua" w:hAnsi="Book Antiqua"/>
          <w:i/>
          <w:iCs/>
        </w:rPr>
        <w:t>Mol</w:t>
      </w:r>
      <w:proofErr w:type="spellEnd"/>
      <w:r w:rsidRPr="00946255">
        <w:rPr>
          <w:rFonts w:ascii="Book Antiqua" w:hAnsi="Book Antiqua"/>
          <w:i/>
          <w:iCs/>
        </w:rPr>
        <w:t xml:space="preserve"> Cell </w:t>
      </w:r>
      <w:proofErr w:type="spellStart"/>
      <w:r w:rsidRPr="00946255">
        <w:rPr>
          <w:rFonts w:ascii="Book Antiqua" w:hAnsi="Book Antiqua"/>
          <w:i/>
          <w:iCs/>
        </w:rPr>
        <w:t>Biol</w:t>
      </w:r>
      <w:proofErr w:type="spellEnd"/>
      <w:r w:rsidRPr="00946255">
        <w:rPr>
          <w:rFonts w:ascii="Book Antiqua" w:hAnsi="Book Antiqua"/>
        </w:rPr>
        <w:t xml:space="preserve"> 2020; </w:t>
      </w:r>
      <w:r w:rsidRPr="00946255">
        <w:rPr>
          <w:rFonts w:ascii="Book Antiqua" w:hAnsi="Book Antiqua"/>
          <w:b/>
          <w:bCs/>
        </w:rPr>
        <w:t>21</w:t>
      </w:r>
      <w:r w:rsidRPr="00946255">
        <w:rPr>
          <w:rFonts w:ascii="Book Antiqua" w:hAnsi="Book Antiqua"/>
        </w:rPr>
        <w:t>: 137-150 [PMID: 32020082 DOI: 10.1038/s41580-019-0204-5]</w:t>
      </w:r>
    </w:p>
    <w:p w:rsidR="001A0661" w:rsidRPr="00946255" w:rsidRDefault="00E463C5" w:rsidP="00946255">
      <w:pPr>
        <w:adjustRightInd w:val="0"/>
        <w:snapToGrid w:val="0"/>
        <w:spacing w:line="360" w:lineRule="auto"/>
        <w:jc w:val="both"/>
        <w:rPr>
          <w:rFonts w:ascii="Book Antiqua" w:hAnsi="Book Antiqua"/>
          <w:b/>
        </w:rPr>
      </w:pPr>
      <w:r w:rsidRPr="00946255">
        <w:rPr>
          <w:rFonts w:ascii="Book Antiqua" w:hAnsi="Book Antiqua"/>
          <w:lang w:val="en-US"/>
        </w:rPr>
        <w:br w:type="page"/>
      </w:r>
      <w:r w:rsidR="001A0661" w:rsidRPr="00946255">
        <w:rPr>
          <w:rFonts w:ascii="Book Antiqua" w:hAnsi="Book Antiqua"/>
          <w:b/>
        </w:rPr>
        <w:t>Footnotes</w:t>
      </w:r>
    </w:p>
    <w:p w:rsidR="001A0661" w:rsidRPr="00946255" w:rsidRDefault="001A0661" w:rsidP="00946255">
      <w:pPr>
        <w:adjustRightInd w:val="0"/>
        <w:snapToGrid w:val="0"/>
        <w:spacing w:line="360" w:lineRule="auto"/>
        <w:jc w:val="both"/>
        <w:rPr>
          <w:rFonts w:ascii="Book Antiqua" w:hAnsi="Book Antiqua"/>
          <w:color w:val="000000"/>
          <w:lang w:eastAsia="zh-CN"/>
        </w:rPr>
      </w:pPr>
      <w:r w:rsidRPr="00946255">
        <w:rPr>
          <w:rFonts w:ascii="Book Antiqua" w:hAnsi="Book Antiqua"/>
          <w:b/>
          <w:color w:val="000000"/>
        </w:rPr>
        <w:t>Conflict-of-interest statement</w:t>
      </w:r>
      <w:r w:rsidRPr="00946255">
        <w:rPr>
          <w:rFonts w:ascii="Book Antiqua" w:hAnsi="Book Antiqua"/>
          <w:b/>
        </w:rPr>
        <w:t>:</w:t>
      </w:r>
      <w:r w:rsidRPr="00946255">
        <w:rPr>
          <w:rFonts w:ascii="Book Antiqua" w:hAnsi="Book Antiqua" w:cs="TimesNewRomanPS-BoldItalicMT"/>
          <w:b/>
          <w:bCs/>
          <w:iCs/>
          <w:color w:val="000000"/>
          <w:lang w:eastAsia="zh-CN"/>
        </w:rPr>
        <w:t xml:space="preserve"> </w:t>
      </w:r>
      <w:r w:rsidRPr="00946255">
        <w:rPr>
          <w:rFonts w:ascii="Book Antiqua" w:hAnsi="Book Antiqua"/>
          <w:color w:val="000000"/>
        </w:rPr>
        <w:t>Authors declare no conflict of interests for this article.</w:t>
      </w:r>
    </w:p>
    <w:p w:rsidR="001A0661" w:rsidRPr="00946255" w:rsidRDefault="001A0661" w:rsidP="00946255">
      <w:pPr>
        <w:adjustRightInd w:val="0"/>
        <w:snapToGrid w:val="0"/>
        <w:spacing w:line="360" w:lineRule="auto"/>
        <w:jc w:val="both"/>
        <w:rPr>
          <w:rFonts w:ascii="Book Antiqua" w:hAnsi="Book Antiqua"/>
          <w:b/>
          <w:color w:val="000000"/>
          <w:lang w:eastAsia="zh-CN"/>
        </w:rPr>
      </w:pPr>
    </w:p>
    <w:p w:rsidR="001A0661" w:rsidRPr="00946255" w:rsidRDefault="001A0661" w:rsidP="00946255">
      <w:pPr>
        <w:adjustRightInd w:val="0"/>
        <w:snapToGrid w:val="0"/>
        <w:spacing w:line="360" w:lineRule="auto"/>
        <w:jc w:val="both"/>
        <w:rPr>
          <w:rFonts w:ascii="Book Antiqua" w:hAnsi="Book Antiqua"/>
        </w:rPr>
      </w:pPr>
      <w:r w:rsidRPr="00946255">
        <w:rPr>
          <w:rFonts w:ascii="Book Antiqua" w:hAnsi="Book Antiqua"/>
          <w:b/>
          <w:color w:val="000000"/>
        </w:rPr>
        <w:t>Open-Access:</w:t>
      </w:r>
      <w:r w:rsidRPr="00946255">
        <w:rPr>
          <w:rFonts w:ascii="Book Antiqua" w:hAnsi="Book Antiqua"/>
          <w:color w:val="000000"/>
        </w:rPr>
        <w:t xml:space="preserve"> This article is an open-access </w:t>
      </w:r>
      <w:r w:rsidRPr="00946255">
        <w:rPr>
          <w:rFonts w:ascii="Book Antiqua" w:hAnsi="Book Antiqua"/>
        </w:rPr>
        <w:t xml:space="preserve">article that was selected </w:t>
      </w:r>
      <w:r w:rsidRPr="00946255">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A0661" w:rsidRPr="00946255" w:rsidRDefault="001A0661" w:rsidP="00946255">
      <w:pPr>
        <w:pStyle w:val="a6"/>
        <w:adjustRightInd w:val="0"/>
        <w:snapToGrid w:val="0"/>
        <w:spacing w:line="360" w:lineRule="auto"/>
        <w:jc w:val="both"/>
        <w:rPr>
          <w:rFonts w:ascii="Book Antiqua" w:hAnsi="Book Antiqua"/>
          <w:bCs/>
          <w:color w:val="000000"/>
          <w:sz w:val="24"/>
          <w:szCs w:val="24"/>
          <w:lang w:eastAsia="zh-CN"/>
        </w:rPr>
      </w:pPr>
    </w:p>
    <w:p w:rsidR="001A0661" w:rsidRPr="00946255" w:rsidRDefault="001A0661" w:rsidP="00946255">
      <w:pPr>
        <w:adjustRightInd w:val="0"/>
        <w:snapToGrid w:val="0"/>
        <w:spacing w:line="360" w:lineRule="auto"/>
        <w:jc w:val="both"/>
        <w:rPr>
          <w:rFonts w:ascii="Book Antiqua" w:hAnsi="Book Antiqua"/>
          <w:bCs/>
          <w:color w:val="000000"/>
          <w:lang w:eastAsia="zh-CN"/>
        </w:rPr>
      </w:pPr>
      <w:r w:rsidRPr="00946255">
        <w:rPr>
          <w:rFonts w:ascii="Book Antiqua" w:hAnsi="Book Antiqua"/>
          <w:b/>
          <w:bCs/>
          <w:color w:val="000000"/>
          <w:lang w:eastAsia="pl-PL"/>
        </w:rPr>
        <w:t>Manuscript source:</w:t>
      </w:r>
      <w:r w:rsidRPr="00946255">
        <w:rPr>
          <w:rFonts w:ascii="Book Antiqua" w:hAnsi="Book Antiqua"/>
          <w:b/>
          <w:bCs/>
          <w:color w:val="000000"/>
          <w:lang w:eastAsia="zh-CN"/>
        </w:rPr>
        <w:t xml:space="preserve"> </w:t>
      </w:r>
      <w:r w:rsidRPr="00946255">
        <w:rPr>
          <w:rFonts w:ascii="Book Antiqua" w:hAnsi="Book Antiqua"/>
          <w:bCs/>
          <w:color w:val="000000"/>
          <w:lang w:eastAsia="pl-PL"/>
        </w:rPr>
        <w:t>Invited manuscript</w:t>
      </w:r>
    </w:p>
    <w:p w:rsidR="001A0661" w:rsidRPr="00946255" w:rsidRDefault="001A0661" w:rsidP="00946255">
      <w:pPr>
        <w:adjustRightInd w:val="0"/>
        <w:snapToGrid w:val="0"/>
        <w:spacing w:line="360" w:lineRule="auto"/>
        <w:jc w:val="both"/>
        <w:rPr>
          <w:rFonts w:ascii="Book Antiqua" w:hAnsi="Book Antiqua"/>
          <w:b/>
          <w:bCs/>
          <w:color w:val="000000"/>
          <w:lang w:eastAsia="zh-CN"/>
        </w:rPr>
      </w:pPr>
    </w:p>
    <w:p w:rsidR="001A0661" w:rsidRPr="00946255" w:rsidRDefault="001A0661" w:rsidP="00946255">
      <w:pPr>
        <w:widowControl w:val="0"/>
        <w:adjustRightInd w:val="0"/>
        <w:snapToGrid w:val="0"/>
        <w:spacing w:line="360" w:lineRule="auto"/>
        <w:jc w:val="both"/>
        <w:rPr>
          <w:rFonts w:ascii="Book Antiqua" w:eastAsia="等线" w:hAnsi="Book Antiqua"/>
          <w:color w:val="000000"/>
          <w:lang w:eastAsia="zh-CN"/>
        </w:rPr>
      </w:pPr>
      <w:r w:rsidRPr="00946255">
        <w:rPr>
          <w:rFonts w:ascii="Book Antiqua" w:eastAsia="等线" w:hAnsi="Book Antiqua"/>
          <w:b/>
          <w:bCs/>
          <w:color w:val="000000"/>
        </w:rPr>
        <w:t>Corresponding Author's Membership in Professional Societies</w:t>
      </w:r>
      <w:r w:rsidRPr="00946255">
        <w:rPr>
          <w:rFonts w:ascii="Book Antiqua" w:eastAsia="等线" w:hAnsi="Book Antiqua"/>
          <w:b/>
          <w:bCs/>
          <w:color w:val="000000"/>
          <w:lang w:eastAsia="zh-CN"/>
        </w:rPr>
        <w:t xml:space="preserve">: </w:t>
      </w:r>
      <w:r w:rsidRPr="00946255">
        <w:rPr>
          <w:rFonts w:ascii="Book Antiqua" w:eastAsia="等线" w:hAnsi="Book Antiqua"/>
          <w:color w:val="000000"/>
          <w:lang w:eastAsia="zh-CN"/>
        </w:rPr>
        <w:t>European Society of Medical Genetics</w:t>
      </w:r>
      <w:r w:rsidRPr="00946255">
        <w:rPr>
          <w:rFonts w:ascii="Book Antiqua" w:hAnsi="Book Antiqua"/>
        </w:rPr>
        <w:t xml:space="preserve"> </w:t>
      </w:r>
      <w:r w:rsidRPr="00946255">
        <w:rPr>
          <w:rFonts w:ascii="Book Antiqua" w:eastAsia="等线" w:hAnsi="Book Antiqua"/>
          <w:color w:val="000000"/>
          <w:lang w:eastAsia="zh-CN"/>
        </w:rPr>
        <w:t>(Fellow)</w:t>
      </w:r>
      <w:r w:rsidR="006D5BBD">
        <w:rPr>
          <w:rFonts w:ascii="Book Antiqua" w:eastAsia="等线" w:hAnsi="Book Antiqua"/>
          <w:color w:val="000000"/>
          <w:lang w:eastAsia="zh-CN"/>
        </w:rPr>
        <w:t>;</w:t>
      </w:r>
      <w:r w:rsidRPr="00946255">
        <w:rPr>
          <w:rFonts w:ascii="Book Antiqua" w:eastAsia="等线" w:hAnsi="Book Antiqua"/>
          <w:color w:val="000000"/>
          <w:lang w:eastAsia="zh-CN"/>
        </w:rPr>
        <w:t xml:space="preserve"> Società italiana di Genetica Umana (Italian Society of Human Genetics)</w:t>
      </w:r>
      <w:r w:rsidRPr="00946255">
        <w:rPr>
          <w:rFonts w:ascii="Book Antiqua" w:hAnsi="Book Antiqua"/>
        </w:rPr>
        <w:t xml:space="preserve"> </w:t>
      </w:r>
      <w:r w:rsidRPr="00946255">
        <w:rPr>
          <w:rFonts w:ascii="Book Antiqua" w:eastAsia="等线" w:hAnsi="Book Antiqua"/>
          <w:color w:val="000000"/>
          <w:lang w:eastAsia="zh-CN"/>
        </w:rPr>
        <w:t>(Fellow)</w:t>
      </w:r>
      <w:r w:rsidR="006D5BBD">
        <w:rPr>
          <w:rFonts w:ascii="Book Antiqua" w:eastAsia="等线" w:hAnsi="Book Antiqua"/>
          <w:color w:val="000000"/>
          <w:lang w:eastAsia="zh-CN"/>
        </w:rPr>
        <w:t>;</w:t>
      </w:r>
      <w:r w:rsidRPr="00946255">
        <w:rPr>
          <w:rFonts w:ascii="Book Antiqua" w:eastAsia="等线" w:hAnsi="Book Antiqua"/>
          <w:color w:val="000000"/>
          <w:lang w:eastAsia="zh-CN"/>
        </w:rPr>
        <w:t xml:space="preserve"> and European Cytogeneticists Association</w:t>
      </w:r>
      <w:r w:rsidRPr="00946255">
        <w:rPr>
          <w:rFonts w:ascii="Book Antiqua" w:hAnsi="Book Antiqua"/>
        </w:rPr>
        <w:t xml:space="preserve"> </w:t>
      </w:r>
      <w:r w:rsidRPr="00946255">
        <w:rPr>
          <w:rFonts w:ascii="Book Antiqua" w:eastAsia="等线" w:hAnsi="Book Antiqua"/>
          <w:color w:val="000000"/>
          <w:lang w:eastAsia="zh-CN"/>
        </w:rPr>
        <w:t>(Fellow).</w:t>
      </w:r>
    </w:p>
    <w:p w:rsidR="001A0661" w:rsidRPr="00946255" w:rsidRDefault="001A0661" w:rsidP="00946255">
      <w:pPr>
        <w:widowControl w:val="0"/>
        <w:adjustRightInd w:val="0"/>
        <w:snapToGrid w:val="0"/>
        <w:spacing w:line="360" w:lineRule="auto"/>
        <w:jc w:val="both"/>
        <w:rPr>
          <w:rFonts w:ascii="Book Antiqua" w:hAnsi="Book Antiqua"/>
          <w:b/>
          <w:kern w:val="2"/>
          <w:lang w:eastAsia="zh-CN"/>
        </w:rPr>
      </w:pPr>
    </w:p>
    <w:p w:rsidR="001A0661" w:rsidRPr="00946255" w:rsidRDefault="001A0661" w:rsidP="00946255">
      <w:pPr>
        <w:adjustRightInd w:val="0"/>
        <w:snapToGrid w:val="0"/>
        <w:spacing w:line="360" w:lineRule="auto"/>
        <w:jc w:val="both"/>
        <w:rPr>
          <w:rFonts w:ascii="Book Antiqua" w:hAnsi="Book Antiqua"/>
          <w:b/>
          <w:lang w:eastAsia="zh-CN"/>
        </w:rPr>
      </w:pPr>
      <w:r w:rsidRPr="00946255">
        <w:rPr>
          <w:rFonts w:ascii="Book Antiqua" w:hAnsi="Book Antiqua"/>
          <w:b/>
        </w:rPr>
        <w:t>Peer-review started:</w:t>
      </w:r>
      <w:r w:rsidRPr="00946255">
        <w:rPr>
          <w:rFonts w:ascii="Book Antiqua" w:hAnsi="Book Antiqua"/>
          <w:b/>
          <w:lang w:eastAsia="zh-CN"/>
        </w:rPr>
        <w:t xml:space="preserve"> </w:t>
      </w:r>
      <w:r w:rsidRPr="00946255">
        <w:rPr>
          <w:rFonts w:ascii="Book Antiqua" w:hAnsi="Book Antiqua"/>
          <w:lang w:eastAsia="zh-CN"/>
        </w:rPr>
        <w:t xml:space="preserve">March </w:t>
      </w:r>
      <w:r w:rsidR="006A2354" w:rsidRPr="00946255">
        <w:rPr>
          <w:rFonts w:ascii="Book Antiqua" w:hAnsi="Book Antiqua"/>
          <w:lang w:eastAsia="zh-CN"/>
        </w:rPr>
        <w:t>14</w:t>
      </w:r>
      <w:r w:rsidRPr="00946255">
        <w:rPr>
          <w:rFonts w:ascii="Book Antiqua" w:hAnsi="Book Antiqua"/>
          <w:lang w:eastAsia="zh-CN"/>
        </w:rPr>
        <w:t>, 20</w:t>
      </w:r>
      <w:r w:rsidR="006A2354" w:rsidRPr="00946255">
        <w:rPr>
          <w:rFonts w:ascii="Book Antiqua" w:hAnsi="Book Antiqua"/>
          <w:lang w:eastAsia="zh-CN"/>
        </w:rPr>
        <w:t>20</w:t>
      </w:r>
    </w:p>
    <w:p w:rsidR="001A0661" w:rsidRPr="00946255" w:rsidRDefault="001A0661" w:rsidP="00946255">
      <w:pPr>
        <w:adjustRightInd w:val="0"/>
        <w:snapToGrid w:val="0"/>
        <w:spacing w:line="360" w:lineRule="auto"/>
        <w:jc w:val="both"/>
        <w:rPr>
          <w:rFonts w:ascii="Book Antiqua" w:hAnsi="Book Antiqua"/>
          <w:b/>
          <w:lang w:eastAsia="zh-CN"/>
        </w:rPr>
      </w:pPr>
      <w:r w:rsidRPr="00946255">
        <w:rPr>
          <w:rFonts w:ascii="Book Antiqua" w:hAnsi="Book Antiqua"/>
          <w:b/>
        </w:rPr>
        <w:t>First decision:</w:t>
      </w:r>
      <w:r w:rsidRPr="00946255">
        <w:rPr>
          <w:rFonts w:ascii="Book Antiqua" w:hAnsi="Book Antiqua"/>
          <w:b/>
          <w:lang w:eastAsia="zh-CN"/>
        </w:rPr>
        <w:t xml:space="preserve"> </w:t>
      </w:r>
      <w:r w:rsidR="006A2354" w:rsidRPr="00946255">
        <w:rPr>
          <w:rFonts w:ascii="Book Antiqua" w:hAnsi="Book Antiqua"/>
          <w:lang w:eastAsia="zh-CN"/>
        </w:rPr>
        <w:t>April</w:t>
      </w:r>
      <w:r w:rsidRPr="00946255">
        <w:rPr>
          <w:rFonts w:ascii="Book Antiqua" w:hAnsi="Book Antiqua"/>
          <w:lang w:eastAsia="zh-CN"/>
        </w:rPr>
        <w:t xml:space="preserve"> </w:t>
      </w:r>
      <w:r w:rsidR="006A2354" w:rsidRPr="00946255">
        <w:rPr>
          <w:rFonts w:ascii="Book Antiqua" w:hAnsi="Book Antiqua"/>
          <w:lang w:eastAsia="zh-CN"/>
        </w:rPr>
        <w:t>12</w:t>
      </w:r>
      <w:r w:rsidRPr="00946255">
        <w:rPr>
          <w:rFonts w:ascii="Book Antiqua" w:hAnsi="Book Antiqua"/>
          <w:lang w:eastAsia="zh-CN"/>
        </w:rPr>
        <w:t>, 20</w:t>
      </w:r>
      <w:r w:rsidR="006A2354" w:rsidRPr="00946255">
        <w:rPr>
          <w:rFonts w:ascii="Book Antiqua" w:hAnsi="Book Antiqua"/>
          <w:lang w:eastAsia="zh-CN"/>
        </w:rPr>
        <w:t>20</w:t>
      </w:r>
    </w:p>
    <w:p w:rsidR="001A0661" w:rsidRPr="00946255" w:rsidRDefault="001A0661" w:rsidP="00946255">
      <w:pPr>
        <w:adjustRightInd w:val="0"/>
        <w:snapToGrid w:val="0"/>
        <w:spacing w:line="360" w:lineRule="auto"/>
        <w:jc w:val="both"/>
        <w:rPr>
          <w:rFonts w:ascii="Book Antiqua" w:hAnsi="Book Antiqua"/>
          <w:b/>
        </w:rPr>
      </w:pPr>
      <w:r w:rsidRPr="00946255">
        <w:rPr>
          <w:rFonts w:ascii="Book Antiqua" w:hAnsi="Book Antiqua"/>
          <w:b/>
        </w:rPr>
        <w:t>Article in press:</w:t>
      </w:r>
      <w:r w:rsidR="00A267BB" w:rsidRPr="00A267BB">
        <w:rPr>
          <w:rFonts w:ascii="Book Antiqua" w:hAnsi="Book Antiqua"/>
          <w:color w:val="000000"/>
        </w:rPr>
        <w:t xml:space="preserve"> </w:t>
      </w:r>
      <w:r w:rsidR="00A267BB">
        <w:rPr>
          <w:rFonts w:ascii="Book Antiqua" w:hAnsi="Book Antiqua"/>
          <w:color w:val="000000"/>
        </w:rPr>
        <w:t>May 14, 2020</w:t>
      </w:r>
    </w:p>
    <w:p w:rsidR="001A0661" w:rsidRPr="00946255" w:rsidRDefault="001A0661" w:rsidP="00946255">
      <w:pPr>
        <w:adjustRightInd w:val="0"/>
        <w:snapToGrid w:val="0"/>
        <w:spacing w:line="360" w:lineRule="auto"/>
        <w:jc w:val="both"/>
        <w:rPr>
          <w:rFonts w:ascii="Book Antiqua" w:hAnsi="Book Antiqua"/>
          <w:color w:val="000000"/>
          <w:lang w:eastAsia="zh-CN"/>
        </w:rPr>
      </w:pPr>
    </w:p>
    <w:p w:rsidR="001A0661" w:rsidRPr="00946255" w:rsidRDefault="001A0661" w:rsidP="00946255">
      <w:pPr>
        <w:widowControl w:val="0"/>
        <w:adjustRightInd w:val="0"/>
        <w:snapToGrid w:val="0"/>
        <w:spacing w:line="360" w:lineRule="auto"/>
        <w:jc w:val="both"/>
        <w:rPr>
          <w:rFonts w:ascii="Book Antiqua" w:eastAsia="微软雅黑" w:hAnsi="Book Antiqua" w:cs="宋体"/>
          <w:lang w:eastAsia="zh-CN"/>
        </w:rPr>
      </w:pPr>
      <w:r w:rsidRPr="00946255">
        <w:rPr>
          <w:rFonts w:ascii="Book Antiqua" w:hAnsi="Book Antiqua" w:cs="宋体"/>
          <w:b/>
          <w:lang w:eastAsia="zh-CN"/>
        </w:rPr>
        <w:t xml:space="preserve">Specialty type: </w:t>
      </w:r>
      <w:r w:rsidR="00C758BB" w:rsidRPr="00946255">
        <w:rPr>
          <w:rFonts w:ascii="Book Antiqua" w:eastAsia="微软雅黑" w:hAnsi="Book Antiqua" w:cs="宋体"/>
          <w:lang w:eastAsia="zh-CN"/>
        </w:rPr>
        <w:t>Genetics and heredity</w:t>
      </w:r>
    </w:p>
    <w:p w:rsidR="001A0661" w:rsidRPr="00946255" w:rsidRDefault="001A0661" w:rsidP="00946255">
      <w:pPr>
        <w:widowControl w:val="0"/>
        <w:adjustRightInd w:val="0"/>
        <w:snapToGrid w:val="0"/>
        <w:spacing w:line="360" w:lineRule="auto"/>
        <w:jc w:val="both"/>
        <w:rPr>
          <w:rFonts w:ascii="Book Antiqua" w:hAnsi="Book Antiqua" w:cs="宋体"/>
          <w:lang w:eastAsia="zh-CN"/>
        </w:rPr>
      </w:pPr>
      <w:r w:rsidRPr="00946255">
        <w:rPr>
          <w:rFonts w:ascii="Book Antiqua" w:hAnsi="Book Antiqua" w:cs="宋体"/>
          <w:b/>
          <w:lang w:eastAsia="zh-CN"/>
        </w:rPr>
        <w:t xml:space="preserve">Country/Territory of origin: </w:t>
      </w:r>
      <w:r w:rsidR="00C758BB" w:rsidRPr="00946255">
        <w:rPr>
          <w:rFonts w:ascii="Book Antiqua" w:hAnsi="Book Antiqua"/>
          <w:lang w:eastAsia="es-ES_tradnl"/>
        </w:rPr>
        <w:t>Italy</w:t>
      </w:r>
    </w:p>
    <w:p w:rsidR="001A0661" w:rsidRPr="00946255" w:rsidRDefault="001A0661" w:rsidP="00946255">
      <w:pPr>
        <w:widowControl w:val="0"/>
        <w:adjustRightInd w:val="0"/>
        <w:snapToGrid w:val="0"/>
        <w:spacing w:line="360" w:lineRule="auto"/>
        <w:jc w:val="both"/>
        <w:rPr>
          <w:rFonts w:ascii="Book Antiqua" w:hAnsi="Book Antiqua" w:cs="宋体"/>
          <w:b/>
          <w:lang w:eastAsia="zh-CN"/>
        </w:rPr>
      </w:pPr>
      <w:r w:rsidRPr="00946255">
        <w:rPr>
          <w:rFonts w:ascii="Book Antiqua" w:hAnsi="Book Antiqua" w:cs="宋体"/>
          <w:b/>
          <w:lang w:eastAsia="zh-CN"/>
        </w:rPr>
        <w:t>Peer-review report’s scientific quality classification</w:t>
      </w:r>
    </w:p>
    <w:p w:rsidR="001A0661" w:rsidRPr="00946255" w:rsidRDefault="001A0661" w:rsidP="00946255">
      <w:pPr>
        <w:widowControl w:val="0"/>
        <w:adjustRightInd w:val="0"/>
        <w:snapToGrid w:val="0"/>
        <w:spacing w:line="360" w:lineRule="auto"/>
        <w:jc w:val="both"/>
        <w:rPr>
          <w:rFonts w:ascii="Book Antiqua" w:hAnsi="Book Antiqua" w:cs="宋体"/>
          <w:lang w:eastAsia="zh-CN"/>
        </w:rPr>
      </w:pPr>
      <w:r w:rsidRPr="00946255">
        <w:rPr>
          <w:rFonts w:ascii="Book Antiqua" w:hAnsi="Book Antiqua" w:cs="宋体"/>
          <w:lang w:eastAsia="zh-CN"/>
        </w:rPr>
        <w:t xml:space="preserve">Grade A (Excellent): </w:t>
      </w:r>
      <w:r w:rsidR="00C758BB" w:rsidRPr="00946255">
        <w:rPr>
          <w:rFonts w:ascii="Book Antiqua" w:hAnsi="Book Antiqua" w:cs="宋体"/>
          <w:lang w:eastAsia="zh-CN"/>
        </w:rPr>
        <w:t>0</w:t>
      </w:r>
    </w:p>
    <w:p w:rsidR="001A0661" w:rsidRPr="00946255" w:rsidRDefault="001A0661" w:rsidP="00946255">
      <w:pPr>
        <w:widowControl w:val="0"/>
        <w:adjustRightInd w:val="0"/>
        <w:snapToGrid w:val="0"/>
        <w:spacing w:line="360" w:lineRule="auto"/>
        <w:jc w:val="both"/>
        <w:rPr>
          <w:rFonts w:ascii="Book Antiqua" w:hAnsi="Book Antiqua" w:cs="宋体"/>
          <w:lang w:eastAsia="zh-CN"/>
        </w:rPr>
      </w:pPr>
      <w:r w:rsidRPr="00946255">
        <w:rPr>
          <w:rFonts w:ascii="Book Antiqua" w:hAnsi="Book Antiqua" w:cs="宋体"/>
          <w:lang w:eastAsia="zh-CN"/>
        </w:rPr>
        <w:t>Grade B (Very good): B, B</w:t>
      </w:r>
    </w:p>
    <w:p w:rsidR="001A0661" w:rsidRPr="00946255" w:rsidRDefault="001A0661" w:rsidP="00946255">
      <w:pPr>
        <w:widowControl w:val="0"/>
        <w:adjustRightInd w:val="0"/>
        <w:snapToGrid w:val="0"/>
        <w:spacing w:line="360" w:lineRule="auto"/>
        <w:jc w:val="both"/>
        <w:rPr>
          <w:rFonts w:ascii="Book Antiqua" w:hAnsi="Book Antiqua" w:cs="宋体"/>
          <w:lang w:eastAsia="zh-CN"/>
        </w:rPr>
      </w:pPr>
      <w:r w:rsidRPr="00946255">
        <w:rPr>
          <w:rFonts w:ascii="Book Antiqua" w:hAnsi="Book Antiqua" w:cs="宋体"/>
          <w:lang w:eastAsia="zh-CN"/>
        </w:rPr>
        <w:t>Grade C (Good): C</w:t>
      </w:r>
    </w:p>
    <w:p w:rsidR="001A0661" w:rsidRPr="00946255" w:rsidRDefault="001A0661" w:rsidP="00946255">
      <w:pPr>
        <w:widowControl w:val="0"/>
        <w:adjustRightInd w:val="0"/>
        <w:snapToGrid w:val="0"/>
        <w:spacing w:line="360" w:lineRule="auto"/>
        <w:jc w:val="both"/>
        <w:rPr>
          <w:rFonts w:ascii="Book Antiqua" w:hAnsi="Book Antiqua" w:cs="宋体"/>
          <w:lang w:eastAsia="zh-CN"/>
        </w:rPr>
      </w:pPr>
      <w:r w:rsidRPr="00946255">
        <w:rPr>
          <w:rFonts w:ascii="Book Antiqua" w:hAnsi="Book Antiqua" w:cs="宋体"/>
          <w:lang w:eastAsia="zh-CN"/>
        </w:rPr>
        <w:t>Grade D (Fair): 0</w:t>
      </w:r>
    </w:p>
    <w:p w:rsidR="001A0661" w:rsidRPr="00946255" w:rsidRDefault="001A0661" w:rsidP="00946255">
      <w:pPr>
        <w:widowControl w:val="0"/>
        <w:adjustRightInd w:val="0"/>
        <w:snapToGrid w:val="0"/>
        <w:spacing w:line="360" w:lineRule="auto"/>
        <w:jc w:val="both"/>
        <w:rPr>
          <w:rFonts w:ascii="Book Antiqua" w:eastAsia="等线" w:hAnsi="Book Antiqua"/>
          <w:kern w:val="2"/>
          <w:lang w:val="hu-HU" w:eastAsia="zh-CN"/>
        </w:rPr>
      </w:pPr>
      <w:r w:rsidRPr="00946255">
        <w:rPr>
          <w:rFonts w:ascii="Book Antiqua" w:hAnsi="Book Antiqua" w:cs="宋体"/>
          <w:lang w:eastAsia="zh-CN"/>
        </w:rPr>
        <w:t>Grade E (Poor): 0</w:t>
      </w:r>
    </w:p>
    <w:p w:rsidR="001A0661" w:rsidRPr="00946255" w:rsidRDefault="001A0661" w:rsidP="00946255">
      <w:pPr>
        <w:adjustRightInd w:val="0"/>
        <w:snapToGrid w:val="0"/>
        <w:spacing w:line="360" w:lineRule="auto"/>
        <w:jc w:val="both"/>
        <w:rPr>
          <w:rFonts w:ascii="Book Antiqua" w:hAnsi="Book Antiqua"/>
          <w:b/>
          <w:lang w:val="hu-HU" w:eastAsia="zh-CN"/>
        </w:rPr>
      </w:pPr>
    </w:p>
    <w:p w:rsidR="001A0661" w:rsidRPr="00946255" w:rsidRDefault="001A059F" w:rsidP="00946255">
      <w:pPr>
        <w:adjustRightInd w:val="0"/>
        <w:snapToGrid w:val="0"/>
        <w:spacing w:line="360" w:lineRule="auto"/>
        <w:jc w:val="both"/>
        <w:rPr>
          <w:rFonts w:ascii="Book Antiqua" w:hAnsi="Book Antiqua"/>
          <w:b/>
          <w:lang w:eastAsia="zh-CN"/>
        </w:rPr>
      </w:pPr>
      <w:r>
        <w:rPr>
          <w:rFonts w:ascii="Book Antiqua" w:hAnsi="Book Antiqua"/>
          <w:b/>
        </w:rPr>
        <w:t>P-</w:t>
      </w:r>
      <w:r w:rsidR="001A0661" w:rsidRPr="00946255">
        <w:rPr>
          <w:rFonts w:ascii="Book Antiqua" w:hAnsi="Book Antiqua"/>
          <w:b/>
        </w:rPr>
        <w:t>Reviewer:</w:t>
      </w:r>
      <w:r w:rsidR="001A0661" w:rsidRPr="00946255">
        <w:rPr>
          <w:rFonts w:ascii="Book Antiqua" w:hAnsi="Book Antiqua"/>
          <w:b/>
          <w:lang w:eastAsia="zh-CN"/>
        </w:rPr>
        <w:t xml:space="preserve"> </w:t>
      </w:r>
      <w:r w:rsidR="00CE0BA9" w:rsidRPr="00946255">
        <w:rPr>
          <w:rFonts w:ascii="Book Antiqua" w:hAnsi="Book Antiqua"/>
          <w:bCs/>
          <w:lang w:eastAsia="zh-CN"/>
        </w:rPr>
        <w:t xml:space="preserve">de la Serna I, </w:t>
      </w:r>
      <w:r w:rsidR="00C758BB" w:rsidRPr="00946255">
        <w:rPr>
          <w:rFonts w:ascii="Book Antiqua" w:hAnsi="Book Antiqua" w:cs="宋体"/>
          <w:color w:val="000000"/>
        </w:rPr>
        <w:t>Hu JF, Zhe MM</w:t>
      </w:r>
      <w:r w:rsidR="001A0661" w:rsidRPr="00946255">
        <w:rPr>
          <w:rFonts w:ascii="Book Antiqua" w:hAnsi="Book Antiqua" w:cs="宋体"/>
          <w:color w:val="000000"/>
          <w:lang w:eastAsia="zh-CN"/>
        </w:rPr>
        <w:t xml:space="preserve"> </w:t>
      </w:r>
      <w:r>
        <w:rPr>
          <w:rFonts w:ascii="Book Antiqua" w:hAnsi="Book Antiqua"/>
          <w:b/>
        </w:rPr>
        <w:t>S-</w:t>
      </w:r>
      <w:r w:rsidR="001A0661" w:rsidRPr="00946255">
        <w:rPr>
          <w:rFonts w:ascii="Book Antiqua" w:hAnsi="Book Antiqua"/>
          <w:b/>
        </w:rPr>
        <w:t>Editor:</w:t>
      </w:r>
      <w:r w:rsidR="001A0661" w:rsidRPr="00946255">
        <w:rPr>
          <w:rFonts w:ascii="Book Antiqua" w:hAnsi="Book Antiqua"/>
        </w:rPr>
        <w:t xml:space="preserve"> </w:t>
      </w:r>
      <w:r w:rsidR="00C758BB" w:rsidRPr="00946255">
        <w:rPr>
          <w:rFonts w:ascii="Book Antiqua" w:hAnsi="Book Antiqua"/>
        </w:rPr>
        <w:t>Tang JZ</w:t>
      </w:r>
      <w:r w:rsidR="001A0661" w:rsidRPr="00946255">
        <w:rPr>
          <w:rFonts w:ascii="Book Antiqua" w:hAnsi="Book Antiqua"/>
          <w:lang w:eastAsia="zh-CN"/>
        </w:rPr>
        <w:t xml:space="preserve"> </w:t>
      </w:r>
      <w:r>
        <w:rPr>
          <w:rFonts w:ascii="Book Antiqua" w:hAnsi="Book Antiqua"/>
          <w:b/>
        </w:rPr>
        <w:t>L-</w:t>
      </w:r>
      <w:r w:rsidR="001A0661" w:rsidRPr="00946255">
        <w:rPr>
          <w:rFonts w:ascii="Book Antiqua" w:hAnsi="Book Antiqua"/>
          <w:b/>
        </w:rPr>
        <w:t>Editor:</w:t>
      </w:r>
      <w:r w:rsidR="001A0661" w:rsidRPr="00946255">
        <w:rPr>
          <w:rFonts w:ascii="Book Antiqua" w:hAnsi="Book Antiqua"/>
        </w:rPr>
        <w:t xml:space="preserve"> </w:t>
      </w:r>
      <w:r w:rsidR="002B49E9">
        <w:rPr>
          <w:rFonts w:ascii="Book Antiqua" w:hAnsi="Book Antiqua"/>
        </w:rPr>
        <w:t xml:space="preserve">Wang TQ </w:t>
      </w:r>
      <w:r>
        <w:rPr>
          <w:rFonts w:ascii="Book Antiqua" w:hAnsi="Book Antiqua"/>
          <w:b/>
        </w:rPr>
        <w:t>E-</w:t>
      </w:r>
      <w:r w:rsidR="001A0661" w:rsidRPr="00946255">
        <w:rPr>
          <w:rFonts w:ascii="Book Antiqua" w:hAnsi="Book Antiqua"/>
          <w:b/>
        </w:rPr>
        <w:t>Editor:</w:t>
      </w:r>
      <w:r w:rsidR="00914D5D">
        <w:rPr>
          <w:rFonts w:ascii="Book Antiqua" w:hAnsi="Book Antiqua" w:hint="eastAsia"/>
          <w:b/>
          <w:lang w:eastAsia="zh-CN"/>
        </w:rPr>
        <w:t xml:space="preserve"> </w:t>
      </w:r>
      <w:r w:rsidR="00914D5D" w:rsidRPr="00914D5D">
        <w:rPr>
          <w:rFonts w:ascii="Book Antiqua" w:hAnsi="Book Antiqua" w:hint="eastAsia"/>
          <w:lang w:eastAsia="zh-CN"/>
        </w:rPr>
        <w:t>Liu JH</w:t>
      </w:r>
    </w:p>
    <w:p w:rsidR="001A0661" w:rsidRPr="00946255" w:rsidRDefault="001A0661" w:rsidP="00946255">
      <w:pPr>
        <w:adjustRightInd w:val="0"/>
        <w:snapToGrid w:val="0"/>
        <w:spacing w:line="360" w:lineRule="auto"/>
        <w:jc w:val="both"/>
        <w:rPr>
          <w:rFonts w:ascii="Book Antiqua" w:hAnsi="Book Antiqua"/>
          <w:b/>
        </w:rPr>
      </w:pPr>
    </w:p>
    <w:p w:rsidR="001A0661" w:rsidRPr="00946255" w:rsidRDefault="001A0661" w:rsidP="00946255">
      <w:pPr>
        <w:adjustRightInd w:val="0"/>
        <w:snapToGrid w:val="0"/>
        <w:spacing w:line="360" w:lineRule="auto"/>
        <w:jc w:val="both"/>
        <w:rPr>
          <w:rFonts w:ascii="Book Antiqua" w:hAnsi="Book Antiqua"/>
          <w:lang w:val="en-US"/>
        </w:rPr>
      </w:pPr>
    </w:p>
    <w:p w:rsidR="001A0661" w:rsidRPr="00946255" w:rsidRDefault="001A0661" w:rsidP="00946255">
      <w:pPr>
        <w:adjustRightInd w:val="0"/>
        <w:snapToGrid w:val="0"/>
        <w:spacing w:line="360" w:lineRule="auto"/>
        <w:jc w:val="both"/>
        <w:rPr>
          <w:rFonts w:ascii="Book Antiqua" w:hAnsi="Book Antiqua"/>
          <w:b/>
          <w:lang w:eastAsia="zh-CN"/>
        </w:rPr>
      </w:pPr>
      <w:r w:rsidRPr="00946255">
        <w:rPr>
          <w:rFonts w:ascii="Book Antiqua" w:hAnsi="Book Antiqua"/>
          <w:lang w:val="en-US"/>
        </w:rPr>
        <w:br w:type="page"/>
      </w:r>
      <w:r w:rsidR="000730CC" w:rsidRPr="00946255">
        <w:rPr>
          <w:rFonts w:ascii="Book Antiqua" w:hAnsi="Book Antiqua"/>
          <w:b/>
        </w:rPr>
        <w:t>Figure Legends</w:t>
      </w:r>
    </w:p>
    <w:p w:rsidR="00E463C5" w:rsidRPr="00946255" w:rsidRDefault="006D6572" w:rsidP="00946255">
      <w:pPr>
        <w:adjustRightInd w:val="0"/>
        <w:snapToGrid w:val="0"/>
        <w:spacing w:line="360" w:lineRule="auto"/>
        <w:jc w:val="both"/>
        <w:rPr>
          <w:rFonts w:ascii="Book Antiqua" w:hAnsi="Book Antiqua"/>
          <w:lang w:val="en-US"/>
        </w:rPr>
      </w:pPr>
      <w:r>
        <w:rPr>
          <w:rFonts w:ascii="Book Antiqua" w:hAnsi="Book Antiqua"/>
          <w:noProof/>
          <w:lang w:val="en-US" w:eastAsia="zh-CN"/>
        </w:rPr>
        <w:drawing>
          <wp:inline distT="0" distB="0" distL="0" distR="0">
            <wp:extent cx="3846195" cy="2489200"/>
            <wp:effectExtent l="0" t="0" r="19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6195" cy="2489200"/>
                    </a:xfrm>
                    <a:prstGeom prst="rect">
                      <a:avLst/>
                    </a:prstGeom>
                    <a:noFill/>
                    <a:ln>
                      <a:noFill/>
                    </a:ln>
                  </pic:spPr>
                </pic:pic>
              </a:graphicData>
            </a:graphic>
          </wp:inline>
        </w:drawing>
      </w:r>
    </w:p>
    <w:p w:rsidR="00E463C5" w:rsidRPr="00946255" w:rsidRDefault="00E463C5" w:rsidP="00946255">
      <w:pPr>
        <w:adjustRightInd w:val="0"/>
        <w:snapToGrid w:val="0"/>
        <w:spacing w:line="360" w:lineRule="auto"/>
        <w:jc w:val="both"/>
        <w:rPr>
          <w:rFonts w:ascii="Book Antiqua" w:hAnsi="Book Antiqua"/>
          <w:lang w:val="en-US"/>
        </w:rPr>
      </w:pPr>
      <w:r w:rsidRPr="00946255">
        <w:rPr>
          <w:rFonts w:ascii="Book Antiqua" w:hAnsi="Book Antiqua"/>
          <w:b/>
          <w:bCs/>
          <w:lang w:val="en-US"/>
        </w:rPr>
        <w:t xml:space="preserve">Figure 1 A patient with </w:t>
      </w:r>
      <w:proofErr w:type="spellStart"/>
      <w:r w:rsidRPr="00946255">
        <w:rPr>
          <w:rFonts w:ascii="Book Antiqua" w:hAnsi="Book Antiqua"/>
          <w:b/>
          <w:bCs/>
          <w:lang w:val="en-US"/>
        </w:rPr>
        <w:t>Wiedemann</w:t>
      </w:r>
      <w:proofErr w:type="spellEnd"/>
      <w:r w:rsidRPr="00946255">
        <w:rPr>
          <w:rFonts w:ascii="Book Antiqua" w:hAnsi="Book Antiqua"/>
          <w:b/>
          <w:bCs/>
          <w:lang w:val="en-US"/>
        </w:rPr>
        <w:t>-Steiner syndrome.</w:t>
      </w:r>
      <w:r w:rsidRPr="00946255">
        <w:rPr>
          <w:rFonts w:ascii="Book Antiqua" w:hAnsi="Book Antiqua"/>
          <w:lang w:val="en-US"/>
        </w:rPr>
        <w:t xml:space="preserve"> Her peculiar facial features include marked vertical narrowing of the palpebral fissures, </w:t>
      </w:r>
      <w:proofErr w:type="spellStart"/>
      <w:r w:rsidRPr="00946255">
        <w:rPr>
          <w:rFonts w:ascii="Book Antiqua" w:hAnsi="Book Antiqua"/>
          <w:lang w:val="en-US"/>
        </w:rPr>
        <w:t>hypertelorism</w:t>
      </w:r>
      <w:proofErr w:type="spellEnd"/>
      <w:r w:rsidRPr="00946255">
        <w:rPr>
          <w:rFonts w:ascii="Book Antiqua" w:hAnsi="Book Antiqua"/>
          <w:lang w:val="en-US"/>
        </w:rPr>
        <w:t xml:space="preserve">, arched eyebrows, epicanthus, wide nasal bridge, low-set ears, </w:t>
      </w:r>
      <w:r w:rsidR="00781E44" w:rsidRPr="00946255">
        <w:rPr>
          <w:rFonts w:ascii="Book Antiqua" w:hAnsi="Book Antiqua"/>
          <w:lang w:val="en-US"/>
        </w:rPr>
        <w:t xml:space="preserve">and </w:t>
      </w:r>
      <w:r w:rsidRPr="00946255">
        <w:rPr>
          <w:rFonts w:ascii="Book Antiqua" w:hAnsi="Book Antiqua"/>
          <w:lang w:val="en-US"/>
        </w:rPr>
        <w:t>long philtrum.</w:t>
      </w:r>
    </w:p>
    <w:p w:rsidR="00151360" w:rsidRPr="00946255" w:rsidRDefault="00E463C5" w:rsidP="00946255">
      <w:pPr>
        <w:adjustRightInd w:val="0"/>
        <w:snapToGrid w:val="0"/>
        <w:spacing w:line="360" w:lineRule="auto"/>
        <w:jc w:val="both"/>
        <w:rPr>
          <w:rFonts w:ascii="Book Antiqua" w:hAnsi="Book Antiqua"/>
          <w:lang w:val="en-US"/>
        </w:rPr>
      </w:pPr>
      <w:r w:rsidRPr="00946255">
        <w:rPr>
          <w:rFonts w:ascii="Book Antiqua" w:hAnsi="Book Antiqua"/>
          <w:lang w:val="en-US"/>
        </w:rPr>
        <w:br w:type="page"/>
      </w:r>
      <w:r w:rsidR="006D6572">
        <w:rPr>
          <w:rFonts w:ascii="Book Antiqua" w:hAnsi="Book Antiqua"/>
          <w:noProof/>
          <w:lang w:val="en-US" w:eastAsia="zh-CN"/>
        </w:rPr>
        <w:drawing>
          <wp:inline distT="0" distB="0" distL="0" distR="0">
            <wp:extent cx="6125210" cy="3606800"/>
            <wp:effectExtent l="0" t="0" r="889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5210" cy="3606800"/>
                    </a:xfrm>
                    <a:prstGeom prst="rect">
                      <a:avLst/>
                    </a:prstGeom>
                    <a:noFill/>
                    <a:ln>
                      <a:noFill/>
                    </a:ln>
                  </pic:spPr>
                </pic:pic>
              </a:graphicData>
            </a:graphic>
          </wp:inline>
        </w:drawing>
      </w:r>
    </w:p>
    <w:p w:rsidR="00E463C5" w:rsidRPr="00946255" w:rsidRDefault="00E463C5" w:rsidP="00946255">
      <w:pPr>
        <w:adjustRightInd w:val="0"/>
        <w:snapToGrid w:val="0"/>
        <w:spacing w:line="360" w:lineRule="auto"/>
        <w:jc w:val="both"/>
        <w:rPr>
          <w:rFonts w:ascii="Book Antiqua" w:hAnsi="Book Antiqua"/>
          <w:b/>
          <w:bCs/>
          <w:lang w:val="en-US"/>
        </w:rPr>
      </w:pPr>
      <w:r w:rsidRPr="00946255">
        <w:rPr>
          <w:rFonts w:ascii="Book Antiqua" w:hAnsi="Book Antiqua"/>
          <w:b/>
          <w:bCs/>
          <w:lang w:val="en-US"/>
        </w:rPr>
        <w:t xml:space="preserve">Figure 2 Types of </w:t>
      </w:r>
      <w:r w:rsidRPr="00946255">
        <w:rPr>
          <w:rFonts w:ascii="Book Antiqua" w:hAnsi="Book Antiqua"/>
          <w:b/>
          <w:bCs/>
          <w:i/>
          <w:lang w:val="en-US"/>
        </w:rPr>
        <w:t>KMT2A</w:t>
      </w:r>
      <w:r w:rsidRPr="00946255">
        <w:rPr>
          <w:rFonts w:ascii="Book Antiqua" w:hAnsi="Book Antiqua"/>
          <w:b/>
          <w:bCs/>
          <w:lang w:val="en-US"/>
        </w:rPr>
        <w:t xml:space="preserve"> mutations, distribution along the gene</w:t>
      </w:r>
      <w:r w:rsidR="002B49E9">
        <w:rPr>
          <w:rFonts w:ascii="Book Antiqua" w:hAnsi="Book Antiqua"/>
          <w:b/>
          <w:bCs/>
          <w:lang w:val="en-US"/>
        </w:rPr>
        <w:t>,</w:t>
      </w:r>
      <w:r w:rsidRPr="00946255">
        <w:rPr>
          <w:rFonts w:ascii="Book Antiqua" w:hAnsi="Book Antiqua"/>
          <w:b/>
          <w:bCs/>
          <w:lang w:val="en-US"/>
        </w:rPr>
        <w:t xml:space="preserve"> and density of mutations for each exon.</w:t>
      </w:r>
      <w:r w:rsidR="00F02C6B" w:rsidRPr="00946255">
        <w:rPr>
          <w:rFonts w:ascii="Book Antiqua" w:hAnsi="Book Antiqua"/>
          <w:b/>
          <w:bCs/>
          <w:lang w:val="en-US"/>
        </w:rPr>
        <w:t xml:space="preserve"> </w:t>
      </w:r>
      <w:r w:rsidR="00F02C6B" w:rsidRPr="00946255">
        <w:rPr>
          <w:rFonts w:ascii="Book Antiqua" w:hAnsi="Book Antiqua"/>
          <w:lang w:val="en-US"/>
        </w:rPr>
        <w:t xml:space="preserve">WDSTS: </w:t>
      </w:r>
      <w:proofErr w:type="spellStart"/>
      <w:r w:rsidR="00F02C6B" w:rsidRPr="00946255">
        <w:rPr>
          <w:rFonts w:ascii="Book Antiqua" w:hAnsi="Book Antiqua"/>
          <w:lang w:val="en-US"/>
        </w:rPr>
        <w:t>Wiedemann</w:t>
      </w:r>
      <w:proofErr w:type="spellEnd"/>
      <w:r w:rsidR="00F02C6B" w:rsidRPr="00946255">
        <w:rPr>
          <w:rFonts w:ascii="Book Antiqua" w:hAnsi="Book Antiqua"/>
          <w:lang w:val="en-US"/>
        </w:rPr>
        <w:t>-Steiner syndrome.</w:t>
      </w:r>
    </w:p>
    <w:p w:rsidR="00293AFB" w:rsidRPr="00946255" w:rsidRDefault="00293AFB" w:rsidP="00946255">
      <w:pPr>
        <w:adjustRightInd w:val="0"/>
        <w:snapToGrid w:val="0"/>
        <w:spacing w:line="360" w:lineRule="auto"/>
        <w:jc w:val="both"/>
        <w:rPr>
          <w:rFonts w:ascii="Book Antiqua" w:hAnsi="Book Antiqua"/>
          <w:b/>
          <w:bCs/>
          <w:lang w:val="en-US"/>
        </w:rPr>
      </w:pPr>
      <w:r w:rsidRPr="00946255">
        <w:rPr>
          <w:rFonts w:ascii="Book Antiqua" w:hAnsi="Book Antiqua"/>
          <w:b/>
          <w:bCs/>
          <w:lang w:val="en-US"/>
        </w:rPr>
        <w:br w:type="page"/>
      </w:r>
      <w:r w:rsidR="006D6572">
        <w:rPr>
          <w:rFonts w:ascii="Book Antiqua" w:hAnsi="Book Antiqua"/>
          <w:noProof/>
          <w:lang w:val="en-US" w:eastAsia="zh-CN"/>
        </w:rPr>
        <w:drawing>
          <wp:inline distT="0" distB="0" distL="0" distR="0">
            <wp:extent cx="6161405" cy="3461385"/>
            <wp:effectExtent l="0" t="0" r="0" b="5715"/>
            <wp:docPr id="3" name="图片 3"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1405" cy="3461385"/>
                    </a:xfrm>
                    <a:prstGeom prst="rect">
                      <a:avLst/>
                    </a:prstGeom>
                    <a:noFill/>
                    <a:ln>
                      <a:noFill/>
                    </a:ln>
                  </pic:spPr>
                </pic:pic>
              </a:graphicData>
            </a:graphic>
          </wp:inline>
        </w:drawing>
      </w:r>
    </w:p>
    <w:p w:rsidR="00293AFB" w:rsidRPr="00946255" w:rsidRDefault="00293AFB" w:rsidP="00946255">
      <w:pPr>
        <w:adjustRightInd w:val="0"/>
        <w:snapToGrid w:val="0"/>
        <w:spacing w:line="360" w:lineRule="auto"/>
        <w:jc w:val="both"/>
        <w:rPr>
          <w:rFonts w:ascii="Book Antiqua" w:hAnsi="Book Antiqua"/>
          <w:b/>
          <w:bCs/>
          <w:lang w:val="en-US"/>
        </w:rPr>
      </w:pPr>
      <w:r w:rsidRPr="00946255">
        <w:rPr>
          <w:rFonts w:ascii="Book Antiqua" w:hAnsi="Book Antiqua"/>
          <w:b/>
          <w:bCs/>
          <w:lang w:val="en-US"/>
        </w:rPr>
        <w:t xml:space="preserve">Figure 3 The position of the </w:t>
      </w:r>
      <w:r w:rsidRPr="00946255">
        <w:rPr>
          <w:rFonts w:ascii="Book Antiqua" w:hAnsi="Book Antiqua"/>
          <w:b/>
          <w:bCs/>
          <w:i/>
          <w:iCs/>
          <w:lang w:val="en-US"/>
        </w:rPr>
        <w:t>KMT2A</w:t>
      </w:r>
      <w:r w:rsidRPr="00946255">
        <w:rPr>
          <w:rFonts w:ascii="Book Antiqua" w:hAnsi="Book Antiqua"/>
          <w:b/>
          <w:bCs/>
          <w:lang w:val="en-US"/>
        </w:rPr>
        <w:t xml:space="preserve"> gene on chromosome 11, the arrangement and size of the exons (source: </w:t>
      </w:r>
      <w:proofErr w:type="spellStart"/>
      <w:r w:rsidRPr="00946255">
        <w:rPr>
          <w:rFonts w:ascii="Book Antiqua" w:hAnsi="Book Antiqua"/>
          <w:b/>
          <w:bCs/>
          <w:lang w:val="en-US"/>
        </w:rPr>
        <w:t>Ensembl</w:t>
      </w:r>
      <w:proofErr w:type="spellEnd"/>
      <w:r w:rsidRPr="00946255">
        <w:rPr>
          <w:rFonts w:ascii="Book Antiqua" w:hAnsi="Book Antiqua"/>
          <w:b/>
          <w:bCs/>
          <w:lang w:val="en-US"/>
        </w:rPr>
        <w:t xml:space="preserve">), </w:t>
      </w:r>
      <w:r w:rsidR="002B49E9">
        <w:rPr>
          <w:rFonts w:ascii="Book Antiqua" w:hAnsi="Book Antiqua"/>
          <w:b/>
          <w:bCs/>
          <w:lang w:val="en-US"/>
        </w:rPr>
        <w:t xml:space="preserve">and </w:t>
      </w:r>
      <w:r w:rsidRPr="00946255">
        <w:rPr>
          <w:rFonts w:ascii="Book Antiqua" w:hAnsi="Book Antiqua"/>
          <w:b/>
          <w:bCs/>
          <w:lang w:val="en-US"/>
        </w:rPr>
        <w:t xml:space="preserve">the variants </w:t>
      </w:r>
      <w:r w:rsidR="002B49E9" w:rsidRPr="00946255">
        <w:rPr>
          <w:rFonts w:ascii="Book Antiqua" w:hAnsi="Book Antiqua"/>
          <w:b/>
          <w:bCs/>
          <w:lang w:val="en-US"/>
        </w:rPr>
        <w:t xml:space="preserve">associated </w:t>
      </w:r>
      <w:r w:rsidR="002B49E9">
        <w:rPr>
          <w:rFonts w:ascii="Book Antiqua" w:hAnsi="Book Antiqua"/>
          <w:b/>
          <w:bCs/>
          <w:lang w:val="en-US"/>
        </w:rPr>
        <w:t xml:space="preserve">with </w:t>
      </w:r>
      <w:proofErr w:type="spellStart"/>
      <w:r w:rsidR="00F02C6B" w:rsidRPr="00946255">
        <w:rPr>
          <w:rFonts w:ascii="Book Antiqua" w:hAnsi="Book Antiqua"/>
          <w:b/>
          <w:bCs/>
          <w:lang w:val="en-US"/>
        </w:rPr>
        <w:t>Wiedemann</w:t>
      </w:r>
      <w:proofErr w:type="spellEnd"/>
      <w:r w:rsidR="00F02C6B" w:rsidRPr="00946255">
        <w:rPr>
          <w:rFonts w:ascii="Book Antiqua" w:hAnsi="Book Antiqua"/>
          <w:b/>
          <w:bCs/>
          <w:lang w:val="en-US"/>
        </w:rPr>
        <w:t>-Steiner syndrome</w:t>
      </w:r>
      <w:r w:rsidRPr="00946255">
        <w:rPr>
          <w:rFonts w:ascii="Book Antiqua" w:hAnsi="Book Antiqua"/>
          <w:b/>
          <w:bCs/>
          <w:lang w:val="en-US"/>
        </w:rPr>
        <w:t xml:space="preserve">, subdivided according to the exon in which they map and grouped according to their position in relation to domains, repeats, motifs, and features of the protein, as predicted by the </w:t>
      </w:r>
      <w:r w:rsidR="00E070CC" w:rsidRPr="00946255">
        <w:rPr>
          <w:rFonts w:ascii="Book Antiqua" w:hAnsi="Book Antiqua"/>
          <w:b/>
          <w:bCs/>
          <w:lang w:val="en-US"/>
        </w:rPr>
        <w:t>simple modular architecture research t</w:t>
      </w:r>
      <w:r w:rsidRPr="00946255">
        <w:rPr>
          <w:rFonts w:ascii="Book Antiqua" w:hAnsi="Book Antiqua"/>
          <w:b/>
          <w:bCs/>
          <w:lang w:val="en-US"/>
        </w:rPr>
        <w:t>ool.</w:t>
      </w:r>
    </w:p>
    <w:p w:rsidR="00E463C5" w:rsidRPr="00946255" w:rsidRDefault="00E463C5" w:rsidP="00946255">
      <w:pPr>
        <w:adjustRightInd w:val="0"/>
        <w:snapToGrid w:val="0"/>
        <w:spacing w:line="360" w:lineRule="auto"/>
        <w:jc w:val="both"/>
        <w:rPr>
          <w:rFonts w:ascii="Book Antiqua" w:hAnsi="Book Antiqua"/>
          <w:lang w:val="en-US"/>
        </w:rPr>
      </w:pPr>
    </w:p>
    <w:p w:rsidR="00BA69C0" w:rsidRPr="00946255" w:rsidRDefault="00BA69C0" w:rsidP="00946255">
      <w:pPr>
        <w:adjustRightInd w:val="0"/>
        <w:snapToGrid w:val="0"/>
        <w:spacing w:line="360" w:lineRule="auto"/>
        <w:jc w:val="both"/>
        <w:rPr>
          <w:rFonts w:ascii="Book Antiqua" w:hAnsi="Book Antiqua"/>
          <w:b/>
          <w:bCs/>
          <w:lang w:val="en-US"/>
        </w:rPr>
      </w:pPr>
      <w:r w:rsidRPr="00946255">
        <w:rPr>
          <w:rFonts w:ascii="Book Antiqua" w:hAnsi="Book Antiqua"/>
          <w:lang w:val="en-US"/>
        </w:rPr>
        <w:br w:type="page"/>
      </w:r>
      <w:r w:rsidRPr="00946255">
        <w:rPr>
          <w:rFonts w:ascii="Book Antiqua" w:eastAsia="Calibri" w:hAnsi="Book Antiqua"/>
          <w:b/>
          <w:bCs/>
          <w:lang w:val="en-US"/>
        </w:rPr>
        <w:t xml:space="preserve">Table 1 List of pathogenic or likely pathogenic sequence variations in </w:t>
      </w:r>
      <w:r w:rsidRPr="00946255">
        <w:rPr>
          <w:rFonts w:ascii="Book Antiqua" w:eastAsia="Calibri" w:hAnsi="Book Antiqua"/>
          <w:b/>
          <w:bCs/>
          <w:i/>
          <w:lang w:val="en-US"/>
        </w:rPr>
        <w:t>KMT2A</w:t>
      </w:r>
    </w:p>
    <w:tbl>
      <w:tblPr>
        <w:tblW w:w="5000" w:type="pct"/>
        <w:tblBorders>
          <w:top w:val="single" w:sz="4" w:space="0" w:color="auto"/>
          <w:bottom w:val="single" w:sz="4" w:space="0" w:color="auto"/>
        </w:tblBorders>
        <w:tblCellMar>
          <w:left w:w="0" w:type="dxa"/>
          <w:right w:w="57" w:type="dxa"/>
        </w:tblCellMar>
        <w:tblLook w:val="04A0" w:firstRow="1" w:lastRow="0" w:firstColumn="1" w:lastColumn="0" w:noHBand="0" w:noVBand="1"/>
      </w:tblPr>
      <w:tblGrid>
        <w:gridCol w:w="284"/>
        <w:gridCol w:w="1311"/>
        <w:gridCol w:w="1099"/>
        <w:gridCol w:w="1664"/>
        <w:gridCol w:w="849"/>
        <w:gridCol w:w="961"/>
        <w:gridCol w:w="1468"/>
        <w:gridCol w:w="976"/>
        <w:gridCol w:w="1083"/>
      </w:tblGrid>
      <w:tr w:rsidR="00BA69C0" w:rsidRPr="00946255" w:rsidTr="007449EE">
        <w:trPr>
          <w:trHeight w:val="288"/>
        </w:trPr>
        <w:tc>
          <w:tcPr>
            <w:tcW w:w="149" w:type="pct"/>
            <w:tcBorders>
              <w:top w:val="single" w:sz="4" w:space="0" w:color="auto"/>
              <w:bottom w:val="single" w:sz="4" w:space="0" w:color="auto"/>
            </w:tcBorders>
            <w:shd w:val="clear" w:color="auto" w:fill="auto"/>
          </w:tcPr>
          <w:p w:rsidR="00BA69C0" w:rsidRPr="00946255" w:rsidRDefault="007449EE" w:rsidP="00946255">
            <w:pPr>
              <w:adjustRightInd w:val="0"/>
              <w:snapToGrid w:val="0"/>
              <w:spacing w:line="360" w:lineRule="auto"/>
              <w:jc w:val="both"/>
              <w:rPr>
                <w:rFonts w:ascii="Book Antiqua" w:eastAsia="等线" w:hAnsi="Book Antiqua"/>
                <w:b/>
                <w:bCs/>
                <w:lang w:val="en-US" w:eastAsia="zh-CN"/>
              </w:rPr>
            </w:pPr>
            <w:r w:rsidRPr="00946255">
              <w:rPr>
                <w:rFonts w:ascii="Book Antiqua" w:eastAsia="等线" w:hAnsi="Book Antiqua"/>
                <w:b/>
                <w:bCs/>
                <w:lang w:val="en-US" w:eastAsia="zh-CN"/>
              </w:rPr>
              <w:t>No.</w:t>
            </w:r>
          </w:p>
        </w:tc>
        <w:tc>
          <w:tcPr>
            <w:tcW w:w="628" w:type="pct"/>
            <w:tcBorders>
              <w:top w:val="single" w:sz="4" w:space="0" w:color="auto"/>
              <w:bottom w:val="single" w:sz="4" w:space="0" w:color="auto"/>
            </w:tcBorders>
            <w:shd w:val="clear" w:color="auto" w:fill="auto"/>
            <w:noWrap/>
            <w:vAlign w:val="center"/>
          </w:tcPr>
          <w:p w:rsidR="00BA69C0" w:rsidRPr="00946255" w:rsidRDefault="00BA69C0" w:rsidP="00946255">
            <w:pPr>
              <w:adjustRightInd w:val="0"/>
              <w:snapToGrid w:val="0"/>
              <w:spacing w:line="360" w:lineRule="auto"/>
              <w:jc w:val="both"/>
              <w:rPr>
                <w:rFonts w:ascii="Book Antiqua" w:eastAsia="Calibri" w:hAnsi="Book Antiqua"/>
                <w:b/>
                <w:bCs/>
              </w:rPr>
            </w:pPr>
            <w:r w:rsidRPr="00946255">
              <w:rPr>
                <w:rFonts w:ascii="Book Antiqua" w:eastAsia="Calibri" w:hAnsi="Book Antiqua"/>
                <w:b/>
                <w:bCs/>
              </w:rPr>
              <w:t>cDNA</w:t>
            </w:r>
          </w:p>
        </w:tc>
        <w:tc>
          <w:tcPr>
            <w:tcW w:w="567" w:type="pct"/>
            <w:tcBorders>
              <w:top w:val="single" w:sz="4" w:space="0" w:color="auto"/>
              <w:bottom w:val="single" w:sz="4" w:space="0" w:color="auto"/>
            </w:tcBorders>
            <w:shd w:val="clear" w:color="auto" w:fill="auto"/>
            <w:noWrap/>
            <w:vAlign w:val="center"/>
          </w:tcPr>
          <w:p w:rsidR="00BA69C0" w:rsidRPr="00946255" w:rsidRDefault="00BA69C0" w:rsidP="00946255">
            <w:pPr>
              <w:adjustRightInd w:val="0"/>
              <w:snapToGrid w:val="0"/>
              <w:spacing w:line="360" w:lineRule="auto"/>
              <w:jc w:val="both"/>
              <w:rPr>
                <w:rFonts w:ascii="Book Antiqua" w:eastAsia="Calibri" w:hAnsi="Book Antiqua"/>
                <w:b/>
                <w:bCs/>
              </w:rPr>
            </w:pPr>
            <w:r w:rsidRPr="00946255">
              <w:rPr>
                <w:rFonts w:ascii="Book Antiqua" w:eastAsia="Calibri" w:hAnsi="Book Antiqua"/>
                <w:b/>
                <w:bCs/>
              </w:rPr>
              <w:t>Transcript</w:t>
            </w:r>
          </w:p>
        </w:tc>
        <w:tc>
          <w:tcPr>
            <w:tcW w:w="858" w:type="pct"/>
            <w:tcBorders>
              <w:top w:val="single" w:sz="4" w:space="0" w:color="auto"/>
              <w:bottom w:val="single" w:sz="4" w:space="0" w:color="auto"/>
            </w:tcBorders>
            <w:shd w:val="clear" w:color="auto" w:fill="auto"/>
            <w:noWrap/>
            <w:vAlign w:val="center"/>
          </w:tcPr>
          <w:p w:rsidR="00BA69C0" w:rsidRPr="00946255" w:rsidRDefault="00BA69C0" w:rsidP="00946255">
            <w:pPr>
              <w:adjustRightInd w:val="0"/>
              <w:snapToGrid w:val="0"/>
              <w:spacing w:line="360" w:lineRule="auto"/>
              <w:jc w:val="both"/>
              <w:rPr>
                <w:rFonts w:ascii="Book Antiqua" w:eastAsia="Calibri" w:hAnsi="Book Antiqua"/>
                <w:b/>
                <w:bCs/>
              </w:rPr>
            </w:pPr>
            <w:r w:rsidRPr="00946255">
              <w:rPr>
                <w:rFonts w:ascii="Book Antiqua" w:eastAsia="Calibri" w:hAnsi="Book Antiqua"/>
                <w:b/>
                <w:bCs/>
              </w:rPr>
              <w:t>Protein change</w:t>
            </w:r>
          </w:p>
        </w:tc>
        <w:tc>
          <w:tcPr>
            <w:tcW w:w="456" w:type="pct"/>
            <w:tcBorders>
              <w:top w:val="single" w:sz="4" w:space="0" w:color="auto"/>
              <w:bottom w:val="single" w:sz="4" w:space="0" w:color="auto"/>
            </w:tcBorders>
            <w:shd w:val="clear" w:color="auto" w:fill="auto"/>
            <w:noWrap/>
            <w:vAlign w:val="center"/>
          </w:tcPr>
          <w:p w:rsidR="00BA69C0" w:rsidRPr="00946255" w:rsidRDefault="00BA69C0" w:rsidP="00946255">
            <w:pPr>
              <w:adjustRightInd w:val="0"/>
              <w:snapToGrid w:val="0"/>
              <w:spacing w:line="360" w:lineRule="auto"/>
              <w:jc w:val="both"/>
              <w:rPr>
                <w:rFonts w:ascii="Book Antiqua" w:eastAsia="Calibri" w:hAnsi="Book Antiqua"/>
                <w:b/>
                <w:bCs/>
              </w:rPr>
            </w:pPr>
            <w:r w:rsidRPr="00946255">
              <w:rPr>
                <w:rFonts w:ascii="Book Antiqua" w:eastAsia="Calibri" w:hAnsi="Book Antiqua"/>
                <w:b/>
                <w:bCs/>
              </w:rPr>
              <w:t xml:space="preserve">Gene </w:t>
            </w:r>
            <w:r w:rsidR="00493A96" w:rsidRPr="00946255">
              <w:rPr>
                <w:rFonts w:ascii="Book Antiqua" w:eastAsia="Calibri" w:hAnsi="Book Antiqua"/>
                <w:b/>
                <w:bCs/>
              </w:rPr>
              <w:t>r</w:t>
            </w:r>
            <w:r w:rsidRPr="00946255">
              <w:rPr>
                <w:rFonts w:ascii="Book Antiqua" w:eastAsia="Calibri" w:hAnsi="Book Antiqua"/>
                <w:b/>
                <w:bCs/>
              </w:rPr>
              <w:t>egion</w:t>
            </w:r>
          </w:p>
        </w:tc>
        <w:tc>
          <w:tcPr>
            <w:tcW w:w="519" w:type="pct"/>
            <w:tcBorders>
              <w:top w:val="single" w:sz="4" w:space="0" w:color="auto"/>
              <w:bottom w:val="single" w:sz="4" w:space="0" w:color="auto"/>
            </w:tcBorders>
            <w:shd w:val="clear" w:color="auto" w:fill="auto"/>
            <w:noWrap/>
            <w:vAlign w:val="center"/>
          </w:tcPr>
          <w:p w:rsidR="00BA69C0" w:rsidRPr="00946255" w:rsidRDefault="00BA69C0" w:rsidP="00946255">
            <w:pPr>
              <w:adjustRightInd w:val="0"/>
              <w:snapToGrid w:val="0"/>
              <w:spacing w:line="360" w:lineRule="auto"/>
              <w:jc w:val="both"/>
              <w:rPr>
                <w:rFonts w:ascii="Book Antiqua" w:eastAsia="Calibri" w:hAnsi="Book Antiqua"/>
                <w:b/>
                <w:bCs/>
              </w:rPr>
            </w:pPr>
            <w:r w:rsidRPr="00946255">
              <w:rPr>
                <w:rFonts w:ascii="Book Antiqua" w:eastAsia="Calibri" w:hAnsi="Book Antiqua"/>
                <w:b/>
                <w:bCs/>
              </w:rPr>
              <w:t xml:space="preserve">Mutation </w:t>
            </w:r>
            <w:r w:rsidR="00493A96" w:rsidRPr="00946255">
              <w:rPr>
                <w:rFonts w:ascii="Book Antiqua" w:eastAsia="Calibri" w:hAnsi="Book Antiqua"/>
                <w:b/>
                <w:bCs/>
              </w:rPr>
              <w:t>t</w:t>
            </w:r>
            <w:r w:rsidRPr="00946255">
              <w:rPr>
                <w:rFonts w:ascii="Book Antiqua" w:eastAsia="Calibri" w:hAnsi="Book Antiqua"/>
                <w:b/>
                <w:bCs/>
              </w:rPr>
              <w:t>ype</w:t>
            </w:r>
          </w:p>
        </w:tc>
        <w:tc>
          <w:tcPr>
            <w:tcW w:w="761" w:type="pct"/>
            <w:tcBorders>
              <w:top w:val="single" w:sz="4" w:space="0" w:color="auto"/>
              <w:bottom w:val="single" w:sz="4" w:space="0" w:color="auto"/>
            </w:tcBorders>
            <w:shd w:val="clear" w:color="auto" w:fill="auto"/>
            <w:noWrap/>
            <w:vAlign w:val="center"/>
          </w:tcPr>
          <w:p w:rsidR="00BA69C0" w:rsidRPr="00946255" w:rsidRDefault="00BA69C0" w:rsidP="00946255">
            <w:pPr>
              <w:adjustRightInd w:val="0"/>
              <w:snapToGrid w:val="0"/>
              <w:spacing w:line="360" w:lineRule="auto"/>
              <w:jc w:val="both"/>
              <w:rPr>
                <w:rFonts w:ascii="Book Antiqua" w:eastAsia="Calibri" w:hAnsi="Book Antiqua"/>
                <w:b/>
                <w:bCs/>
              </w:rPr>
            </w:pPr>
            <w:r w:rsidRPr="00946255">
              <w:rPr>
                <w:rFonts w:ascii="Book Antiqua" w:eastAsia="Calibri" w:hAnsi="Book Antiqua"/>
                <w:b/>
                <w:bCs/>
              </w:rPr>
              <w:t xml:space="preserve">Clinical </w:t>
            </w:r>
            <w:r w:rsidR="00493A96" w:rsidRPr="00946255">
              <w:rPr>
                <w:rFonts w:ascii="Book Antiqua" w:eastAsia="Calibri" w:hAnsi="Book Antiqua"/>
                <w:b/>
                <w:bCs/>
              </w:rPr>
              <w:t>i</w:t>
            </w:r>
            <w:r w:rsidRPr="00946255">
              <w:rPr>
                <w:rFonts w:ascii="Book Antiqua" w:eastAsia="Calibri" w:hAnsi="Book Antiqua"/>
                <w:b/>
                <w:bCs/>
              </w:rPr>
              <w:t>nterpretation</w:t>
            </w:r>
          </w:p>
        </w:tc>
        <w:tc>
          <w:tcPr>
            <w:tcW w:w="503" w:type="pct"/>
            <w:tcBorders>
              <w:top w:val="single" w:sz="4" w:space="0" w:color="auto"/>
              <w:bottom w:val="single" w:sz="4" w:space="0" w:color="auto"/>
            </w:tcBorders>
            <w:shd w:val="clear" w:color="auto" w:fill="auto"/>
            <w:noWrap/>
            <w:vAlign w:val="center"/>
          </w:tcPr>
          <w:p w:rsidR="00BA69C0" w:rsidRPr="00946255" w:rsidRDefault="00BA69C0" w:rsidP="00946255">
            <w:pPr>
              <w:adjustRightInd w:val="0"/>
              <w:snapToGrid w:val="0"/>
              <w:spacing w:line="360" w:lineRule="auto"/>
              <w:jc w:val="both"/>
              <w:rPr>
                <w:rFonts w:ascii="Book Antiqua" w:eastAsia="Calibri" w:hAnsi="Book Antiqua"/>
                <w:b/>
                <w:bCs/>
              </w:rPr>
            </w:pPr>
            <w:r w:rsidRPr="00946255">
              <w:rPr>
                <w:rFonts w:ascii="Book Antiqua" w:eastAsia="Calibri" w:hAnsi="Book Antiqua"/>
                <w:b/>
                <w:bCs/>
              </w:rPr>
              <w:t>refSNP cluster</w:t>
            </w:r>
          </w:p>
        </w:tc>
        <w:tc>
          <w:tcPr>
            <w:tcW w:w="559" w:type="pct"/>
            <w:tcBorders>
              <w:top w:val="single" w:sz="4" w:space="0" w:color="auto"/>
              <w:bottom w:val="single" w:sz="4" w:space="0" w:color="auto"/>
            </w:tcBorders>
            <w:shd w:val="clear" w:color="auto" w:fill="auto"/>
            <w:noWrap/>
            <w:vAlign w:val="center"/>
          </w:tcPr>
          <w:p w:rsidR="00BA69C0" w:rsidRPr="00946255" w:rsidRDefault="00BA69C0" w:rsidP="00946255">
            <w:pPr>
              <w:adjustRightInd w:val="0"/>
              <w:snapToGrid w:val="0"/>
              <w:spacing w:line="360" w:lineRule="auto"/>
              <w:jc w:val="both"/>
              <w:rPr>
                <w:rFonts w:ascii="Book Antiqua" w:eastAsia="Calibri" w:hAnsi="Book Antiqua"/>
                <w:b/>
                <w:bCs/>
              </w:rPr>
            </w:pPr>
            <w:r w:rsidRPr="00946255">
              <w:rPr>
                <w:rFonts w:ascii="Book Antiqua" w:eastAsia="Calibri" w:hAnsi="Book Antiqua"/>
                <w:b/>
                <w:bCs/>
              </w:rPr>
              <w:t>Database</w:t>
            </w:r>
          </w:p>
        </w:tc>
      </w:tr>
      <w:tr w:rsidR="00BA69C0" w:rsidRPr="00946255" w:rsidTr="007449EE">
        <w:trPr>
          <w:trHeight w:val="288"/>
        </w:trPr>
        <w:tc>
          <w:tcPr>
            <w:tcW w:w="149" w:type="pct"/>
            <w:tcBorders>
              <w:top w:val="single" w:sz="4" w:space="0" w:color="auto"/>
            </w:tcBorders>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w:t>
            </w:r>
          </w:p>
        </w:tc>
        <w:tc>
          <w:tcPr>
            <w:tcW w:w="628" w:type="pct"/>
            <w:tcBorders>
              <w:top w:val="single" w:sz="4" w:space="0" w:color="auto"/>
            </w:tcBorders>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c.134del</w:t>
            </w:r>
          </w:p>
        </w:tc>
        <w:tc>
          <w:tcPr>
            <w:tcW w:w="567" w:type="pct"/>
            <w:tcBorders>
              <w:top w:val="single" w:sz="4" w:space="0" w:color="auto"/>
            </w:tcBorders>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tcBorders>
              <w:top w:val="single" w:sz="4" w:space="0" w:color="auto"/>
            </w:tcBorders>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p.Pro45fs</w:t>
            </w:r>
          </w:p>
        </w:tc>
        <w:tc>
          <w:tcPr>
            <w:tcW w:w="456" w:type="pct"/>
            <w:tcBorders>
              <w:top w:val="single" w:sz="4" w:space="0" w:color="auto"/>
            </w:tcBorders>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1</w:t>
            </w:r>
          </w:p>
        </w:tc>
        <w:tc>
          <w:tcPr>
            <w:tcW w:w="519" w:type="pct"/>
            <w:tcBorders>
              <w:top w:val="single" w:sz="4" w:space="0" w:color="auto"/>
            </w:tcBorders>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tcBorders>
              <w:top w:val="single" w:sz="4" w:space="0" w:color="auto"/>
            </w:tcBorders>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tcBorders>
              <w:top w:val="single" w:sz="4" w:space="0" w:color="auto"/>
            </w:tcBorders>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rs1555138529</w:t>
            </w:r>
          </w:p>
        </w:tc>
        <w:tc>
          <w:tcPr>
            <w:tcW w:w="559" w:type="pct"/>
            <w:tcBorders>
              <w:top w:val="single" w:sz="4" w:space="0" w:color="auto"/>
            </w:tcBorders>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c.173dup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p.Ala59fs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1</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Duplication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c.458C&gt;G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S153*</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rs587783678</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c.502+1G&gt;A</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Intron 2</w:t>
            </w:r>
            <w:r w:rsidR="00BA69C0" w:rsidRPr="00946255">
              <w:rPr>
                <w:rFonts w:ascii="Book Antiqua" w:eastAsia="Calibri" w:hAnsi="Book Antiqua"/>
              </w:rPr>
              <w:t>-3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Splice site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c.602_603insT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p.Lys201fs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Insertion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rs1555035550</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6</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c.838C&gt;A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p.Pro280Thr</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Missense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7</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c.1038del</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p.Val347Leufs*53</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rs1555035779</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8</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c.1844del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P615fs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9</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c.1868del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p.Lys623fs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rs797044937</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10</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c.2148delC</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p.Leu717Cysfs*39</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11</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c.2318dup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p.Ser774fs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Duplication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rs782297546</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12</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c.2671_2672GA[1]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p.Arg893fs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Insertion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rs587783676</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13</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c.2896A&gt;T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R966*</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Exon </w:t>
            </w:r>
            <w:r w:rsidR="00BA69C0" w:rsidRPr="00946255">
              <w:rPr>
                <w:rFonts w:ascii="Book Antiqua" w:eastAsia="Calibri" w:hAnsi="Book Antiqua"/>
              </w:rPr>
              <w:t>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rs1555036801</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14</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c.3157-7_3161del</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456"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 (intron 3-4)</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15</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c.3247C&gt;T</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p.Arg1083Ter</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4</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rs782451966</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16</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c.3334+1G&gt;A</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Intron 4-5</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Splice site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rs1135401764</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17</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c.3341C&gt;A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S1114*</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5</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rs1555038029</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18</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c.3455C&gt;A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S1152*</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5</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19</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c.3464G&gt;A</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p.Cys1155Tyr</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5</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Missense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rs1057518074</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20</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c.3473G&gt;A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p.Cys1158Tyr</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5</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Missense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rs1131691503</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21</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c.3521T&gt;G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L1174*</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5</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rs1555038111</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22</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c.3566G&gt;A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p.Cys1189Tyr</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5</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Missense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rs1555038125</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23</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c.3592C&gt;T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Q1198*</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6</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24</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c.3651dup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p.Lys1218fs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Duplication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rs863224887</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25</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c.3680_3683del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p.Asp1227fs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26</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c.3740_3741del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S1247fs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rs1565286640</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27</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c.4012+2T&gt;A</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Intron 7-8</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Splice site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28</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c.4032del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p.Val1347fs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8</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29</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c.4086+1G&gt;A</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Intron 8-9</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Splice site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rs863224889</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30</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c.4342T&gt;C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p.Cys1448Arg</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11</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Missense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rs863224895</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31</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c.4367A&gt;G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p.His1456Arg</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11</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Missense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rs1131691433</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32</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c.4429_4431CGT[1]</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p.Arg1478del</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11</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33</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c.4599dup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p.Lys1534Ter</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13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rs398122881</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34</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c.4696+1G&gt;A</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Intron 13-14</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Splice site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rs1057519407</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35</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c.4906C&gt;T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R1633*, R1636*</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15</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36</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c.5431C&gt;T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R1808*, R1811*</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19</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37</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c.5494C&gt;A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P1832T, P1829T</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19</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Missense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rs797045051</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38</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c.5612dup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p.Gln1872fs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20</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Duplication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rs1555043939</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39</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c.6002_6005del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F2001fs, F1998fs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23</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rs1057519408</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40</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c.6080G&gt;A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G2027E, G2024E</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24</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Missense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rs1057519403</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41</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c.6158+6T&gt;C</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Intron 24-25</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Splice site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rs1555045177</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42</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c.6379C&gt;T</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p.R2127*</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43</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c.6781C&gt;T</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p.Gln2261*</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44</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c.6811del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R2271fs, R2268fs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rs797045656</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45</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c.6904del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S2302fs, S2305fs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rs398122880</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46</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c.7135C&gt;T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R2382*, R2379*</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rs387907275</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47</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c.7285G&gt;T</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p.Gly2422*</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48</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c.7438C&gt;T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R2480*, R2477*</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rs1555046568</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49</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c.7643del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A2545fs, A2548fs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50</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c.7831G&gt;T</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E2611*, E2608*</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rs587783679</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51</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c.7899del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T2635fs, T2632fs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52</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c.8095C&gt;T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R2699*, R2696*</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rs587783680</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53</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c.8140del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I2714fs, I2717fs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rs1131692268</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54</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c.8181_8182AG[1]</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p.Glu2728fs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Insertion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55</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c.8258del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p.Asn2752_Leu2753insTer</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rs398122879</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56</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c.8261dup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p.Ile2755fs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Duplication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rs1565304395</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57</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c.8543T&gt;C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L2848P, L2845P</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Missense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rs1555047266</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58</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c.8793_8796GTCT[1]</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p.Ser2932_Val2933insTer</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rs398122878</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ClinVar/HGMD</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59</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c.10325dup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p.Ser3443fs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Duplication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rs863224888</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60</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c.10367del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N3456fs, N3459fs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27</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61</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c.11022del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NM_005933.4</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S3675fs, S3678fs</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30</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Deletion</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rs1565310297</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62</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c.11071+1G&gt;A</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Intron 30-31</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Splice site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rs1555049702</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63</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c.11084C&gt;G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NM_001197104.1</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S3695*, S3692*</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31</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Nonsense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rs782477344</w:t>
            </w: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r w:rsidR="00BA69C0" w:rsidRPr="00946255" w:rsidTr="007449EE">
        <w:trPr>
          <w:trHeight w:val="288"/>
        </w:trPr>
        <w:tc>
          <w:tcPr>
            <w:tcW w:w="149" w:type="pct"/>
            <w:shd w:val="clear" w:color="auto" w:fill="auto"/>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64</w:t>
            </w:r>
          </w:p>
        </w:tc>
        <w:tc>
          <w:tcPr>
            <w:tcW w:w="62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 xml:space="preserve">c.11785A&gt;C </w:t>
            </w:r>
          </w:p>
        </w:tc>
        <w:tc>
          <w:tcPr>
            <w:tcW w:w="567"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NM_001197104.2</w:t>
            </w:r>
          </w:p>
        </w:tc>
        <w:tc>
          <w:tcPr>
            <w:tcW w:w="858"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I3926L, I3929L</w:t>
            </w:r>
          </w:p>
        </w:tc>
        <w:tc>
          <w:tcPr>
            <w:tcW w:w="456" w:type="pct"/>
            <w:shd w:val="clear" w:color="auto" w:fill="auto"/>
            <w:noWrap/>
          </w:tcPr>
          <w:p w:rsidR="00BA69C0" w:rsidRPr="00946255" w:rsidRDefault="0093405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Exon 36</w:t>
            </w:r>
          </w:p>
        </w:tc>
        <w:tc>
          <w:tcPr>
            <w:tcW w:w="51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Missense</w:t>
            </w:r>
          </w:p>
        </w:tc>
        <w:tc>
          <w:tcPr>
            <w:tcW w:w="761"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Likely Pathogenic</w:t>
            </w:r>
          </w:p>
        </w:tc>
        <w:tc>
          <w:tcPr>
            <w:tcW w:w="503"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p>
        </w:tc>
        <w:tc>
          <w:tcPr>
            <w:tcW w:w="559" w:type="pct"/>
            <w:shd w:val="clear" w:color="auto" w:fill="auto"/>
            <w:noWrap/>
          </w:tcPr>
          <w:p w:rsidR="00BA69C0" w:rsidRPr="00946255" w:rsidRDefault="00BA69C0" w:rsidP="00946255">
            <w:pPr>
              <w:adjustRightInd w:val="0"/>
              <w:snapToGrid w:val="0"/>
              <w:spacing w:line="360" w:lineRule="auto"/>
              <w:jc w:val="both"/>
              <w:rPr>
                <w:rFonts w:ascii="Book Antiqua" w:eastAsia="Calibri" w:hAnsi="Book Antiqua"/>
              </w:rPr>
            </w:pPr>
            <w:r w:rsidRPr="00946255">
              <w:rPr>
                <w:rFonts w:ascii="Book Antiqua" w:eastAsia="Calibri" w:hAnsi="Book Antiqua"/>
              </w:rPr>
              <w:t>ClinVar</w:t>
            </w:r>
          </w:p>
        </w:tc>
      </w:tr>
    </w:tbl>
    <w:p w:rsidR="00BA69C0" w:rsidRPr="00946255" w:rsidRDefault="00BA69C0" w:rsidP="00946255">
      <w:pPr>
        <w:adjustRightInd w:val="0"/>
        <w:snapToGrid w:val="0"/>
        <w:spacing w:line="360" w:lineRule="auto"/>
        <w:jc w:val="both"/>
        <w:rPr>
          <w:rFonts w:ascii="Book Antiqua" w:hAnsi="Book Antiqua"/>
          <w:lang w:val="en-US"/>
        </w:rPr>
      </w:pPr>
    </w:p>
    <w:sectPr w:rsidR="00BA69C0" w:rsidRPr="00946255" w:rsidSect="00BE6F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4D" w:rsidRDefault="00732A4D" w:rsidP="00493A96">
      <w:r>
        <w:separator/>
      </w:r>
    </w:p>
  </w:endnote>
  <w:endnote w:type="continuationSeparator" w:id="0">
    <w:p w:rsidR="00732A4D" w:rsidRDefault="00732A4D" w:rsidP="0049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4D" w:rsidRDefault="00732A4D" w:rsidP="00493A96">
      <w:r>
        <w:separator/>
      </w:r>
    </w:p>
  </w:footnote>
  <w:footnote w:type="continuationSeparator" w:id="0">
    <w:p w:rsidR="00732A4D" w:rsidRDefault="00732A4D" w:rsidP="0049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0545E"/>
    <w:multiLevelType w:val="hybridMultilevel"/>
    <w:tmpl w:val="6B2A83F4"/>
    <w:lvl w:ilvl="0" w:tplc="0410000F">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1MzM0MjM3NTExMbVQ0lEKTi0uzszPAykwtKgFAH9/xhwtAAAA"/>
  </w:docVars>
  <w:rsids>
    <w:rsidRoot w:val="00036840"/>
    <w:rsid w:val="00005DD0"/>
    <w:rsid w:val="00005F8D"/>
    <w:rsid w:val="00014A8A"/>
    <w:rsid w:val="0003657D"/>
    <w:rsid w:val="00036840"/>
    <w:rsid w:val="000479A6"/>
    <w:rsid w:val="000516FE"/>
    <w:rsid w:val="000534A9"/>
    <w:rsid w:val="00053842"/>
    <w:rsid w:val="000644EC"/>
    <w:rsid w:val="000730CC"/>
    <w:rsid w:val="00096D46"/>
    <w:rsid w:val="000976C6"/>
    <w:rsid w:val="000A02DE"/>
    <w:rsid w:val="000A0721"/>
    <w:rsid w:val="000A3F65"/>
    <w:rsid w:val="000B292E"/>
    <w:rsid w:val="000C1FA2"/>
    <w:rsid w:val="000C240A"/>
    <w:rsid w:val="000D1577"/>
    <w:rsid w:val="000D5100"/>
    <w:rsid w:val="000E12E2"/>
    <w:rsid w:val="000E1B08"/>
    <w:rsid w:val="000E1B73"/>
    <w:rsid w:val="000E2D7C"/>
    <w:rsid w:val="000E77BF"/>
    <w:rsid w:val="000F65CD"/>
    <w:rsid w:val="0010628D"/>
    <w:rsid w:val="001127F8"/>
    <w:rsid w:val="0012012A"/>
    <w:rsid w:val="00122B9F"/>
    <w:rsid w:val="00122BD0"/>
    <w:rsid w:val="00126829"/>
    <w:rsid w:val="00127CF3"/>
    <w:rsid w:val="001336EB"/>
    <w:rsid w:val="0014368B"/>
    <w:rsid w:val="001464EC"/>
    <w:rsid w:val="00151360"/>
    <w:rsid w:val="00152679"/>
    <w:rsid w:val="001567AF"/>
    <w:rsid w:val="0017444A"/>
    <w:rsid w:val="0017778E"/>
    <w:rsid w:val="001778D9"/>
    <w:rsid w:val="001859CE"/>
    <w:rsid w:val="00191D5C"/>
    <w:rsid w:val="00192721"/>
    <w:rsid w:val="00194949"/>
    <w:rsid w:val="001A059F"/>
    <w:rsid w:val="001A0661"/>
    <w:rsid w:val="001A24EE"/>
    <w:rsid w:val="001A3AFE"/>
    <w:rsid w:val="001A7CD5"/>
    <w:rsid w:val="001C168D"/>
    <w:rsid w:val="001C52AA"/>
    <w:rsid w:val="001D37FA"/>
    <w:rsid w:val="001D4159"/>
    <w:rsid w:val="001D4A59"/>
    <w:rsid w:val="001E1777"/>
    <w:rsid w:val="001F1EAB"/>
    <w:rsid w:val="001F36A6"/>
    <w:rsid w:val="001F3F4F"/>
    <w:rsid w:val="001F59AA"/>
    <w:rsid w:val="001F7A32"/>
    <w:rsid w:val="001F7FEE"/>
    <w:rsid w:val="002053A2"/>
    <w:rsid w:val="00206288"/>
    <w:rsid w:val="00206E2C"/>
    <w:rsid w:val="00207EC6"/>
    <w:rsid w:val="00211F81"/>
    <w:rsid w:val="002141C7"/>
    <w:rsid w:val="00223BBE"/>
    <w:rsid w:val="002451A7"/>
    <w:rsid w:val="00246A86"/>
    <w:rsid w:val="00250C20"/>
    <w:rsid w:val="00252F04"/>
    <w:rsid w:val="00253EB7"/>
    <w:rsid w:val="002630EB"/>
    <w:rsid w:val="00265C14"/>
    <w:rsid w:val="00265E66"/>
    <w:rsid w:val="0026762A"/>
    <w:rsid w:val="00276E0A"/>
    <w:rsid w:val="00280265"/>
    <w:rsid w:val="00291C1D"/>
    <w:rsid w:val="00292A4C"/>
    <w:rsid w:val="00293AFB"/>
    <w:rsid w:val="002A1523"/>
    <w:rsid w:val="002A2052"/>
    <w:rsid w:val="002B30DC"/>
    <w:rsid w:val="002B49E9"/>
    <w:rsid w:val="002C67BB"/>
    <w:rsid w:val="002D1B6D"/>
    <w:rsid w:val="002D746E"/>
    <w:rsid w:val="002E127D"/>
    <w:rsid w:val="002E1CB4"/>
    <w:rsid w:val="002F08E5"/>
    <w:rsid w:val="002F7C93"/>
    <w:rsid w:val="0030097E"/>
    <w:rsid w:val="0030428D"/>
    <w:rsid w:val="0031418F"/>
    <w:rsid w:val="00316DF2"/>
    <w:rsid w:val="003172E5"/>
    <w:rsid w:val="0032078A"/>
    <w:rsid w:val="00334AD2"/>
    <w:rsid w:val="003445CE"/>
    <w:rsid w:val="00346CE8"/>
    <w:rsid w:val="0035059E"/>
    <w:rsid w:val="0035157D"/>
    <w:rsid w:val="0035196C"/>
    <w:rsid w:val="00365D82"/>
    <w:rsid w:val="003705C7"/>
    <w:rsid w:val="00377F1F"/>
    <w:rsid w:val="003812B7"/>
    <w:rsid w:val="003819E5"/>
    <w:rsid w:val="00381D9A"/>
    <w:rsid w:val="0038612E"/>
    <w:rsid w:val="00392E09"/>
    <w:rsid w:val="003B189D"/>
    <w:rsid w:val="003B7EBA"/>
    <w:rsid w:val="003C10BC"/>
    <w:rsid w:val="003E0D0F"/>
    <w:rsid w:val="003E139F"/>
    <w:rsid w:val="003F2075"/>
    <w:rsid w:val="00405713"/>
    <w:rsid w:val="00415139"/>
    <w:rsid w:val="00416379"/>
    <w:rsid w:val="004208F5"/>
    <w:rsid w:val="004209D6"/>
    <w:rsid w:val="00421D42"/>
    <w:rsid w:val="00423F9C"/>
    <w:rsid w:val="00431FC3"/>
    <w:rsid w:val="004449B4"/>
    <w:rsid w:val="004471F6"/>
    <w:rsid w:val="00447419"/>
    <w:rsid w:val="0045007E"/>
    <w:rsid w:val="004536B4"/>
    <w:rsid w:val="00453794"/>
    <w:rsid w:val="00453B85"/>
    <w:rsid w:val="00456EF3"/>
    <w:rsid w:val="00460FE5"/>
    <w:rsid w:val="004627A8"/>
    <w:rsid w:val="00476E0E"/>
    <w:rsid w:val="00493A96"/>
    <w:rsid w:val="004955BA"/>
    <w:rsid w:val="004A77F4"/>
    <w:rsid w:val="004D1F3A"/>
    <w:rsid w:val="004E6791"/>
    <w:rsid w:val="004F05D7"/>
    <w:rsid w:val="004F1E65"/>
    <w:rsid w:val="0050174A"/>
    <w:rsid w:val="00504CBD"/>
    <w:rsid w:val="005060FD"/>
    <w:rsid w:val="00511465"/>
    <w:rsid w:val="005300BF"/>
    <w:rsid w:val="005317B6"/>
    <w:rsid w:val="005361C9"/>
    <w:rsid w:val="005407A1"/>
    <w:rsid w:val="00545330"/>
    <w:rsid w:val="00547951"/>
    <w:rsid w:val="00547B42"/>
    <w:rsid w:val="00550B53"/>
    <w:rsid w:val="00550B77"/>
    <w:rsid w:val="00560303"/>
    <w:rsid w:val="00563A30"/>
    <w:rsid w:val="00566F6E"/>
    <w:rsid w:val="005741B9"/>
    <w:rsid w:val="00576155"/>
    <w:rsid w:val="00581073"/>
    <w:rsid w:val="00593459"/>
    <w:rsid w:val="005965C7"/>
    <w:rsid w:val="005A2265"/>
    <w:rsid w:val="005A3372"/>
    <w:rsid w:val="005A5408"/>
    <w:rsid w:val="005A6209"/>
    <w:rsid w:val="005A67D4"/>
    <w:rsid w:val="005B54F6"/>
    <w:rsid w:val="005B666A"/>
    <w:rsid w:val="005B756E"/>
    <w:rsid w:val="005C413F"/>
    <w:rsid w:val="005C4BB9"/>
    <w:rsid w:val="005C73CC"/>
    <w:rsid w:val="005C7C6D"/>
    <w:rsid w:val="005D0265"/>
    <w:rsid w:val="005D1577"/>
    <w:rsid w:val="005D29B2"/>
    <w:rsid w:val="005E38B9"/>
    <w:rsid w:val="005F7A61"/>
    <w:rsid w:val="00602592"/>
    <w:rsid w:val="00605399"/>
    <w:rsid w:val="006078D0"/>
    <w:rsid w:val="00612BC3"/>
    <w:rsid w:val="0061474A"/>
    <w:rsid w:val="006168F4"/>
    <w:rsid w:val="0063537C"/>
    <w:rsid w:val="006411BD"/>
    <w:rsid w:val="0064236F"/>
    <w:rsid w:val="00657F96"/>
    <w:rsid w:val="00665206"/>
    <w:rsid w:val="006718B7"/>
    <w:rsid w:val="00691D12"/>
    <w:rsid w:val="006952FA"/>
    <w:rsid w:val="0069566E"/>
    <w:rsid w:val="006A2354"/>
    <w:rsid w:val="006A6358"/>
    <w:rsid w:val="006A75B8"/>
    <w:rsid w:val="006B306E"/>
    <w:rsid w:val="006B37B9"/>
    <w:rsid w:val="006D01F9"/>
    <w:rsid w:val="006D4108"/>
    <w:rsid w:val="006D5BBD"/>
    <w:rsid w:val="006D6572"/>
    <w:rsid w:val="006D736B"/>
    <w:rsid w:val="006D748D"/>
    <w:rsid w:val="006E0E1A"/>
    <w:rsid w:val="006E1A92"/>
    <w:rsid w:val="006E37A1"/>
    <w:rsid w:val="006E43F9"/>
    <w:rsid w:val="006E5FBE"/>
    <w:rsid w:val="006F5A40"/>
    <w:rsid w:val="0070171C"/>
    <w:rsid w:val="00703524"/>
    <w:rsid w:val="00707B22"/>
    <w:rsid w:val="0071010F"/>
    <w:rsid w:val="00713126"/>
    <w:rsid w:val="00721441"/>
    <w:rsid w:val="007271F9"/>
    <w:rsid w:val="00732A4D"/>
    <w:rsid w:val="00734BD0"/>
    <w:rsid w:val="00736357"/>
    <w:rsid w:val="00737B0C"/>
    <w:rsid w:val="007449EE"/>
    <w:rsid w:val="00747D5B"/>
    <w:rsid w:val="00750EEB"/>
    <w:rsid w:val="007524F4"/>
    <w:rsid w:val="0076112E"/>
    <w:rsid w:val="00766F75"/>
    <w:rsid w:val="00767B4F"/>
    <w:rsid w:val="007707EF"/>
    <w:rsid w:val="007756FD"/>
    <w:rsid w:val="00777E48"/>
    <w:rsid w:val="00781E44"/>
    <w:rsid w:val="0078477E"/>
    <w:rsid w:val="00785297"/>
    <w:rsid w:val="0079123A"/>
    <w:rsid w:val="007919CE"/>
    <w:rsid w:val="00795A87"/>
    <w:rsid w:val="0079622A"/>
    <w:rsid w:val="00797447"/>
    <w:rsid w:val="007A61C9"/>
    <w:rsid w:val="007B0DE7"/>
    <w:rsid w:val="007B29DD"/>
    <w:rsid w:val="007B556D"/>
    <w:rsid w:val="007B6BFE"/>
    <w:rsid w:val="007B7B02"/>
    <w:rsid w:val="007C54E3"/>
    <w:rsid w:val="007C7922"/>
    <w:rsid w:val="007D3CEF"/>
    <w:rsid w:val="007D6D79"/>
    <w:rsid w:val="007E620C"/>
    <w:rsid w:val="007F27C5"/>
    <w:rsid w:val="007F5C6A"/>
    <w:rsid w:val="007F66D5"/>
    <w:rsid w:val="007F723B"/>
    <w:rsid w:val="008004B4"/>
    <w:rsid w:val="00802694"/>
    <w:rsid w:val="008107BC"/>
    <w:rsid w:val="00811BDD"/>
    <w:rsid w:val="0081415A"/>
    <w:rsid w:val="00815B2A"/>
    <w:rsid w:val="0081632E"/>
    <w:rsid w:val="00816B40"/>
    <w:rsid w:val="00823099"/>
    <w:rsid w:val="0083368F"/>
    <w:rsid w:val="008359D5"/>
    <w:rsid w:val="0084396B"/>
    <w:rsid w:val="00844F4A"/>
    <w:rsid w:val="00850C7B"/>
    <w:rsid w:val="00853940"/>
    <w:rsid w:val="008668CD"/>
    <w:rsid w:val="008675A9"/>
    <w:rsid w:val="008730C7"/>
    <w:rsid w:val="00875F18"/>
    <w:rsid w:val="00880840"/>
    <w:rsid w:val="008866EB"/>
    <w:rsid w:val="00897073"/>
    <w:rsid w:val="00897766"/>
    <w:rsid w:val="008A2674"/>
    <w:rsid w:val="008A4CD2"/>
    <w:rsid w:val="008A56FC"/>
    <w:rsid w:val="008A606D"/>
    <w:rsid w:val="008A6E2B"/>
    <w:rsid w:val="008B5F83"/>
    <w:rsid w:val="008C2B31"/>
    <w:rsid w:val="008C60CF"/>
    <w:rsid w:val="008D2784"/>
    <w:rsid w:val="008E04F5"/>
    <w:rsid w:val="008E20D3"/>
    <w:rsid w:val="008E3478"/>
    <w:rsid w:val="008E5E1B"/>
    <w:rsid w:val="008E6DF6"/>
    <w:rsid w:val="008F6BB1"/>
    <w:rsid w:val="00905FD6"/>
    <w:rsid w:val="00912393"/>
    <w:rsid w:val="009133A3"/>
    <w:rsid w:val="00914D5D"/>
    <w:rsid w:val="00930F28"/>
    <w:rsid w:val="00932293"/>
    <w:rsid w:val="00934050"/>
    <w:rsid w:val="00935DDE"/>
    <w:rsid w:val="00943BD6"/>
    <w:rsid w:val="00946255"/>
    <w:rsid w:val="0095191D"/>
    <w:rsid w:val="0095293B"/>
    <w:rsid w:val="00954193"/>
    <w:rsid w:val="009629F1"/>
    <w:rsid w:val="00965E7B"/>
    <w:rsid w:val="0097461E"/>
    <w:rsid w:val="00981D8F"/>
    <w:rsid w:val="00985918"/>
    <w:rsid w:val="009865BA"/>
    <w:rsid w:val="0099738C"/>
    <w:rsid w:val="009A0B12"/>
    <w:rsid w:val="009B56A9"/>
    <w:rsid w:val="009E70DD"/>
    <w:rsid w:val="009F0897"/>
    <w:rsid w:val="009F0B32"/>
    <w:rsid w:val="009F3BB0"/>
    <w:rsid w:val="00A0277B"/>
    <w:rsid w:val="00A142C8"/>
    <w:rsid w:val="00A17DCC"/>
    <w:rsid w:val="00A23173"/>
    <w:rsid w:val="00A267BB"/>
    <w:rsid w:val="00A26A97"/>
    <w:rsid w:val="00A2720C"/>
    <w:rsid w:val="00A300F8"/>
    <w:rsid w:val="00A338F7"/>
    <w:rsid w:val="00A451E2"/>
    <w:rsid w:val="00A610ED"/>
    <w:rsid w:val="00A64EA1"/>
    <w:rsid w:val="00A7506A"/>
    <w:rsid w:val="00A83F96"/>
    <w:rsid w:val="00A96137"/>
    <w:rsid w:val="00AA4CF7"/>
    <w:rsid w:val="00AA504E"/>
    <w:rsid w:val="00AB1FD9"/>
    <w:rsid w:val="00AB5A1B"/>
    <w:rsid w:val="00AB7407"/>
    <w:rsid w:val="00AC75CB"/>
    <w:rsid w:val="00AD3526"/>
    <w:rsid w:val="00AF1FC1"/>
    <w:rsid w:val="00AF444C"/>
    <w:rsid w:val="00B04111"/>
    <w:rsid w:val="00B04BDF"/>
    <w:rsid w:val="00B1090C"/>
    <w:rsid w:val="00B20ECC"/>
    <w:rsid w:val="00B21D0B"/>
    <w:rsid w:val="00B22F6B"/>
    <w:rsid w:val="00B27C82"/>
    <w:rsid w:val="00B34005"/>
    <w:rsid w:val="00B37915"/>
    <w:rsid w:val="00B4270D"/>
    <w:rsid w:val="00B448BA"/>
    <w:rsid w:val="00B53AE4"/>
    <w:rsid w:val="00B54F26"/>
    <w:rsid w:val="00B73A7D"/>
    <w:rsid w:val="00B761A4"/>
    <w:rsid w:val="00B85424"/>
    <w:rsid w:val="00B871AB"/>
    <w:rsid w:val="00B93E79"/>
    <w:rsid w:val="00BA0C41"/>
    <w:rsid w:val="00BA69C0"/>
    <w:rsid w:val="00BB79D4"/>
    <w:rsid w:val="00BC1A6E"/>
    <w:rsid w:val="00BC459E"/>
    <w:rsid w:val="00BC4A5E"/>
    <w:rsid w:val="00BC68A8"/>
    <w:rsid w:val="00BD0464"/>
    <w:rsid w:val="00BD05C2"/>
    <w:rsid w:val="00BD0F47"/>
    <w:rsid w:val="00BD254A"/>
    <w:rsid w:val="00BD4144"/>
    <w:rsid w:val="00BD4B7E"/>
    <w:rsid w:val="00BD7D71"/>
    <w:rsid w:val="00BE2DCD"/>
    <w:rsid w:val="00BE6074"/>
    <w:rsid w:val="00BE6F61"/>
    <w:rsid w:val="00BF37E6"/>
    <w:rsid w:val="00BF4A12"/>
    <w:rsid w:val="00BF6E57"/>
    <w:rsid w:val="00C01AE7"/>
    <w:rsid w:val="00C0411F"/>
    <w:rsid w:val="00C04599"/>
    <w:rsid w:val="00C1160F"/>
    <w:rsid w:val="00C11B2E"/>
    <w:rsid w:val="00C1677B"/>
    <w:rsid w:val="00C179DE"/>
    <w:rsid w:val="00C20AFF"/>
    <w:rsid w:val="00C30472"/>
    <w:rsid w:val="00C31952"/>
    <w:rsid w:val="00C45A6C"/>
    <w:rsid w:val="00C55C28"/>
    <w:rsid w:val="00C60B39"/>
    <w:rsid w:val="00C63A37"/>
    <w:rsid w:val="00C643DA"/>
    <w:rsid w:val="00C64C66"/>
    <w:rsid w:val="00C758BB"/>
    <w:rsid w:val="00C7768D"/>
    <w:rsid w:val="00C81370"/>
    <w:rsid w:val="00C87D62"/>
    <w:rsid w:val="00C91309"/>
    <w:rsid w:val="00CA1DEC"/>
    <w:rsid w:val="00CA3051"/>
    <w:rsid w:val="00CA5934"/>
    <w:rsid w:val="00CB21E2"/>
    <w:rsid w:val="00CB3066"/>
    <w:rsid w:val="00CD1EE2"/>
    <w:rsid w:val="00CD3EBC"/>
    <w:rsid w:val="00CD668D"/>
    <w:rsid w:val="00CD6DEA"/>
    <w:rsid w:val="00CD73C6"/>
    <w:rsid w:val="00CD774D"/>
    <w:rsid w:val="00CE0BA9"/>
    <w:rsid w:val="00CE273C"/>
    <w:rsid w:val="00CE7430"/>
    <w:rsid w:val="00CE7639"/>
    <w:rsid w:val="00CF6ADC"/>
    <w:rsid w:val="00D035BB"/>
    <w:rsid w:val="00D03FD9"/>
    <w:rsid w:val="00D06DCF"/>
    <w:rsid w:val="00D10756"/>
    <w:rsid w:val="00D11225"/>
    <w:rsid w:val="00D12781"/>
    <w:rsid w:val="00D14736"/>
    <w:rsid w:val="00D15DD6"/>
    <w:rsid w:val="00D164BE"/>
    <w:rsid w:val="00D23D54"/>
    <w:rsid w:val="00D25881"/>
    <w:rsid w:val="00D32790"/>
    <w:rsid w:val="00D330FB"/>
    <w:rsid w:val="00D33D5C"/>
    <w:rsid w:val="00D36764"/>
    <w:rsid w:val="00D4136A"/>
    <w:rsid w:val="00D5152E"/>
    <w:rsid w:val="00D62DD1"/>
    <w:rsid w:val="00D72AAE"/>
    <w:rsid w:val="00D73C9E"/>
    <w:rsid w:val="00D75E41"/>
    <w:rsid w:val="00D80ADA"/>
    <w:rsid w:val="00D86873"/>
    <w:rsid w:val="00D90C85"/>
    <w:rsid w:val="00D9282D"/>
    <w:rsid w:val="00D96038"/>
    <w:rsid w:val="00D97F84"/>
    <w:rsid w:val="00DA03E6"/>
    <w:rsid w:val="00DA5F64"/>
    <w:rsid w:val="00DB1F7E"/>
    <w:rsid w:val="00DB2017"/>
    <w:rsid w:val="00DB3F6B"/>
    <w:rsid w:val="00DC0164"/>
    <w:rsid w:val="00DC6B0B"/>
    <w:rsid w:val="00DD0589"/>
    <w:rsid w:val="00DD2C3E"/>
    <w:rsid w:val="00DE0354"/>
    <w:rsid w:val="00DE1EB8"/>
    <w:rsid w:val="00DE4CFF"/>
    <w:rsid w:val="00DF6DF4"/>
    <w:rsid w:val="00E018F6"/>
    <w:rsid w:val="00E01D01"/>
    <w:rsid w:val="00E03182"/>
    <w:rsid w:val="00E037F6"/>
    <w:rsid w:val="00E070CC"/>
    <w:rsid w:val="00E13045"/>
    <w:rsid w:val="00E200B2"/>
    <w:rsid w:val="00E23A03"/>
    <w:rsid w:val="00E272A9"/>
    <w:rsid w:val="00E31363"/>
    <w:rsid w:val="00E31929"/>
    <w:rsid w:val="00E415FC"/>
    <w:rsid w:val="00E42785"/>
    <w:rsid w:val="00E463C5"/>
    <w:rsid w:val="00E5771F"/>
    <w:rsid w:val="00E62BFD"/>
    <w:rsid w:val="00E6623A"/>
    <w:rsid w:val="00E67DDD"/>
    <w:rsid w:val="00E71EE4"/>
    <w:rsid w:val="00E7526D"/>
    <w:rsid w:val="00E83782"/>
    <w:rsid w:val="00E92EB6"/>
    <w:rsid w:val="00EA4A6A"/>
    <w:rsid w:val="00EA5835"/>
    <w:rsid w:val="00EA695A"/>
    <w:rsid w:val="00EC0CEC"/>
    <w:rsid w:val="00ED0E4C"/>
    <w:rsid w:val="00ED3A54"/>
    <w:rsid w:val="00EE00FB"/>
    <w:rsid w:val="00EE2758"/>
    <w:rsid w:val="00EE7415"/>
    <w:rsid w:val="00EE7E24"/>
    <w:rsid w:val="00EF6E92"/>
    <w:rsid w:val="00F01F18"/>
    <w:rsid w:val="00F020A9"/>
    <w:rsid w:val="00F02C6B"/>
    <w:rsid w:val="00F15580"/>
    <w:rsid w:val="00F161AE"/>
    <w:rsid w:val="00F22800"/>
    <w:rsid w:val="00F235ED"/>
    <w:rsid w:val="00F4357A"/>
    <w:rsid w:val="00F4639E"/>
    <w:rsid w:val="00F551E8"/>
    <w:rsid w:val="00F61F1E"/>
    <w:rsid w:val="00F61F8B"/>
    <w:rsid w:val="00F666C5"/>
    <w:rsid w:val="00F67CC8"/>
    <w:rsid w:val="00F71694"/>
    <w:rsid w:val="00F75E4A"/>
    <w:rsid w:val="00F76CF4"/>
    <w:rsid w:val="00F82A6C"/>
    <w:rsid w:val="00F83D1B"/>
    <w:rsid w:val="00F90193"/>
    <w:rsid w:val="00F90CB7"/>
    <w:rsid w:val="00FA5DBB"/>
    <w:rsid w:val="00FB5738"/>
    <w:rsid w:val="00FD61F1"/>
    <w:rsid w:val="00FD7369"/>
    <w:rsid w:val="00FE3723"/>
    <w:rsid w:val="00FE6B57"/>
    <w:rsid w:val="00FF0092"/>
    <w:rsid w:val="00FF0355"/>
    <w:rsid w:val="00FF5580"/>
    <w:rsid w:val="00FF6FB4"/>
    <w:rsid w:val="00FF7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F96"/>
    <w:rPr>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12B7"/>
    <w:rPr>
      <w:color w:val="0563C1"/>
      <w:u w:val="single"/>
    </w:rPr>
  </w:style>
  <w:style w:type="table" w:styleId="a4">
    <w:name w:val="Table Grid"/>
    <w:basedOn w:val="a1"/>
    <w:uiPriority w:val="39"/>
    <w:rsid w:val="006B30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4A77F4"/>
    <w:rPr>
      <w:sz w:val="16"/>
      <w:szCs w:val="16"/>
    </w:rPr>
  </w:style>
  <w:style w:type="paragraph" w:styleId="a6">
    <w:name w:val="annotation text"/>
    <w:basedOn w:val="a"/>
    <w:link w:val="Char"/>
    <w:rsid w:val="004A77F4"/>
    <w:rPr>
      <w:sz w:val="20"/>
      <w:szCs w:val="20"/>
    </w:rPr>
  </w:style>
  <w:style w:type="character" w:customStyle="1" w:styleId="Char">
    <w:name w:val="批注文字 Char"/>
    <w:link w:val="a6"/>
    <w:rsid w:val="004A77F4"/>
    <w:rPr>
      <w:lang w:val="it-IT" w:eastAsia="it-IT"/>
    </w:rPr>
  </w:style>
  <w:style w:type="paragraph" w:styleId="a7">
    <w:name w:val="annotation subject"/>
    <w:basedOn w:val="a6"/>
    <w:next w:val="a6"/>
    <w:link w:val="Char0"/>
    <w:rsid w:val="004A77F4"/>
    <w:rPr>
      <w:b/>
      <w:bCs/>
    </w:rPr>
  </w:style>
  <w:style w:type="character" w:customStyle="1" w:styleId="Char0">
    <w:name w:val="批注主题 Char"/>
    <w:link w:val="a7"/>
    <w:rsid w:val="004A77F4"/>
    <w:rPr>
      <w:b/>
      <w:bCs/>
      <w:lang w:val="it-IT" w:eastAsia="it-IT"/>
    </w:rPr>
  </w:style>
  <w:style w:type="paragraph" w:styleId="a8">
    <w:name w:val="Balloon Text"/>
    <w:basedOn w:val="a"/>
    <w:link w:val="Char1"/>
    <w:rsid w:val="004A77F4"/>
    <w:rPr>
      <w:rFonts w:ascii="Segoe UI" w:hAnsi="Segoe UI"/>
      <w:sz w:val="18"/>
      <w:szCs w:val="18"/>
    </w:rPr>
  </w:style>
  <w:style w:type="character" w:customStyle="1" w:styleId="Char1">
    <w:name w:val="批注框文本 Char"/>
    <w:link w:val="a8"/>
    <w:rsid w:val="004A77F4"/>
    <w:rPr>
      <w:rFonts w:ascii="Segoe UI" w:hAnsi="Segoe UI" w:cs="Segoe UI"/>
      <w:sz w:val="18"/>
      <w:szCs w:val="18"/>
      <w:lang w:val="it-IT" w:eastAsia="it-IT"/>
    </w:rPr>
  </w:style>
  <w:style w:type="paragraph" w:styleId="a9">
    <w:name w:val="Revision"/>
    <w:hidden/>
    <w:uiPriority w:val="99"/>
    <w:semiHidden/>
    <w:rsid w:val="001C168D"/>
    <w:rPr>
      <w:sz w:val="24"/>
      <w:szCs w:val="24"/>
      <w:lang w:val="it-IT" w:eastAsia="it-IT"/>
    </w:rPr>
  </w:style>
  <w:style w:type="paragraph" w:styleId="aa">
    <w:name w:val="Normal (Web)"/>
    <w:basedOn w:val="a"/>
    <w:uiPriority w:val="99"/>
    <w:unhideWhenUsed/>
    <w:rsid w:val="00E7526D"/>
    <w:pPr>
      <w:spacing w:before="100" w:beforeAutospacing="1" w:after="100" w:afterAutospacing="1"/>
    </w:pPr>
    <w:rPr>
      <w:rFonts w:ascii="宋体" w:hAnsi="宋体" w:cs="宋体"/>
      <w:lang w:val="en-US" w:eastAsia="zh-CN"/>
    </w:rPr>
  </w:style>
  <w:style w:type="paragraph" w:styleId="ab">
    <w:name w:val="header"/>
    <w:basedOn w:val="a"/>
    <w:link w:val="Char2"/>
    <w:rsid w:val="00493A96"/>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b"/>
    <w:rsid w:val="00493A96"/>
    <w:rPr>
      <w:sz w:val="18"/>
      <w:szCs w:val="18"/>
      <w:lang w:val="it-IT" w:eastAsia="it-IT"/>
    </w:rPr>
  </w:style>
  <w:style w:type="paragraph" w:styleId="ac">
    <w:name w:val="footer"/>
    <w:basedOn w:val="a"/>
    <w:link w:val="Char3"/>
    <w:rsid w:val="00493A96"/>
    <w:pPr>
      <w:tabs>
        <w:tab w:val="center" w:pos="4153"/>
        <w:tab w:val="right" w:pos="8306"/>
      </w:tabs>
      <w:snapToGrid w:val="0"/>
    </w:pPr>
    <w:rPr>
      <w:sz w:val="18"/>
      <w:szCs w:val="18"/>
    </w:rPr>
  </w:style>
  <w:style w:type="character" w:customStyle="1" w:styleId="Char3">
    <w:name w:val="页脚 Char"/>
    <w:link w:val="ac"/>
    <w:rsid w:val="00493A96"/>
    <w:rPr>
      <w:sz w:val="18"/>
      <w:szCs w:val="1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F96"/>
    <w:rPr>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12B7"/>
    <w:rPr>
      <w:color w:val="0563C1"/>
      <w:u w:val="single"/>
    </w:rPr>
  </w:style>
  <w:style w:type="table" w:styleId="a4">
    <w:name w:val="Table Grid"/>
    <w:basedOn w:val="a1"/>
    <w:uiPriority w:val="39"/>
    <w:rsid w:val="006B30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4A77F4"/>
    <w:rPr>
      <w:sz w:val="16"/>
      <w:szCs w:val="16"/>
    </w:rPr>
  </w:style>
  <w:style w:type="paragraph" w:styleId="a6">
    <w:name w:val="annotation text"/>
    <w:basedOn w:val="a"/>
    <w:link w:val="Char"/>
    <w:rsid w:val="004A77F4"/>
    <w:rPr>
      <w:sz w:val="20"/>
      <w:szCs w:val="20"/>
    </w:rPr>
  </w:style>
  <w:style w:type="character" w:customStyle="1" w:styleId="Char">
    <w:name w:val="批注文字 Char"/>
    <w:link w:val="a6"/>
    <w:rsid w:val="004A77F4"/>
    <w:rPr>
      <w:lang w:val="it-IT" w:eastAsia="it-IT"/>
    </w:rPr>
  </w:style>
  <w:style w:type="paragraph" w:styleId="a7">
    <w:name w:val="annotation subject"/>
    <w:basedOn w:val="a6"/>
    <w:next w:val="a6"/>
    <w:link w:val="Char0"/>
    <w:rsid w:val="004A77F4"/>
    <w:rPr>
      <w:b/>
      <w:bCs/>
    </w:rPr>
  </w:style>
  <w:style w:type="character" w:customStyle="1" w:styleId="Char0">
    <w:name w:val="批注主题 Char"/>
    <w:link w:val="a7"/>
    <w:rsid w:val="004A77F4"/>
    <w:rPr>
      <w:b/>
      <w:bCs/>
      <w:lang w:val="it-IT" w:eastAsia="it-IT"/>
    </w:rPr>
  </w:style>
  <w:style w:type="paragraph" w:styleId="a8">
    <w:name w:val="Balloon Text"/>
    <w:basedOn w:val="a"/>
    <w:link w:val="Char1"/>
    <w:rsid w:val="004A77F4"/>
    <w:rPr>
      <w:rFonts w:ascii="Segoe UI" w:hAnsi="Segoe UI"/>
      <w:sz w:val="18"/>
      <w:szCs w:val="18"/>
    </w:rPr>
  </w:style>
  <w:style w:type="character" w:customStyle="1" w:styleId="Char1">
    <w:name w:val="批注框文本 Char"/>
    <w:link w:val="a8"/>
    <w:rsid w:val="004A77F4"/>
    <w:rPr>
      <w:rFonts w:ascii="Segoe UI" w:hAnsi="Segoe UI" w:cs="Segoe UI"/>
      <w:sz w:val="18"/>
      <w:szCs w:val="18"/>
      <w:lang w:val="it-IT" w:eastAsia="it-IT"/>
    </w:rPr>
  </w:style>
  <w:style w:type="paragraph" w:styleId="a9">
    <w:name w:val="Revision"/>
    <w:hidden/>
    <w:uiPriority w:val="99"/>
    <w:semiHidden/>
    <w:rsid w:val="001C168D"/>
    <w:rPr>
      <w:sz w:val="24"/>
      <w:szCs w:val="24"/>
      <w:lang w:val="it-IT" w:eastAsia="it-IT"/>
    </w:rPr>
  </w:style>
  <w:style w:type="paragraph" w:styleId="aa">
    <w:name w:val="Normal (Web)"/>
    <w:basedOn w:val="a"/>
    <w:uiPriority w:val="99"/>
    <w:unhideWhenUsed/>
    <w:rsid w:val="00E7526D"/>
    <w:pPr>
      <w:spacing w:before="100" w:beforeAutospacing="1" w:after="100" w:afterAutospacing="1"/>
    </w:pPr>
    <w:rPr>
      <w:rFonts w:ascii="宋体" w:hAnsi="宋体" w:cs="宋体"/>
      <w:lang w:val="en-US" w:eastAsia="zh-CN"/>
    </w:rPr>
  </w:style>
  <w:style w:type="paragraph" w:styleId="ab">
    <w:name w:val="header"/>
    <w:basedOn w:val="a"/>
    <w:link w:val="Char2"/>
    <w:rsid w:val="00493A96"/>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b"/>
    <w:rsid w:val="00493A96"/>
    <w:rPr>
      <w:sz w:val="18"/>
      <w:szCs w:val="18"/>
      <w:lang w:val="it-IT" w:eastAsia="it-IT"/>
    </w:rPr>
  </w:style>
  <w:style w:type="paragraph" w:styleId="ac">
    <w:name w:val="footer"/>
    <w:basedOn w:val="a"/>
    <w:link w:val="Char3"/>
    <w:rsid w:val="00493A96"/>
    <w:pPr>
      <w:tabs>
        <w:tab w:val="center" w:pos="4153"/>
        <w:tab w:val="right" w:pos="8306"/>
      </w:tabs>
      <w:snapToGrid w:val="0"/>
    </w:pPr>
    <w:rPr>
      <w:sz w:val="18"/>
      <w:szCs w:val="18"/>
    </w:rPr>
  </w:style>
  <w:style w:type="character" w:customStyle="1" w:styleId="Char3">
    <w:name w:val="页脚 Char"/>
    <w:link w:val="ac"/>
    <w:rsid w:val="00493A96"/>
    <w:rPr>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6">
      <w:bodyDiv w:val="1"/>
      <w:marLeft w:val="0"/>
      <w:marRight w:val="0"/>
      <w:marTop w:val="0"/>
      <w:marBottom w:val="0"/>
      <w:divBdr>
        <w:top w:val="none" w:sz="0" w:space="0" w:color="auto"/>
        <w:left w:val="none" w:sz="0" w:space="0" w:color="auto"/>
        <w:bottom w:val="none" w:sz="0" w:space="0" w:color="auto"/>
        <w:right w:val="none" w:sz="0" w:space="0" w:color="auto"/>
      </w:divBdr>
    </w:div>
    <w:div w:id="115678392">
      <w:bodyDiv w:val="1"/>
      <w:marLeft w:val="0"/>
      <w:marRight w:val="0"/>
      <w:marTop w:val="0"/>
      <w:marBottom w:val="0"/>
      <w:divBdr>
        <w:top w:val="none" w:sz="0" w:space="0" w:color="auto"/>
        <w:left w:val="none" w:sz="0" w:space="0" w:color="auto"/>
        <w:bottom w:val="none" w:sz="0" w:space="0" w:color="auto"/>
        <w:right w:val="none" w:sz="0" w:space="0" w:color="auto"/>
      </w:divBdr>
    </w:div>
    <w:div w:id="325017517">
      <w:bodyDiv w:val="1"/>
      <w:marLeft w:val="0"/>
      <w:marRight w:val="0"/>
      <w:marTop w:val="0"/>
      <w:marBottom w:val="0"/>
      <w:divBdr>
        <w:top w:val="none" w:sz="0" w:space="0" w:color="auto"/>
        <w:left w:val="none" w:sz="0" w:space="0" w:color="auto"/>
        <w:bottom w:val="none" w:sz="0" w:space="0" w:color="auto"/>
        <w:right w:val="none" w:sz="0" w:space="0" w:color="auto"/>
      </w:divBdr>
    </w:div>
    <w:div w:id="355540527">
      <w:bodyDiv w:val="1"/>
      <w:marLeft w:val="0"/>
      <w:marRight w:val="0"/>
      <w:marTop w:val="0"/>
      <w:marBottom w:val="0"/>
      <w:divBdr>
        <w:top w:val="none" w:sz="0" w:space="0" w:color="auto"/>
        <w:left w:val="none" w:sz="0" w:space="0" w:color="auto"/>
        <w:bottom w:val="none" w:sz="0" w:space="0" w:color="auto"/>
        <w:right w:val="none" w:sz="0" w:space="0" w:color="auto"/>
      </w:divBdr>
      <w:divsChild>
        <w:div w:id="1591308129">
          <w:marLeft w:val="0"/>
          <w:marRight w:val="0"/>
          <w:marTop w:val="0"/>
          <w:marBottom w:val="0"/>
          <w:divBdr>
            <w:top w:val="none" w:sz="0" w:space="0" w:color="auto"/>
            <w:left w:val="none" w:sz="0" w:space="0" w:color="auto"/>
            <w:bottom w:val="none" w:sz="0" w:space="0" w:color="auto"/>
            <w:right w:val="none" w:sz="0" w:space="0" w:color="auto"/>
          </w:divBdr>
          <w:divsChild>
            <w:div w:id="1624771804">
              <w:marLeft w:val="0"/>
              <w:marRight w:val="0"/>
              <w:marTop w:val="0"/>
              <w:marBottom w:val="0"/>
              <w:divBdr>
                <w:top w:val="none" w:sz="0" w:space="0" w:color="auto"/>
                <w:left w:val="none" w:sz="0" w:space="0" w:color="auto"/>
                <w:bottom w:val="none" w:sz="0" w:space="0" w:color="auto"/>
                <w:right w:val="none" w:sz="0" w:space="0" w:color="auto"/>
              </w:divBdr>
              <w:divsChild>
                <w:div w:id="1410691169">
                  <w:marLeft w:val="0"/>
                  <w:marRight w:val="0"/>
                  <w:marTop w:val="0"/>
                  <w:marBottom w:val="0"/>
                  <w:divBdr>
                    <w:top w:val="none" w:sz="0" w:space="0" w:color="auto"/>
                    <w:left w:val="none" w:sz="0" w:space="0" w:color="auto"/>
                    <w:bottom w:val="none" w:sz="0" w:space="0" w:color="auto"/>
                    <w:right w:val="none" w:sz="0" w:space="0" w:color="auto"/>
                  </w:divBdr>
                  <w:divsChild>
                    <w:div w:id="1502117766">
                      <w:marLeft w:val="0"/>
                      <w:marRight w:val="0"/>
                      <w:marTop w:val="0"/>
                      <w:marBottom w:val="0"/>
                      <w:divBdr>
                        <w:top w:val="none" w:sz="0" w:space="0" w:color="auto"/>
                        <w:left w:val="none" w:sz="0" w:space="0" w:color="auto"/>
                        <w:bottom w:val="none" w:sz="0" w:space="0" w:color="auto"/>
                        <w:right w:val="none" w:sz="0" w:space="0" w:color="auto"/>
                      </w:divBdr>
                      <w:divsChild>
                        <w:div w:id="531113198">
                          <w:marLeft w:val="0"/>
                          <w:marRight w:val="0"/>
                          <w:marTop w:val="0"/>
                          <w:marBottom w:val="0"/>
                          <w:divBdr>
                            <w:top w:val="none" w:sz="0" w:space="0" w:color="auto"/>
                            <w:left w:val="none" w:sz="0" w:space="0" w:color="auto"/>
                            <w:bottom w:val="none" w:sz="0" w:space="0" w:color="auto"/>
                            <w:right w:val="none" w:sz="0" w:space="0" w:color="auto"/>
                          </w:divBdr>
                          <w:divsChild>
                            <w:div w:id="1056246625">
                              <w:marLeft w:val="0"/>
                              <w:marRight w:val="0"/>
                              <w:marTop w:val="0"/>
                              <w:marBottom w:val="0"/>
                              <w:divBdr>
                                <w:top w:val="none" w:sz="0" w:space="0" w:color="auto"/>
                                <w:left w:val="none" w:sz="0" w:space="0" w:color="auto"/>
                                <w:bottom w:val="none" w:sz="0" w:space="0" w:color="auto"/>
                                <w:right w:val="none" w:sz="0" w:space="0" w:color="auto"/>
                              </w:divBdr>
                              <w:divsChild>
                                <w:div w:id="983198389">
                                  <w:marLeft w:val="0"/>
                                  <w:marRight w:val="0"/>
                                  <w:marTop w:val="0"/>
                                  <w:marBottom w:val="0"/>
                                  <w:divBdr>
                                    <w:top w:val="none" w:sz="0" w:space="0" w:color="auto"/>
                                    <w:left w:val="none" w:sz="0" w:space="0" w:color="auto"/>
                                    <w:bottom w:val="none" w:sz="0" w:space="0" w:color="auto"/>
                                    <w:right w:val="none" w:sz="0" w:space="0" w:color="auto"/>
                                  </w:divBdr>
                                  <w:divsChild>
                                    <w:div w:id="222301443">
                                      <w:marLeft w:val="0"/>
                                      <w:marRight w:val="0"/>
                                      <w:marTop w:val="0"/>
                                      <w:marBottom w:val="0"/>
                                      <w:divBdr>
                                        <w:top w:val="none" w:sz="0" w:space="0" w:color="auto"/>
                                        <w:left w:val="none" w:sz="0" w:space="0" w:color="auto"/>
                                        <w:bottom w:val="none" w:sz="0" w:space="0" w:color="auto"/>
                                        <w:right w:val="none" w:sz="0" w:space="0" w:color="auto"/>
                                      </w:divBdr>
                                      <w:divsChild>
                                        <w:div w:id="88963905">
                                          <w:marLeft w:val="0"/>
                                          <w:marRight w:val="0"/>
                                          <w:marTop w:val="0"/>
                                          <w:marBottom w:val="0"/>
                                          <w:divBdr>
                                            <w:top w:val="none" w:sz="0" w:space="0" w:color="auto"/>
                                            <w:left w:val="none" w:sz="0" w:space="0" w:color="auto"/>
                                            <w:bottom w:val="none" w:sz="0" w:space="0" w:color="auto"/>
                                            <w:right w:val="none" w:sz="0" w:space="0" w:color="auto"/>
                                          </w:divBdr>
                                        </w:div>
                                        <w:div w:id="2042779250">
                                          <w:marLeft w:val="0"/>
                                          <w:marRight w:val="0"/>
                                          <w:marTop w:val="0"/>
                                          <w:marBottom w:val="0"/>
                                          <w:divBdr>
                                            <w:top w:val="none" w:sz="0" w:space="0" w:color="auto"/>
                                            <w:left w:val="none" w:sz="0" w:space="0" w:color="auto"/>
                                            <w:bottom w:val="none" w:sz="0" w:space="0" w:color="auto"/>
                                            <w:right w:val="none" w:sz="0" w:space="0" w:color="auto"/>
                                          </w:divBdr>
                                        </w:div>
                                        <w:div w:id="21400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513213">
      <w:bodyDiv w:val="1"/>
      <w:marLeft w:val="0"/>
      <w:marRight w:val="0"/>
      <w:marTop w:val="0"/>
      <w:marBottom w:val="0"/>
      <w:divBdr>
        <w:top w:val="none" w:sz="0" w:space="0" w:color="auto"/>
        <w:left w:val="none" w:sz="0" w:space="0" w:color="auto"/>
        <w:bottom w:val="none" w:sz="0" w:space="0" w:color="auto"/>
        <w:right w:val="none" w:sz="0" w:space="0" w:color="auto"/>
      </w:divBdr>
      <w:divsChild>
        <w:div w:id="1160774930">
          <w:marLeft w:val="0"/>
          <w:marRight w:val="0"/>
          <w:marTop w:val="0"/>
          <w:marBottom w:val="0"/>
          <w:divBdr>
            <w:top w:val="none" w:sz="0" w:space="0" w:color="auto"/>
            <w:left w:val="none" w:sz="0" w:space="0" w:color="auto"/>
            <w:bottom w:val="none" w:sz="0" w:space="0" w:color="auto"/>
            <w:right w:val="none" w:sz="0" w:space="0" w:color="auto"/>
          </w:divBdr>
        </w:div>
      </w:divsChild>
    </w:div>
    <w:div w:id="447436101">
      <w:bodyDiv w:val="1"/>
      <w:marLeft w:val="0"/>
      <w:marRight w:val="0"/>
      <w:marTop w:val="0"/>
      <w:marBottom w:val="0"/>
      <w:divBdr>
        <w:top w:val="none" w:sz="0" w:space="0" w:color="auto"/>
        <w:left w:val="none" w:sz="0" w:space="0" w:color="auto"/>
        <w:bottom w:val="none" w:sz="0" w:space="0" w:color="auto"/>
        <w:right w:val="none" w:sz="0" w:space="0" w:color="auto"/>
      </w:divBdr>
    </w:div>
    <w:div w:id="489180101">
      <w:bodyDiv w:val="1"/>
      <w:marLeft w:val="0"/>
      <w:marRight w:val="0"/>
      <w:marTop w:val="0"/>
      <w:marBottom w:val="0"/>
      <w:divBdr>
        <w:top w:val="none" w:sz="0" w:space="0" w:color="auto"/>
        <w:left w:val="none" w:sz="0" w:space="0" w:color="auto"/>
        <w:bottom w:val="none" w:sz="0" w:space="0" w:color="auto"/>
        <w:right w:val="none" w:sz="0" w:space="0" w:color="auto"/>
      </w:divBdr>
    </w:div>
    <w:div w:id="489949506">
      <w:bodyDiv w:val="1"/>
      <w:marLeft w:val="0"/>
      <w:marRight w:val="0"/>
      <w:marTop w:val="0"/>
      <w:marBottom w:val="0"/>
      <w:divBdr>
        <w:top w:val="none" w:sz="0" w:space="0" w:color="auto"/>
        <w:left w:val="none" w:sz="0" w:space="0" w:color="auto"/>
        <w:bottom w:val="none" w:sz="0" w:space="0" w:color="auto"/>
        <w:right w:val="none" w:sz="0" w:space="0" w:color="auto"/>
      </w:divBdr>
    </w:div>
    <w:div w:id="502664238">
      <w:bodyDiv w:val="1"/>
      <w:marLeft w:val="0"/>
      <w:marRight w:val="0"/>
      <w:marTop w:val="0"/>
      <w:marBottom w:val="0"/>
      <w:divBdr>
        <w:top w:val="none" w:sz="0" w:space="0" w:color="auto"/>
        <w:left w:val="none" w:sz="0" w:space="0" w:color="auto"/>
        <w:bottom w:val="none" w:sz="0" w:space="0" w:color="auto"/>
        <w:right w:val="none" w:sz="0" w:space="0" w:color="auto"/>
      </w:divBdr>
    </w:div>
    <w:div w:id="538512481">
      <w:bodyDiv w:val="1"/>
      <w:marLeft w:val="0"/>
      <w:marRight w:val="0"/>
      <w:marTop w:val="0"/>
      <w:marBottom w:val="0"/>
      <w:divBdr>
        <w:top w:val="none" w:sz="0" w:space="0" w:color="auto"/>
        <w:left w:val="none" w:sz="0" w:space="0" w:color="auto"/>
        <w:bottom w:val="none" w:sz="0" w:space="0" w:color="auto"/>
        <w:right w:val="none" w:sz="0" w:space="0" w:color="auto"/>
      </w:divBdr>
    </w:div>
    <w:div w:id="599991017">
      <w:bodyDiv w:val="1"/>
      <w:marLeft w:val="0"/>
      <w:marRight w:val="0"/>
      <w:marTop w:val="0"/>
      <w:marBottom w:val="0"/>
      <w:divBdr>
        <w:top w:val="none" w:sz="0" w:space="0" w:color="auto"/>
        <w:left w:val="none" w:sz="0" w:space="0" w:color="auto"/>
        <w:bottom w:val="none" w:sz="0" w:space="0" w:color="auto"/>
        <w:right w:val="none" w:sz="0" w:space="0" w:color="auto"/>
      </w:divBdr>
    </w:div>
    <w:div w:id="648555392">
      <w:bodyDiv w:val="1"/>
      <w:marLeft w:val="0"/>
      <w:marRight w:val="0"/>
      <w:marTop w:val="0"/>
      <w:marBottom w:val="0"/>
      <w:divBdr>
        <w:top w:val="none" w:sz="0" w:space="0" w:color="auto"/>
        <w:left w:val="none" w:sz="0" w:space="0" w:color="auto"/>
        <w:bottom w:val="none" w:sz="0" w:space="0" w:color="auto"/>
        <w:right w:val="none" w:sz="0" w:space="0" w:color="auto"/>
      </w:divBdr>
      <w:divsChild>
        <w:div w:id="1334141473">
          <w:marLeft w:val="0"/>
          <w:marRight w:val="0"/>
          <w:marTop w:val="0"/>
          <w:marBottom w:val="0"/>
          <w:divBdr>
            <w:top w:val="none" w:sz="0" w:space="0" w:color="auto"/>
            <w:left w:val="none" w:sz="0" w:space="0" w:color="auto"/>
            <w:bottom w:val="none" w:sz="0" w:space="0" w:color="auto"/>
            <w:right w:val="none" w:sz="0" w:space="0" w:color="auto"/>
          </w:divBdr>
        </w:div>
      </w:divsChild>
    </w:div>
    <w:div w:id="679359165">
      <w:bodyDiv w:val="1"/>
      <w:marLeft w:val="0"/>
      <w:marRight w:val="0"/>
      <w:marTop w:val="0"/>
      <w:marBottom w:val="0"/>
      <w:divBdr>
        <w:top w:val="none" w:sz="0" w:space="0" w:color="auto"/>
        <w:left w:val="none" w:sz="0" w:space="0" w:color="auto"/>
        <w:bottom w:val="none" w:sz="0" w:space="0" w:color="auto"/>
        <w:right w:val="none" w:sz="0" w:space="0" w:color="auto"/>
      </w:divBdr>
    </w:div>
    <w:div w:id="876510217">
      <w:bodyDiv w:val="1"/>
      <w:marLeft w:val="0"/>
      <w:marRight w:val="0"/>
      <w:marTop w:val="0"/>
      <w:marBottom w:val="0"/>
      <w:divBdr>
        <w:top w:val="none" w:sz="0" w:space="0" w:color="auto"/>
        <w:left w:val="none" w:sz="0" w:space="0" w:color="auto"/>
        <w:bottom w:val="none" w:sz="0" w:space="0" w:color="auto"/>
        <w:right w:val="none" w:sz="0" w:space="0" w:color="auto"/>
      </w:divBdr>
    </w:div>
    <w:div w:id="1014915826">
      <w:bodyDiv w:val="1"/>
      <w:marLeft w:val="0"/>
      <w:marRight w:val="0"/>
      <w:marTop w:val="0"/>
      <w:marBottom w:val="0"/>
      <w:divBdr>
        <w:top w:val="none" w:sz="0" w:space="0" w:color="auto"/>
        <w:left w:val="none" w:sz="0" w:space="0" w:color="auto"/>
        <w:bottom w:val="none" w:sz="0" w:space="0" w:color="auto"/>
        <w:right w:val="none" w:sz="0" w:space="0" w:color="auto"/>
      </w:divBdr>
    </w:div>
    <w:div w:id="1079209029">
      <w:bodyDiv w:val="1"/>
      <w:marLeft w:val="0"/>
      <w:marRight w:val="0"/>
      <w:marTop w:val="0"/>
      <w:marBottom w:val="0"/>
      <w:divBdr>
        <w:top w:val="none" w:sz="0" w:space="0" w:color="auto"/>
        <w:left w:val="none" w:sz="0" w:space="0" w:color="auto"/>
        <w:bottom w:val="none" w:sz="0" w:space="0" w:color="auto"/>
        <w:right w:val="none" w:sz="0" w:space="0" w:color="auto"/>
      </w:divBdr>
    </w:div>
    <w:div w:id="1130711389">
      <w:bodyDiv w:val="1"/>
      <w:marLeft w:val="0"/>
      <w:marRight w:val="0"/>
      <w:marTop w:val="0"/>
      <w:marBottom w:val="0"/>
      <w:divBdr>
        <w:top w:val="none" w:sz="0" w:space="0" w:color="auto"/>
        <w:left w:val="none" w:sz="0" w:space="0" w:color="auto"/>
        <w:bottom w:val="none" w:sz="0" w:space="0" w:color="auto"/>
        <w:right w:val="none" w:sz="0" w:space="0" w:color="auto"/>
      </w:divBdr>
    </w:div>
    <w:div w:id="1138840829">
      <w:bodyDiv w:val="1"/>
      <w:marLeft w:val="0"/>
      <w:marRight w:val="0"/>
      <w:marTop w:val="0"/>
      <w:marBottom w:val="0"/>
      <w:divBdr>
        <w:top w:val="none" w:sz="0" w:space="0" w:color="auto"/>
        <w:left w:val="none" w:sz="0" w:space="0" w:color="auto"/>
        <w:bottom w:val="none" w:sz="0" w:space="0" w:color="auto"/>
        <w:right w:val="none" w:sz="0" w:space="0" w:color="auto"/>
      </w:divBdr>
    </w:div>
    <w:div w:id="1147472754">
      <w:bodyDiv w:val="1"/>
      <w:marLeft w:val="0"/>
      <w:marRight w:val="0"/>
      <w:marTop w:val="0"/>
      <w:marBottom w:val="0"/>
      <w:divBdr>
        <w:top w:val="none" w:sz="0" w:space="0" w:color="auto"/>
        <w:left w:val="none" w:sz="0" w:space="0" w:color="auto"/>
        <w:bottom w:val="none" w:sz="0" w:space="0" w:color="auto"/>
        <w:right w:val="none" w:sz="0" w:space="0" w:color="auto"/>
      </w:divBdr>
    </w:div>
    <w:div w:id="1242445901">
      <w:bodyDiv w:val="1"/>
      <w:marLeft w:val="0"/>
      <w:marRight w:val="0"/>
      <w:marTop w:val="0"/>
      <w:marBottom w:val="0"/>
      <w:divBdr>
        <w:top w:val="none" w:sz="0" w:space="0" w:color="auto"/>
        <w:left w:val="none" w:sz="0" w:space="0" w:color="auto"/>
        <w:bottom w:val="none" w:sz="0" w:space="0" w:color="auto"/>
        <w:right w:val="none" w:sz="0" w:space="0" w:color="auto"/>
      </w:divBdr>
    </w:div>
    <w:div w:id="1290286283">
      <w:bodyDiv w:val="1"/>
      <w:marLeft w:val="0"/>
      <w:marRight w:val="0"/>
      <w:marTop w:val="0"/>
      <w:marBottom w:val="0"/>
      <w:divBdr>
        <w:top w:val="none" w:sz="0" w:space="0" w:color="auto"/>
        <w:left w:val="none" w:sz="0" w:space="0" w:color="auto"/>
        <w:bottom w:val="none" w:sz="0" w:space="0" w:color="auto"/>
        <w:right w:val="none" w:sz="0" w:space="0" w:color="auto"/>
      </w:divBdr>
    </w:div>
    <w:div w:id="1380471033">
      <w:bodyDiv w:val="1"/>
      <w:marLeft w:val="0"/>
      <w:marRight w:val="0"/>
      <w:marTop w:val="0"/>
      <w:marBottom w:val="0"/>
      <w:divBdr>
        <w:top w:val="none" w:sz="0" w:space="0" w:color="auto"/>
        <w:left w:val="none" w:sz="0" w:space="0" w:color="auto"/>
        <w:bottom w:val="none" w:sz="0" w:space="0" w:color="auto"/>
        <w:right w:val="none" w:sz="0" w:space="0" w:color="auto"/>
      </w:divBdr>
    </w:div>
    <w:div w:id="1384794407">
      <w:bodyDiv w:val="1"/>
      <w:marLeft w:val="0"/>
      <w:marRight w:val="0"/>
      <w:marTop w:val="0"/>
      <w:marBottom w:val="0"/>
      <w:divBdr>
        <w:top w:val="none" w:sz="0" w:space="0" w:color="auto"/>
        <w:left w:val="none" w:sz="0" w:space="0" w:color="auto"/>
        <w:bottom w:val="none" w:sz="0" w:space="0" w:color="auto"/>
        <w:right w:val="none" w:sz="0" w:space="0" w:color="auto"/>
      </w:divBdr>
      <w:divsChild>
        <w:div w:id="1156142615">
          <w:marLeft w:val="0"/>
          <w:marRight w:val="0"/>
          <w:marTop w:val="0"/>
          <w:marBottom w:val="0"/>
          <w:divBdr>
            <w:top w:val="none" w:sz="0" w:space="0" w:color="auto"/>
            <w:left w:val="none" w:sz="0" w:space="0" w:color="auto"/>
            <w:bottom w:val="none" w:sz="0" w:space="0" w:color="auto"/>
            <w:right w:val="none" w:sz="0" w:space="0" w:color="auto"/>
          </w:divBdr>
        </w:div>
      </w:divsChild>
    </w:div>
    <w:div w:id="1406301057">
      <w:bodyDiv w:val="1"/>
      <w:marLeft w:val="0"/>
      <w:marRight w:val="0"/>
      <w:marTop w:val="0"/>
      <w:marBottom w:val="0"/>
      <w:divBdr>
        <w:top w:val="none" w:sz="0" w:space="0" w:color="auto"/>
        <w:left w:val="none" w:sz="0" w:space="0" w:color="auto"/>
        <w:bottom w:val="none" w:sz="0" w:space="0" w:color="auto"/>
        <w:right w:val="none" w:sz="0" w:space="0" w:color="auto"/>
      </w:divBdr>
    </w:div>
    <w:div w:id="1416396276">
      <w:bodyDiv w:val="1"/>
      <w:marLeft w:val="0"/>
      <w:marRight w:val="0"/>
      <w:marTop w:val="0"/>
      <w:marBottom w:val="0"/>
      <w:divBdr>
        <w:top w:val="none" w:sz="0" w:space="0" w:color="auto"/>
        <w:left w:val="none" w:sz="0" w:space="0" w:color="auto"/>
        <w:bottom w:val="none" w:sz="0" w:space="0" w:color="auto"/>
        <w:right w:val="none" w:sz="0" w:space="0" w:color="auto"/>
      </w:divBdr>
      <w:divsChild>
        <w:div w:id="1147086813">
          <w:marLeft w:val="0"/>
          <w:marRight w:val="0"/>
          <w:marTop w:val="0"/>
          <w:marBottom w:val="0"/>
          <w:divBdr>
            <w:top w:val="none" w:sz="0" w:space="0" w:color="auto"/>
            <w:left w:val="none" w:sz="0" w:space="0" w:color="auto"/>
            <w:bottom w:val="none" w:sz="0" w:space="0" w:color="auto"/>
            <w:right w:val="none" w:sz="0" w:space="0" w:color="auto"/>
          </w:divBdr>
        </w:div>
      </w:divsChild>
    </w:div>
    <w:div w:id="1516844921">
      <w:bodyDiv w:val="1"/>
      <w:marLeft w:val="0"/>
      <w:marRight w:val="0"/>
      <w:marTop w:val="0"/>
      <w:marBottom w:val="0"/>
      <w:divBdr>
        <w:top w:val="none" w:sz="0" w:space="0" w:color="auto"/>
        <w:left w:val="none" w:sz="0" w:space="0" w:color="auto"/>
        <w:bottom w:val="none" w:sz="0" w:space="0" w:color="auto"/>
        <w:right w:val="none" w:sz="0" w:space="0" w:color="auto"/>
      </w:divBdr>
    </w:div>
    <w:div w:id="1565949543">
      <w:bodyDiv w:val="1"/>
      <w:marLeft w:val="0"/>
      <w:marRight w:val="0"/>
      <w:marTop w:val="0"/>
      <w:marBottom w:val="0"/>
      <w:divBdr>
        <w:top w:val="none" w:sz="0" w:space="0" w:color="auto"/>
        <w:left w:val="none" w:sz="0" w:space="0" w:color="auto"/>
        <w:bottom w:val="none" w:sz="0" w:space="0" w:color="auto"/>
        <w:right w:val="none" w:sz="0" w:space="0" w:color="auto"/>
      </w:divBdr>
    </w:div>
    <w:div w:id="1592734206">
      <w:bodyDiv w:val="1"/>
      <w:marLeft w:val="0"/>
      <w:marRight w:val="0"/>
      <w:marTop w:val="0"/>
      <w:marBottom w:val="0"/>
      <w:divBdr>
        <w:top w:val="none" w:sz="0" w:space="0" w:color="auto"/>
        <w:left w:val="none" w:sz="0" w:space="0" w:color="auto"/>
        <w:bottom w:val="none" w:sz="0" w:space="0" w:color="auto"/>
        <w:right w:val="none" w:sz="0" w:space="0" w:color="auto"/>
      </w:divBdr>
    </w:div>
    <w:div w:id="1684671365">
      <w:bodyDiv w:val="1"/>
      <w:marLeft w:val="0"/>
      <w:marRight w:val="0"/>
      <w:marTop w:val="0"/>
      <w:marBottom w:val="0"/>
      <w:divBdr>
        <w:top w:val="none" w:sz="0" w:space="0" w:color="auto"/>
        <w:left w:val="none" w:sz="0" w:space="0" w:color="auto"/>
        <w:bottom w:val="none" w:sz="0" w:space="0" w:color="auto"/>
        <w:right w:val="none" w:sz="0" w:space="0" w:color="auto"/>
      </w:divBdr>
    </w:div>
    <w:div w:id="1684698858">
      <w:bodyDiv w:val="1"/>
      <w:marLeft w:val="0"/>
      <w:marRight w:val="0"/>
      <w:marTop w:val="0"/>
      <w:marBottom w:val="0"/>
      <w:divBdr>
        <w:top w:val="none" w:sz="0" w:space="0" w:color="auto"/>
        <w:left w:val="none" w:sz="0" w:space="0" w:color="auto"/>
        <w:bottom w:val="none" w:sz="0" w:space="0" w:color="auto"/>
        <w:right w:val="none" w:sz="0" w:space="0" w:color="auto"/>
      </w:divBdr>
    </w:div>
    <w:div w:id="1742752965">
      <w:bodyDiv w:val="1"/>
      <w:marLeft w:val="0"/>
      <w:marRight w:val="0"/>
      <w:marTop w:val="0"/>
      <w:marBottom w:val="0"/>
      <w:divBdr>
        <w:top w:val="none" w:sz="0" w:space="0" w:color="auto"/>
        <w:left w:val="none" w:sz="0" w:space="0" w:color="auto"/>
        <w:bottom w:val="none" w:sz="0" w:space="0" w:color="auto"/>
        <w:right w:val="none" w:sz="0" w:space="0" w:color="auto"/>
      </w:divBdr>
    </w:div>
    <w:div w:id="1759980050">
      <w:bodyDiv w:val="1"/>
      <w:marLeft w:val="0"/>
      <w:marRight w:val="0"/>
      <w:marTop w:val="0"/>
      <w:marBottom w:val="0"/>
      <w:divBdr>
        <w:top w:val="none" w:sz="0" w:space="0" w:color="auto"/>
        <w:left w:val="none" w:sz="0" w:space="0" w:color="auto"/>
        <w:bottom w:val="none" w:sz="0" w:space="0" w:color="auto"/>
        <w:right w:val="none" w:sz="0" w:space="0" w:color="auto"/>
      </w:divBdr>
      <w:divsChild>
        <w:div w:id="1601336648">
          <w:marLeft w:val="0"/>
          <w:marRight w:val="0"/>
          <w:marTop w:val="0"/>
          <w:marBottom w:val="0"/>
          <w:divBdr>
            <w:top w:val="none" w:sz="0" w:space="0" w:color="auto"/>
            <w:left w:val="none" w:sz="0" w:space="0" w:color="auto"/>
            <w:bottom w:val="none" w:sz="0" w:space="0" w:color="auto"/>
            <w:right w:val="none" w:sz="0" w:space="0" w:color="auto"/>
          </w:divBdr>
          <w:divsChild>
            <w:div w:id="887377704">
              <w:marLeft w:val="0"/>
              <w:marRight w:val="0"/>
              <w:marTop w:val="0"/>
              <w:marBottom w:val="0"/>
              <w:divBdr>
                <w:top w:val="none" w:sz="0" w:space="0" w:color="auto"/>
                <w:left w:val="none" w:sz="0" w:space="0" w:color="auto"/>
                <w:bottom w:val="none" w:sz="0" w:space="0" w:color="auto"/>
                <w:right w:val="none" w:sz="0" w:space="0" w:color="auto"/>
              </w:divBdr>
              <w:divsChild>
                <w:div w:id="239028400">
                  <w:marLeft w:val="0"/>
                  <w:marRight w:val="0"/>
                  <w:marTop w:val="0"/>
                  <w:marBottom w:val="0"/>
                  <w:divBdr>
                    <w:top w:val="none" w:sz="0" w:space="0" w:color="auto"/>
                    <w:left w:val="none" w:sz="0" w:space="0" w:color="auto"/>
                    <w:bottom w:val="none" w:sz="0" w:space="0" w:color="auto"/>
                    <w:right w:val="none" w:sz="0" w:space="0" w:color="auto"/>
                  </w:divBdr>
                </w:div>
                <w:div w:id="4125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6643">
      <w:bodyDiv w:val="1"/>
      <w:marLeft w:val="0"/>
      <w:marRight w:val="0"/>
      <w:marTop w:val="0"/>
      <w:marBottom w:val="0"/>
      <w:divBdr>
        <w:top w:val="none" w:sz="0" w:space="0" w:color="auto"/>
        <w:left w:val="none" w:sz="0" w:space="0" w:color="auto"/>
        <w:bottom w:val="none" w:sz="0" w:space="0" w:color="auto"/>
        <w:right w:val="none" w:sz="0" w:space="0" w:color="auto"/>
      </w:divBdr>
    </w:div>
    <w:div w:id="1823693485">
      <w:bodyDiv w:val="1"/>
      <w:marLeft w:val="0"/>
      <w:marRight w:val="0"/>
      <w:marTop w:val="0"/>
      <w:marBottom w:val="0"/>
      <w:divBdr>
        <w:top w:val="none" w:sz="0" w:space="0" w:color="auto"/>
        <w:left w:val="none" w:sz="0" w:space="0" w:color="auto"/>
        <w:bottom w:val="none" w:sz="0" w:space="0" w:color="auto"/>
        <w:right w:val="none" w:sz="0" w:space="0" w:color="auto"/>
      </w:divBdr>
    </w:div>
    <w:div w:id="1833981823">
      <w:bodyDiv w:val="1"/>
      <w:marLeft w:val="0"/>
      <w:marRight w:val="0"/>
      <w:marTop w:val="0"/>
      <w:marBottom w:val="0"/>
      <w:divBdr>
        <w:top w:val="none" w:sz="0" w:space="0" w:color="auto"/>
        <w:left w:val="none" w:sz="0" w:space="0" w:color="auto"/>
        <w:bottom w:val="none" w:sz="0" w:space="0" w:color="auto"/>
        <w:right w:val="none" w:sz="0" w:space="0" w:color="auto"/>
      </w:divBdr>
    </w:div>
    <w:div w:id="1851599426">
      <w:bodyDiv w:val="1"/>
      <w:marLeft w:val="0"/>
      <w:marRight w:val="0"/>
      <w:marTop w:val="0"/>
      <w:marBottom w:val="0"/>
      <w:divBdr>
        <w:top w:val="none" w:sz="0" w:space="0" w:color="auto"/>
        <w:left w:val="none" w:sz="0" w:space="0" w:color="auto"/>
        <w:bottom w:val="none" w:sz="0" w:space="0" w:color="auto"/>
        <w:right w:val="none" w:sz="0" w:space="0" w:color="auto"/>
      </w:divBdr>
    </w:div>
    <w:div w:id="1926261236">
      <w:bodyDiv w:val="1"/>
      <w:marLeft w:val="0"/>
      <w:marRight w:val="0"/>
      <w:marTop w:val="0"/>
      <w:marBottom w:val="0"/>
      <w:divBdr>
        <w:top w:val="none" w:sz="0" w:space="0" w:color="auto"/>
        <w:left w:val="none" w:sz="0" w:space="0" w:color="auto"/>
        <w:bottom w:val="none" w:sz="0" w:space="0" w:color="auto"/>
        <w:right w:val="none" w:sz="0" w:space="0" w:color="auto"/>
      </w:divBdr>
    </w:div>
    <w:div w:id="1935549606">
      <w:bodyDiv w:val="1"/>
      <w:marLeft w:val="0"/>
      <w:marRight w:val="0"/>
      <w:marTop w:val="0"/>
      <w:marBottom w:val="0"/>
      <w:divBdr>
        <w:top w:val="none" w:sz="0" w:space="0" w:color="auto"/>
        <w:left w:val="none" w:sz="0" w:space="0" w:color="auto"/>
        <w:bottom w:val="none" w:sz="0" w:space="0" w:color="auto"/>
        <w:right w:val="none" w:sz="0" w:space="0" w:color="auto"/>
      </w:divBdr>
    </w:div>
    <w:div w:id="1977484604">
      <w:bodyDiv w:val="1"/>
      <w:marLeft w:val="0"/>
      <w:marRight w:val="0"/>
      <w:marTop w:val="0"/>
      <w:marBottom w:val="0"/>
      <w:divBdr>
        <w:top w:val="none" w:sz="0" w:space="0" w:color="auto"/>
        <w:left w:val="none" w:sz="0" w:space="0" w:color="auto"/>
        <w:bottom w:val="none" w:sz="0" w:space="0" w:color="auto"/>
        <w:right w:val="none" w:sz="0" w:space="0" w:color="auto"/>
      </w:divBdr>
    </w:div>
    <w:div w:id="2043817724">
      <w:bodyDiv w:val="1"/>
      <w:marLeft w:val="0"/>
      <w:marRight w:val="0"/>
      <w:marTop w:val="0"/>
      <w:marBottom w:val="0"/>
      <w:divBdr>
        <w:top w:val="none" w:sz="0" w:space="0" w:color="auto"/>
        <w:left w:val="none" w:sz="0" w:space="0" w:color="auto"/>
        <w:bottom w:val="none" w:sz="0" w:space="0" w:color="auto"/>
        <w:right w:val="none" w:sz="0" w:space="0" w:color="auto"/>
      </w:divBdr>
    </w:div>
    <w:div w:id="2076852298">
      <w:bodyDiv w:val="1"/>
      <w:marLeft w:val="0"/>
      <w:marRight w:val="0"/>
      <w:marTop w:val="0"/>
      <w:marBottom w:val="0"/>
      <w:divBdr>
        <w:top w:val="none" w:sz="0" w:space="0" w:color="auto"/>
        <w:left w:val="none" w:sz="0" w:space="0" w:color="auto"/>
        <w:bottom w:val="none" w:sz="0" w:space="0" w:color="auto"/>
        <w:right w:val="none" w:sz="0" w:space="0" w:color="auto"/>
      </w:divBdr>
    </w:div>
    <w:div w:id="21338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26</Pages>
  <Words>6455</Words>
  <Characters>36800</Characters>
  <Application>Microsoft Office Word</Application>
  <DocSecurity>0</DocSecurity>
  <Lines>306</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Name of Journal: World Journal of Medical Genetics</vt:lpstr>
      <vt:lpstr>Name of Journal: World Journal of Medical Genetics</vt:lpstr>
    </vt:vector>
  </TitlesOfParts>
  <Company>A. O. San Pio - BN</Company>
  <LinksUpToDate>false</LinksUpToDate>
  <CharactersWithSpaces>43169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Medical Genetics</dc:title>
  <dc:creator>Utente</dc:creator>
  <cp:lastModifiedBy>liujihong2008@qq.con</cp:lastModifiedBy>
  <cp:revision>14</cp:revision>
  <dcterms:created xsi:type="dcterms:W3CDTF">2020-05-27T02:35:00Z</dcterms:created>
  <dcterms:modified xsi:type="dcterms:W3CDTF">2020-06-16T07:08:00Z</dcterms:modified>
</cp:coreProperties>
</file>