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6B41" w14:textId="77777777" w:rsidR="00A77B3E" w:rsidRDefault="00C274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2FF4545C" w14:textId="77777777" w:rsidR="00A77B3E" w:rsidRDefault="00C274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57609</w:t>
      </w:r>
    </w:p>
    <w:p w14:paraId="4B552CA8" w14:textId="77777777" w:rsidR="00A77B3E" w:rsidRDefault="00C274F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D9F0934" w14:textId="77777777" w:rsidR="00A77B3E" w:rsidRDefault="00A77B3E">
      <w:pPr>
        <w:spacing w:line="360" w:lineRule="auto"/>
        <w:jc w:val="both"/>
      </w:pPr>
    </w:p>
    <w:p w14:paraId="7930DBB7" w14:textId="77777777" w:rsidR="00A77B3E" w:rsidRDefault="00C274FC">
      <w:pPr>
        <w:spacing w:line="360" w:lineRule="auto"/>
        <w:jc w:val="both"/>
      </w:pPr>
      <w:r>
        <w:rPr>
          <w:rFonts w:ascii="Book Antiqua" w:eastAsia="Book Antiqua" w:hAnsi="Book Antiqua" w:cs="Book Antiqua"/>
          <w:b/>
          <w:i/>
          <w:color w:val="000000"/>
        </w:rPr>
        <w:t>Case Control Study</w:t>
      </w:r>
    </w:p>
    <w:p w14:paraId="6269F4CA" w14:textId="5B3DB021" w:rsidR="00A77B3E" w:rsidRDefault="00C274FC">
      <w:pPr>
        <w:spacing w:line="360" w:lineRule="auto"/>
        <w:jc w:val="both"/>
      </w:pPr>
      <w:r>
        <w:rPr>
          <w:rFonts w:ascii="Book Antiqua" w:eastAsia="Book Antiqua" w:hAnsi="Book Antiqua" w:cs="Book Antiqua"/>
          <w:b/>
          <w:color w:val="000000"/>
        </w:rPr>
        <w:t xml:space="preserve">Intraoperative </w:t>
      </w:r>
      <w:r w:rsidR="0043049E">
        <w:rPr>
          <w:rFonts w:ascii="Book Antiqua" w:eastAsia="Book Antiqua" w:hAnsi="Book Antiqua" w:cs="Book Antiqua"/>
          <w:b/>
          <w:color w:val="000000"/>
        </w:rPr>
        <w:t>t</w:t>
      </w:r>
      <w:r>
        <w:rPr>
          <w:rFonts w:ascii="Book Antiqua" w:eastAsia="Book Antiqua" w:hAnsi="Book Antiqua" w:cs="Book Antiqua"/>
          <w:b/>
          <w:color w:val="000000"/>
        </w:rPr>
        <w:t xml:space="preserve">hromboelastography as a tool to predict postoperative thrombosis during </w:t>
      </w:r>
      <w:r w:rsidR="0043049E">
        <w:rPr>
          <w:rFonts w:ascii="Book Antiqua" w:eastAsia="Book Antiqua" w:hAnsi="Book Antiqua" w:cs="Book Antiqua"/>
          <w:b/>
          <w:color w:val="000000"/>
        </w:rPr>
        <w:t>l</w:t>
      </w:r>
      <w:r>
        <w:rPr>
          <w:rFonts w:ascii="Book Antiqua" w:eastAsia="Book Antiqua" w:hAnsi="Book Antiqua" w:cs="Book Antiqua"/>
          <w:b/>
          <w:color w:val="000000"/>
        </w:rPr>
        <w:t xml:space="preserve">iver </w:t>
      </w:r>
      <w:r w:rsidR="0043049E">
        <w:rPr>
          <w:rFonts w:ascii="Book Antiqua" w:eastAsia="Book Antiqua" w:hAnsi="Book Antiqua" w:cs="Book Antiqua"/>
          <w:b/>
          <w:color w:val="000000"/>
        </w:rPr>
        <w:t>t</w:t>
      </w:r>
      <w:r>
        <w:rPr>
          <w:rFonts w:ascii="Book Antiqua" w:eastAsia="Book Antiqua" w:hAnsi="Book Antiqua" w:cs="Book Antiqua"/>
          <w:b/>
          <w:color w:val="000000"/>
        </w:rPr>
        <w:t>ransplantation</w:t>
      </w:r>
    </w:p>
    <w:p w14:paraId="15E0C639" w14:textId="77777777" w:rsidR="00A77B3E" w:rsidRDefault="00A77B3E">
      <w:pPr>
        <w:spacing w:line="360" w:lineRule="auto"/>
        <w:jc w:val="both"/>
      </w:pPr>
    </w:p>
    <w:p w14:paraId="6B212E34" w14:textId="4BBF99F0" w:rsidR="00A77B3E" w:rsidRDefault="0043049E" w:rsidP="0043049E">
      <w:pPr>
        <w:spacing w:line="360" w:lineRule="auto"/>
        <w:jc w:val="both"/>
      </w:pP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Pietri</w:t>
      </w:r>
      <w:proofErr w:type="spellEnd"/>
      <w:r>
        <w:rPr>
          <w:rFonts w:ascii="Book Antiqua" w:eastAsia="Book Antiqua" w:hAnsi="Book Antiqua" w:cs="Book Antiqua"/>
          <w:color w:val="000000"/>
        </w:rPr>
        <w:t xml:space="preserve"> L </w:t>
      </w:r>
      <w:r w:rsidRPr="0043049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274FC">
        <w:rPr>
          <w:rFonts w:ascii="Book Antiqua" w:eastAsia="Book Antiqua" w:hAnsi="Book Antiqua" w:cs="Book Antiqua"/>
          <w:color w:val="000000"/>
        </w:rPr>
        <w:t>Thromboelastography to predict postoperative thrombosis</w:t>
      </w:r>
    </w:p>
    <w:p w14:paraId="72F67540" w14:textId="77777777" w:rsidR="00A77B3E" w:rsidRDefault="00A77B3E">
      <w:pPr>
        <w:spacing w:line="360" w:lineRule="auto"/>
        <w:jc w:val="both"/>
      </w:pPr>
    </w:p>
    <w:p w14:paraId="73FD1BE5" w14:textId="77777777" w:rsidR="00A77B3E" w:rsidRDefault="00C274FC">
      <w:pPr>
        <w:spacing w:line="360" w:lineRule="auto"/>
        <w:jc w:val="both"/>
      </w:pPr>
      <w:r>
        <w:rPr>
          <w:rFonts w:ascii="Book Antiqua" w:eastAsia="Book Antiqua" w:hAnsi="Book Antiqua" w:cs="Book Antiqua"/>
          <w:color w:val="000000"/>
        </w:rPr>
        <w:t xml:space="preserve">Lesley De </w:t>
      </w:r>
      <w:proofErr w:type="spellStart"/>
      <w:r>
        <w:rPr>
          <w:rFonts w:ascii="Book Antiqua" w:eastAsia="Book Antiqua" w:hAnsi="Book Antiqua" w:cs="Book Antiqua"/>
          <w:color w:val="000000"/>
        </w:rPr>
        <w:t>Pietri</w:t>
      </w:r>
      <w:proofErr w:type="spellEnd"/>
      <w:r>
        <w:rPr>
          <w:rFonts w:ascii="Book Antiqua" w:eastAsia="Book Antiqua" w:hAnsi="Book Antiqua" w:cs="Book Antiqua"/>
          <w:color w:val="000000"/>
        </w:rPr>
        <w:t xml:space="preserve">, Roberto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Giuliano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Valentina</w:t>
      </w:r>
      <w:proofErr w:type="spellEnd"/>
      <w:r>
        <w:rPr>
          <w:rFonts w:ascii="Book Antiqua" w:eastAsia="Book Antiqua" w:hAnsi="Book Antiqua" w:cs="Book Antiqua"/>
          <w:color w:val="000000"/>
        </w:rPr>
        <w:t xml:space="preserve"> Serra, </w:t>
      </w:r>
      <w:proofErr w:type="spellStart"/>
      <w:r>
        <w:rPr>
          <w:rFonts w:ascii="Book Antiqua" w:eastAsia="Book Antiqua" w:hAnsi="Book Antiqua" w:cs="Book Antiqua"/>
          <w:color w:val="000000"/>
        </w:rPr>
        <w:t>Fabrizio</w:t>
      </w:r>
      <w:proofErr w:type="spellEnd"/>
      <w:r>
        <w:rPr>
          <w:rFonts w:ascii="Book Antiqua" w:eastAsia="Book Antiqua" w:hAnsi="Book Antiqua" w:cs="Book Antiqua"/>
          <w:color w:val="000000"/>
        </w:rPr>
        <w:t xml:space="preserve"> Di Benedetto</w:t>
      </w:r>
    </w:p>
    <w:p w14:paraId="502425F0" w14:textId="77777777" w:rsidR="00A77B3E" w:rsidRDefault="00A77B3E">
      <w:pPr>
        <w:spacing w:line="360" w:lineRule="auto"/>
        <w:jc w:val="both"/>
      </w:pPr>
    </w:p>
    <w:p w14:paraId="15D04ADF" w14:textId="6B311411" w:rsidR="00A77B3E" w:rsidRDefault="00C274FC">
      <w:pPr>
        <w:spacing w:line="360" w:lineRule="auto"/>
        <w:jc w:val="both"/>
      </w:pPr>
      <w:r>
        <w:rPr>
          <w:rFonts w:ascii="Book Antiqua" w:eastAsia="Book Antiqua" w:hAnsi="Book Antiqua" w:cs="Book Antiqua"/>
          <w:b/>
          <w:bCs/>
          <w:color w:val="000000"/>
        </w:rPr>
        <w:t xml:space="preserve">Lesley De </w:t>
      </w:r>
      <w:proofErr w:type="spellStart"/>
      <w:r>
        <w:rPr>
          <w:rFonts w:ascii="Book Antiqua" w:eastAsia="Book Antiqua" w:hAnsi="Book Antiqua" w:cs="Book Antiqua"/>
          <w:b/>
          <w:bCs/>
          <w:color w:val="000000"/>
        </w:rPr>
        <w:t>Pietri</w:t>
      </w:r>
      <w:proofErr w:type="spellEnd"/>
      <w:r>
        <w:rPr>
          <w:rFonts w:ascii="Book Antiqua" w:eastAsia="Book Antiqua" w:hAnsi="Book Antiqua" w:cs="Book Antiqua"/>
          <w:b/>
          <w:bCs/>
          <w:color w:val="000000"/>
        </w:rPr>
        <w:t xml:space="preserve">, </w:t>
      </w:r>
      <w:r w:rsidR="0043049E">
        <w:rPr>
          <w:rFonts w:ascii="Book Antiqua" w:eastAsia="Book Antiqua" w:hAnsi="Book Antiqua" w:cs="Book Antiqua"/>
          <w:color w:val="000000"/>
        </w:rPr>
        <w:t xml:space="preserve">Department of General Surgery,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and Intensive Care Unit, </w:t>
      </w:r>
      <w:proofErr w:type="spellStart"/>
      <w:r>
        <w:rPr>
          <w:rFonts w:ascii="Book Antiqua" w:eastAsia="Book Antiqua" w:hAnsi="Book Antiqua" w:cs="Book Antiqua"/>
          <w:color w:val="000000"/>
        </w:rPr>
        <w:t>Nuovo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Civile</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Sassuolo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Sassuolo</w:t>
      </w:r>
      <w:proofErr w:type="spellEnd"/>
      <w:r>
        <w:rPr>
          <w:rFonts w:ascii="Book Antiqua" w:eastAsia="Book Antiqua" w:hAnsi="Book Antiqua" w:cs="Book Antiqua"/>
          <w:color w:val="000000"/>
        </w:rPr>
        <w:t xml:space="preserve"> 41049, Modena, Italy</w:t>
      </w:r>
    </w:p>
    <w:p w14:paraId="72D508F4" w14:textId="77777777" w:rsidR="00A77B3E" w:rsidRDefault="00A77B3E">
      <w:pPr>
        <w:spacing w:line="360" w:lineRule="auto"/>
        <w:jc w:val="both"/>
      </w:pPr>
    </w:p>
    <w:p w14:paraId="71C55E77" w14:textId="570C2263" w:rsidR="00A77B3E" w:rsidRDefault="00C274FC">
      <w:pPr>
        <w:spacing w:line="360" w:lineRule="auto"/>
        <w:jc w:val="both"/>
      </w:pPr>
      <w:r>
        <w:rPr>
          <w:rFonts w:ascii="Book Antiqua" w:eastAsia="Book Antiqua" w:hAnsi="Book Antiqua" w:cs="Book Antiqua"/>
          <w:b/>
          <w:bCs/>
          <w:color w:val="000000"/>
        </w:rPr>
        <w:t xml:space="preserve">Roberto </w:t>
      </w:r>
      <w:proofErr w:type="spellStart"/>
      <w:r>
        <w:rPr>
          <w:rFonts w:ascii="Book Antiqua" w:eastAsia="Book Antiqua" w:hAnsi="Book Antiqua" w:cs="Book Antiqua"/>
          <w:b/>
          <w:bCs/>
          <w:color w:val="000000"/>
        </w:rPr>
        <w:t>Montalti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Public Health, Hepato-Pancreato-Biliary Surgery Section, Federico II University of Naples, Napoli 80138, Italy</w:t>
      </w:r>
    </w:p>
    <w:p w14:paraId="3BC5F5BD" w14:textId="77777777" w:rsidR="00A77B3E" w:rsidRDefault="00A77B3E">
      <w:pPr>
        <w:spacing w:line="360" w:lineRule="auto"/>
        <w:jc w:val="both"/>
      </w:pPr>
    </w:p>
    <w:p w14:paraId="34712CE7" w14:textId="079016C5" w:rsidR="00A77B3E" w:rsidRDefault="00C274FC">
      <w:pPr>
        <w:spacing w:line="360" w:lineRule="auto"/>
        <w:jc w:val="both"/>
      </w:pPr>
      <w:proofErr w:type="spellStart"/>
      <w:r>
        <w:rPr>
          <w:rFonts w:ascii="Book Antiqua" w:eastAsia="Book Antiqua" w:hAnsi="Book Antiqua" w:cs="Book Antiqua"/>
          <w:b/>
          <w:bCs/>
          <w:color w:val="000000"/>
        </w:rPr>
        <w:t>Giuliano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Bolondi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Surgery and Trauma Department, Intensive Care </w:t>
      </w:r>
      <w:r w:rsidR="0043049E">
        <w:rPr>
          <w:rFonts w:ascii="Book Antiqua" w:eastAsia="Book Antiqua" w:hAnsi="Book Antiqua" w:cs="Book Antiqua"/>
          <w:color w:val="000000"/>
        </w:rPr>
        <w:t>U</w:t>
      </w:r>
      <w:r>
        <w:rPr>
          <w:rFonts w:ascii="Book Antiqua" w:eastAsia="Book Antiqua" w:hAnsi="Book Antiqua" w:cs="Book Antiqua"/>
          <w:color w:val="000000"/>
        </w:rPr>
        <w:t xml:space="preserve">nit,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Bufalini</w:t>
      </w:r>
      <w:proofErr w:type="spellEnd"/>
      <w:r>
        <w:rPr>
          <w:rFonts w:ascii="Book Antiqua" w:eastAsia="Book Antiqua" w:hAnsi="Book Antiqua" w:cs="Book Antiqua"/>
          <w:color w:val="000000"/>
        </w:rPr>
        <w:t xml:space="preserve"> Cesena, Cesena 47521, Italy</w:t>
      </w:r>
    </w:p>
    <w:p w14:paraId="74D45A34" w14:textId="77777777" w:rsidR="00A77B3E" w:rsidRDefault="00A77B3E">
      <w:pPr>
        <w:spacing w:line="360" w:lineRule="auto"/>
        <w:jc w:val="both"/>
      </w:pPr>
    </w:p>
    <w:p w14:paraId="11957740" w14:textId="7BF22317" w:rsidR="00A77B3E" w:rsidRDefault="00C274FC">
      <w:pPr>
        <w:spacing w:line="360" w:lineRule="auto"/>
        <w:jc w:val="both"/>
      </w:pPr>
      <w:r>
        <w:rPr>
          <w:rFonts w:ascii="Book Antiqua" w:eastAsia="Book Antiqua" w:hAnsi="Book Antiqua" w:cs="Book Antiqua"/>
          <w:b/>
          <w:bCs/>
          <w:color w:val="000000"/>
        </w:rPr>
        <w:t xml:space="preserve">Valentina Serra, </w:t>
      </w:r>
      <w:r w:rsidR="004E06C5">
        <w:rPr>
          <w:rFonts w:ascii="Book Antiqua" w:eastAsia="Book Antiqua" w:hAnsi="Book Antiqua" w:cs="Book Antiqua"/>
          <w:b/>
          <w:bCs/>
          <w:color w:val="000000"/>
        </w:rPr>
        <w:t xml:space="preserve">Fabrizio Di Benedetto, </w:t>
      </w:r>
      <w:r>
        <w:rPr>
          <w:rFonts w:ascii="Book Antiqua" w:eastAsia="Book Antiqua" w:hAnsi="Book Antiqua" w:cs="Book Antiqua"/>
          <w:color w:val="000000"/>
        </w:rPr>
        <w:t xml:space="preserve">Surgery Department, Hepato-Pancreato-Biliary Surgery, Surgical Oncology and Liver Transplantation Unit,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Universitaria</w:t>
      </w:r>
      <w:proofErr w:type="spellEnd"/>
      <w:r>
        <w:rPr>
          <w:rFonts w:ascii="Book Antiqua" w:eastAsia="Book Antiqua" w:hAnsi="Book Antiqua" w:cs="Book Antiqua"/>
          <w:color w:val="000000"/>
        </w:rPr>
        <w:t xml:space="preserve"> di Modena, University of Modena and Reggio Emilia, Modena 41125, Italy</w:t>
      </w:r>
    </w:p>
    <w:p w14:paraId="1FA16725" w14:textId="77777777" w:rsidR="00A77B3E" w:rsidRDefault="00A77B3E">
      <w:pPr>
        <w:spacing w:line="360" w:lineRule="auto"/>
        <w:jc w:val="both"/>
      </w:pPr>
    </w:p>
    <w:p w14:paraId="0DFEC8B7" w14:textId="486C680A" w:rsidR="00A77B3E" w:rsidRDefault="00C274FC">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hd w:val="clear" w:color="auto" w:fill="FFFFFF"/>
        </w:rPr>
        <w:t>Bolondi</w:t>
      </w:r>
      <w:proofErr w:type="spellEnd"/>
      <w:r>
        <w:rPr>
          <w:rFonts w:ascii="Book Antiqua" w:eastAsia="Book Antiqua" w:hAnsi="Book Antiqua" w:cs="Book Antiqua"/>
          <w:color w:val="000000"/>
          <w:shd w:val="clear" w:color="auto" w:fill="FFFFFF"/>
        </w:rPr>
        <w:t xml:space="preserve"> G, Serra V, Di Benedetto F collected the data and drafted the paper</w:t>
      </w:r>
      <w:r w:rsidR="00A94D30">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Montalti</w:t>
      </w:r>
      <w:proofErr w:type="spellEnd"/>
      <w:r>
        <w:rPr>
          <w:rFonts w:ascii="Book Antiqua" w:eastAsia="Book Antiqua" w:hAnsi="Book Antiqua" w:cs="Book Antiqua"/>
          <w:color w:val="000000"/>
          <w:shd w:val="clear" w:color="auto" w:fill="FFFFFF"/>
        </w:rPr>
        <w:t xml:space="preserve"> R analyzed the data and</w:t>
      </w:r>
      <w:r w:rsidR="00A94D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 statistical analysis</w:t>
      </w:r>
      <w:r w:rsidR="00A94D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 </w:t>
      </w:r>
      <w:proofErr w:type="spellStart"/>
      <w:r>
        <w:rPr>
          <w:rFonts w:ascii="Book Antiqua" w:eastAsia="Book Antiqua" w:hAnsi="Book Antiqua" w:cs="Book Antiqua"/>
          <w:color w:val="000000"/>
          <w:shd w:val="clear" w:color="auto" w:fill="FFFFFF"/>
        </w:rPr>
        <w:t>Pietri</w:t>
      </w:r>
      <w:proofErr w:type="spellEnd"/>
      <w:r>
        <w:rPr>
          <w:rFonts w:ascii="Book Antiqua" w:eastAsia="Book Antiqua" w:hAnsi="Book Antiqua" w:cs="Book Antiqua"/>
          <w:color w:val="000000"/>
          <w:shd w:val="clear" w:color="auto" w:fill="FFFFFF"/>
        </w:rPr>
        <w:t xml:space="preserve"> L </w:t>
      </w:r>
      <w:r>
        <w:rPr>
          <w:rFonts w:ascii="Book Antiqua" w:eastAsia="Book Antiqua" w:hAnsi="Book Antiqua" w:cs="Book Antiqua"/>
          <w:color w:val="000000"/>
          <w:shd w:val="clear" w:color="auto" w:fill="FFFFFF"/>
        </w:rPr>
        <w:lastRenderedPageBreak/>
        <w:t>designed the research study, drafted and supervised the paper</w:t>
      </w:r>
      <w:r w:rsidR="00A94D30">
        <w:rPr>
          <w:rFonts w:ascii="Book Antiqua" w:eastAsia="Book Antiqua" w:hAnsi="Book Antiqua" w:cs="Book Antiqua"/>
          <w:color w:val="000000"/>
          <w:shd w:val="clear" w:color="auto" w:fill="FFFFFF"/>
        </w:rPr>
        <w:t>; a</w:t>
      </w:r>
      <w:r>
        <w:rPr>
          <w:rFonts w:ascii="Book Antiqua" w:eastAsia="Book Antiqua" w:hAnsi="Book Antiqua" w:cs="Book Antiqua"/>
          <w:color w:val="000000"/>
          <w:shd w:val="clear" w:color="auto" w:fill="FFFFFF"/>
        </w:rPr>
        <w:t>ll authors have read and approve the final manuscript.</w:t>
      </w:r>
    </w:p>
    <w:p w14:paraId="6D1BE887" w14:textId="77777777" w:rsidR="00A77B3E" w:rsidRDefault="00A77B3E">
      <w:pPr>
        <w:spacing w:line="360" w:lineRule="auto"/>
        <w:jc w:val="both"/>
      </w:pPr>
    </w:p>
    <w:p w14:paraId="62B47036" w14:textId="3B7E1ADA" w:rsidR="00A77B3E" w:rsidRDefault="00C274FC">
      <w:pPr>
        <w:spacing w:line="360" w:lineRule="auto"/>
        <w:jc w:val="both"/>
      </w:pPr>
      <w:r>
        <w:rPr>
          <w:rFonts w:ascii="Book Antiqua" w:eastAsia="Book Antiqua" w:hAnsi="Book Antiqua" w:cs="Book Antiqua"/>
          <w:b/>
          <w:bCs/>
          <w:color w:val="000000"/>
        </w:rPr>
        <w:t xml:space="preserve">Corresponding author: Lesley De </w:t>
      </w:r>
      <w:proofErr w:type="spellStart"/>
      <w:r>
        <w:rPr>
          <w:rFonts w:ascii="Book Antiqua" w:eastAsia="Book Antiqua" w:hAnsi="Book Antiqua" w:cs="Book Antiqua"/>
          <w:b/>
          <w:bCs/>
          <w:color w:val="000000"/>
        </w:rPr>
        <w:t>Pietri</w:t>
      </w:r>
      <w:proofErr w:type="spellEnd"/>
      <w:r>
        <w:rPr>
          <w:rFonts w:ascii="Book Antiqua" w:eastAsia="Book Antiqua" w:hAnsi="Book Antiqua" w:cs="Book Antiqua"/>
          <w:b/>
          <w:bCs/>
          <w:color w:val="000000"/>
        </w:rPr>
        <w:t xml:space="preserve">, MD, Chief Doctor, Director, </w:t>
      </w:r>
      <w:r w:rsidR="00292B04">
        <w:rPr>
          <w:rFonts w:ascii="Book Antiqua" w:eastAsia="Book Antiqua" w:hAnsi="Book Antiqua" w:cs="Book Antiqua"/>
          <w:color w:val="000000"/>
        </w:rPr>
        <w:t xml:space="preserve">Department of General Surgery,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and Intensive Care Unit, </w:t>
      </w:r>
      <w:proofErr w:type="spellStart"/>
      <w:r>
        <w:rPr>
          <w:rFonts w:ascii="Book Antiqua" w:eastAsia="Book Antiqua" w:hAnsi="Book Antiqua" w:cs="Book Antiqua"/>
          <w:color w:val="000000"/>
        </w:rPr>
        <w:t>Nuovo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Civile</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Sassuolo</w:t>
      </w:r>
      <w:proofErr w:type="spellEnd"/>
      <w:r>
        <w:rPr>
          <w:rFonts w:ascii="Book Antiqua" w:eastAsia="Book Antiqua" w:hAnsi="Book Antiqua" w:cs="Book Antiqua"/>
          <w:color w:val="000000"/>
        </w:rPr>
        <w:t xml:space="preserve">, Via Francesco </w:t>
      </w:r>
      <w:proofErr w:type="spellStart"/>
      <w:r>
        <w:rPr>
          <w:rFonts w:ascii="Book Antiqua" w:eastAsia="Book Antiqua" w:hAnsi="Book Antiqua" w:cs="Book Antiqua"/>
          <w:color w:val="000000"/>
        </w:rPr>
        <w:t>Ruini</w:t>
      </w:r>
      <w:proofErr w:type="spellEnd"/>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Sassuolo</w:t>
      </w:r>
      <w:proofErr w:type="spellEnd"/>
      <w:r>
        <w:rPr>
          <w:rFonts w:ascii="Book Antiqua" w:eastAsia="Book Antiqua" w:hAnsi="Book Antiqua" w:cs="Book Antiqua"/>
          <w:color w:val="000000"/>
        </w:rPr>
        <w:t xml:space="preserve"> 41049, Modena, Italy. lesley.depietri@yahoo.it</w:t>
      </w:r>
    </w:p>
    <w:p w14:paraId="3F41BA7C" w14:textId="77777777" w:rsidR="00A77B3E" w:rsidRDefault="00A77B3E">
      <w:pPr>
        <w:spacing w:line="360" w:lineRule="auto"/>
        <w:jc w:val="both"/>
      </w:pPr>
    </w:p>
    <w:p w14:paraId="579BEBFB" w14:textId="77777777" w:rsidR="00A77B3E" w:rsidRDefault="00C274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2020</w:t>
      </w:r>
    </w:p>
    <w:p w14:paraId="13B8DA39" w14:textId="77777777" w:rsidR="00A77B3E" w:rsidRDefault="00C274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2020</w:t>
      </w:r>
    </w:p>
    <w:p w14:paraId="35986E9C" w14:textId="477EFDC9" w:rsidR="00A77B3E" w:rsidRDefault="00C274FC">
      <w:pPr>
        <w:spacing w:line="360" w:lineRule="auto"/>
        <w:jc w:val="both"/>
      </w:pPr>
      <w:r>
        <w:rPr>
          <w:rFonts w:ascii="Book Antiqua" w:eastAsia="Book Antiqua" w:hAnsi="Book Antiqua" w:cs="Book Antiqua"/>
          <w:b/>
          <w:bCs/>
          <w:color w:val="000000"/>
        </w:rPr>
        <w:t xml:space="preserve">Accepted: </w:t>
      </w:r>
      <w:r w:rsidR="00A82F72" w:rsidRPr="00A82F72">
        <w:rPr>
          <w:rFonts w:ascii="Book Antiqua" w:eastAsia="Book Antiqua" w:hAnsi="Book Antiqua" w:cs="Book Antiqua"/>
          <w:bCs/>
          <w:color w:val="000000"/>
        </w:rPr>
        <w:t>September 2, 2020</w:t>
      </w:r>
    </w:p>
    <w:p w14:paraId="33D82F77" w14:textId="712A4614" w:rsidR="00A77B3E" w:rsidRDefault="00C274FC">
      <w:pPr>
        <w:spacing w:line="360" w:lineRule="auto"/>
        <w:jc w:val="both"/>
      </w:pPr>
      <w:r>
        <w:rPr>
          <w:rFonts w:ascii="Book Antiqua" w:eastAsia="Book Antiqua" w:hAnsi="Book Antiqua" w:cs="Book Antiqua"/>
          <w:b/>
          <w:bCs/>
          <w:color w:val="000000"/>
        </w:rPr>
        <w:t xml:space="preserve">Published online: </w:t>
      </w:r>
      <w:r w:rsidR="00EF1DEC">
        <w:rPr>
          <w:rFonts w:ascii="Book Antiqua" w:hAnsi="Book Antiqua"/>
          <w:color w:val="000000"/>
          <w:shd w:val="clear" w:color="auto" w:fill="FFFFFF"/>
        </w:rPr>
        <w:t xml:space="preserve">November </w:t>
      </w:r>
      <w:r w:rsidR="00EF1DEC">
        <w:rPr>
          <w:rFonts w:ascii="Book Antiqua" w:hAnsi="Book Antiqua" w:hint="eastAsia"/>
          <w:color w:val="000000"/>
          <w:shd w:val="clear" w:color="auto" w:fill="FFFFFF"/>
          <w:lang w:eastAsia="zh-CN"/>
        </w:rPr>
        <w:t>2</w:t>
      </w:r>
      <w:r w:rsidR="00EF1DEC">
        <w:rPr>
          <w:rFonts w:ascii="Book Antiqua" w:hAnsi="Book Antiqua"/>
          <w:color w:val="000000"/>
          <w:shd w:val="clear" w:color="auto" w:fill="FFFFFF"/>
        </w:rPr>
        <w:t>8</w:t>
      </w:r>
      <w:r w:rsidR="00EF1DEC">
        <w:rPr>
          <w:rFonts w:ascii="Book Antiqua" w:hAnsi="Book Antiqua" w:hint="eastAsia"/>
          <w:color w:val="000000"/>
          <w:shd w:val="clear" w:color="auto" w:fill="FFFFFF"/>
          <w:lang w:eastAsia="zh-CN"/>
        </w:rPr>
        <w:t>, 2020</w:t>
      </w:r>
    </w:p>
    <w:p w14:paraId="07A1A51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F469042" w14:textId="77777777" w:rsidR="00A77B3E" w:rsidRDefault="00C274FC">
      <w:pPr>
        <w:spacing w:line="360" w:lineRule="auto"/>
        <w:jc w:val="both"/>
      </w:pPr>
      <w:r>
        <w:rPr>
          <w:rFonts w:ascii="Book Antiqua" w:eastAsia="Book Antiqua" w:hAnsi="Book Antiqua" w:cs="Book Antiqua"/>
          <w:b/>
          <w:color w:val="000000"/>
        </w:rPr>
        <w:lastRenderedPageBreak/>
        <w:t>Abstract</w:t>
      </w:r>
    </w:p>
    <w:p w14:paraId="31192352" w14:textId="77777777" w:rsidR="00A77B3E" w:rsidRDefault="00C274FC">
      <w:pPr>
        <w:spacing w:line="360" w:lineRule="auto"/>
        <w:jc w:val="both"/>
      </w:pPr>
      <w:r>
        <w:rPr>
          <w:rFonts w:ascii="Book Antiqua" w:eastAsia="Book Antiqua" w:hAnsi="Book Antiqua" w:cs="Book Antiqua"/>
          <w:color w:val="000000"/>
        </w:rPr>
        <w:t>BACKGROUND</w:t>
      </w:r>
    </w:p>
    <w:p w14:paraId="3F445705" w14:textId="77777777" w:rsidR="0056068A" w:rsidRDefault="00C274FC">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t>Thromboembolic complications are relatively common causes of increased morbidity and mortality in the perioperative period in liver transplant patients. Early postoperative portal vein thrombosis (</w:t>
      </w:r>
      <w:r w:rsidR="00175C83">
        <w:rPr>
          <w:rFonts w:ascii="Book Antiqua" w:eastAsia="Book Antiqua" w:hAnsi="Book Antiqua" w:cs="Book Antiqua"/>
          <w:color w:val="000000"/>
          <w:shd w:val="clear" w:color="auto" w:fill="FFFFFF"/>
        </w:rPr>
        <w:t xml:space="preserve">PVT, </w:t>
      </w:r>
      <w:r>
        <w:rPr>
          <w:rFonts w:ascii="Book Antiqua" w:eastAsia="Book Antiqua" w:hAnsi="Book Antiqua" w:cs="Book Antiqua"/>
          <w:color w:val="000000"/>
          <w:shd w:val="clear" w:color="auto" w:fill="FFFFFF"/>
        </w:rPr>
        <w:t>incidence 2</w:t>
      </w:r>
      <w:r w:rsidR="006F1E9B">
        <w:rPr>
          <w:rFonts w:ascii="Book Antiqua" w:eastAsia="Book Antiqua" w:hAnsi="Book Antiqua" w:cs="Book Antiqua"/>
          <w:color w:val="000000"/>
          <w:shd w:val="clear" w:color="auto" w:fill="FFFFFF"/>
        </w:rPr>
        <w:t>%</w:t>
      </w:r>
      <w:r w:rsidR="00B63C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2.6%) and early hepatic artery thrombosis (</w:t>
      </w:r>
      <w:r w:rsidR="00175C83">
        <w:rPr>
          <w:rFonts w:ascii="Book Antiqua" w:eastAsia="Book Antiqua" w:hAnsi="Book Antiqua" w:cs="Book Antiqua"/>
          <w:color w:val="000000"/>
          <w:shd w:val="clear" w:color="auto" w:fill="FFFFFF"/>
        </w:rPr>
        <w:t xml:space="preserve">HAT, </w:t>
      </w:r>
      <w:r>
        <w:rPr>
          <w:rFonts w:ascii="Book Antiqua" w:eastAsia="Book Antiqua" w:hAnsi="Book Antiqua" w:cs="Book Antiqua"/>
          <w:color w:val="000000"/>
          <w:shd w:val="clear" w:color="auto" w:fill="FFFFFF"/>
        </w:rPr>
        <w:t>incidence 3</w:t>
      </w:r>
      <w:r w:rsidR="006F1E9B">
        <w:rPr>
          <w:rFonts w:ascii="Book Antiqua" w:eastAsia="Book Antiqua" w:hAnsi="Book Antiqua" w:cs="Book Antiqua"/>
          <w:color w:val="000000"/>
          <w:shd w:val="clear" w:color="auto" w:fill="FFFFFF"/>
        </w:rPr>
        <w:t>%</w:t>
      </w:r>
      <w:r w:rsidR="00B63C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5%) have a poor prognosis in transplant patients, having impacts on graft and patient survival. </w:t>
      </w:r>
      <w:r w:rsidR="001966DE">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the present study</w:t>
      </w:r>
      <w:r w:rsidR="001966D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we </w:t>
      </w:r>
      <w:r w:rsidR="001966DE">
        <w:rPr>
          <w:rFonts w:ascii="Book Antiqua" w:eastAsia="Book Antiqua" w:hAnsi="Book Antiqua" w:cs="Book Antiqua"/>
          <w:color w:val="000000"/>
          <w:shd w:val="clear" w:color="auto" w:fill="FFFFFF"/>
        </w:rPr>
        <w:t>attempted</w:t>
      </w:r>
      <w:r>
        <w:rPr>
          <w:rFonts w:ascii="Book Antiqua" w:eastAsia="Book Antiqua" w:hAnsi="Book Antiqua" w:cs="Book Antiqua"/>
          <w:color w:val="000000"/>
          <w:shd w:val="clear" w:color="auto" w:fill="FFFFFF"/>
        </w:rPr>
        <w:t xml:space="preserve"> to identify the predictive factors of th</w:t>
      </w:r>
      <w:r w:rsidR="001966DE">
        <w:rPr>
          <w:rFonts w:ascii="Book Antiqua" w:eastAsia="Book Antiqua" w:hAnsi="Book Antiqua" w:cs="Book Antiqua"/>
          <w:color w:val="000000"/>
          <w:shd w:val="clear" w:color="auto" w:fill="FFFFFF"/>
        </w:rPr>
        <w:t>ese</w:t>
      </w:r>
      <w:r>
        <w:rPr>
          <w:rFonts w:ascii="Book Antiqua" w:eastAsia="Book Antiqua" w:hAnsi="Book Antiqua" w:cs="Book Antiqua"/>
          <w:color w:val="000000"/>
          <w:shd w:val="clear" w:color="auto" w:fill="FFFFFF"/>
        </w:rPr>
        <w:t xml:space="preserve"> complications </w:t>
      </w:r>
      <w:r w:rsidR="001B7D61">
        <w:rPr>
          <w:rFonts w:ascii="Book Antiqua" w:eastAsia="Book Antiqua" w:hAnsi="Book Antiqua" w:cs="Book Antiqua"/>
          <w:color w:val="000000"/>
          <w:shd w:val="clear" w:color="auto" w:fill="FFFFFF"/>
        </w:rPr>
        <w:t>for</w:t>
      </w:r>
      <w:r>
        <w:rPr>
          <w:rFonts w:ascii="Book Antiqua" w:eastAsia="Book Antiqua" w:hAnsi="Book Antiqua" w:cs="Book Antiqua"/>
          <w:color w:val="000000"/>
          <w:shd w:val="clear" w:color="auto" w:fill="FFFFFF"/>
        </w:rPr>
        <w:t xml:space="preserve"> early </w:t>
      </w:r>
      <w:r w:rsidR="001B7D61">
        <w:rPr>
          <w:rFonts w:ascii="Book Antiqua" w:eastAsia="Book Antiqua" w:hAnsi="Book Antiqua" w:cs="Book Antiqua"/>
          <w:color w:val="000000"/>
          <w:shd w:val="clear" w:color="auto" w:fill="FFFFFF"/>
        </w:rPr>
        <w:t xml:space="preserve">detection </w:t>
      </w:r>
      <w:r>
        <w:rPr>
          <w:rFonts w:ascii="Book Antiqua" w:eastAsia="Book Antiqua" w:hAnsi="Book Antiqua" w:cs="Book Antiqua"/>
          <w:color w:val="000000"/>
          <w:shd w:val="clear" w:color="auto" w:fill="FFFFFF"/>
        </w:rPr>
        <w:t xml:space="preserve">and therefore monitor more </w:t>
      </w:r>
      <w:r w:rsidR="001966DE">
        <w:rPr>
          <w:rFonts w:ascii="Book Antiqua" w:eastAsia="Book Antiqua" w:hAnsi="Book Antiqua" w:cs="Book Antiqua"/>
          <w:color w:val="000000"/>
          <w:shd w:val="clear" w:color="auto" w:fill="FFFFFF"/>
        </w:rPr>
        <w:t>closely</w:t>
      </w:r>
      <w:r>
        <w:rPr>
          <w:rFonts w:ascii="Book Antiqua" w:eastAsia="Book Antiqua" w:hAnsi="Book Antiqua" w:cs="Book Antiqua"/>
          <w:color w:val="000000"/>
          <w:shd w:val="clear" w:color="auto" w:fill="FFFFFF"/>
        </w:rPr>
        <w:t xml:space="preserve"> the patients most </w:t>
      </w:r>
      <w:r w:rsidR="001966DE">
        <w:rPr>
          <w:rFonts w:ascii="Book Antiqua" w:eastAsia="Book Antiqua" w:hAnsi="Book Antiqua" w:cs="Book Antiqua"/>
          <w:color w:val="000000"/>
          <w:shd w:val="clear" w:color="auto" w:fill="FFFFFF"/>
        </w:rPr>
        <w:t>at risk of</w:t>
      </w:r>
      <w:r>
        <w:rPr>
          <w:rFonts w:ascii="Book Antiqua" w:eastAsia="Book Antiqua" w:hAnsi="Book Antiqua" w:cs="Book Antiqua"/>
          <w:color w:val="000000"/>
          <w:shd w:val="clear" w:color="auto" w:fill="FFFFFF"/>
        </w:rPr>
        <w:t xml:space="preserve"> thrombotic complications</w:t>
      </w:r>
      <w:r w:rsidR="00467265">
        <w:rPr>
          <w:rFonts w:ascii="Book Antiqua" w:eastAsia="Book Antiqua" w:hAnsi="Book Antiqua" w:cs="Book Antiqua"/>
          <w:color w:val="000000"/>
          <w:shd w:val="clear" w:color="auto" w:fill="FFFFFF"/>
        </w:rPr>
        <w:t>.</w:t>
      </w:r>
    </w:p>
    <w:p w14:paraId="57940C04" w14:textId="77777777" w:rsidR="0054296D" w:rsidRDefault="0054296D">
      <w:pPr>
        <w:spacing w:line="360" w:lineRule="auto"/>
        <w:jc w:val="both"/>
        <w:rPr>
          <w:rFonts w:ascii="Book Antiqua" w:hAnsi="Book Antiqua" w:cs="Book Antiqua"/>
          <w:color w:val="000000"/>
          <w:shd w:val="clear" w:color="auto" w:fill="FFFFFF"/>
          <w:lang w:eastAsia="zh-CN"/>
        </w:rPr>
      </w:pPr>
    </w:p>
    <w:p w14:paraId="7D6805EF" w14:textId="24728D2A" w:rsidR="0056068A" w:rsidRDefault="0054296D">
      <w:pPr>
        <w:spacing w:line="360" w:lineRule="auto"/>
        <w:jc w:val="both"/>
        <w:rPr>
          <w:rFonts w:ascii="Book Antiqua" w:hAnsi="Book Antiqua" w:cs="Book Antiqua"/>
          <w:color w:val="000000"/>
          <w:shd w:val="clear" w:color="auto" w:fill="FFFFFF"/>
          <w:lang w:eastAsia="zh-CN"/>
        </w:rPr>
      </w:pPr>
      <w:r>
        <w:rPr>
          <w:rFonts w:ascii="Book Antiqua" w:hAnsi="Book Antiqua" w:cs="Book Antiqua" w:hint="eastAsia"/>
          <w:color w:val="000000"/>
          <w:shd w:val="clear" w:color="auto" w:fill="FFFFFF"/>
          <w:lang w:eastAsia="zh-CN"/>
        </w:rPr>
        <w:t>AIM</w:t>
      </w:r>
    </w:p>
    <w:p w14:paraId="599E4BD0" w14:textId="1F8A4C2A" w:rsidR="0054296D" w:rsidRDefault="0054296D">
      <w:pPr>
        <w:spacing w:line="360" w:lineRule="auto"/>
        <w:jc w:val="both"/>
        <w:rPr>
          <w:rFonts w:ascii="Book Antiqua" w:hAnsi="Book Antiqua" w:cs="Book Antiqua"/>
          <w:color w:val="000000"/>
          <w:shd w:val="clear" w:color="auto" w:fill="FFFFFF"/>
          <w:lang w:eastAsia="zh-CN"/>
        </w:rPr>
      </w:pPr>
      <w:proofErr w:type="gramStart"/>
      <w:r w:rsidRPr="0054296D">
        <w:rPr>
          <w:rFonts w:ascii="Book Antiqua" w:hAnsi="Book Antiqua" w:cs="Book Antiqua"/>
          <w:color w:val="000000"/>
          <w:shd w:val="clear" w:color="auto" w:fill="FFFFFF"/>
          <w:lang w:eastAsia="zh-CN"/>
        </w:rPr>
        <w:t xml:space="preserve">To investigate whether intraoperative </w:t>
      </w:r>
      <w:proofErr w:type="spellStart"/>
      <w:r w:rsidRPr="0054296D">
        <w:rPr>
          <w:rFonts w:ascii="Book Antiqua" w:hAnsi="Book Antiqua" w:cs="Book Antiqua"/>
          <w:color w:val="000000"/>
          <w:shd w:val="clear" w:color="auto" w:fill="FFFFFF"/>
          <w:lang w:eastAsia="zh-CN"/>
        </w:rPr>
        <w:t>thromboelastography</w:t>
      </w:r>
      <w:proofErr w:type="spellEnd"/>
      <w:r w:rsidRPr="0054296D">
        <w:rPr>
          <w:rFonts w:ascii="Book Antiqua" w:hAnsi="Book Antiqua" w:cs="Book Antiqua"/>
          <w:color w:val="000000"/>
          <w:shd w:val="clear" w:color="auto" w:fill="FFFFFF"/>
          <w:lang w:eastAsia="zh-CN"/>
        </w:rPr>
        <w:t xml:space="preserve"> (TEG) is useful in detecting the risk of early postoperative HAT and PVT in patients undergoing liver transplantation (LT).</w:t>
      </w:r>
      <w:proofErr w:type="gramEnd"/>
    </w:p>
    <w:p w14:paraId="57663DA4" w14:textId="77777777" w:rsidR="00A77B3E" w:rsidRDefault="00A77B3E">
      <w:pPr>
        <w:spacing w:line="360" w:lineRule="auto"/>
        <w:jc w:val="both"/>
      </w:pPr>
    </w:p>
    <w:p w14:paraId="08579E10" w14:textId="77777777" w:rsidR="00A77B3E" w:rsidRDefault="00C274FC">
      <w:pPr>
        <w:spacing w:line="360" w:lineRule="auto"/>
        <w:jc w:val="both"/>
      </w:pPr>
      <w:r>
        <w:rPr>
          <w:rFonts w:ascii="Book Antiqua" w:eastAsia="Book Antiqua" w:hAnsi="Book Antiqua" w:cs="Book Antiqua"/>
          <w:color w:val="000000"/>
        </w:rPr>
        <w:t>METHODS</w:t>
      </w:r>
    </w:p>
    <w:p w14:paraId="24578B5B" w14:textId="535A8BE0" w:rsidR="00A77B3E" w:rsidRDefault="00C274FC">
      <w:pPr>
        <w:spacing w:line="360" w:lineRule="auto"/>
        <w:jc w:val="both"/>
      </w:pPr>
      <w:r>
        <w:rPr>
          <w:rFonts w:ascii="Book Antiqua" w:eastAsia="Book Antiqua" w:hAnsi="Book Antiqua" w:cs="Book Antiqua"/>
          <w:color w:val="000000"/>
          <w:shd w:val="clear" w:color="auto" w:fill="FFFFFF"/>
        </w:rPr>
        <w:t xml:space="preserve">We retrospectively collected thromboelastographic traces, </w:t>
      </w:r>
      <w:r w:rsidR="001966DE">
        <w:rPr>
          <w:rFonts w:ascii="Book Antiqua" w:eastAsia="Book Antiqua" w:hAnsi="Book Antiqua" w:cs="Book Antiqua"/>
          <w:color w:val="000000"/>
          <w:shd w:val="clear" w:color="auto" w:fill="FFFFFF"/>
        </w:rPr>
        <w:t>in addition to</w:t>
      </w:r>
      <w:r>
        <w:rPr>
          <w:rFonts w:ascii="Book Antiqua" w:eastAsia="Book Antiqua" w:hAnsi="Book Antiqua" w:cs="Book Antiqua"/>
          <w:color w:val="000000"/>
          <w:shd w:val="clear" w:color="auto" w:fill="FFFFFF"/>
        </w:rPr>
        <w:t xml:space="preserve"> known risk factors (cold ischemic time, intraoperative requirement </w:t>
      </w:r>
      <w:r w:rsidR="001966DE">
        <w:rPr>
          <w:rFonts w:ascii="Book Antiqua" w:eastAsia="Book Antiqua" w:hAnsi="Book Antiqua" w:cs="Book Antiqua"/>
          <w:color w:val="000000"/>
          <w:shd w:val="clear" w:color="auto" w:fill="FFFFFF"/>
        </w:rPr>
        <w:t>for</w:t>
      </w:r>
      <w:r>
        <w:rPr>
          <w:rFonts w:ascii="Book Antiqua" w:eastAsia="Book Antiqua" w:hAnsi="Book Antiqua" w:cs="Book Antiqua"/>
          <w:color w:val="000000"/>
          <w:shd w:val="clear" w:color="auto" w:fill="FFFFFF"/>
        </w:rPr>
        <w:t xml:space="preserve"> red blood cells and fresh-frozen plasma</w:t>
      </w:r>
      <w:r w:rsidR="001966DE" w:rsidRPr="001966DE">
        <w:rPr>
          <w:rFonts w:ascii="Book Antiqua" w:eastAsia="Book Antiqua" w:hAnsi="Book Antiqua" w:cs="Book Antiqua"/>
          <w:color w:val="000000"/>
          <w:shd w:val="clear" w:color="auto" w:fill="FFFFFF"/>
        </w:rPr>
        <w:t xml:space="preserve"> </w:t>
      </w:r>
      <w:r w:rsidR="001966DE">
        <w:rPr>
          <w:rFonts w:ascii="Book Antiqua" w:eastAsia="Book Antiqua" w:hAnsi="Book Antiqua" w:cs="Book Antiqua"/>
          <w:color w:val="000000"/>
          <w:shd w:val="clear" w:color="auto" w:fill="FFFFFF"/>
        </w:rPr>
        <w:t>transfusion</w:t>
      </w:r>
      <w:r>
        <w:rPr>
          <w:rFonts w:ascii="Book Antiqua" w:eastAsia="Book Antiqua" w:hAnsi="Book Antiqua" w:cs="Book Antiqua"/>
          <w:color w:val="000000"/>
          <w:shd w:val="clear" w:color="auto" w:fill="FFFFFF"/>
        </w:rPr>
        <w:t xml:space="preserve">, prolonged operating time), </w:t>
      </w:r>
      <w:r w:rsidR="001B7D61">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27 patients, selected among 530</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 (≥</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18 years old), who underwent their first </w:t>
      </w:r>
      <w:r w:rsidR="005C57C0">
        <w:rPr>
          <w:rFonts w:ascii="Book Antiqua" w:eastAsia="Book Antiqua" w:hAnsi="Book Antiqua" w:cs="Book Antiqua"/>
          <w:color w:val="000000"/>
        </w:rPr>
        <w:t>LT</w:t>
      </w:r>
      <w:r>
        <w:rPr>
          <w:rFonts w:ascii="Book Antiqua" w:eastAsia="Book Antiqua" w:hAnsi="Book Antiqua" w:cs="Book Antiqua"/>
          <w:color w:val="000000"/>
          <w:shd w:val="clear" w:color="auto" w:fill="FFFFFF"/>
        </w:rPr>
        <w:t xml:space="preserve"> from January 2002 to January 2015</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 the Liver University Transplant Center</w:t>
      </w:r>
      <w:r w:rsidR="00B63C9E">
        <w:rPr>
          <w:rFonts w:ascii="Book Antiqua" w:eastAsia="Book Antiqua" w:hAnsi="Book Antiqua" w:cs="Book Antiqua"/>
          <w:color w:val="000000"/>
          <w:shd w:val="clear" w:color="auto" w:fill="FFFFFF"/>
        </w:rPr>
        <w:t xml:space="preserve"> </w:t>
      </w:r>
      <w:r w:rsidR="001966DE">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develop</w:t>
      </w:r>
      <w:r w:rsidR="001966DE">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an early </w:t>
      </w:r>
      <w:r w:rsidR="00175C83">
        <w:rPr>
          <w:rFonts w:ascii="Book Antiqua" w:eastAsia="Book Antiqua" w:hAnsi="Book Antiqua" w:cs="Book Antiqua"/>
          <w:color w:val="000000"/>
          <w:shd w:val="clear" w:color="auto" w:fill="FFFFFF"/>
        </w:rPr>
        <w:t>PVT</w:t>
      </w:r>
      <w:r>
        <w:rPr>
          <w:rFonts w:ascii="Book Antiqua" w:eastAsia="Book Antiqua" w:hAnsi="Book Antiqua" w:cs="Book Antiqua"/>
          <w:color w:val="000000"/>
          <w:shd w:val="clear" w:color="auto" w:fill="FFFFFF"/>
        </w:rPr>
        <w:t xml:space="preserve"> or </w:t>
      </w:r>
      <w:r w:rsidR="00175C83">
        <w:rPr>
          <w:rFonts w:ascii="Book Antiqua" w:eastAsia="Book Antiqua" w:hAnsi="Book Antiqua" w:cs="Book Antiqua"/>
          <w:color w:val="000000"/>
          <w:shd w:val="clear" w:color="auto" w:fill="FFFFFF"/>
        </w:rPr>
        <w:t>HAT</w:t>
      </w:r>
      <w:r>
        <w:rPr>
          <w:rFonts w:ascii="Book Antiqua" w:eastAsia="Book Antiqua" w:hAnsi="Book Antiqua" w:cs="Book Antiqua"/>
          <w:color w:val="000000"/>
          <w:shd w:val="clear" w:color="auto" w:fill="FFFFFF"/>
        </w:rPr>
        <w:t xml:space="preserv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ase group).</w:t>
      </w:r>
      <w:r w:rsidR="00B63C9E">
        <w:rPr>
          <w:rFonts w:ascii="Book Antiqua" w:eastAsia="Book Antiqua" w:hAnsi="Book Antiqua" w:cs="Book Antiqua"/>
          <w:color w:val="000000"/>
          <w:shd w:val="clear" w:color="auto" w:fill="FFFFFF"/>
        </w:rPr>
        <w:t xml:space="preserve"> </w:t>
      </w:r>
      <w:r w:rsidR="001966DE">
        <w:rPr>
          <w:rFonts w:ascii="Book Antiqua" w:eastAsia="Book Antiqua" w:hAnsi="Book Antiqua" w:cs="Book Antiqua"/>
          <w:color w:val="000000"/>
          <w:shd w:val="clear" w:color="auto" w:fill="FFFFFF"/>
        </w:rPr>
        <w:t>Analyses of t</w:t>
      </w:r>
      <w:r>
        <w:rPr>
          <w:rFonts w:ascii="Book Antiqua" w:eastAsia="Book Antiqua" w:hAnsi="Book Antiqua" w:cs="Book Antiqua"/>
          <w:color w:val="000000"/>
          <w:shd w:val="clear" w:color="auto" w:fill="FFFFFF"/>
        </w:rPr>
        <w:t xml:space="preserve">he </w:t>
      </w:r>
      <w:r w:rsidR="00AF30A3">
        <w:rPr>
          <w:rFonts w:ascii="Book Antiqua" w:eastAsia="Book Antiqua" w:hAnsi="Book Antiqua" w:cs="Book Antiqua"/>
          <w:color w:val="000000"/>
          <w:shd w:val="clear" w:color="auto" w:fill="FFFFFF"/>
        </w:rPr>
        <w:t>TEG</w:t>
      </w:r>
      <w:r>
        <w:rPr>
          <w:rFonts w:ascii="Book Antiqua" w:eastAsia="Book Antiqua" w:hAnsi="Book Antiqua" w:cs="Book Antiqua"/>
          <w:color w:val="000000"/>
          <w:shd w:val="clear" w:color="auto" w:fill="FFFFFF"/>
        </w:rPr>
        <w:t xml:space="preserve"> traces were performed before anesthesia and 120 min after reperfusion. We retrospectively compared these patients with the</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same number of nonconsecutive control patients who underwent LT in the same study period without </w:t>
      </w:r>
      <w:r w:rsidR="001966DE">
        <w:rPr>
          <w:rFonts w:ascii="Book Antiqua" w:eastAsia="Book Antiqua" w:hAnsi="Book Antiqua" w:cs="Book Antiqua"/>
          <w:color w:val="000000"/>
          <w:shd w:val="clear" w:color="auto" w:fill="FFFFFF"/>
        </w:rPr>
        <w:t>developing</w:t>
      </w:r>
      <w:r>
        <w:rPr>
          <w:rFonts w:ascii="Book Antiqua" w:eastAsia="Book Antiqua" w:hAnsi="Book Antiqua" w:cs="Book Antiqua"/>
          <w:color w:val="000000"/>
          <w:shd w:val="clear" w:color="auto" w:fill="FFFFFF"/>
        </w:rPr>
        <w:t xml:space="preserve"> th</w:t>
      </w:r>
      <w:r w:rsidR="001966DE">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se complications</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(1:1 match) (control group).</w:t>
      </w:r>
      <w:r w:rsidR="00B63C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chosen matching parameters were: </w:t>
      </w:r>
      <w:r w:rsidR="00B63C9E">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 graft and donor characteristics </w:t>
      </w:r>
      <w:r w:rsidR="0056068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age, sex, </w:t>
      </w:r>
      <w:r w:rsidR="001B7D61">
        <w:rPr>
          <w:rFonts w:ascii="Book Antiqua" w:eastAsia="Book Antiqua" w:hAnsi="Book Antiqua" w:cs="Book Antiqua"/>
          <w:color w:val="000000"/>
          <w:shd w:val="clear" w:color="auto" w:fill="FFFFFF"/>
        </w:rPr>
        <w:t>body mass index (</w:t>
      </w:r>
      <w:r>
        <w:rPr>
          <w:rFonts w:ascii="Book Antiqua" w:eastAsia="Book Antiqua" w:hAnsi="Book Antiqua" w:cs="Book Antiqua"/>
          <w:color w:val="000000"/>
          <w:shd w:val="clear" w:color="auto" w:fill="FFFFFF"/>
        </w:rPr>
        <w:t>BMI)</w:t>
      </w:r>
      <w:r w:rsidR="0056068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indication for transplantation, procedure details, </w:t>
      </w:r>
      <w:r w:rsidR="005C57C0" w:rsidRPr="003C3B68">
        <w:rPr>
          <w:rFonts w:ascii="Book Antiqua" w:hAnsi="Book Antiqua"/>
        </w:rPr>
        <w:t>United Network for Organ Sharing</w:t>
      </w:r>
      <w:r>
        <w:rPr>
          <w:rFonts w:ascii="Book Antiqua" w:eastAsia="Book Antiqua" w:hAnsi="Book Antiqua" w:cs="Book Antiqua"/>
          <w:color w:val="000000"/>
          <w:shd w:val="clear" w:color="auto" w:fill="FFFFFF"/>
        </w:rPr>
        <w:t xml:space="preserve"> classification, BMI, warm ischemia time (WIT), cold ischemia time (CIT), the volume of blood products transfused, and conventional laboratory coagulation analysis. </w:t>
      </w:r>
      <w:r>
        <w:rPr>
          <w:rFonts w:ascii="Book Antiqua" w:eastAsia="Book Antiqua" w:hAnsi="Book Antiqua" w:cs="Book Antiqua"/>
          <w:color w:val="000000"/>
          <w:szCs w:val="22"/>
          <w:shd w:val="clear" w:color="auto" w:fill="FFFFFF"/>
        </w:rPr>
        <w:lastRenderedPageBreak/>
        <w:t>Normally distributed continuous data are reported as the mean</w:t>
      </w:r>
      <w:r w:rsidR="00D06CB9">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r w:rsidR="008059F4">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SD and compared using one-way Analysis of Variance (ANOVA). Non</w:t>
      </w:r>
      <w:r w:rsidR="00512313">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normally distributed continuous data are reported as the median (interquartile range) and compared using the Mann</w:t>
      </w:r>
      <w:r w:rsidR="00D06CB9">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Whitney test. Categorical variables were analyzed with Chi-square tests with Yates correction or Fisher’s exact test depending on best applicability. IBM SPSS Statistics version 24 (SPSS Inc.</w:t>
      </w:r>
      <w:r w:rsidR="00512313">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Chicago, IL, </w:t>
      </w:r>
      <w:r w:rsidR="00D17172" w:rsidRPr="00182869">
        <w:rPr>
          <w:rFonts w:ascii="Book Antiqua" w:eastAsia="Malgun Gothic" w:hAnsi="Book Antiqua"/>
          <w:lang w:eastAsia="ko-KR"/>
        </w:rPr>
        <w:t>United States</w:t>
      </w:r>
      <w:r>
        <w:rPr>
          <w:rFonts w:ascii="Book Antiqua" w:eastAsia="Book Antiqua" w:hAnsi="Book Antiqua" w:cs="Book Antiqua"/>
          <w:color w:val="000000"/>
          <w:szCs w:val="22"/>
          <w:shd w:val="clear" w:color="auto" w:fill="FFFFFF"/>
        </w:rPr>
        <w:t>) was employed for statistical analysis.</w:t>
      </w:r>
      <w:r w:rsidR="00D06CB9">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Statistical significance was set at </w:t>
      </w:r>
      <w:r w:rsidR="00D06CB9" w:rsidRPr="00D06CB9">
        <w:rPr>
          <w:rFonts w:ascii="Book Antiqua" w:eastAsia="Book Antiqua" w:hAnsi="Book Antiqua" w:cs="Book Antiqua"/>
          <w:i/>
          <w:iCs/>
          <w:color w:val="000000"/>
          <w:szCs w:val="22"/>
          <w:shd w:val="clear" w:color="auto" w:fill="FFFFFF"/>
        </w:rPr>
        <w:t>P</w:t>
      </w:r>
      <w:r w:rsidR="00D06CB9">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&lt;</w:t>
      </w:r>
      <w:r w:rsidR="00D06CB9">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0.05.</w:t>
      </w:r>
    </w:p>
    <w:p w14:paraId="4D89D6BC" w14:textId="77777777" w:rsidR="00A77B3E" w:rsidRDefault="00A77B3E">
      <w:pPr>
        <w:spacing w:line="360" w:lineRule="auto"/>
        <w:jc w:val="both"/>
      </w:pPr>
    </w:p>
    <w:p w14:paraId="3BFFB85F" w14:textId="77777777" w:rsidR="00A77B3E" w:rsidRDefault="00C274FC">
      <w:pPr>
        <w:spacing w:line="360" w:lineRule="auto"/>
        <w:jc w:val="both"/>
      </w:pPr>
      <w:r>
        <w:rPr>
          <w:rFonts w:ascii="Book Antiqua" w:eastAsia="Book Antiqua" w:hAnsi="Book Antiqua" w:cs="Book Antiqua"/>
          <w:color w:val="000000"/>
        </w:rPr>
        <w:t>RESULTS</w:t>
      </w:r>
    </w:p>
    <w:p w14:paraId="5C50F8B0" w14:textId="51327B71" w:rsidR="00A77B3E" w:rsidRDefault="00C274FC">
      <w:pPr>
        <w:spacing w:line="360" w:lineRule="auto"/>
        <w:jc w:val="both"/>
      </w:pPr>
      <w:r>
        <w:rPr>
          <w:rFonts w:ascii="Book Antiqua" w:eastAsia="Book Antiqua" w:hAnsi="Book Antiqua" w:cs="Book Antiqua"/>
          <w:color w:val="000000"/>
          <w:shd w:val="clear" w:color="auto" w:fill="FFFFFF"/>
        </w:rPr>
        <w:t xml:space="preserve">Postoperative thrombotic events were identified as early if they </w:t>
      </w:r>
      <w:r w:rsidR="00512313">
        <w:rPr>
          <w:rFonts w:ascii="Book Antiqua" w:eastAsia="Book Antiqua" w:hAnsi="Book Antiqua" w:cs="Book Antiqua"/>
          <w:color w:val="000000"/>
          <w:shd w:val="clear" w:color="auto" w:fill="FFFFFF"/>
        </w:rPr>
        <w:t xml:space="preserve">occurred </w:t>
      </w:r>
      <w:r>
        <w:rPr>
          <w:rFonts w:ascii="Book Antiqua" w:eastAsia="Book Antiqua" w:hAnsi="Book Antiqua" w:cs="Book Antiqua"/>
          <w:color w:val="000000"/>
          <w:shd w:val="clear" w:color="auto" w:fill="FFFFFF"/>
        </w:rPr>
        <w:t xml:space="preserve">within 21 d postoperatively. The incidence of early hepatic artery occlusion was 3.02%, whereas the incidence of </w:t>
      </w:r>
      <w:r w:rsidR="00175C83">
        <w:rPr>
          <w:rFonts w:ascii="Book Antiqua" w:eastAsia="Book Antiqua" w:hAnsi="Book Antiqua" w:cs="Book Antiqua"/>
          <w:color w:val="000000"/>
          <w:shd w:val="clear" w:color="auto" w:fill="FFFFFF"/>
        </w:rPr>
        <w:t>PVT</w:t>
      </w:r>
      <w:r>
        <w:rPr>
          <w:rFonts w:ascii="Book Antiqua" w:eastAsia="Book Antiqua" w:hAnsi="Book Antiqua" w:cs="Book Antiqua"/>
          <w:color w:val="000000"/>
          <w:shd w:val="clear" w:color="auto" w:fill="FFFFFF"/>
        </w:rPr>
        <w:t xml:space="preserve"> was 2.07%. </w:t>
      </w:r>
      <w:r w:rsidR="00512313">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comparison between the case and control groups show</w:t>
      </w:r>
      <w:r w:rsidR="00512313">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some differences in the duration of surgery, which was longer in the case group</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06CB9" w:rsidRPr="00D06CB9">
        <w:rPr>
          <w:rFonts w:ascii="Book Antiqua" w:eastAsia="Book Antiqua" w:hAnsi="Book Antiqua" w:cs="Book Antiqua"/>
          <w:i/>
          <w:iCs/>
          <w:color w:val="000000"/>
          <w:shd w:val="clear" w:color="auto" w:fill="FFFFFF"/>
        </w:rPr>
        <w:t>P</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0.032), whereas </w:t>
      </w:r>
      <w:r w:rsidR="00512313">
        <w:rPr>
          <w:rFonts w:ascii="Book Antiqua" w:eastAsia="Book Antiqua" w:hAnsi="Book Antiqua" w:cs="Book Antiqua"/>
          <w:color w:val="000000"/>
          <w:shd w:val="clear" w:color="auto" w:fill="FFFFFF"/>
        </w:rPr>
        <w:t xml:space="preserve">transfusion of </w:t>
      </w:r>
      <w:r>
        <w:rPr>
          <w:rFonts w:ascii="Book Antiqua" w:eastAsia="Book Antiqua" w:hAnsi="Book Antiqua" w:cs="Book Antiqua"/>
          <w:color w:val="000000"/>
          <w:shd w:val="clear" w:color="auto" w:fill="FFFFFF"/>
        </w:rPr>
        <w:t>blood products, red blood cells, fresh frozen plasma, and platelets</w:t>
      </w:r>
      <w:r w:rsidR="0051231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w:t>
      </w:r>
      <w:r w:rsidR="00512313">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similar between the two study groups. Thromboelastographic parameters did not show any statistically significant difference between the two groups, except for the G value measured at basal and 120’ postreperfusion time. It was higher, although within the reference range, in the case group than in the control group (</w:t>
      </w:r>
      <w:r w:rsidR="00D06CB9">
        <w:rPr>
          <w:rFonts w:ascii="Book Antiqua" w:eastAsia="Book Antiqua" w:hAnsi="Book Antiqua" w:cs="Book Antiqua"/>
          <w:i/>
          <w:iCs/>
          <w:color w:val="000000"/>
          <w:shd w:val="clear" w:color="auto" w:fill="FFFFFF"/>
        </w:rPr>
        <w:t>P</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06C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0.001 and </w:t>
      </w:r>
      <w:r w:rsidR="00C368C1" w:rsidRPr="00C368C1">
        <w:rPr>
          <w:rFonts w:ascii="Book Antiqua" w:eastAsia="Book Antiqua" w:hAnsi="Book Antiqua" w:cs="Book Antiqua"/>
          <w:i/>
          <w:iCs/>
          <w:color w:val="000000"/>
          <w:shd w:val="clear" w:color="auto" w:fill="FFFFFF"/>
        </w:rPr>
        <w:t>P</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0.001, respectively). In addition, </w:t>
      </w:r>
      <w:r w:rsidR="0001570B">
        <w:rPr>
          <w:rFonts w:ascii="Book Antiqua" w:eastAsia="Book Antiqua" w:hAnsi="Book Antiqua" w:cs="Book Antiqua"/>
          <w:color w:val="000000"/>
          <w:shd w:val="clear" w:color="auto" w:fill="FFFFFF"/>
        </w:rPr>
        <w:t>clot lysis at 60 min (</w:t>
      </w:r>
      <w:r>
        <w:rPr>
          <w:rFonts w:ascii="Book Antiqua" w:eastAsia="Book Antiqua" w:hAnsi="Book Antiqua" w:cs="Book Antiqua"/>
          <w:color w:val="000000"/>
          <w:shd w:val="clear" w:color="auto" w:fill="FFFFFF"/>
        </w:rPr>
        <w:t>LY60</w:t>
      </w:r>
      <w:r w:rsidR="0001570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measured at 120’ postreperfusion time was lower in the case group than in the control group (</w:t>
      </w:r>
      <w:r w:rsidR="00C368C1" w:rsidRPr="00C368C1">
        <w:rPr>
          <w:rFonts w:ascii="Book Antiqua" w:eastAsia="Book Antiqua" w:hAnsi="Book Antiqua" w:cs="Book Antiqua"/>
          <w:i/>
          <w:iCs/>
          <w:color w:val="000000"/>
          <w:shd w:val="clear" w:color="auto" w:fill="FFFFFF"/>
        </w:rPr>
        <w:t>P</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0.035). This parameter is representative of a fibrinolysis shutdown</w:t>
      </w:r>
      <w:r w:rsidR="00C368C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(LY60</w:t>
      </w:r>
      <w:r w:rsidR="00C368C1">
        <w:rPr>
          <w:rFonts w:ascii="Book Antiqua" w:eastAsia="Book Antiqua" w:hAnsi="Book Antiqua" w:cs="Book Antiqua"/>
          <w:color w:val="000000"/>
        </w:rPr>
        <w:t xml:space="preserve"> </w:t>
      </w:r>
      <w:r>
        <w:rPr>
          <w:rFonts w:ascii="Book Antiqua" w:eastAsia="Book Antiqua" w:hAnsi="Book Antiqua" w:cs="Book Antiqua"/>
          <w:color w:val="000000"/>
        </w:rPr>
        <w:t>=</w:t>
      </w:r>
      <w:r w:rsidR="00C368C1">
        <w:rPr>
          <w:rFonts w:ascii="Book Antiqua" w:eastAsia="Book Antiqua" w:hAnsi="Book Antiqua" w:cs="Book Antiqua"/>
          <w:color w:val="000000"/>
        </w:rPr>
        <w:t xml:space="preserve"> </w:t>
      </w:r>
      <w:r>
        <w:rPr>
          <w:rFonts w:ascii="Book Antiqua" w:eastAsia="Book Antiqua" w:hAnsi="Book Antiqua" w:cs="Book Antiqua"/>
          <w:color w:val="000000"/>
        </w:rPr>
        <w:t>0%</w:t>
      </w:r>
      <w:r w:rsidR="00C368C1">
        <w:rPr>
          <w:rFonts w:ascii="Book Antiqua" w:eastAsia="Book Antiqua" w:hAnsi="Book Antiqua" w:cs="Book Antiqua"/>
          <w:color w:val="000000"/>
        </w:rPr>
        <w:t>-</w:t>
      </w:r>
      <w:r>
        <w:rPr>
          <w:rFonts w:ascii="Book Antiqua" w:eastAsia="Book Antiqua" w:hAnsi="Book Antiqua" w:cs="Book Antiqua"/>
          <w:color w:val="000000"/>
        </w:rPr>
        <w:t>0.80%)</w:t>
      </w:r>
      <w:r w:rsidR="00C368C1">
        <w:rPr>
          <w:rFonts w:ascii="Book Antiqua" w:eastAsia="Book Antiqua" w:hAnsi="Book Antiqua" w:cs="Book Antiqua"/>
          <w:color w:val="000000"/>
        </w:rPr>
        <w:t xml:space="preserve"> </w:t>
      </w:r>
      <w:r>
        <w:rPr>
          <w:rFonts w:ascii="Book Antiqua" w:eastAsia="Book Antiqua" w:hAnsi="Book Antiqua" w:cs="Book Antiqua"/>
          <w:color w:val="000000"/>
        </w:rPr>
        <w:t xml:space="preserve">in 85% of patients who experienced a thrombotic complication, resulting in a statistical correlation with </w:t>
      </w:r>
      <w:r w:rsidR="00175C83">
        <w:rPr>
          <w:rFonts w:ascii="Book Antiqua" w:eastAsia="Book Antiqua" w:hAnsi="Book Antiqua" w:cs="Book Antiqua"/>
          <w:color w:val="000000"/>
        </w:rPr>
        <w:t>HAT</w:t>
      </w:r>
      <w:r>
        <w:rPr>
          <w:rFonts w:ascii="Book Antiqua" w:eastAsia="Book Antiqua" w:hAnsi="Book Antiqua" w:cs="Book Antiqua"/>
          <w:color w:val="000000"/>
        </w:rPr>
        <w:t xml:space="preserve"> and </w:t>
      </w:r>
      <w:r w:rsidR="00175C83">
        <w:rPr>
          <w:rFonts w:ascii="Book Antiqua" w:eastAsia="Book Antiqua" w:hAnsi="Book Antiqua" w:cs="Book Antiqua"/>
          <w:color w:val="000000"/>
        </w:rPr>
        <w:t>PVT</w:t>
      </w:r>
      <w:r>
        <w:rPr>
          <w:rFonts w:ascii="Book Antiqua" w:eastAsia="Book Antiqua" w:hAnsi="Book Antiqua" w:cs="Book Antiqua"/>
          <w:color w:val="000000"/>
        </w:rPr>
        <w:t>.</w:t>
      </w:r>
    </w:p>
    <w:p w14:paraId="29617286" w14:textId="77777777" w:rsidR="00A77B3E" w:rsidRDefault="00A77B3E">
      <w:pPr>
        <w:spacing w:line="360" w:lineRule="auto"/>
        <w:jc w:val="both"/>
      </w:pPr>
    </w:p>
    <w:p w14:paraId="1A733874" w14:textId="77777777" w:rsidR="00A77B3E" w:rsidRDefault="00C274FC">
      <w:pPr>
        <w:spacing w:line="360" w:lineRule="auto"/>
        <w:jc w:val="both"/>
      </w:pPr>
      <w:r>
        <w:rPr>
          <w:rFonts w:ascii="Book Antiqua" w:eastAsia="Book Antiqua" w:hAnsi="Book Antiqua" w:cs="Book Antiqua"/>
          <w:color w:val="000000"/>
        </w:rPr>
        <w:t>CONCLUSION</w:t>
      </w:r>
    </w:p>
    <w:p w14:paraId="51496F57" w14:textId="70EAB03F" w:rsidR="00A77B3E" w:rsidRDefault="00C274FC">
      <w:pPr>
        <w:spacing w:line="360" w:lineRule="auto"/>
        <w:jc w:val="both"/>
      </w:pPr>
      <w:r>
        <w:rPr>
          <w:rFonts w:ascii="Book Antiqua" w:eastAsia="Book Antiqua" w:hAnsi="Book Antiqua" w:cs="Book Antiqua"/>
          <w:color w:val="000000"/>
          <w:shd w:val="clear" w:color="auto" w:fill="FFFFFF"/>
        </w:rPr>
        <w:t xml:space="preserve">The end of surgery LY60 and G value may identify those recipients at greater risk of developing early </w:t>
      </w:r>
      <w:r w:rsidR="00175C83">
        <w:rPr>
          <w:rFonts w:ascii="Book Antiqua" w:eastAsia="Book Antiqua" w:hAnsi="Book Antiqua" w:cs="Book Antiqua"/>
          <w:color w:val="000000"/>
          <w:shd w:val="clear" w:color="auto" w:fill="FFFFFF"/>
        </w:rPr>
        <w:t>HAT</w:t>
      </w:r>
      <w:r>
        <w:rPr>
          <w:rFonts w:ascii="Book Antiqua" w:eastAsia="Book Antiqua" w:hAnsi="Book Antiqua" w:cs="Book Antiqua"/>
          <w:color w:val="000000"/>
          <w:shd w:val="clear" w:color="auto" w:fill="FFFFFF"/>
        </w:rPr>
        <w:t xml:space="preserve"> or </w:t>
      </w:r>
      <w:r w:rsidR="00175C83">
        <w:rPr>
          <w:rFonts w:ascii="Book Antiqua" w:eastAsia="Book Antiqua" w:hAnsi="Book Antiqua" w:cs="Book Antiqua"/>
          <w:color w:val="000000"/>
          <w:shd w:val="clear" w:color="auto" w:fill="FFFFFF"/>
        </w:rPr>
        <w:t>PVT</w:t>
      </w:r>
      <w:r>
        <w:rPr>
          <w:rFonts w:ascii="Book Antiqua" w:eastAsia="Book Antiqua" w:hAnsi="Book Antiqua" w:cs="Book Antiqua"/>
          <w:color w:val="000000"/>
          <w:shd w:val="clear" w:color="auto" w:fill="FFFFFF"/>
        </w:rPr>
        <w:t xml:space="preserve">, suggesting </w:t>
      </w:r>
      <w:r w:rsidR="00512313">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shd w:val="clear" w:color="auto" w:fill="FFFFFF"/>
        </w:rPr>
        <w:t>they may benefit from intense surveillance and eventually anticoagulation prophylaxis in order to prevent these serious complications after LT</w:t>
      </w:r>
      <w:r w:rsidR="00C368C1">
        <w:rPr>
          <w:rFonts w:ascii="Book Antiqua" w:eastAsia="Book Antiqua" w:hAnsi="Book Antiqua" w:cs="Book Antiqua"/>
          <w:color w:val="000000"/>
          <w:shd w:val="clear" w:color="auto" w:fill="FFFFFF"/>
        </w:rPr>
        <w:t>.</w:t>
      </w:r>
    </w:p>
    <w:p w14:paraId="09413519" w14:textId="77777777" w:rsidR="00A77B3E" w:rsidRDefault="00A77B3E">
      <w:pPr>
        <w:spacing w:line="360" w:lineRule="auto"/>
        <w:jc w:val="both"/>
      </w:pPr>
    </w:p>
    <w:p w14:paraId="259EC76A" w14:textId="1D1A4FD0" w:rsidR="00A77B3E" w:rsidRDefault="00C274FC">
      <w:pPr>
        <w:spacing w:line="360" w:lineRule="auto"/>
        <w:jc w:val="both"/>
      </w:pPr>
      <w:r>
        <w:rPr>
          <w:rFonts w:ascii="Book Antiqua" w:eastAsia="Book Antiqua" w:hAnsi="Book Antiqua" w:cs="Book Antiqua"/>
          <w:b/>
          <w:bCs/>
          <w:color w:val="000000"/>
        </w:rPr>
        <w:t xml:space="preserve">Key </w:t>
      </w:r>
      <w:r w:rsidR="00871B95">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Hepatic artery thrombosis; Portal vein thrombosis; Liver transplantation; Risk factors; </w:t>
      </w:r>
      <w:r w:rsidR="00C368C1">
        <w:rPr>
          <w:rFonts w:ascii="Book Antiqua" w:eastAsia="Book Antiqua" w:hAnsi="Book Antiqua" w:cs="Book Antiqua"/>
          <w:color w:val="000000"/>
        </w:rPr>
        <w:t>C</w:t>
      </w:r>
      <w:r>
        <w:rPr>
          <w:rFonts w:ascii="Book Antiqua" w:eastAsia="Book Antiqua" w:hAnsi="Book Antiqua" w:cs="Book Antiqua"/>
          <w:color w:val="000000"/>
        </w:rPr>
        <w:t>irrhosis</w:t>
      </w:r>
    </w:p>
    <w:p w14:paraId="57550459" w14:textId="77777777" w:rsidR="00A77B3E" w:rsidRDefault="00A77B3E">
      <w:pPr>
        <w:spacing w:line="360" w:lineRule="auto"/>
        <w:jc w:val="both"/>
      </w:pPr>
    </w:p>
    <w:p w14:paraId="29D4067C" w14:textId="0239B34A" w:rsidR="002D6AB5" w:rsidRDefault="002D6AB5">
      <w:pPr>
        <w:spacing w:line="360" w:lineRule="auto"/>
        <w:jc w:val="both"/>
        <w:rPr>
          <w:rFonts w:ascii="Book Antiqua" w:hAnsi="Book Antiqua" w:cs="Book Antiqua" w:hint="eastAsia"/>
          <w:color w:val="000000"/>
          <w:lang w:eastAsia="zh-CN"/>
        </w:rPr>
      </w:pPr>
      <w:r w:rsidRPr="002D6AB5">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274FC">
        <w:rPr>
          <w:rFonts w:ascii="Book Antiqua" w:eastAsia="Book Antiqua" w:hAnsi="Book Antiqua" w:cs="Book Antiqua"/>
          <w:color w:val="000000"/>
        </w:rPr>
        <w:t xml:space="preserve">De </w:t>
      </w:r>
      <w:proofErr w:type="spellStart"/>
      <w:r w:rsidR="00C274FC">
        <w:rPr>
          <w:rFonts w:ascii="Book Antiqua" w:eastAsia="Book Antiqua" w:hAnsi="Book Antiqua" w:cs="Book Antiqua"/>
          <w:color w:val="000000"/>
        </w:rPr>
        <w:t>Pietri</w:t>
      </w:r>
      <w:proofErr w:type="spellEnd"/>
      <w:r w:rsidR="00C274FC">
        <w:rPr>
          <w:rFonts w:ascii="Book Antiqua" w:eastAsia="Book Antiqua" w:hAnsi="Book Antiqua" w:cs="Book Antiqua"/>
          <w:color w:val="000000"/>
        </w:rPr>
        <w:t xml:space="preserve"> L, </w:t>
      </w:r>
      <w:proofErr w:type="spellStart"/>
      <w:r w:rsidR="00C274FC">
        <w:rPr>
          <w:rFonts w:ascii="Book Antiqua" w:eastAsia="Book Antiqua" w:hAnsi="Book Antiqua" w:cs="Book Antiqua"/>
          <w:color w:val="000000"/>
        </w:rPr>
        <w:t>Montalti</w:t>
      </w:r>
      <w:proofErr w:type="spellEnd"/>
      <w:r w:rsidR="00C274FC">
        <w:rPr>
          <w:rFonts w:ascii="Book Antiqua" w:eastAsia="Book Antiqua" w:hAnsi="Book Antiqua" w:cs="Book Antiqua"/>
          <w:color w:val="000000"/>
        </w:rPr>
        <w:t xml:space="preserve"> R, </w:t>
      </w:r>
      <w:proofErr w:type="spellStart"/>
      <w:r w:rsidR="00C274FC">
        <w:rPr>
          <w:rFonts w:ascii="Book Antiqua" w:eastAsia="Book Antiqua" w:hAnsi="Book Antiqua" w:cs="Book Antiqua"/>
          <w:color w:val="000000"/>
        </w:rPr>
        <w:t>Bolondi</w:t>
      </w:r>
      <w:proofErr w:type="spellEnd"/>
      <w:r w:rsidR="00C274FC">
        <w:rPr>
          <w:rFonts w:ascii="Book Antiqua" w:eastAsia="Book Antiqua" w:hAnsi="Book Antiqua" w:cs="Book Antiqua"/>
          <w:color w:val="000000"/>
        </w:rPr>
        <w:t xml:space="preserve"> G, Serra V, Di Benedetto F. Intraoperative </w:t>
      </w:r>
      <w:r w:rsidR="00727027">
        <w:rPr>
          <w:rFonts w:ascii="Book Antiqua" w:eastAsia="Book Antiqua" w:hAnsi="Book Antiqua" w:cs="Book Antiqua"/>
          <w:color w:val="000000"/>
        </w:rPr>
        <w:t>t</w:t>
      </w:r>
      <w:r w:rsidR="00C274FC">
        <w:rPr>
          <w:rFonts w:ascii="Book Antiqua" w:eastAsia="Book Antiqua" w:hAnsi="Book Antiqua" w:cs="Book Antiqua"/>
          <w:color w:val="000000"/>
        </w:rPr>
        <w:t xml:space="preserve">hromboelastography as a tool to predict postoperative thrombosis during </w:t>
      </w:r>
      <w:r w:rsidR="00727027">
        <w:rPr>
          <w:rFonts w:ascii="Book Antiqua" w:eastAsia="Book Antiqua" w:hAnsi="Book Antiqua" w:cs="Book Antiqua"/>
          <w:color w:val="000000"/>
        </w:rPr>
        <w:t>l</w:t>
      </w:r>
      <w:r w:rsidR="00C274FC">
        <w:rPr>
          <w:rFonts w:ascii="Book Antiqua" w:eastAsia="Book Antiqua" w:hAnsi="Book Antiqua" w:cs="Book Antiqua"/>
          <w:color w:val="000000"/>
        </w:rPr>
        <w:t xml:space="preserve">iver </w:t>
      </w:r>
      <w:r w:rsidR="00727027">
        <w:rPr>
          <w:rFonts w:ascii="Book Antiqua" w:eastAsia="Book Antiqua" w:hAnsi="Book Antiqua" w:cs="Book Antiqua"/>
          <w:color w:val="000000"/>
        </w:rPr>
        <w:t>t</w:t>
      </w:r>
      <w:r w:rsidR="00C274FC">
        <w:rPr>
          <w:rFonts w:ascii="Book Antiqua" w:eastAsia="Book Antiqua" w:hAnsi="Book Antiqua" w:cs="Book Antiqua"/>
          <w:color w:val="000000"/>
        </w:rPr>
        <w:t xml:space="preserve">ransplantation. </w:t>
      </w:r>
      <w:r w:rsidR="00C274FC">
        <w:rPr>
          <w:rFonts w:ascii="Book Antiqua" w:eastAsia="Book Antiqua" w:hAnsi="Book Antiqua" w:cs="Book Antiqua"/>
          <w:i/>
          <w:iCs/>
          <w:color w:val="000000"/>
        </w:rPr>
        <w:t>World J Transplant</w:t>
      </w:r>
      <w:r w:rsidR="00C274FC">
        <w:rPr>
          <w:rFonts w:ascii="Book Antiqua" w:eastAsia="Book Antiqua" w:hAnsi="Book Antiqua" w:cs="Book Antiqua"/>
          <w:color w:val="000000"/>
        </w:rPr>
        <w:t xml:space="preserve"> 2020; </w:t>
      </w:r>
      <w:r w:rsidR="00EF1DEC" w:rsidRPr="004E1773">
        <w:rPr>
          <w:rFonts w:ascii="Book Antiqua" w:eastAsia="Book Antiqua" w:hAnsi="Book Antiqua" w:cs="Book Antiqua"/>
          <w:color w:val="000000"/>
        </w:rPr>
        <w:t>10(</w:t>
      </w:r>
      <w:r w:rsidR="00EF1DEC">
        <w:rPr>
          <w:rFonts w:ascii="Book Antiqua" w:hAnsi="Book Antiqua" w:cs="Book Antiqua" w:hint="eastAsia"/>
          <w:color w:val="000000"/>
          <w:lang w:eastAsia="zh-CN"/>
        </w:rPr>
        <w:t>11</w:t>
      </w:r>
      <w:r w:rsidR="00EF1DEC" w:rsidRPr="004E1773">
        <w:rPr>
          <w:rFonts w:ascii="Book Antiqua" w:eastAsia="Book Antiqua" w:hAnsi="Book Antiqua" w:cs="Book Antiqua"/>
          <w:color w:val="000000"/>
        </w:rPr>
        <w:t xml:space="preserve">): </w:t>
      </w:r>
      <w:r>
        <w:rPr>
          <w:rFonts w:ascii="Book Antiqua" w:eastAsia="Book Antiqua" w:hAnsi="Book Antiqua" w:cs="Book Antiqua"/>
          <w:color w:val="000000"/>
        </w:rPr>
        <w:t>345</w:t>
      </w:r>
      <w:r w:rsidR="00EF1DEC" w:rsidRPr="004E1773">
        <w:rPr>
          <w:rFonts w:ascii="Book Antiqua" w:eastAsia="Book Antiqua" w:hAnsi="Book Antiqua" w:cs="Book Antiqua"/>
          <w:color w:val="000000"/>
        </w:rPr>
        <w:t>-</w:t>
      </w:r>
      <w:r>
        <w:rPr>
          <w:rFonts w:ascii="Book Antiqua" w:eastAsia="Book Antiqua" w:hAnsi="Book Antiqua" w:cs="Book Antiqua"/>
          <w:color w:val="000000"/>
        </w:rPr>
        <w:t>355</w:t>
      </w:r>
    </w:p>
    <w:p w14:paraId="7878B1C8" w14:textId="786114B3" w:rsidR="002D6AB5" w:rsidRDefault="00EF1DEC">
      <w:pPr>
        <w:spacing w:line="360" w:lineRule="auto"/>
        <w:jc w:val="both"/>
        <w:rPr>
          <w:rFonts w:ascii="Book Antiqua" w:hAnsi="Book Antiqua" w:cs="Book Antiqua" w:hint="eastAsia"/>
          <w:color w:val="000000"/>
          <w:lang w:eastAsia="zh-CN"/>
        </w:rPr>
      </w:pPr>
      <w:r w:rsidRPr="002D6AB5">
        <w:rPr>
          <w:rFonts w:ascii="Book Antiqua" w:hAnsi="Book Antiqua" w:cs="Book Antiqua"/>
          <w:b/>
          <w:color w:val="000000"/>
          <w:lang w:eastAsia="zh-CN"/>
        </w:rPr>
        <w:t xml:space="preserve">URL: </w:t>
      </w:r>
      <w:r w:rsidRPr="004E1773">
        <w:rPr>
          <w:rFonts w:ascii="Book Antiqua" w:eastAsia="Book Antiqua" w:hAnsi="Book Antiqua" w:cs="Book Antiqua"/>
          <w:color w:val="000000"/>
        </w:rPr>
        <w:t>https://www.wjgnet.com/2220-3230/full/v10/i</w:t>
      </w:r>
      <w:r>
        <w:rPr>
          <w:rFonts w:ascii="Book Antiqua" w:hAnsi="Book Antiqua" w:cs="Book Antiqua" w:hint="eastAsia"/>
          <w:color w:val="000000"/>
          <w:lang w:eastAsia="zh-CN"/>
        </w:rPr>
        <w:t>11</w:t>
      </w:r>
      <w:r w:rsidRPr="004E1773">
        <w:rPr>
          <w:rFonts w:ascii="Book Antiqua" w:eastAsia="Book Antiqua" w:hAnsi="Book Antiqua" w:cs="Book Antiqua"/>
          <w:color w:val="000000"/>
        </w:rPr>
        <w:t>/</w:t>
      </w:r>
      <w:r w:rsidR="002D6AB5">
        <w:rPr>
          <w:rFonts w:ascii="Book Antiqua" w:eastAsia="Book Antiqua" w:hAnsi="Book Antiqua" w:cs="Book Antiqua"/>
          <w:color w:val="000000"/>
        </w:rPr>
        <w:t>345</w:t>
      </w:r>
      <w:r w:rsidRPr="004E1773">
        <w:rPr>
          <w:rFonts w:ascii="Book Antiqua" w:eastAsia="Book Antiqua" w:hAnsi="Book Antiqua" w:cs="Book Antiqua"/>
          <w:color w:val="000000"/>
        </w:rPr>
        <w:t xml:space="preserve">.htm  </w:t>
      </w:r>
    </w:p>
    <w:p w14:paraId="7394B82D" w14:textId="5F2575B2" w:rsidR="00A77B3E" w:rsidRDefault="00EF1DEC">
      <w:pPr>
        <w:spacing w:line="360" w:lineRule="auto"/>
        <w:jc w:val="both"/>
      </w:pPr>
      <w:r w:rsidRPr="002D6AB5">
        <w:rPr>
          <w:rFonts w:ascii="Book Antiqua" w:hAnsi="Book Antiqua" w:cs="Book Antiqua"/>
          <w:b/>
          <w:color w:val="000000"/>
          <w:lang w:eastAsia="zh-CN"/>
        </w:rPr>
        <w:t>DOI:</w:t>
      </w:r>
      <w:r w:rsidRPr="004E1773">
        <w:rPr>
          <w:rFonts w:ascii="Book Antiqua" w:eastAsia="Book Antiqua" w:hAnsi="Book Antiqua" w:cs="Book Antiqua"/>
          <w:color w:val="000000"/>
        </w:rPr>
        <w:t xml:space="preserve"> </w:t>
      </w:r>
      <w:bookmarkStart w:id="0" w:name="_GoBack"/>
      <w:r w:rsidRPr="004E1773">
        <w:rPr>
          <w:rFonts w:ascii="Book Antiqua" w:eastAsia="Book Antiqua" w:hAnsi="Book Antiqua" w:cs="Book Antiqua"/>
          <w:color w:val="000000"/>
        </w:rPr>
        <w:t>https://dx.doi.org/10.5500/wjt.v10.i</w:t>
      </w:r>
      <w:r>
        <w:rPr>
          <w:rFonts w:ascii="Book Antiqua" w:hAnsi="Book Antiqua" w:cs="Book Antiqua" w:hint="eastAsia"/>
          <w:color w:val="000000"/>
          <w:lang w:eastAsia="zh-CN"/>
        </w:rPr>
        <w:t>11</w:t>
      </w:r>
      <w:r w:rsidRPr="004E1773">
        <w:rPr>
          <w:rFonts w:ascii="Book Antiqua" w:eastAsia="Book Antiqua" w:hAnsi="Book Antiqua" w:cs="Book Antiqua"/>
          <w:color w:val="000000"/>
        </w:rPr>
        <w:t>.</w:t>
      </w:r>
      <w:r w:rsidR="002D6AB5">
        <w:rPr>
          <w:rFonts w:ascii="Book Antiqua" w:eastAsia="Book Antiqua" w:hAnsi="Book Antiqua" w:cs="Book Antiqua"/>
          <w:color w:val="000000"/>
        </w:rPr>
        <w:t>345</w:t>
      </w:r>
      <w:bookmarkEnd w:id="0"/>
    </w:p>
    <w:p w14:paraId="2B6A7B21" w14:textId="77777777" w:rsidR="00A77B3E" w:rsidRDefault="00A77B3E">
      <w:pPr>
        <w:spacing w:line="360" w:lineRule="auto"/>
        <w:jc w:val="both"/>
      </w:pPr>
    </w:p>
    <w:p w14:paraId="09355679" w14:textId="513DD442" w:rsidR="00A77B3E" w:rsidRDefault="00C274FC">
      <w:pPr>
        <w:spacing w:line="360" w:lineRule="auto"/>
        <w:jc w:val="both"/>
      </w:pPr>
      <w:r>
        <w:rPr>
          <w:rFonts w:ascii="Book Antiqua" w:eastAsia="Book Antiqua" w:hAnsi="Book Antiqua" w:cs="Book Antiqua"/>
          <w:b/>
          <w:bCs/>
          <w:color w:val="000000"/>
        </w:rPr>
        <w:t xml:space="preserve">Core </w:t>
      </w:r>
      <w:r w:rsidR="00871B95">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sidR="00512313" w:rsidRPr="00871B95">
        <w:rPr>
          <w:rFonts w:ascii="Book Antiqua" w:eastAsia="Book Antiqua" w:hAnsi="Book Antiqua" w:cs="Book Antiqua"/>
          <w:bCs/>
          <w:color w:val="000000"/>
        </w:rPr>
        <w:t>In this study,</w:t>
      </w:r>
      <w:r w:rsidR="0051231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factors associated with an increased risk </w:t>
      </w:r>
      <w:r w:rsidR="00512313">
        <w:rPr>
          <w:rFonts w:ascii="Book Antiqua" w:eastAsia="Book Antiqua" w:hAnsi="Book Antiqua" w:cs="Book Antiqua"/>
          <w:color w:val="000000"/>
        </w:rPr>
        <w:t>of</w:t>
      </w:r>
      <w:r>
        <w:rPr>
          <w:rFonts w:ascii="Book Antiqua" w:eastAsia="Book Antiqua" w:hAnsi="Book Antiqua" w:cs="Book Antiqua"/>
          <w:color w:val="000000"/>
        </w:rPr>
        <w:t xml:space="preserve"> early hepatic artery (HAT) and portal vein thrombosis</w:t>
      </w:r>
      <w:r w:rsidR="00B73C90">
        <w:rPr>
          <w:rFonts w:ascii="Book Antiqua" w:eastAsia="Book Antiqua" w:hAnsi="Book Antiqua" w:cs="Book Antiqua"/>
          <w:color w:val="000000"/>
        </w:rPr>
        <w:t xml:space="preserve"> (PVT)</w:t>
      </w:r>
      <w:r>
        <w:rPr>
          <w:rFonts w:ascii="Book Antiqua" w:eastAsia="Book Antiqua" w:hAnsi="Book Antiqua" w:cs="Book Antiqua"/>
          <w:color w:val="000000"/>
        </w:rPr>
        <w:t xml:space="preserve"> after adult liver transplantation (LT)</w:t>
      </w:r>
      <w:r w:rsidR="00512313">
        <w:rPr>
          <w:rFonts w:ascii="Book Antiqua" w:eastAsia="Book Antiqua" w:hAnsi="Book Antiqua" w:cs="Book Antiqua"/>
          <w:color w:val="000000"/>
        </w:rPr>
        <w:t xml:space="preserve"> were identified</w:t>
      </w:r>
      <w:r>
        <w:rPr>
          <w:rFonts w:ascii="Book Antiqua" w:eastAsia="Book Antiqua" w:hAnsi="Book Antiqua" w:cs="Book Antiqua"/>
          <w:color w:val="000000"/>
        </w:rPr>
        <w:t>. In particular, basal and 120’ postreperfusion G value (increased net clot strength), and L</w:t>
      </w:r>
      <w:r w:rsidR="00512313">
        <w:rPr>
          <w:rFonts w:ascii="Book Antiqua" w:eastAsia="Book Antiqua" w:hAnsi="Book Antiqua" w:cs="Book Antiqua"/>
          <w:color w:val="000000"/>
        </w:rPr>
        <w:t>Y</w:t>
      </w:r>
      <w:r>
        <w:rPr>
          <w:rFonts w:ascii="Book Antiqua" w:eastAsia="Book Antiqua" w:hAnsi="Book Antiqua" w:cs="Book Antiqua"/>
          <w:color w:val="000000"/>
        </w:rPr>
        <w:t xml:space="preserve">60 measured at 120’ postreperfusion time, were predictors of early HAT and PVT. Longer cold ischemic time was </w:t>
      </w:r>
      <w:r w:rsidR="00512313">
        <w:rPr>
          <w:rFonts w:ascii="Book Antiqua" w:eastAsia="Book Antiqua" w:hAnsi="Book Antiqua" w:cs="Book Antiqua"/>
          <w:color w:val="000000"/>
        </w:rPr>
        <w:t xml:space="preserve">also </w:t>
      </w:r>
      <w:r>
        <w:rPr>
          <w:rFonts w:ascii="Book Antiqua" w:eastAsia="Book Antiqua" w:hAnsi="Book Antiqua" w:cs="Book Antiqua"/>
          <w:color w:val="000000"/>
        </w:rPr>
        <w:t xml:space="preserve">significantly correlated with these complications. Intraoperative blood products transfusion was not associated with an increased risk of thrombosis. Increased daily surveillance by Doppler ultrasound </w:t>
      </w:r>
      <w:r w:rsidR="00512313">
        <w:rPr>
          <w:rFonts w:ascii="Book Antiqua" w:eastAsia="Book Antiqua" w:hAnsi="Book Antiqua" w:cs="Book Antiqua"/>
          <w:color w:val="000000"/>
        </w:rPr>
        <w:t>sh</w:t>
      </w:r>
      <w:r>
        <w:rPr>
          <w:rFonts w:ascii="Book Antiqua" w:eastAsia="Book Antiqua" w:hAnsi="Book Antiqua" w:cs="Book Antiqua"/>
          <w:color w:val="000000"/>
        </w:rPr>
        <w:t xml:space="preserve">ould be considered for the possible prevention or early detection of HAT after LT for patients at increased risk </w:t>
      </w:r>
      <w:r w:rsidR="00512313">
        <w:rPr>
          <w:rFonts w:ascii="Book Antiqua" w:eastAsia="Book Antiqua" w:hAnsi="Book Antiqua" w:cs="Book Antiqua"/>
          <w:color w:val="000000"/>
        </w:rPr>
        <w:t>of</w:t>
      </w:r>
      <w:r>
        <w:rPr>
          <w:rFonts w:ascii="Book Antiqua" w:eastAsia="Book Antiqua" w:hAnsi="Book Antiqua" w:cs="Book Antiqua"/>
          <w:color w:val="000000"/>
        </w:rPr>
        <w:t xml:space="preserve"> early HAT and PVT.</w:t>
      </w:r>
    </w:p>
    <w:p w14:paraId="5E431408" w14:textId="402FD418" w:rsidR="00A77B3E" w:rsidRDefault="00C274FC">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E6459F6" w14:textId="21591CED" w:rsidR="00A77B3E" w:rsidRDefault="00C274FC">
      <w:pPr>
        <w:spacing w:line="360" w:lineRule="auto"/>
        <w:jc w:val="both"/>
      </w:pPr>
      <w:r>
        <w:rPr>
          <w:rFonts w:ascii="Book Antiqua" w:eastAsia="Book Antiqua" w:hAnsi="Book Antiqua" w:cs="Book Antiqua"/>
          <w:color w:val="000000"/>
        </w:rPr>
        <w:t xml:space="preserve">In recent years, patient survival after liver transplantation (LT) has increased </w:t>
      </w:r>
      <w:r w:rsidR="00C820F3">
        <w:rPr>
          <w:rFonts w:ascii="Book Antiqua" w:eastAsia="Book Antiqua" w:hAnsi="Book Antiqua" w:cs="Book Antiqua"/>
          <w:color w:val="000000"/>
        </w:rPr>
        <w:t>due to improvements in</w:t>
      </w:r>
      <w:r>
        <w:rPr>
          <w:rFonts w:ascii="Book Antiqua" w:eastAsia="Book Antiqua" w:hAnsi="Book Antiqua" w:cs="Book Antiqua"/>
          <w:color w:val="000000"/>
        </w:rPr>
        <w:t xml:space="preserve"> surgical and anesthetic procedures. However, </w:t>
      </w:r>
      <w:r w:rsidR="001F322D" w:rsidRPr="001F322D">
        <w:rPr>
          <w:rFonts w:ascii="Book Antiqua" w:eastAsia="Book Antiqua" w:hAnsi="Book Antiqua" w:cs="Book Antiqua"/>
          <w:color w:val="000000"/>
        </w:rPr>
        <w:t>thromboembolic complications (hepatic artery and portal vein thrombosis, pulmonary embolism, intracardiac thrombosis) still affect the perioperative period of LT, representing relatively frequent causes of increased mortality. The percentage increase in mortality varies between</w:t>
      </w:r>
      <w:r>
        <w:rPr>
          <w:rFonts w:ascii="Book Antiqua" w:eastAsia="Book Antiqua" w:hAnsi="Book Antiqua" w:cs="Book Antiqua"/>
          <w:color w:val="000000"/>
        </w:rPr>
        <w:t xml:space="preserve"> 45% </w:t>
      </w:r>
      <w:r w:rsidR="00C820F3">
        <w:rPr>
          <w:rFonts w:ascii="Book Antiqua" w:eastAsia="Book Antiqua" w:hAnsi="Book Antiqua" w:cs="Book Antiqua"/>
          <w:color w:val="000000"/>
        </w:rPr>
        <w:t>and</w:t>
      </w:r>
      <w:r>
        <w:rPr>
          <w:rFonts w:ascii="Book Antiqua" w:eastAsia="Book Antiqua" w:hAnsi="Book Antiqua" w:cs="Book Antiqua"/>
          <w:color w:val="000000"/>
        </w:rPr>
        <w:t xml:space="preserve"> 68% for pulmonary embolism, 50% for early hepatic artery thrombosis (HAT) and </w:t>
      </w:r>
      <w:r w:rsidR="001F322D" w:rsidRPr="001F322D">
        <w:rPr>
          <w:rFonts w:ascii="Book Antiqua" w:eastAsia="Book Antiqua" w:hAnsi="Book Antiqua" w:cs="Book Antiqua"/>
          <w:color w:val="000000"/>
        </w:rPr>
        <w:t>between</w:t>
      </w:r>
      <w:r>
        <w:rPr>
          <w:rFonts w:ascii="Book Antiqua" w:eastAsia="Book Antiqua" w:hAnsi="Book Antiqua" w:cs="Book Antiqua"/>
          <w:color w:val="000000"/>
        </w:rPr>
        <w:t xml:space="preserve"> 32% </w:t>
      </w:r>
      <w:r w:rsidR="00C820F3">
        <w:rPr>
          <w:rFonts w:ascii="Book Antiqua" w:eastAsia="Book Antiqua" w:hAnsi="Book Antiqua" w:cs="Book Antiqua"/>
          <w:color w:val="000000"/>
        </w:rPr>
        <w:t>and</w:t>
      </w:r>
      <w:r>
        <w:rPr>
          <w:rFonts w:ascii="Book Antiqua" w:eastAsia="Book Antiqua" w:hAnsi="Book Antiqua" w:cs="Book Antiqua"/>
          <w:color w:val="000000"/>
        </w:rPr>
        <w:t xml:space="preserve"> 60% for portal vein thrombosis (PVT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ADC1126" w14:textId="6B1EFF4A" w:rsidR="00A77B3E" w:rsidRDefault="00C274FC" w:rsidP="0010686C">
      <w:pPr>
        <w:spacing w:line="360" w:lineRule="auto"/>
        <w:ind w:firstLineChars="100" w:firstLine="240"/>
        <w:jc w:val="both"/>
      </w:pPr>
      <w:r>
        <w:rPr>
          <w:rFonts w:ascii="Book Antiqua" w:eastAsia="Book Antiqua" w:hAnsi="Book Antiqua" w:cs="Book Antiqua"/>
          <w:color w:val="000000"/>
        </w:rPr>
        <w:t xml:space="preserve">Several causes of thrombosis have been recognized in </w:t>
      </w:r>
      <w:r w:rsidR="00F22DD6">
        <w:rPr>
          <w:rFonts w:ascii="Book Antiqua" w:eastAsia="Book Antiqua" w:hAnsi="Book Antiqua" w:cs="Book Antiqua"/>
          <w:color w:val="000000"/>
        </w:rPr>
        <w:t>LT</w:t>
      </w:r>
      <w:r>
        <w:rPr>
          <w:rFonts w:ascii="Book Antiqua" w:eastAsia="Book Antiqua" w:hAnsi="Book Antiqua" w:cs="Book Antiqua"/>
          <w:color w:val="000000"/>
        </w:rPr>
        <w:t xml:space="preserve">: </w:t>
      </w:r>
      <w:r w:rsidR="0028706B">
        <w:rPr>
          <w:rFonts w:ascii="Book Antiqua" w:hAnsi="Book Antiqua" w:cs="Book Antiqua" w:hint="eastAsia"/>
          <w:color w:val="000000"/>
          <w:lang w:eastAsia="zh-CN"/>
        </w:rPr>
        <w:t>S</w:t>
      </w:r>
      <w:r>
        <w:rPr>
          <w:rFonts w:ascii="Book Antiqua" w:eastAsia="Book Antiqua" w:hAnsi="Book Antiqua" w:cs="Book Antiqua"/>
          <w:color w:val="000000"/>
        </w:rPr>
        <w:t xml:space="preserve">urgical causes (difficult and prolonged arterial reconstruction, kinking of the artery for HAT, </w:t>
      </w:r>
      <w:r w:rsidR="00687673" w:rsidRPr="00687673">
        <w:rPr>
          <w:rFonts w:ascii="Book Antiqua" w:eastAsia="Book Antiqua" w:hAnsi="Book Antiqua" w:cs="Book Antiqua"/>
          <w:color w:val="000000"/>
        </w:rPr>
        <w:t>preceding</w:t>
      </w:r>
      <w:r>
        <w:rPr>
          <w:rFonts w:ascii="Book Antiqua" w:eastAsia="Book Antiqua" w:hAnsi="Book Antiqua" w:cs="Book Antiqua"/>
          <w:color w:val="000000"/>
        </w:rPr>
        <w:t xml:space="preserve"> PVT or splenectomy, small </w:t>
      </w:r>
      <w:r w:rsidR="00687673">
        <w:rPr>
          <w:rFonts w:ascii="Book Antiqua" w:eastAsia="Book Antiqua" w:hAnsi="Book Antiqua" w:cs="Book Antiqua"/>
          <w:color w:val="000000"/>
        </w:rPr>
        <w:t xml:space="preserve">size </w:t>
      </w:r>
      <w:r w:rsidR="00687673" w:rsidRPr="00687673">
        <w:rPr>
          <w:rFonts w:ascii="Book Antiqua" w:eastAsia="Book Antiqua" w:hAnsi="Book Antiqua" w:cs="Book Antiqua"/>
          <w:color w:val="000000"/>
        </w:rPr>
        <w:t>of the portal vein</w:t>
      </w:r>
      <w:r>
        <w:rPr>
          <w:rFonts w:ascii="Book Antiqua" w:eastAsia="Book Antiqua" w:hAnsi="Book Antiqua" w:cs="Book Antiqua"/>
          <w:color w:val="000000"/>
        </w:rPr>
        <w:t>),</w:t>
      </w:r>
      <w:r w:rsidR="0010686C">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10686C">
        <w:rPr>
          <w:rFonts w:ascii="Book Antiqua" w:eastAsia="Book Antiqua" w:hAnsi="Book Antiqua" w:cs="Book Antiqua"/>
          <w:color w:val="000000"/>
        </w:rPr>
        <w:t xml:space="preserve"> </w:t>
      </w:r>
      <w:r>
        <w:rPr>
          <w:rFonts w:ascii="Book Antiqua" w:eastAsia="Book Antiqua" w:hAnsi="Book Antiqua" w:cs="Book Antiqua"/>
          <w:color w:val="000000"/>
        </w:rPr>
        <w:t>donor’s characteristics, and prolonged cold</w:t>
      </w:r>
      <w:r w:rsidR="002B3555">
        <w:rPr>
          <w:rFonts w:ascii="Book Antiqua" w:eastAsia="Book Antiqua" w:hAnsi="Book Antiqua" w:cs="Book Antiqua"/>
          <w:color w:val="000000"/>
        </w:rPr>
        <w:t xml:space="preserve"> </w:t>
      </w:r>
      <w:r w:rsidR="002B3555">
        <w:rPr>
          <w:rFonts w:ascii="Book Antiqua" w:eastAsia="Book Antiqua" w:hAnsi="Book Antiqua" w:cs="Book Antiqua"/>
          <w:color w:val="000000"/>
          <w:shd w:val="clear" w:color="auto" w:fill="FFFFFF"/>
        </w:rPr>
        <w:t>ischemia time</w:t>
      </w:r>
      <w:r>
        <w:rPr>
          <w:rFonts w:ascii="Book Antiqua" w:eastAsia="Book Antiqua" w:hAnsi="Book Antiqua" w:cs="Book Antiqua"/>
          <w:color w:val="000000"/>
        </w:rPr>
        <w:t xml:space="preserve"> (CIT) and warm ischemia time (WIT)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Moreover, intrinsic factors such as the patient’s genetics and underlying disease, hemodynamic modifications and intraoperative transfusions are other important causal effects.</w:t>
      </w:r>
    </w:p>
    <w:p w14:paraId="678AD663" w14:textId="253C1E4B" w:rsidR="00A77B3E" w:rsidRDefault="00C274FC" w:rsidP="0010686C">
      <w:pPr>
        <w:spacing w:line="360" w:lineRule="auto"/>
        <w:ind w:firstLineChars="100" w:firstLine="240"/>
        <w:jc w:val="both"/>
      </w:pPr>
      <w:r>
        <w:rPr>
          <w:rFonts w:ascii="Book Antiqua" w:eastAsia="Book Antiqua" w:hAnsi="Book Antiqua" w:cs="Book Antiqua"/>
          <w:color w:val="000000"/>
        </w:rPr>
        <w:t xml:space="preserve">Less attention has been paid to </w:t>
      </w:r>
      <w:r w:rsidR="00C820F3">
        <w:rPr>
          <w:rFonts w:ascii="Book Antiqua" w:eastAsia="Book Antiqua" w:hAnsi="Book Antiqua" w:cs="Book Antiqua"/>
          <w:color w:val="000000"/>
        </w:rPr>
        <w:t xml:space="preserve">modification of </w:t>
      </w:r>
      <w:r>
        <w:rPr>
          <w:rFonts w:ascii="Book Antiqua" w:eastAsia="Book Antiqua" w:hAnsi="Book Antiqua" w:cs="Book Antiqua"/>
          <w:color w:val="000000"/>
        </w:rPr>
        <w:t xml:space="preserve">the recipient's coagulation profile during </w:t>
      </w:r>
      <w:proofErr w:type="gramStart"/>
      <w:r w:rsidR="00F22DD6">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traditional concept of cirrhosis as a </w:t>
      </w:r>
      <w:proofErr w:type="spellStart"/>
      <w:r>
        <w:rPr>
          <w:rFonts w:ascii="Book Antiqua" w:eastAsia="Book Antiqua" w:hAnsi="Book Antiqua" w:cs="Book Antiqua"/>
          <w:color w:val="000000"/>
        </w:rPr>
        <w:t>hypocoagulable</w:t>
      </w:r>
      <w:proofErr w:type="spellEnd"/>
      <w:r>
        <w:rPr>
          <w:rFonts w:ascii="Book Antiqua" w:eastAsia="Book Antiqua" w:hAnsi="Book Antiqua" w:cs="Book Antiqua"/>
          <w:color w:val="000000"/>
        </w:rPr>
        <w:t xml:space="preserve"> condition has been replaced by the new idea of rebalanced hemostasis obtained by a parallel decline in pro and </w:t>
      </w:r>
      <w:proofErr w:type="spellStart"/>
      <w:r>
        <w:rPr>
          <w:rFonts w:ascii="Book Antiqua" w:eastAsia="Book Antiqua" w:hAnsi="Book Antiqua" w:cs="Book Antiqua"/>
          <w:color w:val="000000"/>
        </w:rPr>
        <w:t>antihemostatic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drivers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This precarious balance can readily tip toward either hemorrhage or a prothrombotic state during </w:t>
      </w:r>
      <w:r w:rsidR="00F22DD6">
        <w:rPr>
          <w:rFonts w:ascii="Book Antiqua" w:eastAsia="Book Antiqua" w:hAnsi="Book Antiqua" w:cs="Book Antiqua"/>
          <w:color w:val="000000"/>
        </w:rPr>
        <w:t>LT</w:t>
      </w:r>
      <w:r>
        <w:rPr>
          <w:rFonts w:ascii="Book Antiqua" w:eastAsia="Book Antiqua" w:hAnsi="Book Antiqua" w:cs="Book Antiqua"/>
          <w:color w:val="000000"/>
        </w:rPr>
        <w:t xml:space="preserve">, both for endogenous and exogenous factors. During this surgical procedure, </w:t>
      </w:r>
      <w:r w:rsidR="008E0DB4" w:rsidRPr="008E0DB4">
        <w:rPr>
          <w:rFonts w:ascii="Book Antiqua" w:eastAsia="Book Antiqua" w:hAnsi="Book Antiqua" w:cs="Book Antiqua"/>
          <w:color w:val="000000"/>
        </w:rPr>
        <w:t xml:space="preserve">von </w:t>
      </w:r>
      <w:proofErr w:type="spellStart"/>
      <w:r w:rsidR="008E0DB4" w:rsidRPr="008E0DB4">
        <w:rPr>
          <w:rFonts w:ascii="Book Antiqua" w:eastAsia="Book Antiqua" w:hAnsi="Book Antiqua" w:cs="Book Antiqua"/>
          <w:color w:val="000000"/>
        </w:rPr>
        <w:t>Willebrand</w:t>
      </w:r>
      <w:proofErr w:type="spellEnd"/>
      <w:r w:rsidR="008E0DB4" w:rsidRPr="008E0DB4">
        <w:rPr>
          <w:rFonts w:ascii="Book Antiqua" w:eastAsia="Book Antiqua" w:hAnsi="Book Antiqua" w:cs="Book Antiqua"/>
          <w:color w:val="000000"/>
        </w:rPr>
        <w:t xml:space="preserve"> factor</w:t>
      </w:r>
      <w:r w:rsidR="008E0DB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vWF</w:t>
      </w:r>
      <w:proofErr w:type="spellEnd"/>
      <w:r w:rsidR="008E0DB4">
        <w:rPr>
          <w:rFonts w:ascii="Book Antiqua" w:eastAsia="Book Antiqua" w:hAnsi="Book Antiqua" w:cs="Book Antiqua"/>
          <w:color w:val="000000"/>
        </w:rPr>
        <w:t>)</w:t>
      </w:r>
      <w:r>
        <w:rPr>
          <w:rFonts w:ascii="Book Antiqua" w:eastAsia="Book Antiqua" w:hAnsi="Book Antiqua" w:cs="Book Antiqua"/>
          <w:color w:val="000000"/>
        </w:rPr>
        <w:t xml:space="preserve"> levels remain elevated increasing its functional capacity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At the same time, the plasmatic concentration of ADMTS13 cleaving protease decreases, modifying the normal ratio of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/ADMATS13 in favor of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possibly increasing the thrombotic risk. Abnormally increased levels of factor VIII, due to decreased degradation and reduced protein C, </w:t>
      </w:r>
      <w:r w:rsidR="00C820F3">
        <w:rPr>
          <w:rFonts w:ascii="Book Antiqua" w:eastAsia="Book Antiqua" w:hAnsi="Book Antiqua" w:cs="Book Antiqua"/>
          <w:color w:val="000000"/>
        </w:rPr>
        <w:t>have also been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544F9045" w14:textId="0E62D933" w:rsidR="00A77B3E" w:rsidRDefault="00C274FC" w:rsidP="00720860">
      <w:pPr>
        <w:spacing w:line="360" w:lineRule="auto"/>
        <w:ind w:firstLineChars="100" w:firstLine="240"/>
        <w:jc w:val="both"/>
      </w:pPr>
      <w:r>
        <w:rPr>
          <w:rFonts w:ascii="Book Antiqua" w:eastAsia="Book Antiqua" w:hAnsi="Book Antiqua" w:cs="Book Antiqua"/>
          <w:color w:val="000000"/>
        </w:rPr>
        <w:t xml:space="preserve">During the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phase and after reperfusion of the </w:t>
      </w:r>
      <w:r w:rsidR="00C820F3">
        <w:rPr>
          <w:rFonts w:ascii="Book Antiqua" w:eastAsia="Book Antiqua" w:hAnsi="Book Antiqua" w:cs="Book Antiqua"/>
          <w:color w:val="000000"/>
        </w:rPr>
        <w:t>liver graft,</w:t>
      </w:r>
      <w:r>
        <w:rPr>
          <w:rFonts w:ascii="Book Antiqua" w:eastAsia="Book Antiqua" w:hAnsi="Book Antiqua" w:cs="Book Antiqua"/>
          <w:color w:val="000000"/>
        </w:rPr>
        <w:t xml:space="preserve"> a temporary hyperfibrinolysis,</w:t>
      </w:r>
      <w:r w:rsidR="00720860">
        <w:rPr>
          <w:rFonts w:ascii="Book Antiqua" w:eastAsia="Book Antiqua" w:hAnsi="Book Antiqua" w:cs="Book Antiqua"/>
          <w:color w:val="000000"/>
        </w:rPr>
        <w:t xml:space="preserve"> </w:t>
      </w:r>
      <w:r>
        <w:rPr>
          <w:rFonts w:ascii="Book Antiqua" w:eastAsia="Book Antiqua" w:hAnsi="Book Antiqua" w:cs="Book Antiqua"/>
          <w:color w:val="000000"/>
        </w:rPr>
        <w:t xml:space="preserve">attributed to changes in </w:t>
      </w:r>
      <w:r w:rsidRPr="00CF2754">
        <w:rPr>
          <w:rFonts w:ascii="Book Antiqua" w:eastAsia="Book Antiqua" w:hAnsi="Book Antiqua" w:cs="Book Antiqua"/>
          <w:color w:val="000000"/>
        </w:rPr>
        <w:t>t-PA, PAI, and TAFI</w:t>
      </w:r>
      <w:r>
        <w:rPr>
          <w:rFonts w:ascii="Book Antiqua" w:eastAsia="Book Antiqua" w:hAnsi="Book Antiqua" w:cs="Book Antiqua"/>
          <w:color w:val="000000"/>
        </w:rPr>
        <w:t xml:space="preserve"> activity, can</w:t>
      </w:r>
      <w:r w:rsidR="00720860">
        <w:rPr>
          <w:rFonts w:ascii="Book Antiqua" w:eastAsia="Book Antiqua" w:hAnsi="Book Antiqua" w:cs="Book Antiqua"/>
          <w:color w:val="000000"/>
        </w:rPr>
        <w:t xml:space="preserve"> </w:t>
      </w:r>
      <w:r>
        <w:rPr>
          <w:rFonts w:ascii="Book Antiqua" w:eastAsia="Book Antiqua" w:hAnsi="Book Antiqua" w:cs="Book Antiqua"/>
          <w:color w:val="000000"/>
        </w:rPr>
        <w:t>develop, but it usually corrects spontaneously as the liver graft begins to function</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However, </w:t>
      </w:r>
      <w:r w:rsidR="00907065" w:rsidRPr="00907065">
        <w:rPr>
          <w:rFonts w:ascii="Book Antiqua" w:eastAsia="Book Antiqua" w:hAnsi="Book Antiqua" w:cs="Book Antiqua"/>
          <w:color w:val="000000"/>
        </w:rPr>
        <w:t xml:space="preserve">a huge  increment in plasminogen activator inhibitor type 1 (PAI-1) develops at the end </w:t>
      </w:r>
      <w:r w:rsidR="00907065" w:rsidRPr="00907065">
        <w:rPr>
          <w:rFonts w:ascii="Book Antiqua" w:eastAsia="Book Antiqua" w:hAnsi="Book Antiqua" w:cs="Book Antiqua"/>
          <w:color w:val="000000"/>
        </w:rPr>
        <w:lastRenderedPageBreak/>
        <w:t>of the surgery, causing</w:t>
      </w:r>
      <w:r>
        <w:rPr>
          <w:rFonts w:ascii="Book Antiqua" w:eastAsia="Book Antiqua" w:hAnsi="Book Antiqua" w:cs="Book Antiqua"/>
          <w:color w:val="000000"/>
        </w:rPr>
        <w:t xml:space="preserve"> a hypofibrinolytic condition usually last</w:t>
      </w:r>
      <w:r w:rsidR="00907065">
        <w:rPr>
          <w:rFonts w:ascii="Book Antiqua" w:eastAsia="Book Antiqua" w:hAnsi="Book Antiqua" w:cs="Book Antiqua"/>
          <w:color w:val="000000"/>
        </w:rPr>
        <w:t>ing</w:t>
      </w:r>
      <w:r>
        <w:rPr>
          <w:rFonts w:ascii="Book Antiqua" w:eastAsia="Book Antiqua" w:hAnsi="Book Antiqua" w:cs="Book Antiqua"/>
          <w:color w:val="000000"/>
        </w:rPr>
        <w:t xml:space="preserve"> up to 5 d after the surgical procedure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B5E8E05" w14:textId="0865CA20" w:rsidR="00A77B3E" w:rsidRDefault="00FE1318" w:rsidP="00720860">
      <w:pPr>
        <w:spacing w:line="360" w:lineRule="auto"/>
        <w:ind w:firstLineChars="100" w:firstLine="240"/>
        <w:jc w:val="both"/>
      </w:pPr>
      <w:r w:rsidRPr="00FE1318">
        <w:rPr>
          <w:rFonts w:ascii="Book Antiqua" w:eastAsia="Book Antiqua" w:hAnsi="Book Antiqua" w:cs="Book Antiqua"/>
          <w:color w:val="000000"/>
        </w:rPr>
        <w:t>Traditional</w:t>
      </w:r>
      <w:r w:rsidR="00C274FC">
        <w:rPr>
          <w:rFonts w:ascii="Book Antiqua" w:eastAsia="Book Antiqua" w:hAnsi="Book Antiqua" w:cs="Book Antiqua"/>
          <w:color w:val="000000"/>
        </w:rPr>
        <w:t xml:space="preserve"> coagulation tests, such as prothrombin time/international normalized ratio, activated partial thromboplastin time, fibrinogen, and platelet count have several limitations in recognizing significant coagulopathies or prothrombotic conditions. In contrast, viscoelastic tests such as </w:t>
      </w:r>
      <w:proofErr w:type="spellStart"/>
      <w:r w:rsidR="00C274FC">
        <w:rPr>
          <w:rFonts w:ascii="Book Antiqua" w:eastAsia="Book Antiqua" w:hAnsi="Book Antiqua" w:cs="Book Antiqua"/>
          <w:color w:val="000000"/>
        </w:rPr>
        <w:t>thromboelastography</w:t>
      </w:r>
      <w:proofErr w:type="spellEnd"/>
      <w:r w:rsidR="00C274FC">
        <w:rPr>
          <w:rFonts w:ascii="Book Antiqua" w:eastAsia="Book Antiqua" w:hAnsi="Book Antiqua" w:cs="Book Antiqua"/>
          <w:color w:val="000000"/>
        </w:rPr>
        <w:t xml:space="preserve"> (TEG) and </w:t>
      </w:r>
      <w:proofErr w:type="spellStart"/>
      <w:r w:rsidR="00C274FC">
        <w:rPr>
          <w:rFonts w:ascii="Book Antiqua" w:eastAsia="Book Antiqua" w:hAnsi="Book Antiqua" w:cs="Book Antiqua"/>
          <w:color w:val="000000"/>
        </w:rPr>
        <w:t>thromboelastometry</w:t>
      </w:r>
      <w:proofErr w:type="spellEnd"/>
      <w:r w:rsidR="00C274FC">
        <w:rPr>
          <w:rFonts w:ascii="Book Antiqua" w:eastAsia="Book Antiqua" w:hAnsi="Book Antiqua" w:cs="Book Antiqua"/>
          <w:color w:val="000000"/>
        </w:rPr>
        <w:t xml:space="preserve"> (ROTEM) have been shown to be ideal tests for rapid diagnosis of coagulation balance, offering physicians better indicators for the clinical management of liver transplant patients</w:t>
      </w:r>
      <w:r w:rsidR="00C274FC">
        <w:rPr>
          <w:rFonts w:ascii="Book Antiqua" w:eastAsia="Book Antiqua" w:hAnsi="Book Antiqua" w:cs="Book Antiqua"/>
          <w:color w:val="000000"/>
          <w:szCs w:val="30"/>
          <w:vertAlign w:val="superscript"/>
        </w:rPr>
        <w:t>[10,12]</w:t>
      </w:r>
      <w:r w:rsidR="00C274FC">
        <w:rPr>
          <w:rFonts w:ascii="Book Antiqua" w:eastAsia="Book Antiqua" w:hAnsi="Book Antiqua" w:cs="Book Antiqua"/>
          <w:color w:val="000000"/>
        </w:rPr>
        <w:t xml:space="preserve">. They provide visual information on the coagulation process, assessing the viscoelastic properties of whole blood </w:t>
      </w:r>
      <w:r w:rsidRPr="00FE1318">
        <w:rPr>
          <w:rFonts w:ascii="Book Antiqua" w:eastAsia="Book Antiqua" w:hAnsi="Book Antiqua" w:cs="Book Antiqua"/>
          <w:color w:val="000000"/>
        </w:rPr>
        <w:t>with particular reference to</w:t>
      </w:r>
      <w:r w:rsidR="00C274FC">
        <w:rPr>
          <w:rFonts w:ascii="Book Antiqua" w:eastAsia="Book Antiqua" w:hAnsi="Book Antiqua" w:cs="Book Antiqua"/>
          <w:color w:val="000000"/>
        </w:rPr>
        <w:t xml:space="preserve"> maximal fibrin clot formation, fibrinolysis and the tendency to hypercoagulability. </w:t>
      </w:r>
      <w:r w:rsidR="00C820F3">
        <w:rPr>
          <w:rFonts w:ascii="Book Antiqua" w:eastAsia="Book Antiqua" w:hAnsi="Book Antiqua" w:cs="Book Antiqua"/>
          <w:color w:val="000000"/>
        </w:rPr>
        <w:t>As</w:t>
      </w:r>
      <w:r w:rsidR="00C274FC">
        <w:rPr>
          <w:rFonts w:ascii="Book Antiqua" w:eastAsia="Book Antiqua" w:hAnsi="Book Antiqua" w:cs="Book Antiqua"/>
          <w:color w:val="000000"/>
        </w:rPr>
        <w:t xml:space="preserve"> TEG properties can demonstrate the recipients’ coagulation balance, we hypothesized that intraoperatively performed thromboelastographic tracing could identify those patients at an increased risk of developing vascular early thrombotic (HAT and PVT) complications after LT.</w:t>
      </w:r>
    </w:p>
    <w:p w14:paraId="457B1F52" w14:textId="77777777" w:rsidR="00A77B3E" w:rsidRDefault="00A77B3E">
      <w:pPr>
        <w:spacing w:line="360" w:lineRule="auto"/>
        <w:jc w:val="both"/>
      </w:pPr>
    </w:p>
    <w:p w14:paraId="1F6D6DE6" w14:textId="77777777" w:rsidR="00A77B3E" w:rsidRDefault="00C274FC">
      <w:pPr>
        <w:spacing w:line="360" w:lineRule="auto"/>
        <w:jc w:val="both"/>
      </w:pPr>
      <w:r>
        <w:rPr>
          <w:rFonts w:ascii="Book Antiqua" w:eastAsia="Book Antiqua" w:hAnsi="Book Antiqua" w:cs="Book Antiqua"/>
          <w:b/>
          <w:caps/>
          <w:color w:val="000000"/>
          <w:u w:val="single"/>
        </w:rPr>
        <w:t>MATERIALS AND METHODS</w:t>
      </w:r>
    </w:p>
    <w:p w14:paraId="441DD39E" w14:textId="4407F089" w:rsidR="00A77B3E" w:rsidRDefault="00C274FC">
      <w:pPr>
        <w:spacing w:line="360" w:lineRule="auto"/>
        <w:jc w:val="both"/>
      </w:pPr>
      <w:r>
        <w:rPr>
          <w:rFonts w:ascii="Book Antiqua" w:eastAsia="Book Antiqua" w:hAnsi="Book Antiqua" w:cs="Book Antiqua"/>
          <w:color w:val="000000"/>
          <w:shd w:val="clear" w:color="auto" w:fill="FFFFFF"/>
        </w:rPr>
        <w:t>Following institutional review committee approval (N</w:t>
      </w:r>
      <w:r w:rsidR="00EB3C86">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 xml:space="preserve"> 139/14 approved on October 29, 2014), 530 patients (≥</w:t>
      </w:r>
      <w:r w:rsidR="00BD2B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18 years old) who underwent their first LT performed at the Liver University Transplant Center of </w:t>
      </w:r>
      <w:proofErr w:type="spellStart"/>
      <w:r>
        <w:rPr>
          <w:rFonts w:ascii="Book Antiqua" w:eastAsia="Book Antiqua" w:hAnsi="Book Antiqua" w:cs="Book Antiqua"/>
          <w:color w:val="000000"/>
          <w:shd w:val="clear" w:color="auto" w:fill="FFFFFF"/>
        </w:rPr>
        <w:t>Policlinico</w:t>
      </w:r>
      <w:proofErr w:type="spellEnd"/>
      <w:r>
        <w:rPr>
          <w:rFonts w:ascii="Book Antiqua" w:eastAsia="Book Antiqua" w:hAnsi="Book Antiqua" w:cs="Book Antiqua"/>
          <w:color w:val="000000"/>
          <w:shd w:val="clear" w:color="auto" w:fill="FFFFFF"/>
        </w:rPr>
        <w:t xml:space="preserve"> of Modena (Italy) from January 2002 to January 2015 were included in the study. </w:t>
      </w:r>
      <w:proofErr w:type="spellStart"/>
      <w:r>
        <w:rPr>
          <w:rFonts w:ascii="Book Antiqua" w:eastAsia="Book Antiqua" w:hAnsi="Book Antiqua" w:cs="Book Antiqua"/>
          <w:color w:val="000000"/>
          <w:shd w:val="clear" w:color="auto" w:fill="FFFFFF"/>
        </w:rPr>
        <w:t>Retransplantations</w:t>
      </w:r>
      <w:proofErr w:type="spellEnd"/>
      <w:r>
        <w:rPr>
          <w:rFonts w:ascii="Book Antiqua" w:eastAsia="Book Antiqua" w:hAnsi="Book Antiqua" w:cs="Book Antiqua"/>
          <w:color w:val="000000"/>
          <w:shd w:val="clear" w:color="auto" w:fill="FFFFFF"/>
        </w:rPr>
        <w:t xml:space="preserve"> and all combined liver and kidney transplant procedures were excluded. All data of the patients who underwent LT were retrospectively extracted from their medical records.</w:t>
      </w:r>
    </w:p>
    <w:p w14:paraId="474C1DAE" w14:textId="5F811A5E" w:rsidR="00A77B3E" w:rsidRDefault="00C274FC" w:rsidP="00BD2B30">
      <w:pPr>
        <w:spacing w:line="360" w:lineRule="auto"/>
        <w:ind w:firstLineChars="100" w:firstLine="240"/>
        <w:jc w:val="both"/>
      </w:pPr>
      <w:r>
        <w:rPr>
          <w:rFonts w:ascii="Book Antiqua" w:eastAsia="Book Antiqua" w:hAnsi="Book Antiqua" w:cs="Book Antiqua"/>
          <w:color w:val="000000"/>
          <w:shd w:val="clear" w:color="auto" w:fill="FFFFFF"/>
        </w:rPr>
        <w:t>Early HAT and early PVT were defined as thrombotic complications that occurred within the first 21 d.</w:t>
      </w:r>
    </w:p>
    <w:p w14:paraId="4E1B686A" w14:textId="4243B1C4" w:rsidR="00A77B3E" w:rsidRDefault="00C274FC" w:rsidP="00BD2B30">
      <w:pPr>
        <w:spacing w:line="360" w:lineRule="auto"/>
        <w:ind w:firstLineChars="100" w:firstLine="240"/>
        <w:jc w:val="both"/>
      </w:pPr>
      <w:r>
        <w:rPr>
          <w:rFonts w:ascii="Book Antiqua" w:eastAsia="Book Antiqua" w:hAnsi="Book Antiqua" w:cs="Book Antiqua"/>
          <w:color w:val="000000"/>
          <w:shd w:val="clear" w:color="auto" w:fill="FFFFFF"/>
        </w:rPr>
        <w:t xml:space="preserve">The patients with thrombotic complications were compared in a 1:1 match with the same number of nonconsecutive control patients who underwent LT in the same study period without </w:t>
      </w:r>
      <w:r w:rsidR="0001570B">
        <w:rPr>
          <w:rFonts w:ascii="Book Antiqua" w:eastAsia="Book Antiqua" w:hAnsi="Book Antiqua" w:cs="Book Antiqua"/>
          <w:color w:val="000000"/>
          <w:shd w:val="clear" w:color="auto" w:fill="FFFFFF"/>
        </w:rPr>
        <w:t>developing</w:t>
      </w:r>
      <w:r>
        <w:rPr>
          <w:rFonts w:ascii="Book Antiqua" w:eastAsia="Book Antiqua" w:hAnsi="Book Antiqua" w:cs="Book Antiqua"/>
          <w:color w:val="000000"/>
          <w:shd w:val="clear" w:color="auto" w:fill="FFFFFF"/>
        </w:rPr>
        <w:t xml:space="preserve"> th</w:t>
      </w:r>
      <w:r w:rsidR="0001570B">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se complications. The chosen matching parameters were: </w:t>
      </w:r>
      <w:r w:rsidR="00CF19E0">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 graft and donor characteristics (age, sex, BMI), indication for transplantation, procedure details, </w:t>
      </w:r>
      <w:r w:rsidR="00CF19E0" w:rsidRPr="003C3B68">
        <w:rPr>
          <w:rFonts w:ascii="Book Antiqua" w:hAnsi="Book Antiqua"/>
        </w:rPr>
        <w:t>United Network for Organ Sharing</w:t>
      </w:r>
      <w:r w:rsidR="00CF19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UNOS</w:t>
      </w:r>
      <w:r w:rsidR="00CF19E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classification, </w:t>
      </w:r>
      <w:r w:rsidR="00BD2B30">
        <w:rPr>
          <w:rFonts w:ascii="Book Antiqua" w:eastAsia="Book Antiqua" w:hAnsi="Book Antiqua" w:cs="Book Antiqua"/>
          <w:color w:val="000000"/>
          <w:shd w:val="clear" w:color="auto" w:fill="FFFFFF"/>
        </w:rPr>
        <w:t xml:space="preserve">body mass </w:t>
      </w:r>
      <w:r w:rsidR="00BD2B30">
        <w:rPr>
          <w:rFonts w:ascii="Book Antiqua" w:eastAsia="Book Antiqua" w:hAnsi="Book Antiqua" w:cs="Book Antiqua"/>
          <w:color w:val="000000"/>
          <w:shd w:val="clear" w:color="auto" w:fill="FFFFFF"/>
        </w:rPr>
        <w:lastRenderedPageBreak/>
        <w:t>index (</w:t>
      </w:r>
      <w:r>
        <w:rPr>
          <w:rFonts w:ascii="Book Antiqua" w:eastAsia="Book Antiqua" w:hAnsi="Book Antiqua" w:cs="Book Antiqua"/>
          <w:color w:val="000000"/>
          <w:shd w:val="clear" w:color="auto" w:fill="FFFFFF"/>
        </w:rPr>
        <w:t>BMI</w:t>
      </w:r>
      <w:r w:rsidR="00BD2B3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WIT, CIT, the volume of blood products transfused, and conventional laboratory coagulation analysis.</w:t>
      </w:r>
    </w:p>
    <w:p w14:paraId="0C8179EF" w14:textId="6C32B2B1" w:rsidR="00A77B3E" w:rsidRDefault="00C274FC" w:rsidP="002B3555">
      <w:pPr>
        <w:spacing w:line="360" w:lineRule="auto"/>
        <w:ind w:firstLineChars="100" w:firstLine="240"/>
        <w:jc w:val="both"/>
      </w:pPr>
      <w:r>
        <w:rPr>
          <w:rFonts w:ascii="Book Antiqua" w:eastAsia="Book Antiqua" w:hAnsi="Book Antiqua" w:cs="Book Antiqua"/>
          <w:color w:val="000000"/>
          <w:shd w:val="clear" w:color="auto" w:fill="FFFFFF"/>
        </w:rPr>
        <w:t xml:space="preserve">Liver transplants were performed following a standardized anesthetic protocol: </w:t>
      </w:r>
      <w:r w:rsidR="002B3555">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patients were monitored with two invasive radial artery blood pressure gauges. A two-lumen (14 Gauge) </w:t>
      </w:r>
      <w:r w:rsidR="0001570B">
        <w:rPr>
          <w:rFonts w:ascii="Book Antiqua" w:eastAsia="Book Antiqua" w:hAnsi="Book Antiqua" w:cs="Book Antiqua"/>
          <w:color w:val="000000"/>
          <w:shd w:val="clear" w:color="auto" w:fill="FFFFFF"/>
        </w:rPr>
        <w:t>central venous catheter</w:t>
      </w:r>
      <w:r>
        <w:rPr>
          <w:rFonts w:ascii="Book Antiqua" w:eastAsia="Book Antiqua" w:hAnsi="Book Antiqua" w:cs="Book Antiqua"/>
          <w:color w:val="000000"/>
          <w:shd w:val="clear" w:color="auto" w:fill="FFFFFF"/>
        </w:rPr>
        <w:t xml:space="preserve"> was inserted into the left jugular vein under echo-guidance, and a Swan-Ganz catheter was placed in the right jugular vein. General anesthesia induction was obtained with fentanyl (2</w:t>
      </w:r>
      <w:r w:rsidR="00CF19E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 µg/kg), propofol (2</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 mg/kg) and </w:t>
      </w:r>
      <w:proofErr w:type="spellStart"/>
      <w:r>
        <w:rPr>
          <w:rFonts w:ascii="Book Antiqua" w:eastAsia="Book Antiqua" w:hAnsi="Book Antiqua" w:cs="Book Antiqua"/>
          <w:color w:val="000000"/>
          <w:shd w:val="clear" w:color="auto" w:fill="FFFFFF"/>
        </w:rPr>
        <w:t>cisatracurium</w:t>
      </w:r>
      <w:proofErr w:type="spellEnd"/>
      <w:r>
        <w:rPr>
          <w:rFonts w:ascii="Book Antiqua" w:eastAsia="Book Antiqua" w:hAnsi="Book Antiqua" w:cs="Book Antiqua"/>
          <w:color w:val="000000"/>
          <w:shd w:val="clear" w:color="auto" w:fill="FFFFFF"/>
        </w:rPr>
        <w:t xml:space="preserve"> (0.1</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0.2 mg/kg), and maintained with </w:t>
      </w:r>
      <w:proofErr w:type="spellStart"/>
      <w:r>
        <w:rPr>
          <w:rFonts w:ascii="Book Antiqua" w:eastAsia="Book Antiqua" w:hAnsi="Book Antiqua" w:cs="Book Antiqua"/>
          <w:color w:val="000000"/>
          <w:shd w:val="clear" w:color="auto" w:fill="FFFFFF"/>
        </w:rPr>
        <w:t>desflurane</w:t>
      </w:r>
      <w:proofErr w:type="spellEnd"/>
      <w:r>
        <w:rPr>
          <w:rFonts w:ascii="Book Antiqua" w:eastAsia="Book Antiqua" w:hAnsi="Book Antiqua" w:cs="Book Antiqua"/>
          <w:color w:val="000000"/>
          <w:shd w:val="clear" w:color="auto" w:fill="FFFFFF"/>
        </w:rPr>
        <w:t xml:space="preserve"> following </w:t>
      </w:r>
      <w:proofErr w:type="spellStart"/>
      <w:r>
        <w:rPr>
          <w:rFonts w:ascii="Book Antiqua" w:eastAsia="Book Antiqua" w:hAnsi="Book Antiqua" w:cs="Book Antiqua"/>
          <w:color w:val="000000"/>
          <w:shd w:val="clear" w:color="auto" w:fill="FFFFFF"/>
        </w:rPr>
        <w:t>Bispectral</w:t>
      </w:r>
      <w:proofErr w:type="spellEnd"/>
      <w:r>
        <w:rPr>
          <w:rFonts w:ascii="Book Antiqua" w:eastAsia="Book Antiqua" w:hAnsi="Book Antiqua" w:cs="Book Antiqua"/>
          <w:color w:val="000000"/>
          <w:shd w:val="clear" w:color="auto" w:fill="FFFFFF"/>
        </w:rPr>
        <w:t xml:space="preserve"> Index monitoring (BIS, Medtronic</w:t>
      </w:r>
      <w:r w:rsidRPr="00CF19E0">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5E2F8DFB" w14:textId="755BAA9C" w:rsidR="00A77B3E" w:rsidRDefault="00C274FC" w:rsidP="002B3555">
      <w:pPr>
        <w:spacing w:line="360" w:lineRule="auto"/>
        <w:ind w:firstLineChars="100" w:firstLine="240"/>
        <w:jc w:val="both"/>
      </w:pPr>
      <w:r>
        <w:rPr>
          <w:rFonts w:ascii="Book Antiqua" w:eastAsia="Book Antiqua" w:hAnsi="Book Antiqua" w:cs="Book Antiqua"/>
          <w:color w:val="000000"/>
          <w:shd w:val="clear" w:color="auto" w:fill="FFFFFF"/>
        </w:rPr>
        <w:t>Additionally, a standard protocol for TEG (</w:t>
      </w:r>
      <w:proofErr w:type="spellStart"/>
      <w:r>
        <w:rPr>
          <w:rFonts w:ascii="Book Antiqua" w:eastAsia="Book Antiqua" w:hAnsi="Book Antiqua" w:cs="Book Antiqua"/>
          <w:color w:val="000000"/>
          <w:shd w:val="clear" w:color="auto" w:fill="FFFFFF"/>
        </w:rPr>
        <w:t>Thromb</w:t>
      </w:r>
      <w:r w:rsidR="0001570B">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elastograph</w:t>
      </w:r>
      <w:proofErr w:type="spellEnd"/>
      <w:r>
        <w:rPr>
          <w:rFonts w:ascii="Book Antiqua" w:eastAsia="Book Antiqua" w:hAnsi="Book Antiqua" w:cs="Book Antiqua"/>
          <w:color w:val="000000"/>
          <w:shd w:val="clear" w:color="auto" w:fill="FFFFFF"/>
        </w:rPr>
        <w:t xml:space="preserve"> coagulation analyzer 5000C; </w:t>
      </w:r>
      <w:proofErr w:type="spellStart"/>
      <w:r>
        <w:rPr>
          <w:rFonts w:ascii="Book Antiqua" w:eastAsia="Book Antiqua" w:hAnsi="Book Antiqua" w:cs="Book Antiqua"/>
          <w:color w:val="000000"/>
          <w:shd w:val="clear" w:color="auto" w:fill="FFFFFF"/>
        </w:rPr>
        <w:t>Haemoscope</w:t>
      </w:r>
      <w:proofErr w:type="spellEnd"/>
      <w:r>
        <w:rPr>
          <w:rFonts w:ascii="Book Antiqua" w:eastAsia="Book Antiqua" w:hAnsi="Book Antiqua" w:cs="Book Antiqua"/>
          <w:color w:val="000000"/>
          <w:shd w:val="clear" w:color="auto" w:fill="FFFFFF"/>
        </w:rPr>
        <w:t xml:space="preserve"> Inc., Skokie, I</w:t>
      </w:r>
      <w:r w:rsidR="0001570B">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 </w:t>
      </w:r>
      <w:r w:rsidR="00D17172" w:rsidRPr="00182869">
        <w:rPr>
          <w:rFonts w:ascii="Book Antiqua" w:eastAsia="Malgun Gothic" w:hAnsi="Book Antiqua"/>
          <w:lang w:eastAsia="ko-KR"/>
        </w:rPr>
        <w:t>United States</w:t>
      </w:r>
      <w:r>
        <w:rPr>
          <w:rFonts w:ascii="Book Antiqua" w:eastAsia="Book Antiqua" w:hAnsi="Book Antiqua" w:cs="Book Antiqua"/>
          <w:color w:val="000000"/>
          <w:shd w:val="clear" w:color="auto" w:fill="FFFFFF"/>
        </w:rPr>
        <w:t xml:space="preserve">) execution was followed: </w:t>
      </w:r>
      <w:r w:rsidR="002B3555">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 xml:space="preserve">ative and heparinase TEGs were performed after radial artery placement before laparotomy, during the </w:t>
      </w:r>
      <w:proofErr w:type="spellStart"/>
      <w:r>
        <w:rPr>
          <w:rFonts w:ascii="Book Antiqua" w:eastAsia="Book Antiqua" w:hAnsi="Book Antiqua" w:cs="Book Antiqua"/>
          <w:color w:val="000000"/>
          <w:shd w:val="clear" w:color="auto" w:fill="FFFFFF"/>
        </w:rPr>
        <w:t>anhepatic</w:t>
      </w:r>
      <w:proofErr w:type="spellEnd"/>
      <w:r>
        <w:rPr>
          <w:rFonts w:ascii="Book Antiqua" w:eastAsia="Book Antiqua" w:hAnsi="Book Antiqua" w:cs="Book Antiqua"/>
          <w:color w:val="000000"/>
          <w:shd w:val="clear" w:color="auto" w:fill="FFFFFF"/>
        </w:rPr>
        <w:t xml:space="preserve"> phase, and 30, 60, 120 or 180 min postreperfusion. The number of postreperfusion TEG evaluations varied depending on the patient’s clinical condition and the length of the procedure. Additional TEGs were also performed per clinical need. Blood samples were always handled by the same three anesthesiologists. TEG tracings were started within 4 min after sampling. Clot formation was triggered by contact activation, and heparinase was used only after reperfusion in all cases to avoid interference from heparin coming from the liver graft. TEG variables analyzed were reaction time (R</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time; nr: 12</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26 min), clot formation time (K-time; nr: 3</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13 min), </w:t>
      </w:r>
      <w:r w:rsidR="00142B9B" w:rsidRPr="00142B9B">
        <w:rPr>
          <w:rFonts w:ascii="Book Antiqua" w:hAnsi="Book Antiqua"/>
          <w:lang w:val="en-GB" w:eastAsia="zh-CN"/>
        </w:rPr>
        <w:t>α</w:t>
      </w:r>
      <w:r w:rsidR="00142B9B">
        <w:rPr>
          <w:rFonts w:ascii="Book Antiqua" w:hAnsi="Book Antiqua" w:hint="eastAsia"/>
          <w:lang w:val="en-GB" w:eastAsia="zh-CN"/>
        </w:rPr>
        <w:t xml:space="preserve"> </w:t>
      </w:r>
      <w:r>
        <w:rPr>
          <w:rFonts w:ascii="Book Antiqua" w:eastAsia="Book Antiqua" w:hAnsi="Book Antiqua" w:cs="Book Antiqua"/>
          <w:color w:val="000000"/>
          <w:shd w:val="clear" w:color="auto" w:fill="FFFFFF"/>
        </w:rPr>
        <w:t>angle (nr: 14°</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46°), maximum amplitude (MA; nr: 42</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63 mm) and clot </w:t>
      </w:r>
      <w:proofErr w:type="spellStart"/>
      <w:r>
        <w:rPr>
          <w:rFonts w:ascii="Book Antiqua" w:eastAsia="Book Antiqua" w:hAnsi="Book Antiqua" w:cs="Book Antiqua"/>
          <w:color w:val="000000"/>
          <w:shd w:val="clear" w:color="auto" w:fill="FFFFFF"/>
        </w:rPr>
        <w:t>lysis</w:t>
      </w:r>
      <w:proofErr w:type="spellEnd"/>
      <w:r>
        <w:rPr>
          <w:rFonts w:ascii="Book Antiqua" w:eastAsia="Book Antiqua" w:hAnsi="Book Antiqua" w:cs="Book Antiqua"/>
          <w:color w:val="000000"/>
          <w:shd w:val="clear" w:color="auto" w:fill="FFFFFF"/>
        </w:rPr>
        <w:t xml:space="preserve"> 60 min after maximal amplitude (LY; nr:</w:t>
      </w:r>
      <w:r w:rsidR="002B3555">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0.81%</w:t>
      </w:r>
      <w:r w:rsidR="002B355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2.99%). The normal ranges for each of these variables, for native whole-blood samples, were obtained from the </w:t>
      </w:r>
      <w:proofErr w:type="spellStart"/>
      <w:r>
        <w:rPr>
          <w:rFonts w:ascii="Book Antiqua" w:eastAsia="Book Antiqua" w:hAnsi="Book Antiqua" w:cs="Book Antiqua"/>
          <w:color w:val="000000"/>
          <w:shd w:val="clear" w:color="auto" w:fill="FFFFFF"/>
        </w:rPr>
        <w:t>Haemoscope</w:t>
      </w:r>
      <w:proofErr w:type="spellEnd"/>
      <w:r>
        <w:rPr>
          <w:rFonts w:ascii="Book Antiqua" w:eastAsia="Book Antiqua" w:hAnsi="Book Antiqua" w:cs="Book Antiqua"/>
          <w:color w:val="000000"/>
          <w:shd w:val="clear" w:color="auto" w:fill="FFFFFF"/>
        </w:rPr>
        <w:t xml:space="preserve"> Corporation</w:t>
      </w:r>
      <w:r w:rsidRPr="00A173A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6166ACF3" w14:textId="4580A745" w:rsidR="00A77B3E" w:rsidRDefault="00C274FC" w:rsidP="002B3555">
      <w:pPr>
        <w:spacing w:line="360" w:lineRule="auto"/>
        <w:ind w:firstLineChars="100" w:firstLine="240"/>
        <w:jc w:val="both"/>
      </w:pPr>
      <w:r>
        <w:rPr>
          <w:rFonts w:ascii="Book Antiqua" w:eastAsia="Book Antiqua" w:hAnsi="Book Antiqua" w:cs="Book Antiqua"/>
          <w:color w:val="000000"/>
          <w:shd w:val="clear" w:color="auto" w:fill="FFFFFF"/>
        </w:rPr>
        <w:t>Fibrinolysis, considered as the percentage of clot lysis 60 min after maximal amplitude (LY60) on baseline TEG, was differently classified in accordance to its value</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Fibrinolysis shutdown (FS) (LY60, 0%</w:t>
      </w:r>
      <w:r w:rsidR="000B36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0.80%), physiologic fibrinolysis (LY60, 0.81%</w:t>
      </w:r>
      <w:r w:rsidR="00C2211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2.99%), and </w:t>
      </w:r>
      <w:proofErr w:type="spellStart"/>
      <w:r>
        <w:rPr>
          <w:rFonts w:ascii="Book Antiqua" w:eastAsia="Book Antiqua" w:hAnsi="Book Antiqua" w:cs="Book Antiqua"/>
          <w:color w:val="000000"/>
          <w:shd w:val="clear" w:color="auto" w:fill="FFFFFF"/>
        </w:rPr>
        <w:t>hyperfibrinolysis</w:t>
      </w:r>
      <w:proofErr w:type="spellEnd"/>
      <w:r>
        <w:rPr>
          <w:rFonts w:ascii="Book Antiqua" w:eastAsia="Book Antiqua" w:hAnsi="Book Antiqua" w:cs="Book Antiqua"/>
          <w:color w:val="000000"/>
          <w:shd w:val="clear" w:color="auto" w:fill="FFFFFF"/>
        </w:rPr>
        <w:t xml:space="preserve"> (LY60, ≥</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3.00%).</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 TEG MA data were converted to</w:t>
      </w:r>
      <w:r w:rsidR="000B361C">
        <w:rPr>
          <w:rFonts w:ascii="Book Antiqua" w:eastAsia="Book Antiqua" w:hAnsi="Book Antiqua" w:cs="Book Antiqua"/>
          <w:color w:val="000000"/>
          <w:szCs w:val="18"/>
        </w:rPr>
        <w:t xml:space="preserve"> </w:t>
      </w:r>
      <w:r>
        <w:rPr>
          <w:rFonts w:ascii="Book Antiqua" w:eastAsia="Book Antiqua" w:hAnsi="Book Antiqua" w:cs="Book Antiqua"/>
          <w:color w:val="000000"/>
          <w:shd w:val="clear" w:color="auto" w:fill="FFFFFF"/>
        </w:rPr>
        <w:t>their respective G values before the analysis with a mathematical transformation: G</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5000 </w:t>
      </w:r>
      <w:r w:rsidR="00A410A2" w:rsidRPr="00276E00">
        <w:rPr>
          <w:rFonts w:ascii="Book Antiqua" w:hAnsi="Book Antiqua"/>
          <w:lang w:val="pl-PL"/>
        </w:rPr>
        <w:t>×</w:t>
      </w:r>
      <w:r w:rsidR="00A410A2">
        <w:rPr>
          <w:rFonts w:ascii="Book Antiqua" w:hAnsi="Book Antiqua"/>
          <w:lang w:val="pl-PL"/>
        </w:rPr>
        <w:t xml:space="preserve"> </w:t>
      </w:r>
      <w:r>
        <w:rPr>
          <w:rFonts w:ascii="Book Antiqua" w:eastAsia="Book Antiqua" w:hAnsi="Book Antiqua" w:cs="Book Antiqua"/>
          <w:color w:val="000000"/>
          <w:shd w:val="clear" w:color="auto" w:fill="FFFFFF"/>
        </w:rPr>
        <w:t>MA (100</w:t>
      </w:r>
      <w:r w:rsidR="000B36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MA) where G is a unit of force (nr</w:t>
      </w:r>
      <w:r w:rsidR="000B36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3200</w:t>
      </w:r>
      <w:r w:rsidR="000B36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7100</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dyne</w:t>
      </w:r>
      <w:r w:rsidR="00A173A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G value was </w:t>
      </w:r>
      <w:r>
        <w:rPr>
          <w:rFonts w:ascii="Book Antiqua" w:eastAsia="Book Antiqua" w:hAnsi="Book Antiqua" w:cs="Book Antiqua"/>
          <w:color w:val="000000"/>
          <w:shd w:val="clear" w:color="auto" w:fill="FFFFFF"/>
        </w:rPr>
        <w:lastRenderedPageBreak/>
        <w:t>considered an indicator of hypercoagulability if it was &gt;</w:t>
      </w:r>
      <w:r w:rsidR="000B36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 7100 dyne</w:t>
      </w:r>
      <w:r w:rsidR="00A173A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In all patients studied, basal and 120’ postreperfusion TEG values were retrieved from our hospital’s database.</w:t>
      </w:r>
    </w:p>
    <w:p w14:paraId="3B05CD28" w14:textId="3225E6B4"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 xml:space="preserve">The management of coagulopathy during surgery was led by </w:t>
      </w:r>
      <w:r w:rsidR="00AA40E5">
        <w:rPr>
          <w:rFonts w:ascii="Book Antiqua" w:eastAsia="Book Antiqua" w:hAnsi="Book Antiqua" w:cs="Book Antiqua"/>
          <w:color w:val="000000"/>
          <w:shd w:val="clear" w:color="auto" w:fill="FFFFFF"/>
        </w:rPr>
        <w:t>TEG</w:t>
      </w:r>
      <w:r>
        <w:rPr>
          <w:rFonts w:ascii="Book Antiqua" w:eastAsia="Book Antiqua" w:hAnsi="Book Antiqua" w:cs="Book Antiqua"/>
          <w:color w:val="000000"/>
          <w:shd w:val="clear" w:color="auto" w:fill="FFFFFF"/>
        </w:rPr>
        <w:t xml:space="preserve"> and based on the same hospital transfusion algorithm in both groups. We transfused erythrocyte concentrates to maintain hemoglobin levels at 8</w:t>
      </w:r>
      <w:r w:rsidR="00A173A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 g/dL. This policy was consistent throughout the study period.</w:t>
      </w:r>
    </w:p>
    <w:p w14:paraId="689C3A11" w14:textId="3332D855"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 xml:space="preserve">The anesthesia team (3 anesthetists) and the surgical team (two main surgeons plus surgical fellows) did not change during the study period. All surgical procedures were performed using the piggy-back technique for graft implantation. Arterial reconstruction and portal vein anastomosis were similarly performed by the surgeons </w:t>
      </w:r>
      <w:r w:rsidR="00156732">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the team. Additional anastomos</w:t>
      </w:r>
      <w:r w:rsidR="00156732">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s w</w:t>
      </w:r>
      <w:r w:rsidR="00156732">
        <w:rPr>
          <w:rFonts w:ascii="Book Antiqua" w:eastAsia="Book Antiqua" w:hAnsi="Book Antiqua" w:cs="Book Antiqua"/>
          <w:color w:val="000000"/>
          <w:shd w:val="clear" w:color="auto" w:fill="FFFFFF"/>
        </w:rPr>
        <w:t>ere</w:t>
      </w:r>
      <w:r>
        <w:rPr>
          <w:rFonts w:ascii="Book Antiqua" w:eastAsia="Book Antiqua" w:hAnsi="Book Antiqua" w:cs="Book Antiqua"/>
          <w:color w:val="000000"/>
          <w:shd w:val="clear" w:color="auto" w:fill="FFFFFF"/>
        </w:rPr>
        <w:t xml:space="preserve"> required in cases of aberrant or complex vascular anatomy. Intraoperative Doppler ultrasound scans were always performed after hepatic artery and portal vein reconstruction.</w:t>
      </w:r>
    </w:p>
    <w:p w14:paraId="4C6C8367" w14:textId="66902436"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In the postoperative period, all patients received thromboprophylaxis therapy with oral aspirin (75 mg</w:t>
      </w:r>
      <w:r w:rsidR="00A173A1">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starting as soon as their platelet count was above 50 × 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and low molecular weight heparin (0.5 mg/kg daily adjusted for renal function) as soon as any bleeding risk was excluded, usually starting on the second postoperative day.</w:t>
      </w:r>
    </w:p>
    <w:p w14:paraId="79F9EF77" w14:textId="40A20E15"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 xml:space="preserve">We </w:t>
      </w:r>
      <w:r w:rsidR="00156732">
        <w:rPr>
          <w:rFonts w:ascii="Book Antiqua" w:eastAsia="Book Antiqua" w:hAnsi="Book Antiqua" w:cs="Book Antiqua"/>
          <w:color w:val="000000"/>
          <w:shd w:val="clear" w:color="auto" w:fill="FFFFFF"/>
        </w:rPr>
        <w:t xml:space="preserve">also </w:t>
      </w:r>
      <w:r>
        <w:rPr>
          <w:rFonts w:ascii="Book Antiqua" w:eastAsia="Book Antiqua" w:hAnsi="Book Antiqua" w:cs="Book Antiqua"/>
          <w:color w:val="000000"/>
          <w:shd w:val="clear" w:color="auto" w:fill="FFFFFF"/>
        </w:rPr>
        <w:t>evaluated other risk factors for HAT and PVT such as recipient characteristics, including age, sex, BMI, etiology of liver disease, UNOS status, and the presence or absence of hepatocellular carcinoma. Donor age, CIT, and WIT were evaluated as well. For surgical characteristics, the presence of a complex arterial reconstruction (placement of an arterial interposition graft or multiple anastomoses), presence of preoperative PVT, and intraoperative blood product transfusions (packed red blood cells, platelet</w:t>
      </w:r>
      <w:r w:rsidR="00156732">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fresh-frozen plasma) were recorded and evaluated for correlations with thrombotic events.</w:t>
      </w:r>
    </w:p>
    <w:p w14:paraId="04649B66" w14:textId="77777777" w:rsidR="00A77B3E" w:rsidRDefault="00C274FC" w:rsidP="008059F4">
      <w:pPr>
        <w:spacing w:line="360" w:lineRule="auto"/>
        <w:ind w:firstLineChars="100" w:firstLine="240"/>
        <w:jc w:val="both"/>
      </w:pPr>
      <w:r>
        <w:rPr>
          <w:rFonts w:ascii="Book Antiqua" w:eastAsia="Book Antiqua" w:hAnsi="Book Antiqua" w:cs="Book Antiqua"/>
          <w:color w:val="000000"/>
          <w:shd w:val="clear" w:color="auto" w:fill="FFFFFF"/>
        </w:rPr>
        <w:t>Missing data for each variable analyzed were less than 95%.</w:t>
      </w:r>
    </w:p>
    <w:p w14:paraId="77643D78" w14:textId="77777777" w:rsidR="008059F4" w:rsidRDefault="008059F4">
      <w:pPr>
        <w:spacing w:line="360" w:lineRule="auto"/>
        <w:jc w:val="both"/>
        <w:rPr>
          <w:rFonts w:ascii="Book Antiqua" w:eastAsia="Book Antiqua" w:hAnsi="Book Antiqua" w:cs="Book Antiqua"/>
          <w:b/>
          <w:bCs/>
          <w:i/>
          <w:iCs/>
          <w:color w:val="000000"/>
          <w:shd w:val="clear" w:color="auto" w:fill="FFFFFF"/>
        </w:rPr>
      </w:pPr>
    </w:p>
    <w:p w14:paraId="7B2EA5EB" w14:textId="6C3F33A6" w:rsidR="00A77B3E" w:rsidRDefault="00C274FC" w:rsidP="00A173A1">
      <w:pPr>
        <w:spacing w:line="360" w:lineRule="auto"/>
        <w:ind w:firstLineChars="100" w:firstLine="240"/>
        <w:jc w:val="both"/>
      </w:pPr>
      <w:r>
        <w:rPr>
          <w:rFonts w:ascii="Book Antiqua" w:eastAsia="Book Antiqua" w:hAnsi="Book Antiqua" w:cs="Book Antiqua"/>
          <w:color w:val="000000"/>
          <w:shd w:val="clear" w:color="auto" w:fill="FFFFFF"/>
        </w:rPr>
        <w:lastRenderedPageBreak/>
        <w:t>Normally distributed continuous data are reported as the mean</w:t>
      </w:r>
      <w:r w:rsidR="008059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A173A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SD and compared using one-way Analysis of Variance (ANOVA). Non</w:t>
      </w:r>
      <w:r w:rsidR="0015673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normally distributed continuous data are reported as the median (interquartile range) and compared using the Mann–Whitney test. Categorical variables were analyzed with Chi-square tests with Yates correction or Fisher’s exact test depending on best applicability. IBM SPSS Statistics version 24 (SPSS Inc.</w:t>
      </w:r>
      <w:r w:rsidR="0015673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Chicago, IL, </w:t>
      </w:r>
      <w:r w:rsidR="00D17172" w:rsidRPr="00182869">
        <w:rPr>
          <w:rFonts w:ascii="Book Antiqua" w:eastAsia="Malgun Gothic" w:hAnsi="Book Antiqua"/>
          <w:lang w:eastAsia="ko-KR"/>
        </w:rPr>
        <w:t>United States</w:t>
      </w:r>
      <w:r>
        <w:rPr>
          <w:rFonts w:ascii="Book Antiqua" w:eastAsia="Book Antiqua" w:hAnsi="Book Antiqua" w:cs="Book Antiqua"/>
          <w:color w:val="000000"/>
          <w:shd w:val="clear" w:color="auto" w:fill="FFFFFF"/>
        </w:rPr>
        <w:t>) was employed for statistical analysis.</w:t>
      </w:r>
      <w:r w:rsidR="008059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Statistical significance was set at </w:t>
      </w:r>
      <w:r w:rsidR="008059F4" w:rsidRPr="008059F4">
        <w:rPr>
          <w:rFonts w:ascii="Book Antiqua" w:eastAsia="Book Antiqua" w:hAnsi="Book Antiqua" w:cs="Book Antiqua"/>
          <w:i/>
          <w:iCs/>
          <w:color w:val="000000"/>
          <w:shd w:val="clear" w:color="auto" w:fill="FFFFFF"/>
        </w:rPr>
        <w:t>P</w:t>
      </w:r>
      <w:r w:rsidR="008059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8059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0.05. The study was reviewed by our expert biostatistician, </w:t>
      </w:r>
      <w:proofErr w:type="spellStart"/>
      <w:r>
        <w:rPr>
          <w:rFonts w:ascii="Book Antiqua" w:eastAsia="Book Antiqua" w:hAnsi="Book Antiqua" w:cs="Book Antiqua"/>
          <w:color w:val="000000"/>
          <w:shd w:val="clear" w:color="auto" w:fill="FFFFFF"/>
        </w:rPr>
        <w:t>Montalti</w:t>
      </w:r>
      <w:proofErr w:type="spellEnd"/>
      <w:r>
        <w:rPr>
          <w:rFonts w:ascii="Book Antiqua" w:eastAsia="Book Antiqua" w:hAnsi="Book Antiqua" w:cs="Book Antiqua"/>
          <w:color w:val="000000"/>
          <w:shd w:val="clear" w:color="auto" w:fill="FFFFFF"/>
        </w:rPr>
        <w:t xml:space="preserve"> Roberto.</w:t>
      </w:r>
    </w:p>
    <w:p w14:paraId="47A02461" w14:textId="77777777" w:rsidR="00A77B3E" w:rsidRDefault="00A77B3E">
      <w:pPr>
        <w:spacing w:line="360" w:lineRule="auto"/>
        <w:jc w:val="both"/>
      </w:pPr>
    </w:p>
    <w:p w14:paraId="65A06864" w14:textId="77777777" w:rsidR="00A77B3E" w:rsidRDefault="00C274FC">
      <w:pPr>
        <w:spacing w:line="360" w:lineRule="auto"/>
        <w:jc w:val="both"/>
      </w:pPr>
      <w:r>
        <w:rPr>
          <w:rFonts w:ascii="Book Antiqua" w:eastAsia="Book Antiqua" w:hAnsi="Book Antiqua" w:cs="Book Antiqua"/>
          <w:b/>
          <w:caps/>
          <w:color w:val="000000"/>
          <w:u w:val="single"/>
        </w:rPr>
        <w:t>RESULTS</w:t>
      </w:r>
    </w:p>
    <w:p w14:paraId="55D1A549" w14:textId="24030B9E" w:rsidR="00A77B3E" w:rsidRDefault="00C274FC">
      <w:pPr>
        <w:spacing w:line="360" w:lineRule="auto"/>
        <w:jc w:val="both"/>
      </w:pPr>
      <w:r>
        <w:rPr>
          <w:rFonts w:ascii="Book Antiqua" w:eastAsia="Book Antiqua" w:hAnsi="Book Antiqua" w:cs="Book Antiqua"/>
          <w:color w:val="000000"/>
          <w:shd w:val="clear" w:color="auto" w:fill="FFFFFF"/>
        </w:rPr>
        <w:t>Five hundred and thirty adult patients underwent a first LT during the study period. Twenty</w:t>
      </w:r>
      <w:r w:rsidR="00E56A1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seven (5.09%) patients had postoperative early thrombosis. Early HAT was recorded in 16 (3.02%) patients, while early PVT developed in 11 patients (2.07%). The characteristics and preoperative laboratory </w:t>
      </w:r>
      <w:r w:rsidR="00FE1318" w:rsidRPr="00FE1318">
        <w:rPr>
          <w:rFonts w:ascii="Book Antiqua" w:eastAsia="Book Antiqua" w:hAnsi="Book Antiqua" w:cs="Book Antiqua"/>
          <w:color w:val="000000"/>
          <w:shd w:val="clear" w:color="auto" w:fill="FFFFFF"/>
        </w:rPr>
        <w:t>findings</w:t>
      </w:r>
      <w:r>
        <w:rPr>
          <w:rFonts w:ascii="Book Antiqua" w:eastAsia="Book Antiqua" w:hAnsi="Book Antiqua" w:cs="Book Antiqua"/>
          <w:color w:val="000000"/>
          <w:shd w:val="clear" w:color="auto" w:fill="FFFFFF"/>
        </w:rPr>
        <w:t xml:space="preserve"> of the patient</w:t>
      </w:r>
      <w:r w:rsidR="00156732">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t>
      </w:r>
      <w:r w:rsidR="00FE1318" w:rsidRPr="00FE1318">
        <w:rPr>
          <w:rFonts w:ascii="Book Antiqua" w:eastAsia="Book Antiqua" w:hAnsi="Book Antiqua" w:cs="Book Antiqua"/>
          <w:color w:val="000000"/>
          <w:shd w:val="clear" w:color="auto" w:fill="FFFFFF"/>
        </w:rPr>
        <w:t>with thrombotic complications</w:t>
      </w:r>
      <w:r>
        <w:rPr>
          <w:rFonts w:ascii="Book Antiqua" w:eastAsia="Book Antiqua" w:hAnsi="Book Antiqua" w:cs="Book Antiqua"/>
          <w:color w:val="000000"/>
          <w:shd w:val="clear" w:color="auto" w:fill="FFFFFF"/>
        </w:rPr>
        <w:t xml:space="preserve"> and control cases with their indications for LT are </w:t>
      </w:r>
      <w:r w:rsidR="00FE1318" w:rsidRPr="00FE1318">
        <w:rPr>
          <w:rFonts w:ascii="Book Antiqua" w:eastAsia="Book Antiqua" w:hAnsi="Book Antiqua" w:cs="Book Antiqua"/>
          <w:color w:val="000000"/>
          <w:shd w:val="clear" w:color="auto" w:fill="FFFFFF"/>
        </w:rPr>
        <w:t>displayed</w:t>
      </w:r>
      <w:r>
        <w:rPr>
          <w:rFonts w:ascii="Book Antiqua" w:eastAsia="Book Antiqua" w:hAnsi="Book Antiqua" w:cs="Book Antiqua"/>
          <w:color w:val="000000"/>
          <w:shd w:val="clear" w:color="auto" w:fill="FFFFFF"/>
        </w:rPr>
        <w:t xml:space="preserve"> in Table 1.</w:t>
      </w:r>
    </w:p>
    <w:p w14:paraId="66BEBD01" w14:textId="23E16F3D" w:rsidR="00A77B3E" w:rsidRDefault="00C274FC" w:rsidP="00E56A17">
      <w:pPr>
        <w:spacing w:line="360" w:lineRule="auto"/>
        <w:ind w:firstLineChars="100" w:firstLine="240"/>
        <w:jc w:val="both"/>
      </w:pPr>
      <w:r>
        <w:rPr>
          <w:rFonts w:ascii="Book Antiqua" w:eastAsia="Book Antiqua" w:hAnsi="Book Antiqua" w:cs="Book Antiqua"/>
          <w:color w:val="000000"/>
          <w:shd w:val="clear" w:color="auto" w:fill="FFFFFF"/>
        </w:rPr>
        <w:t xml:space="preserve">There were no donor or graft characteristics associated with the diagnosis of HAT or PVT. Among the surgical-related characteristics, a longer duration of surgery was registered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ase </w:t>
      </w:r>
      <w:r w:rsidR="00156732">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roup (390</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00E56A17">
        <w:rPr>
          <w:rFonts w:ascii="Book Antiqua" w:eastAsia="Book Antiqua" w:hAnsi="Book Antiqua" w:cs="Book Antiqua"/>
          <w:color w:val="000000"/>
        </w:rPr>
        <w:t xml:space="preserve"> </w:t>
      </w:r>
      <w:r>
        <w:rPr>
          <w:rFonts w:ascii="Book Antiqua" w:eastAsia="Book Antiqua" w:hAnsi="Book Antiqua" w:cs="Book Antiqua"/>
          <w:color w:val="000000"/>
        </w:rPr>
        <w:t>123</w:t>
      </w:r>
      <w:r w:rsidR="00E56A17">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min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324</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00E56A17">
        <w:rPr>
          <w:rFonts w:ascii="Book Antiqua" w:eastAsia="Book Antiqua" w:hAnsi="Book Antiqua" w:cs="Book Antiqua"/>
          <w:color w:val="000000"/>
        </w:rPr>
        <w:t xml:space="preserve"> </w:t>
      </w:r>
      <w:r>
        <w:rPr>
          <w:rFonts w:ascii="Book Antiqua" w:eastAsia="Book Antiqua" w:hAnsi="Book Antiqua" w:cs="Book Antiqua"/>
          <w:color w:val="000000"/>
        </w:rPr>
        <w:t>95</w:t>
      </w:r>
      <w:r w:rsidR="001E48C4">
        <w:rPr>
          <w:rFonts w:ascii="Book Antiqua" w:eastAsia="Book Antiqua" w:hAnsi="Book Antiqua" w:cs="Book Antiqua"/>
          <w:color w:val="000000"/>
        </w:rPr>
        <w:t xml:space="preserve"> </w:t>
      </w:r>
      <w:r w:rsidR="001E48C4">
        <w:rPr>
          <w:rFonts w:ascii="Book Antiqua" w:eastAsia="Book Antiqua" w:hAnsi="Book Antiqua" w:cs="Book Antiqua"/>
          <w:color w:val="000000"/>
          <w:shd w:val="clear" w:color="auto" w:fill="FFFFFF"/>
        </w:rPr>
        <w:t>min</w:t>
      </w:r>
      <w:r>
        <w:rPr>
          <w:rFonts w:ascii="Book Antiqua" w:eastAsia="Book Antiqua" w:hAnsi="Book Antiqua" w:cs="Book Antiqua"/>
          <w:color w:val="000000"/>
        </w:rPr>
        <w:t>,</w:t>
      </w:r>
      <w:r w:rsidR="00E56A17">
        <w:rPr>
          <w:rFonts w:ascii="Book Antiqua" w:eastAsia="Book Antiqua" w:hAnsi="Book Antiqua" w:cs="Book Antiqua"/>
          <w:color w:val="000000"/>
        </w:rPr>
        <w:t xml:space="preserve">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0.032) (Table 2).</w:t>
      </w:r>
    </w:p>
    <w:p w14:paraId="3E65C740" w14:textId="3512685A" w:rsidR="00A77B3E" w:rsidRDefault="00C274FC" w:rsidP="00E56A17">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number of patients transfused and the volumes of blood and blood products transfused were similar between the two groups (Table 3).</w:t>
      </w:r>
    </w:p>
    <w:p w14:paraId="1E3A07FC" w14:textId="77777777" w:rsidR="00E56A17" w:rsidRDefault="00E56A17" w:rsidP="00E56A17">
      <w:pPr>
        <w:spacing w:line="360" w:lineRule="auto"/>
        <w:jc w:val="both"/>
      </w:pPr>
    </w:p>
    <w:p w14:paraId="6199ADB3" w14:textId="259C7189" w:rsidR="00A77B3E" w:rsidRPr="00E56A17" w:rsidRDefault="00C274FC">
      <w:pPr>
        <w:spacing w:line="360" w:lineRule="auto"/>
        <w:jc w:val="both"/>
        <w:rPr>
          <w:i/>
          <w:iCs/>
        </w:rPr>
      </w:pPr>
      <w:r w:rsidRPr="00E56A17">
        <w:rPr>
          <w:rFonts w:ascii="Book Antiqua" w:eastAsia="Book Antiqua" w:hAnsi="Book Antiqua" w:cs="Book Antiqua"/>
          <w:b/>
          <w:bCs/>
          <w:i/>
          <w:iCs/>
          <w:color w:val="000000"/>
          <w:shd w:val="clear" w:color="auto" w:fill="FFFFFF"/>
        </w:rPr>
        <w:t>TEG Analysis</w:t>
      </w:r>
    </w:p>
    <w:p w14:paraId="5FA9A8DB" w14:textId="4637548B" w:rsidR="00A77B3E" w:rsidRDefault="00C274FC">
      <w:pPr>
        <w:spacing w:line="360" w:lineRule="auto"/>
        <w:jc w:val="both"/>
      </w:pPr>
      <w:r>
        <w:rPr>
          <w:rFonts w:ascii="Book Antiqua" w:eastAsia="Book Antiqua" w:hAnsi="Book Antiqua" w:cs="Book Antiqua"/>
          <w:color w:val="000000"/>
          <w:shd w:val="clear" w:color="auto" w:fill="FFFFFF"/>
        </w:rPr>
        <w:t>The preoperative and 120</w:t>
      </w:r>
      <w:r w:rsidR="00B73C9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postreperfusion TEG values are shown in Table 4. No statistically significant differences </w:t>
      </w:r>
      <w:r w:rsidR="00156732">
        <w:rPr>
          <w:rFonts w:ascii="Book Antiqua" w:eastAsia="Book Antiqua" w:hAnsi="Book Antiqua" w:cs="Book Antiqua"/>
          <w:color w:val="000000"/>
          <w:shd w:val="clear" w:color="auto" w:fill="FFFFFF"/>
        </w:rPr>
        <w:t>in these values were observed between</w:t>
      </w:r>
      <w:r>
        <w:rPr>
          <w:rFonts w:ascii="Book Antiqua" w:eastAsia="Book Antiqua" w:hAnsi="Book Antiqua" w:cs="Book Antiqua"/>
          <w:color w:val="000000"/>
          <w:shd w:val="clear" w:color="auto" w:fill="FFFFFF"/>
        </w:rPr>
        <w:t xml:space="preserve"> the two groups except for mean </w:t>
      </w:r>
      <w:r w:rsidR="00E60C32">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ysis 60 value at 120’ postreperfusion and basal and 120</w:t>
      </w:r>
      <w:r w:rsidR="00B73C9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postreperfusion G value (Table 4). This value was higher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ase group compared to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ontrol group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0.001 and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0.001, respectively), although it did not indicate hypercoagulability at any time (Table 4). Lysis 60 at 120’ postreperfusion was lower in </w:t>
      </w:r>
      <w:r>
        <w:rPr>
          <w:rFonts w:ascii="Book Antiqua" w:eastAsia="Book Antiqua" w:hAnsi="Book Antiqua" w:cs="Book Antiqua"/>
          <w:color w:val="000000"/>
          <w:shd w:val="clear" w:color="auto" w:fill="FFFFFF"/>
        </w:rPr>
        <w:lastRenderedPageBreak/>
        <w:t xml:space="preserve">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ase group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0.035), showing a </w:t>
      </w:r>
      <w:r w:rsidR="00A173A1">
        <w:rPr>
          <w:rFonts w:ascii="Book Antiqua" w:eastAsia="Book Antiqua" w:hAnsi="Book Antiqua" w:cs="Book Antiqua"/>
          <w:color w:val="000000"/>
          <w:shd w:val="clear" w:color="auto" w:fill="FFFFFF"/>
        </w:rPr>
        <w:t>FS</w:t>
      </w:r>
      <w:r>
        <w:rPr>
          <w:rFonts w:ascii="Book Antiqua" w:eastAsia="Book Antiqua" w:hAnsi="Book Antiqua" w:cs="Book Antiqua"/>
          <w:color w:val="000000"/>
          <w:shd w:val="clear" w:color="auto" w:fill="FFFFFF"/>
        </w:rPr>
        <w:t xml:space="preserve"> phenotype in 23 patients (85%) </w:t>
      </w:r>
      <w:r w:rsidR="00261108">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 xml:space="preserve">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ase group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15 patients (55%)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ontrol group (</w:t>
      </w:r>
      <w:r w:rsidR="00E56A17" w:rsidRPr="00E56A17">
        <w:rPr>
          <w:rFonts w:ascii="Book Antiqua" w:eastAsia="Book Antiqua" w:hAnsi="Book Antiqua" w:cs="Book Antiqua"/>
          <w:i/>
          <w:iCs/>
          <w:color w:val="000000"/>
          <w:shd w:val="clear" w:color="auto" w:fill="FFFFFF"/>
        </w:rPr>
        <w:t>P</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56A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0.043).</w:t>
      </w:r>
    </w:p>
    <w:p w14:paraId="0ABFCAEE" w14:textId="1B8DCB34" w:rsidR="00A77B3E" w:rsidRDefault="00C274FC" w:rsidP="00E56A17">
      <w:pPr>
        <w:spacing w:line="360" w:lineRule="auto"/>
        <w:ind w:firstLineChars="100" w:firstLine="240"/>
        <w:jc w:val="both"/>
      </w:pPr>
      <w:r>
        <w:rPr>
          <w:rFonts w:ascii="Book Antiqua" w:eastAsia="Book Antiqua" w:hAnsi="Book Antiqua" w:cs="Book Antiqua"/>
          <w:color w:val="000000"/>
          <w:shd w:val="clear" w:color="auto" w:fill="FFFFFF"/>
        </w:rPr>
        <w:t xml:space="preserve">FS was the dominant fibrinolysis phenotype both at baseline (56%; 15/27 in the thrombosis group and 48%; 13/27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ontrol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0.785)</w:t>
      </w:r>
      <w:r w:rsidR="00261108">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at 120’ postreperfusion in both groups (85%; 23/27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ase group and 55%; 15/27 in the </w:t>
      </w:r>
      <w:r w:rsidR="00114E1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ontrol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0.037) (Table 5).</w:t>
      </w:r>
      <w:r w:rsidR="00114E1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Postoperative early HAT occurred in 15 of 16 (94%) recipients with the FS phenotype at 120’ postreperfusion TEG, while only one patient with early HAT had a physiologic fibrinolysis phenotype. Postoperative early PVT occurred in 8 (72%) recipients with the FS phenotype at 120’ postreperfusion TEG, while physiologic fibrinolysis and hyperfibrinolysis phenotypes were recorded in 2 (18%) and 1 (9%) patients</w:t>
      </w:r>
      <w:r w:rsidR="0026110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261108">
        <w:rPr>
          <w:rFonts w:ascii="Book Antiqua" w:eastAsia="Book Antiqua" w:hAnsi="Book Antiqua" w:cs="Book Antiqua"/>
          <w:color w:val="000000"/>
          <w:shd w:val="clear" w:color="auto" w:fill="FFFFFF"/>
        </w:rPr>
        <w:t xml:space="preserve">respectively, </w:t>
      </w:r>
      <w:r>
        <w:rPr>
          <w:rFonts w:ascii="Book Antiqua" w:eastAsia="Book Antiqua" w:hAnsi="Book Antiqua" w:cs="Book Antiqua"/>
          <w:color w:val="000000"/>
          <w:shd w:val="clear" w:color="auto" w:fill="FFFFFF"/>
        </w:rPr>
        <w:t>who had this portal complication (Table 5).</w:t>
      </w:r>
    </w:p>
    <w:p w14:paraId="7AD8B91D" w14:textId="21B9E283" w:rsidR="00A77B3E" w:rsidRDefault="00261108" w:rsidP="00114E1E">
      <w:pPr>
        <w:spacing w:line="360" w:lineRule="auto"/>
        <w:ind w:firstLineChars="100" w:firstLine="240"/>
        <w:jc w:val="both"/>
      </w:pPr>
      <w:r>
        <w:rPr>
          <w:rFonts w:ascii="Book Antiqua" w:eastAsia="Book Antiqua" w:hAnsi="Book Antiqua" w:cs="Book Antiqua"/>
          <w:color w:val="000000"/>
          <w:shd w:val="clear" w:color="auto" w:fill="FFFFFF"/>
        </w:rPr>
        <w:t>With</w:t>
      </w:r>
      <w:r w:rsidR="00C274FC">
        <w:rPr>
          <w:rFonts w:ascii="Book Antiqua" w:eastAsia="Book Antiqua" w:hAnsi="Book Antiqua" w:cs="Book Antiqua"/>
          <w:color w:val="000000"/>
          <w:shd w:val="clear" w:color="auto" w:fill="FFFFFF"/>
        </w:rPr>
        <w:t xml:space="preserve"> regard to the other TEG values analyzed, in the </w:t>
      </w:r>
      <w:r w:rsidR="00114E1E">
        <w:rPr>
          <w:rFonts w:ascii="Book Antiqua" w:eastAsia="Book Antiqua" w:hAnsi="Book Antiqua" w:cs="Book Antiqua"/>
          <w:color w:val="000000"/>
          <w:shd w:val="clear" w:color="auto" w:fill="FFFFFF"/>
        </w:rPr>
        <w:t>c</w:t>
      </w:r>
      <w:r w:rsidR="00C274FC">
        <w:rPr>
          <w:rFonts w:ascii="Book Antiqua" w:eastAsia="Book Antiqua" w:hAnsi="Book Antiqua" w:cs="Book Antiqua"/>
          <w:color w:val="000000"/>
          <w:shd w:val="clear" w:color="auto" w:fill="FFFFFF"/>
        </w:rPr>
        <w:t xml:space="preserve">ase group, 19 of 27 </w:t>
      </w:r>
      <w:r>
        <w:rPr>
          <w:rFonts w:ascii="Book Antiqua" w:eastAsia="Book Antiqua" w:hAnsi="Book Antiqua" w:cs="Book Antiqua"/>
          <w:color w:val="000000"/>
          <w:shd w:val="clear" w:color="auto" w:fill="FFFFFF"/>
        </w:rPr>
        <w:t xml:space="preserve">patients </w:t>
      </w:r>
      <w:r w:rsidR="00C274FC">
        <w:rPr>
          <w:rFonts w:ascii="Book Antiqua" w:eastAsia="Book Antiqua" w:hAnsi="Book Antiqua" w:cs="Book Antiqua"/>
          <w:color w:val="000000"/>
          <w:shd w:val="clear" w:color="auto" w:fill="FFFFFF"/>
        </w:rPr>
        <w:t xml:space="preserve">(70%) and 20 of 27 </w:t>
      </w:r>
      <w:r>
        <w:rPr>
          <w:rFonts w:ascii="Book Antiqua" w:eastAsia="Book Antiqua" w:hAnsi="Book Antiqua" w:cs="Book Antiqua"/>
          <w:color w:val="000000"/>
          <w:shd w:val="clear" w:color="auto" w:fill="FFFFFF"/>
        </w:rPr>
        <w:t xml:space="preserve">patients </w:t>
      </w:r>
      <w:r w:rsidR="00C274FC">
        <w:rPr>
          <w:rFonts w:ascii="Book Antiqua" w:eastAsia="Book Antiqua" w:hAnsi="Book Antiqua" w:cs="Book Antiqua"/>
          <w:color w:val="000000"/>
          <w:shd w:val="clear" w:color="auto" w:fill="FFFFFF"/>
        </w:rPr>
        <w:t xml:space="preserve">(74%) in the </w:t>
      </w:r>
      <w:r w:rsidR="00114E1E">
        <w:rPr>
          <w:rFonts w:ascii="Book Antiqua" w:eastAsia="Book Antiqua" w:hAnsi="Book Antiqua" w:cs="Book Antiqua"/>
          <w:color w:val="000000"/>
          <w:shd w:val="clear" w:color="auto" w:fill="FFFFFF"/>
        </w:rPr>
        <w:t>c</w:t>
      </w:r>
      <w:r w:rsidR="00C274FC">
        <w:rPr>
          <w:rFonts w:ascii="Book Antiqua" w:eastAsia="Book Antiqua" w:hAnsi="Book Antiqua" w:cs="Book Antiqua"/>
          <w:color w:val="000000"/>
          <w:shd w:val="clear" w:color="auto" w:fill="FFFFFF"/>
        </w:rPr>
        <w:t xml:space="preserve">ontrol group had normal or faster clot formation (normal or minor R value) at the basal time </w:t>
      </w:r>
      <w:r w:rsidR="00114E1E">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w:t>
      </w:r>
      <w:r w:rsidR="00114E1E">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1) (Table 5). The mean R value measured at 120’ postreperfusion was not significantly different between the two groups </w:t>
      </w:r>
      <w:r w:rsidR="00114E1E">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w:t>
      </w:r>
      <w:r w:rsidR="00114E1E">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0.407) and was within the normal or shorter than the normal reference range in 21 patients (78%) in the case group and in 26 (96%) in the control group </w:t>
      </w:r>
      <w:r w:rsidR="00114E1E">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0.105). In the case group, 10 (37%) patients </w:t>
      </w:r>
      <w:r w:rsidR="00C274FC">
        <w:rPr>
          <w:rFonts w:ascii="Book Antiqua" w:eastAsia="Book Antiqua" w:hAnsi="Book Antiqua" w:cs="Book Antiqua"/>
          <w:i/>
          <w:iCs/>
          <w:color w:val="000000"/>
          <w:shd w:val="clear" w:color="auto" w:fill="FFFFFF"/>
        </w:rPr>
        <w:t>vs</w:t>
      </w:r>
      <w:r w:rsidR="00C274FC">
        <w:rPr>
          <w:rFonts w:ascii="Book Antiqua" w:eastAsia="Book Antiqua" w:hAnsi="Book Antiqua" w:cs="Book Antiqua"/>
          <w:color w:val="000000"/>
          <w:shd w:val="clear" w:color="auto" w:fill="FFFFFF"/>
        </w:rPr>
        <w:t xml:space="preserve"> 14 (52%) patients in the control </w:t>
      </w:r>
      <w:r w:rsidR="00114E1E">
        <w:rPr>
          <w:rFonts w:ascii="Book Antiqua" w:eastAsia="Book Antiqua" w:hAnsi="Book Antiqua" w:cs="Book Antiqua"/>
          <w:color w:val="000000"/>
          <w:shd w:val="clear" w:color="auto" w:fill="FFFFFF"/>
        </w:rPr>
        <w:t>g</w:t>
      </w:r>
      <w:r w:rsidR="00C274FC">
        <w:rPr>
          <w:rFonts w:ascii="Book Antiqua" w:eastAsia="Book Antiqua" w:hAnsi="Book Antiqua" w:cs="Book Antiqua"/>
          <w:color w:val="000000"/>
          <w:shd w:val="clear" w:color="auto" w:fill="FFFFFF"/>
        </w:rPr>
        <w:t xml:space="preserve">roup had a normal or increased basal MA showing a normal or increased clot strength </w:t>
      </w:r>
      <w:r w:rsidR="00114E1E">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0.411). The MA value measured at 120’ postreperfusion was within the normal reference range or larger than the normal reference range in 8 patients (30%) in the </w:t>
      </w:r>
      <w:r w:rsidR="00114E1E">
        <w:rPr>
          <w:rFonts w:ascii="Book Antiqua" w:eastAsia="Book Antiqua" w:hAnsi="Book Antiqua" w:cs="Book Antiqua"/>
          <w:color w:val="000000"/>
          <w:shd w:val="clear" w:color="auto" w:fill="FFFFFF"/>
        </w:rPr>
        <w:t>c</w:t>
      </w:r>
      <w:r w:rsidR="00C274FC">
        <w:rPr>
          <w:rFonts w:ascii="Book Antiqua" w:eastAsia="Book Antiqua" w:hAnsi="Book Antiqua" w:cs="Book Antiqua"/>
          <w:color w:val="000000"/>
          <w:shd w:val="clear" w:color="auto" w:fill="FFFFFF"/>
        </w:rPr>
        <w:t xml:space="preserve">ase group and in 7 (26%) in the </w:t>
      </w:r>
      <w:r w:rsidR="00114E1E">
        <w:rPr>
          <w:rFonts w:ascii="Book Antiqua" w:eastAsia="Book Antiqua" w:hAnsi="Book Antiqua" w:cs="Book Antiqua"/>
          <w:color w:val="000000"/>
          <w:shd w:val="clear" w:color="auto" w:fill="FFFFFF"/>
        </w:rPr>
        <w:t>c</w:t>
      </w:r>
      <w:r w:rsidR="00C274FC">
        <w:rPr>
          <w:rFonts w:ascii="Book Antiqua" w:eastAsia="Book Antiqua" w:hAnsi="Book Antiqua" w:cs="Book Antiqua"/>
          <w:color w:val="000000"/>
          <w:shd w:val="clear" w:color="auto" w:fill="FFFFFF"/>
        </w:rPr>
        <w:t>ontrol group (</w:t>
      </w:r>
      <w:r w:rsidR="00114E1E" w:rsidRPr="00114E1E">
        <w:rPr>
          <w:rFonts w:ascii="Book Antiqua" w:eastAsia="Book Antiqua" w:hAnsi="Book Antiqua" w:cs="Book Antiqua"/>
          <w:i/>
          <w:iCs/>
          <w:color w:val="000000"/>
          <w:shd w:val="clear" w:color="auto" w:fill="FFFFFF"/>
        </w:rPr>
        <w:t>P</w:t>
      </w:r>
      <w:r w:rsidR="00114E1E">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&gt;</w:t>
      </w:r>
      <w:r w:rsidR="00114E1E">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0.999) (Table 5).</w:t>
      </w:r>
    </w:p>
    <w:p w14:paraId="674297A0" w14:textId="77777777" w:rsidR="00A77B3E" w:rsidRDefault="00A77B3E">
      <w:pPr>
        <w:spacing w:line="360" w:lineRule="auto"/>
        <w:jc w:val="both"/>
      </w:pPr>
    </w:p>
    <w:p w14:paraId="00BFCC57" w14:textId="77777777" w:rsidR="00A77B3E" w:rsidRDefault="00C274FC">
      <w:pPr>
        <w:spacing w:line="360" w:lineRule="auto"/>
        <w:jc w:val="both"/>
      </w:pPr>
      <w:r>
        <w:rPr>
          <w:rFonts w:ascii="Book Antiqua" w:eastAsia="Book Antiqua" w:hAnsi="Book Antiqua" w:cs="Book Antiqua"/>
          <w:b/>
          <w:caps/>
          <w:color w:val="000000"/>
          <w:u w:val="single"/>
        </w:rPr>
        <w:t>DISCUSSION</w:t>
      </w:r>
    </w:p>
    <w:p w14:paraId="78BB860D" w14:textId="0932F46C" w:rsidR="00135435" w:rsidRDefault="00C274FC">
      <w:pPr>
        <w:spacing w:line="360" w:lineRule="auto"/>
        <w:jc w:val="both"/>
      </w:pPr>
      <w:r>
        <w:rPr>
          <w:rFonts w:ascii="Book Antiqua" w:eastAsia="Book Antiqua" w:hAnsi="Book Antiqua" w:cs="Book Antiqua"/>
          <w:color w:val="000000"/>
        </w:rPr>
        <w:t xml:space="preserve">In </w:t>
      </w:r>
      <w:r w:rsidR="00FE1318" w:rsidRPr="00FE1318">
        <w:rPr>
          <w:rFonts w:ascii="Book Antiqua" w:eastAsia="Book Antiqua" w:hAnsi="Book Antiqua" w:cs="Book Antiqua"/>
          <w:color w:val="000000"/>
        </w:rPr>
        <w:t>our patient population</w:t>
      </w:r>
      <w:r>
        <w:rPr>
          <w:rFonts w:ascii="Book Antiqua" w:eastAsia="Book Antiqua" w:hAnsi="Book Antiqua" w:cs="Book Antiqua"/>
          <w:color w:val="000000"/>
        </w:rPr>
        <w:t xml:space="preserve">, the incidence of HAT was 3%. </w:t>
      </w:r>
      <w:r w:rsidR="00FE1318" w:rsidRPr="00FE1318">
        <w:rPr>
          <w:rFonts w:ascii="Book Antiqua" w:eastAsia="Book Antiqua" w:hAnsi="Book Antiqua" w:cs="Book Antiqua"/>
          <w:color w:val="000000"/>
        </w:rPr>
        <w:t>Al</w:t>
      </w:r>
      <w:r w:rsidR="009A6CD3">
        <w:rPr>
          <w:rFonts w:ascii="Book Antiqua" w:eastAsia="Book Antiqua" w:hAnsi="Book Antiqua" w:cs="Book Antiqua"/>
          <w:color w:val="000000"/>
        </w:rPr>
        <w:t>though</w:t>
      </w:r>
      <w:r>
        <w:rPr>
          <w:rFonts w:ascii="Book Antiqua" w:eastAsia="Book Antiqua" w:hAnsi="Book Antiqua" w:cs="Book Antiqua"/>
          <w:color w:val="000000"/>
        </w:rPr>
        <w:t xml:space="preserve"> its etiology is known to </w:t>
      </w:r>
      <w:r w:rsidR="00FE1318" w:rsidRPr="00FE1318">
        <w:rPr>
          <w:rFonts w:ascii="Book Antiqua" w:eastAsia="Book Antiqua" w:hAnsi="Book Antiqua" w:cs="Book Antiqua"/>
          <w:color w:val="000000"/>
        </w:rPr>
        <w:t>have several causes</w:t>
      </w:r>
      <w:r>
        <w:rPr>
          <w:rFonts w:ascii="Book Antiqua" w:eastAsia="Book Antiqua" w:hAnsi="Book Antiqua" w:cs="Book Antiqua"/>
          <w:color w:val="000000"/>
        </w:rPr>
        <w:t xml:space="preserve"> and </w:t>
      </w:r>
      <w:r w:rsidR="00FE1318" w:rsidRPr="00FE1318">
        <w:rPr>
          <w:rFonts w:ascii="Book Antiqua" w:eastAsia="Book Antiqua" w:hAnsi="Book Antiqua" w:cs="Book Antiqua"/>
          <w:color w:val="000000"/>
        </w:rPr>
        <w:t xml:space="preserve">to be </w:t>
      </w:r>
      <w:r>
        <w:rPr>
          <w:rFonts w:ascii="Book Antiqua" w:eastAsia="Book Antiqua" w:hAnsi="Book Antiqua" w:cs="Book Antiqua"/>
          <w:color w:val="000000"/>
        </w:rPr>
        <w:t xml:space="preserve">significantly </w:t>
      </w:r>
      <w:r w:rsidR="00FE1318" w:rsidRPr="00FE1318">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009A6CD3">
        <w:rPr>
          <w:rFonts w:ascii="Book Antiqua" w:eastAsia="Book Antiqua" w:hAnsi="Book Antiqua" w:cs="Book Antiqua"/>
          <w:color w:val="000000"/>
        </w:rPr>
        <w:t>with</w:t>
      </w:r>
      <w:r>
        <w:rPr>
          <w:rFonts w:ascii="Book Antiqua" w:eastAsia="Book Antiqua" w:hAnsi="Book Antiqua" w:cs="Book Antiqua"/>
          <w:color w:val="000000"/>
        </w:rPr>
        <w:t xml:space="preserve"> patient and surgical</w:t>
      </w:r>
      <w:r w:rsidR="001B7D61">
        <w:rPr>
          <w:rFonts w:ascii="Book Antiqua" w:eastAsia="Book Antiqua" w:hAnsi="Book Antiqua" w:cs="Book Antiqua"/>
          <w:color w:val="000000"/>
        </w:rPr>
        <w:t>-</w:t>
      </w:r>
      <w:r>
        <w:rPr>
          <w:rFonts w:ascii="Book Antiqua" w:eastAsia="Book Antiqua" w:hAnsi="Book Antiqua" w:cs="Book Antiqua"/>
          <w:color w:val="000000"/>
        </w:rPr>
        <w:t xml:space="preserve">related factors (difficulties associated with the arterial reconstruction), it is notable that in this study, 15 (94%) of 16 patients who developed early HAT had TEG evidence of </w:t>
      </w:r>
      <w:r w:rsidR="00A173A1">
        <w:rPr>
          <w:rFonts w:ascii="Book Antiqua" w:eastAsia="Book Antiqua" w:hAnsi="Book Antiqua" w:cs="Book Antiqua"/>
          <w:color w:val="000000"/>
        </w:rPr>
        <w:t>FS</w:t>
      </w:r>
      <w:r>
        <w:rPr>
          <w:rFonts w:ascii="Book Antiqua" w:eastAsia="Book Antiqua" w:hAnsi="Book Antiqua" w:cs="Book Antiqua"/>
          <w:color w:val="000000"/>
        </w:rPr>
        <w:t xml:space="preserve"> </w:t>
      </w:r>
      <w:r w:rsidR="009A6CD3">
        <w:rPr>
          <w:rFonts w:ascii="Book Antiqua" w:eastAsia="Book Antiqua" w:hAnsi="Book Antiqua" w:cs="Book Antiqua"/>
          <w:color w:val="000000"/>
        </w:rPr>
        <w:t>on the</w:t>
      </w:r>
      <w:r>
        <w:rPr>
          <w:rFonts w:ascii="Book Antiqua" w:eastAsia="Book Antiqua" w:hAnsi="Book Antiqua" w:cs="Book Antiqua"/>
          <w:color w:val="000000"/>
        </w:rPr>
        <w:t xml:space="preserve"> 120’ postreperfusion TEG trace, a higher G value at basal and 120’ </w:t>
      </w:r>
      <w:r>
        <w:rPr>
          <w:rFonts w:ascii="Book Antiqua" w:eastAsia="Book Antiqua" w:hAnsi="Book Antiqua" w:cs="Book Antiqua"/>
          <w:color w:val="000000"/>
        </w:rPr>
        <w:lastRenderedPageBreak/>
        <w:t xml:space="preserve">postreperfusion time, and a longer duration of surgery. Similarly, the incidence of PVT was 2%, and 8 (72%) of 11 patients who developed this complication had TEG evidence of </w:t>
      </w:r>
      <w:r w:rsidR="00A173A1">
        <w:rPr>
          <w:rFonts w:ascii="Book Antiqua" w:eastAsia="Book Antiqua" w:hAnsi="Book Antiqua" w:cs="Book Antiqua"/>
          <w:color w:val="000000"/>
        </w:rPr>
        <w:t>FS</w:t>
      </w:r>
      <w:r>
        <w:rPr>
          <w:rFonts w:ascii="Book Antiqua" w:eastAsia="Book Antiqua" w:hAnsi="Book Antiqua" w:cs="Book Antiqua"/>
          <w:color w:val="000000"/>
        </w:rPr>
        <w:t xml:space="preserve"> at </w:t>
      </w:r>
      <w:proofErr w:type="gramStart"/>
      <w:r>
        <w:rPr>
          <w:rFonts w:ascii="Book Antiqua" w:eastAsia="Book Antiqua" w:hAnsi="Book Antiqua" w:cs="Book Antiqua"/>
          <w:color w:val="000000"/>
        </w:rPr>
        <w:t>120‘ postreperfusion</w:t>
      </w:r>
      <w:proofErr w:type="gramEnd"/>
      <w:r>
        <w:rPr>
          <w:rFonts w:ascii="Book Antiqua" w:eastAsia="Book Antiqua" w:hAnsi="Book Antiqua" w:cs="Book Antiqua"/>
          <w:color w:val="000000"/>
        </w:rPr>
        <w:t>.</w:t>
      </w:r>
    </w:p>
    <w:p w14:paraId="299C6CF3" w14:textId="02D77ED9" w:rsidR="00A77B3E" w:rsidRDefault="00C274FC" w:rsidP="00135435">
      <w:pPr>
        <w:spacing w:line="360" w:lineRule="auto"/>
        <w:ind w:firstLineChars="100" w:firstLine="240"/>
        <w:jc w:val="both"/>
      </w:pPr>
      <w:r>
        <w:rPr>
          <w:rFonts w:ascii="Book Antiqua" w:eastAsia="Book Antiqua" w:hAnsi="Book Antiqua" w:cs="Book Antiqua"/>
          <w:color w:val="000000"/>
        </w:rPr>
        <w:t xml:space="preserve">Different </w:t>
      </w:r>
      <w:r w:rsidR="009A6CD3">
        <w:rPr>
          <w:rFonts w:ascii="Book Antiqua" w:eastAsia="Book Antiqua" w:hAnsi="Book Antiqua" w:cs="Book Antiqua"/>
          <w:color w:val="000000"/>
        </w:rPr>
        <w:t>to</w:t>
      </w:r>
      <w:r w:rsidR="0013543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Krzanicki</w:t>
      </w:r>
      <w:proofErr w:type="spellEnd"/>
      <w:r w:rsidR="00135435">
        <w:rPr>
          <w:rFonts w:ascii="Book Antiqua" w:eastAsia="Book Antiqua" w:hAnsi="Book Antiqua" w:cs="Book Antiqua"/>
          <w:color w:val="000000"/>
        </w:rPr>
        <w:t xml:space="preserve"> </w:t>
      </w:r>
      <w:r w:rsidR="00135435" w:rsidRPr="00135435">
        <w:rPr>
          <w:rFonts w:ascii="Book Antiqua" w:eastAsia="Book Antiqua" w:hAnsi="Book Antiqua" w:cs="Book Antiqua"/>
          <w:i/>
          <w:iCs/>
          <w:color w:val="000000"/>
        </w:rPr>
        <w:t xml:space="preserve">et </w:t>
      </w:r>
      <w:proofErr w:type="gramStart"/>
      <w:r w:rsidR="00135435" w:rsidRPr="00135435">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13543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135435" w:rsidRPr="00135435">
        <w:rPr>
          <w:rFonts w:ascii="Book Antiqua" w:eastAsia="Book Antiqua" w:hAnsi="Book Antiqua" w:cs="Book Antiqua"/>
          <w:color w:val="000000"/>
        </w:rPr>
        <w:t xml:space="preserve">Lerner </w:t>
      </w:r>
      <w:r w:rsidR="00135435" w:rsidRPr="00135435">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who reported during LT that some TEG signs of hypercoagulability appeared in the patients who developed early HAT, in our series, except for a few patients, in general, the patients showed no signs of enhanced clot formation or clot strength. In particular, the MA value at 120’ postreperfusion TEG was larger than the normal reference range in only 4% of patients in both groups. Only 18% and 14% of patients, respectively, in the </w:t>
      </w:r>
      <w:r w:rsidR="00135435">
        <w:rPr>
          <w:rFonts w:ascii="Book Antiqua" w:eastAsia="Book Antiqua" w:hAnsi="Book Antiqua" w:cs="Book Antiqua"/>
          <w:color w:val="000000"/>
        </w:rPr>
        <w:t>c</w:t>
      </w:r>
      <w:r>
        <w:rPr>
          <w:rFonts w:ascii="Book Antiqua" w:eastAsia="Book Antiqua" w:hAnsi="Book Antiqua" w:cs="Book Antiqua"/>
          <w:color w:val="000000"/>
        </w:rPr>
        <w:t xml:space="preserve">ase and </w:t>
      </w:r>
      <w:r w:rsidR="00114E1E">
        <w:rPr>
          <w:rFonts w:ascii="Book Antiqua" w:eastAsia="Book Antiqua" w:hAnsi="Book Antiqua" w:cs="Book Antiqua"/>
          <w:color w:val="000000"/>
        </w:rPr>
        <w:t>c</w:t>
      </w:r>
      <w:r>
        <w:rPr>
          <w:rFonts w:ascii="Book Antiqua" w:eastAsia="Book Antiqua" w:hAnsi="Book Antiqua" w:cs="Book Antiqua"/>
          <w:color w:val="000000"/>
        </w:rPr>
        <w:t>ontrol groups showed shorter than normal R time values at the same TEG time.</w:t>
      </w:r>
    </w:p>
    <w:p w14:paraId="710C795F" w14:textId="2029F35F" w:rsidR="00A77B3E" w:rsidRDefault="00FE1318" w:rsidP="00135435">
      <w:pPr>
        <w:spacing w:line="360" w:lineRule="auto"/>
        <w:ind w:firstLineChars="100" w:firstLine="240"/>
        <w:jc w:val="both"/>
      </w:pPr>
      <w:r w:rsidRPr="00FE1318">
        <w:rPr>
          <w:rFonts w:ascii="Book Antiqua" w:eastAsia="Book Antiqua" w:hAnsi="Book Antiqua" w:cs="Book Antiqua"/>
          <w:color w:val="000000"/>
        </w:rPr>
        <w:t>In liver recipients,</w:t>
      </w:r>
      <w:r>
        <w:rPr>
          <w:rFonts w:ascii="Book Antiqua" w:eastAsia="Book Antiqua" w:hAnsi="Book Antiqua" w:cs="Book Antiqua"/>
          <w:color w:val="000000"/>
        </w:rPr>
        <w:t xml:space="preserve"> </w:t>
      </w:r>
      <w:r w:rsidR="00C274FC">
        <w:rPr>
          <w:rFonts w:ascii="Book Antiqua" w:eastAsia="Book Antiqua" w:hAnsi="Book Antiqua" w:cs="Book Antiqua"/>
          <w:color w:val="000000"/>
        </w:rPr>
        <w:t>Lerner</w:t>
      </w:r>
      <w:r w:rsidR="00135435">
        <w:rPr>
          <w:rFonts w:ascii="Book Antiqua" w:eastAsia="Book Antiqua" w:hAnsi="Book Antiqua" w:cs="Book Antiqua"/>
          <w:color w:val="000000"/>
          <w:szCs w:val="30"/>
          <w:vertAlign w:val="superscript"/>
        </w:rPr>
        <w:t xml:space="preserve"> </w:t>
      </w:r>
      <w:r w:rsidR="00135435" w:rsidRPr="00135435">
        <w:rPr>
          <w:rFonts w:ascii="Book Antiqua" w:eastAsia="Book Antiqua" w:hAnsi="Book Antiqua" w:cs="Book Antiqua"/>
          <w:i/>
          <w:iCs/>
          <w:color w:val="000000"/>
        </w:rPr>
        <w:t xml:space="preserve">et </w:t>
      </w:r>
      <w:proofErr w:type="gramStart"/>
      <w:r w:rsidR="00135435" w:rsidRPr="00135435">
        <w:rPr>
          <w:rFonts w:ascii="Book Antiqua" w:eastAsia="Book Antiqua" w:hAnsi="Book Antiqua" w:cs="Book Antiqua"/>
          <w:i/>
          <w:iCs/>
          <w:color w:val="000000"/>
        </w:rPr>
        <w:t>al</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15]</w:t>
      </w:r>
      <w:r w:rsidR="00C274FC">
        <w:rPr>
          <w:rFonts w:ascii="Book Antiqua" w:eastAsia="Book Antiqua" w:hAnsi="Book Antiqua" w:cs="Book Antiqua"/>
          <w:color w:val="000000"/>
        </w:rPr>
        <w:t xml:space="preserve"> </w:t>
      </w:r>
      <w:r w:rsidRPr="00FE1318">
        <w:rPr>
          <w:rFonts w:ascii="Book Antiqua" w:eastAsia="Book Antiqua" w:hAnsi="Book Antiqua" w:cs="Book Antiqua"/>
          <w:color w:val="000000"/>
        </w:rPr>
        <w:t>demonstrated</w:t>
      </w:r>
      <w:r>
        <w:rPr>
          <w:rFonts w:ascii="Book Antiqua" w:eastAsia="Book Antiqua" w:hAnsi="Book Antiqua" w:cs="Book Antiqua"/>
          <w:color w:val="000000"/>
        </w:rPr>
        <w:t xml:space="preserve"> a</w:t>
      </w:r>
      <w:r w:rsidR="00C274FC">
        <w:rPr>
          <w:rFonts w:ascii="Book Antiqua" w:eastAsia="Book Antiqua" w:hAnsi="Book Antiqua" w:cs="Book Antiqua"/>
          <w:color w:val="000000"/>
        </w:rPr>
        <w:t xml:space="preserve"> TEG </w:t>
      </w:r>
      <w:proofErr w:type="spellStart"/>
      <w:r w:rsidR="00C274FC">
        <w:rPr>
          <w:rFonts w:ascii="Book Antiqua" w:eastAsia="Book Antiqua" w:hAnsi="Book Antiqua" w:cs="Book Antiqua"/>
          <w:color w:val="000000"/>
        </w:rPr>
        <w:t>hypercoagulabl</w:t>
      </w:r>
      <w:r>
        <w:rPr>
          <w:rFonts w:ascii="Book Antiqua" w:eastAsia="Book Antiqua" w:hAnsi="Book Antiqua" w:cs="Book Antiqua"/>
          <w:color w:val="000000"/>
        </w:rPr>
        <w:t>ility</w:t>
      </w:r>
      <w:proofErr w:type="spellEnd"/>
      <w:r w:rsidR="00C274FC">
        <w:rPr>
          <w:rFonts w:ascii="Book Antiqua" w:eastAsia="Book Antiqua" w:hAnsi="Book Antiqua" w:cs="Book Antiqua"/>
          <w:color w:val="000000"/>
        </w:rPr>
        <w:t xml:space="preserve"> in more than 70% of cases, and </w:t>
      </w:r>
      <w:proofErr w:type="spellStart"/>
      <w:r w:rsidR="00C274FC">
        <w:rPr>
          <w:rFonts w:ascii="Book Antiqua" w:eastAsia="Book Antiqua" w:hAnsi="Book Antiqua" w:cs="Book Antiqua"/>
          <w:color w:val="000000"/>
        </w:rPr>
        <w:t>Zahr</w:t>
      </w:r>
      <w:proofErr w:type="spellEnd"/>
      <w:r w:rsidR="00135435">
        <w:rPr>
          <w:rFonts w:ascii="Book Antiqua" w:eastAsia="Book Antiqua" w:hAnsi="Book Antiqua" w:cs="Book Antiqua"/>
          <w:color w:val="000000"/>
        </w:rPr>
        <w:t xml:space="preserve"> </w:t>
      </w:r>
      <w:r w:rsidR="00135435" w:rsidRPr="00135435">
        <w:rPr>
          <w:rFonts w:ascii="Book Antiqua" w:eastAsia="Book Antiqua" w:hAnsi="Book Antiqua" w:cs="Book Antiqua"/>
          <w:i/>
          <w:iCs/>
          <w:color w:val="000000"/>
        </w:rPr>
        <w:t>et al</w:t>
      </w:r>
      <w:r w:rsidR="00C274FC">
        <w:rPr>
          <w:rFonts w:ascii="Book Antiqua" w:eastAsia="Book Antiqua" w:hAnsi="Book Antiqua" w:cs="Book Antiqua"/>
          <w:color w:val="000000"/>
          <w:szCs w:val="30"/>
          <w:vertAlign w:val="superscript"/>
        </w:rPr>
        <w:t>[16]</w:t>
      </w:r>
      <w:r w:rsidR="00C274FC">
        <w:rPr>
          <w:rFonts w:ascii="Book Antiqua" w:eastAsia="Book Antiqua" w:hAnsi="Book Antiqua" w:cs="Book Antiqua"/>
          <w:color w:val="000000"/>
        </w:rPr>
        <w:t xml:space="preserve"> </w:t>
      </w:r>
      <w:r w:rsidRPr="00FE1318">
        <w:rPr>
          <w:rFonts w:ascii="Book Antiqua" w:eastAsia="Book Antiqua" w:hAnsi="Book Antiqua" w:cs="Book Antiqua"/>
          <w:color w:val="000000"/>
        </w:rPr>
        <w:t>inferred</w:t>
      </w:r>
      <w:r w:rsidR="00C274FC">
        <w:rPr>
          <w:rFonts w:ascii="Book Antiqua" w:eastAsia="Book Antiqua" w:hAnsi="Book Antiqua" w:cs="Book Antiqua"/>
          <w:color w:val="000000"/>
        </w:rPr>
        <w:t xml:space="preserve"> that preoperative TEG might reliably </w:t>
      </w:r>
      <w:r>
        <w:rPr>
          <w:rFonts w:ascii="Book Antiqua" w:eastAsia="Book Antiqua" w:hAnsi="Book Antiqua" w:cs="Book Antiqua"/>
          <w:color w:val="000000"/>
        </w:rPr>
        <w:t>detect</w:t>
      </w:r>
      <w:r w:rsidR="00C274FC">
        <w:rPr>
          <w:rFonts w:ascii="Book Antiqua" w:eastAsia="Book Antiqua" w:hAnsi="Book Antiqua" w:cs="Book Antiqua"/>
          <w:color w:val="000000"/>
        </w:rPr>
        <w:t xml:space="preserve"> groups of recipients </w:t>
      </w:r>
      <w:r w:rsidRPr="00FE1318">
        <w:rPr>
          <w:rFonts w:ascii="Book Antiqua" w:eastAsia="Book Antiqua" w:hAnsi="Book Antiqua" w:cs="Book Antiqua"/>
          <w:color w:val="000000"/>
        </w:rPr>
        <w:t>with an increased risk of displaying early HAT in the preoperative period</w:t>
      </w:r>
      <w:r w:rsidR="00C274FC">
        <w:rPr>
          <w:rFonts w:ascii="Book Antiqua" w:eastAsia="Book Antiqua" w:hAnsi="Book Antiqua" w:cs="Book Antiqua"/>
          <w:color w:val="000000"/>
        </w:rPr>
        <w:t>.</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Some enhanced coagulability at some point before or at the end of the LT procedure did not seem to be statistically significantly related to thrombotic events in our series.</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A total of 16 (60%) patients who developed a thrombotic complication in our study had a normal R time value at 120’ postreperfusion.</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 xml:space="preserve">These findings are in agreement with the more diffuse knowledge of the new hemostatic competence of cirrhotic patients, which has reduced the widespread fear of bleeding during </w:t>
      </w:r>
      <w:r w:rsidR="00F22DD6">
        <w:rPr>
          <w:rFonts w:ascii="Book Antiqua" w:eastAsia="Book Antiqua" w:hAnsi="Book Antiqua" w:cs="Book Antiqua"/>
          <w:color w:val="000000"/>
        </w:rPr>
        <w:t>LT</w:t>
      </w:r>
      <w:r w:rsidR="00C274FC">
        <w:rPr>
          <w:rFonts w:ascii="Book Antiqua" w:eastAsia="Book Antiqua" w:hAnsi="Book Antiqua" w:cs="Book Antiqua"/>
          <w:color w:val="000000"/>
        </w:rPr>
        <w:t xml:space="preserve"> in favor of a greater awareness of the thrombotic risk to which the patient is </w:t>
      </w:r>
      <w:proofErr w:type="gramStart"/>
      <w:r w:rsidR="00C274FC">
        <w:rPr>
          <w:rFonts w:ascii="Book Antiqua" w:eastAsia="Book Antiqua" w:hAnsi="Book Antiqua" w:cs="Book Antiqua"/>
          <w:color w:val="000000"/>
        </w:rPr>
        <w:t>exposed</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17-19]</w:t>
      </w:r>
      <w:r w:rsidR="00C274FC">
        <w:rPr>
          <w:rFonts w:ascii="Book Antiqua" w:eastAsia="Book Antiqua" w:hAnsi="Book Antiqua" w:cs="Book Antiqua"/>
          <w:color w:val="000000"/>
        </w:rPr>
        <w:t>.</w:t>
      </w:r>
    </w:p>
    <w:p w14:paraId="06991C37" w14:textId="1804DED5" w:rsidR="00A77B3E" w:rsidRDefault="00C274FC" w:rsidP="00135435">
      <w:pPr>
        <w:spacing w:line="360" w:lineRule="auto"/>
        <w:ind w:firstLineChars="100" w:firstLine="240"/>
        <w:jc w:val="both"/>
      </w:pPr>
      <w:r>
        <w:rPr>
          <w:rFonts w:ascii="Book Antiqua" w:eastAsia="Book Antiqua" w:hAnsi="Book Antiqua" w:cs="Book Antiqua"/>
          <w:color w:val="000000"/>
        </w:rPr>
        <w:t>In the postoperative period after LT, almost all of the procoagulant proteins need two to three days to reach normal activity, and the anticoagulant factors have a delayed recovery</w:t>
      </w:r>
      <w:r w:rsidR="00FE1318" w:rsidRPr="00FE1318">
        <w:t xml:space="preserve"> </w:t>
      </w:r>
      <w:r w:rsidR="00FE1318" w:rsidRPr="00FE1318">
        <w:rPr>
          <w:rFonts w:ascii="Book Antiqua" w:eastAsia="Book Antiqua" w:hAnsi="Book Antiqua" w:cs="Book Antiqua"/>
          <w:color w:val="000000"/>
        </w:rPr>
        <w:t>which is responsible for an imbalance of coagulation towards hypercoagulability lasting</w:t>
      </w:r>
      <w:r>
        <w:rPr>
          <w:rFonts w:ascii="Book Antiqua" w:eastAsia="Book Antiqua" w:hAnsi="Book Antiqua" w:cs="Book Antiqua"/>
          <w:color w:val="000000"/>
        </w:rPr>
        <w:t xml:space="preserve"> a variable period of time after LT. The old concept of the cirrhotic patient as an anticoagulated patient has been </w:t>
      </w:r>
      <w:proofErr w:type="gramStart"/>
      <w:r>
        <w:rPr>
          <w:rFonts w:ascii="Book Antiqua" w:eastAsia="Book Antiqua" w:hAnsi="Book Antiqua" w:cs="Book Antiqua"/>
          <w:color w:val="000000"/>
        </w:rPr>
        <w:t>replaced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Thrombocytopenia, typical of end</w:t>
      </w:r>
      <w:r w:rsidR="00135435">
        <w:rPr>
          <w:rFonts w:ascii="Book Antiqua" w:eastAsia="Book Antiqua" w:hAnsi="Book Antiqua" w:cs="Book Antiqua"/>
          <w:color w:val="000000"/>
        </w:rPr>
        <w:t>-</w:t>
      </w:r>
      <w:r>
        <w:rPr>
          <w:rFonts w:ascii="Book Antiqua" w:eastAsia="Book Antiqua" w:hAnsi="Book Antiqua" w:cs="Book Antiqua"/>
          <w:color w:val="000000"/>
        </w:rPr>
        <w:t>stage liver disease, is somehow compensated by a preserved platelet adhesion.</w:t>
      </w:r>
      <w:r w:rsidR="00135435">
        <w:rPr>
          <w:rFonts w:ascii="Book Antiqua" w:eastAsia="Book Antiqua" w:hAnsi="Book Antiqua" w:cs="Book Antiqua"/>
          <w:color w:val="000000"/>
        </w:rPr>
        <w:t xml:space="preserve"> </w:t>
      </w:r>
      <w:r w:rsidR="00FE1318" w:rsidRPr="00FE1318">
        <w:rPr>
          <w:rFonts w:ascii="Book Antiqua" w:eastAsia="Book Antiqua" w:hAnsi="Book Antiqua" w:cs="Book Antiqua"/>
          <w:color w:val="000000"/>
        </w:rPr>
        <w:t xml:space="preserve">Awareness of all these changes is responsible for shifting the focus on the possible thromboembolic complications of </w:t>
      </w:r>
      <w:r w:rsidR="009A6CD3">
        <w:rPr>
          <w:rFonts w:ascii="Book Antiqua" w:eastAsia="Book Antiqua" w:hAnsi="Book Antiqua" w:cs="Book Antiqua"/>
          <w:color w:val="000000"/>
        </w:rPr>
        <w:t>LT</w:t>
      </w:r>
      <w:r w:rsidR="00FE1318" w:rsidRPr="00FE1318">
        <w:rPr>
          <w:rFonts w:ascii="Book Antiqua" w:eastAsia="Book Antiqua" w:hAnsi="Book Antiqua" w:cs="Book Antiqua"/>
          <w:color w:val="000000"/>
        </w:rPr>
        <w:t>, justifying the need for more reliable tests</w:t>
      </w:r>
      <w:r>
        <w:rPr>
          <w:rFonts w:ascii="Book Antiqua" w:eastAsia="Book Antiqua" w:hAnsi="Book Antiqua" w:cs="Book Antiqua"/>
          <w:color w:val="000000"/>
        </w:rPr>
        <w:t xml:space="preserve"> capable of identifying patients at greater thrombotic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3ADC1045" w14:textId="6A1B6E23" w:rsidR="00A77B3E" w:rsidRDefault="009A6CD3" w:rsidP="00135435">
      <w:pPr>
        <w:spacing w:line="360" w:lineRule="auto"/>
        <w:ind w:firstLineChars="100" w:firstLine="240"/>
        <w:jc w:val="both"/>
      </w:pPr>
      <w:r>
        <w:rPr>
          <w:rFonts w:ascii="Book Antiqua" w:eastAsia="Book Antiqua" w:hAnsi="Book Antiqua" w:cs="Book Antiqua"/>
          <w:color w:val="000000"/>
        </w:rPr>
        <w:lastRenderedPageBreak/>
        <w:t>N</w:t>
      </w:r>
      <w:r w:rsidR="00FE1318" w:rsidRPr="00FE1318">
        <w:rPr>
          <w:rFonts w:ascii="Book Antiqua" w:eastAsia="Book Antiqua" w:hAnsi="Book Antiqua" w:cs="Book Antiqua"/>
          <w:color w:val="000000"/>
        </w:rPr>
        <w:t>ovel</w:t>
      </w:r>
      <w:r w:rsidR="00C274F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E1318" w:rsidRPr="00FE1318">
        <w:rPr>
          <w:rFonts w:ascii="Book Antiqua" w:eastAsia="Book Antiqua" w:hAnsi="Book Antiqua" w:cs="Book Antiqua"/>
          <w:color w:val="000000"/>
        </w:rPr>
        <w:t xml:space="preserve"> have begun to stress that a condition of perioperative hypercoagulability may be responsible for complications such as</w:t>
      </w:r>
      <w:r w:rsidR="00C274FC">
        <w:rPr>
          <w:rFonts w:ascii="Book Antiqua" w:eastAsia="Book Antiqua" w:hAnsi="Book Antiqua" w:cs="Book Antiqua"/>
          <w:color w:val="000000"/>
        </w:rPr>
        <w:t xml:space="preserve"> HAT, PVT and other systemic thrombotic events.</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MA is an expression of clot strength, reflecting platelet count and function, fibrinogen levels, and the interaction between platelets and fibrinogen.</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 xml:space="preserve">Specifically, </w:t>
      </w:r>
      <w:r>
        <w:rPr>
          <w:rFonts w:ascii="Book Antiqua" w:eastAsia="Book Antiqua" w:hAnsi="Book Antiqua" w:cs="Book Antiqua"/>
          <w:color w:val="000000"/>
        </w:rPr>
        <w:t>in</w:t>
      </w:r>
      <w:r w:rsidR="00C274FC">
        <w:rPr>
          <w:rFonts w:ascii="Book Antiqua" w:eastAsia="Book Antiqua" w:hAnsi="Book Antiqua" w:cs="Book Antiqua"/>
          <w:color w:val="000000"/>
        </w:rPr>
        <w:t xml:space="preserve"> LT surgery, the MA value at preoperative TEG is an independent factor correlated with an increased incidence of early </w:t>
      </w:r>
      <w:proofErr w:type="gramStart"/>
      <w:r w:rsidR="00C274FC">
        <w:rPr>
          <w:rFonts w:ascii="Book Antiqua" w:eastAsia="Book Antiqua" w:hAnsi="Book Antiqua" w:cs="Book Antiqua"/>
          <w:color w:val="000000"/>
        </w:rPr>
        <w:t>HAT</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16]</w:t>
      </w:r>
      <w:r w:rsidR="00C274FC">
        <w:rPr>
          <w:rFonts w:ascii="Book Antiqua" w:eastAsia="Book Antiqua" w:hAnsi="Book Antiqua" w:cs="Book Antiqua"/>
          <w:color w:val="000000"/>
        </w:rPr>
        <w:t xml:space="preserve">. A cut-off value of 65 mm was found by Area Under the Curve analysis, with a decent sensitivity of 70%: </w:t>
      </w:r>
      <w:r w:rsidR="00135435">
        <w:rPr>
          <w:rFonts w:ascii="Book Antiqua" w:eastAsia="Book Antiqua" w:hAnsi="Book Antiqua" w:cs="Book Antiqua"/>
          <w:color w:val="000000"/>
        </w:rPr>
        <w:t>A</w:t>
      </w:r>
      <w:r w:rsidR="00C274FC">
        <w:rPr>
          <w:rFonts w:ascii="Book Antiqua" w:eastAsia="Book Antiqua" w:hAnsi="Book Antiqua" w:cs="Book Antiqua"/>
          <w:color w:val="000000"/>
        </w:rPr>
        <w:t>bove that value, the hazard ratio for early HAT was 5.28,</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suggesting it is a powerful screening tool that could be used to identify patients at risk of experiencing early HAT. Similarly, a greater than normal postoperative MA value, in a large series of patients</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undergoing various types of surgical procedures,</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has been shown to be</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 xml:space="preserve">a risk factor for postoperative </w:t>
      </w:r>
      <w:proofErr w:type="gramStart"/>
      <w:r w:rsidR="00C274FC">
        <w:rPr>
          <w:rFonts w:ascii="Book Antiqua" w:eastAsia="Book Antiqua" w:hAnsi="Book Antiqua" w:cs="Book Antiqua"/>
          <w:color w:val="000000"/>
        </w:rPr>
        <w:t>thrombosis</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23]</w:t>
      </w:r>
      <w:r w:rsidR="00C274FC">
        <w:rPr>
          <w:rFonts w:ascii="Book Antiqua" w:eastAsia="Book Antiqua" w:hAnsi="Book Antiqua" w:cs="Book Antiqua"/>
          <w:color w:val="000000"/>
        </w:rPr>
        <w:t>.</w:t>
      </w:r>
      <w:r w:rsidR="00135435">
        <w:rPr>
          <w:rFonts w:ascii="Book Antiqua" w:eastAsia="Book Antiqua" w:hAnsi="Book Antiqua" w:cs="Book Antiqua"/>
          <w:color w:val="000000"/>
        </w:rPr>
        <w:t xml:space="preserve"> </w:t>
      </w:r>
      <w:r w:rsidR="00C274FC">
        <w:rPr>
          <w:rFonts w:ascii="Book Antiqua" w:eastAsia="Book Antiqua" w:hAnsi="Book Antiqua" w:cs="Book Antiqua"/>
          <w:color w:val="000000"/>
        </w:rPr>
        <w:t>Maximum Clot Firmness, which is the equivalent of MA in R</w:t>
      </w:r>
      <w:r w:rsidR="00720860">
        <w:rPr>
          <w:rFonts w:ascii="Book Antiqua" w:eastAsia="Book Antiqua" w:hAnsi="Book Antiqua" w:cs="Book Antiqua"/>
          <w:color w:val="000000"/>
        </w:rPr>
        <w:t>OTEM</w:t>
      </w:r>
      <w:r w:rsidR="00C274FC" w:rsidRPr="00135435">
        <w:rPr>
          <w:rFonts w:ascii="Book Antiqua" w:eastAsia="Book Antiqua" w:hAnsi="Book Antiqua" w:cs="Book Antiqua"/>
          <w:color w:val="000000"/>
          <w:vertAlign w:val="superscript"/>
        </w:rPr>
        <w:t>®</w:t>
      </w:r>
      <w:r w:rsidR="00C274FC">
        <w:rPr>
          <w:rFonts w:ascii="Book Antiqua" w:eastAsia="Book Antiqua" w:hAnsi="Book Antiqua" w:cs="Book Antiqua"/>
          <w:color w:val="000000"/>
        </w:rPr>
        <w:t xml:space="preserve">, is abnormally increased and is correlated with a higher PVT risk in noncirrhotic patients and hepatocellular carcinoma and cholangiocarcinoma </w:t>
      </w:r>
      <w:proofErr w:type="gramStart"/>
      <w:r w:rsidR="00C274FC">
        <w:rPr>
          <w:rFonts w:ascii="Book Antiqua" w:eastAsia="Book Antiqua" w:hAnsi="Book Antiqua" w:cs="Book Antiqua"/>
          <w:color w:val="000000"/>
        </w:rPr>
        <w:t>patients</w:t>
      </w:r>
      <w:r w:rsidR="00C274FC">
        <w:rPr>
          <w:rFonts w:ascii="Book Antiqua" w:eastAsia="Book Antiqua" w:hAnsi="Book Antiqua" w:cs="Book Antiqua"/>
          <w:color w:val="000000"/>
          <w:szCs w:val="30"/>
          <w:vertAlign w:val="superscript"/>
        </w:rPr>
        <w:t>[</w:t>
      </w:r>
      <w:proofErr w:type="gramEnd"/>
      <w:r w:rsidR="00C274FC">
        <w:rPr>
          <w:rFonts w:ascii="Book Antiqua" w:eastAsia="Book Antiqua" w:hAnsi="Book Antiqua" w:cs="Book Antiqua"/>
          <w:color w:val="000000"/>
          <w:szCs w:val="30"/>
          <w:vertAlign w:val="superscript"/>
        </w:rPr>
        <w:t>24-26]</w:t>
      </w:r>
      <w:r w:rsidR="00C274FC">
        <w:rPr>
          <w:rFonts w:ascii="Book Antiqua" w:eastAsia="Book Antiqua" w:hAnsi="Book Antiqua" w:cs="Book Antiqua"/>
          <w:color w:val="000000"/>
        </w:rPr>
        <w:t>.</w:t>
      </w:r>
    </w:p>
    <w:p w14:paraId="2768F9F0" w14:textId="386C0765" w:rsidR="00A77B3E" w:rsidRDefault="00C274FC" w:rsidP="00135435">
      <w:pPr>
        <w:spacing w:line="360" w:lineRule="auto"/>
        <w:ind w:firstLineChars="100" w:firstLine="240"/>
        <w:jc w:val="both"/>
      </w:pPr>
      <w:r>
        <w:rPr>
          <w:rFonts w:ascii="Book Antiqua" w:eastAsia="Book Antiqua" w:hAnsi="Book Antiqua" w:cs="Book Antiqua"/>
          <w:color w:val="000000"/>
        </w:rPr>
        <w:t xml:space="preserve">Different </w:t>
      </w:r>
      <w:r w:rsidR="009A6CD3">
        <w:rPr>
          <w:rFonts w:ascii="Book Antiqua" w:eastAsia="Book Antiqua" w:hAnsi="Book Antiqua" w:cs="Book Antiqua"/>
          <w:color w:val="000000"/>
        </w:rPr>
        <w:t>to</w:t>
      </w:r>
      <w:r>
        <w:rPr>
          <w:rFonts w:ascii="Book Antiqua" w:eastAsia="Book Antiqua" w:hAnsi="Book Antiqua" w:cs="Book Antiqua"/>
          <w:color w:val="000000"/>
        </w:rPr>
        <w:t xml:space="preserve"> these authors, in our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ase group, both basal MA and 120’ postreperfusion MA did not show any statistical correlation with thrombosis and was larger than normal in only 4% of patients. The majority of patients who had thrombotic complications in our series showed reduced cloth strength at the chosen time of observation, </w:t>
      </w:r>
      <w:r w:rsidR="0049789A">
        <w:rPr>
          <w:rFonts w:ascii="Book Antiqua" w:eastAsia="Book Antiqua" w:hAnsi="Book Antiqua" w:cs="Book Antiqua"/>
          <w:color w:val="000000"/>
        </w:rPr>
        <w:t>rejecting</w:t>
      </w:r>
      <w:r>
        <w:rPr>
          <w:rFonts w:ascii="Book Antiqua" w:eastAsia="Book Antiqua" w:hAnsi="Book Antiqua" w:cs="Book Antiqua"/>
          <w:color w:val="000000"/>
        </w:rPr>
        <w:t xml:space="preserve"> the role of increased clot strength as a risk factor for HAT or PVT. The absence of hypercoagulability findings among our patients was </w:t>
      </w:r>
      <w:r w:rsidR="0049789A">
        <w:rPr>
          <w:rFonts w:ascii="Book Antiqua" w:eastAsia="Book Antiqua" w:hAnsi="Book Antiqua" w:cs="Book Antiqua"/>
          <w:color w:val="000000"/>
        </w:rPr>
        <w:t xml:space="preserve">also </w:t>
      </w:r>
      <w:r>
        <w:rPr>
          <w:rFonts w:ascii="Book Antiqua" w:eastAsia="Book Antiqua" w:hAnsi="Book Antiqua" w:cs="Book Antiqua"/>
          <w:color w:val="000000"/>
        </w:rPr>
        <w:t xml:space="preserve">confirmed </w:t>
      </w:r>
      <w:r w:rsidR="0049789A">
        <w:rPr>
          <w:rFonts w:ascii="Book Antiqua" w:eastAsia="Book Antiqua" w:hAnsi="Book Antiqua" w:cs="Book Antiqua"/>
          <w:color w:val="000000"/>
        </w:rPr>
        <w:t>by the</w:t>
      </w:r>
      <w:r>
        <w:rPr>
          <w:rFonts w:ascii="Book Antiqua" w:eastAsia="Book Antiqua" w:hAnsi="Book Antiqua" w:cs="Book Antiqua"/>
          <w:color w:val="000000"/>
        </w:rPr>
        <w:t xml:space="preserve"> G value, which</w:t>
      </w:r>
      <w:r w:rsidR="00135435">
        <w:rPr>
          <w:rFonts w:ascii="Book Antiqua" w:eastAsia="Book Antiqua" w:hAnsi="Book Antiqua" w:cs="Book Antiqua"/>
          <w:color w:val="000000"/>
        </w:rPr>
        <w:t xml:space="preserve"> </w:t>
      </w:r>
      <w:r>
        <w:rPr>
          <w:rFonts w:ascii="Book Antiqua" w:eastAsia="Book Antiqua" w:hAnsi="Book Antiqua" w:cs="Book Antiqua"/>
          <w:color w:val="000000"/>
        </w:rPr>
        <w:t xml:space="preserve">similar to </w:t>
      </w:r>
      <w:proofErr w:type="spellStart"/>
      <w:r>
        <w:rPr>
          <w:rFonts w:ascii="Book Antiqua" w:eastAsia="Book Antiqua" w:hAnsi="Book Antiqua" w:cs="Book Antiqua"/>
          <w:color w:val="000000"/>
        </w:rPr>
        <w:t>Krzanicki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35435" w:rsidRPr="00135435">
        <w:rPr>
          <w:rFonts w:ascii="Book Antiqua" w:eastAsia="Book Antiqua" w:hAnsi="Book Antiqua" w:cs="Book Antiqua"/>
          <w:color w:val="000000"/>
          <w:vertAlign w:val="superscript"/>
        </w:rPr>
        <w:t>[</w:t>
      </w:r>
      <w:proofErr w:type="gramEnd"/>
      <w:r w:rsidR="00135435" w:rsidRPr="00135435">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was significantly related to HAT and PVT, but at no time </w:t>
      </w:r>
      <w:r w:rsidR="0049789A">
        <w:rPr>
          <w:rFonts w:ascii="Book Antiqua" w:eastAsia="Book Antiqua" w:hAnsi="Book Antiqua" w:cs="Book Antiqua"/>
          <w:color w:val="000000"/>
        </w:rPr>
        <w:t>during</w:t>
      </w:r>
      <w:r>
        <w:rPr>
          <w:rFonts w:ascii="Book Antiqua" w:eastAsia="Book Antiqua" w:hAnsi="Book Antiqua" w:cs="Book Antiqua"/>
          <w:color w:val="000000"/>
        </w:rPr>
        <w:t xml:space="preserve"> observation pointed to hypercoagulability. In particular, in the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ase group, the G value measured at basal and postreperfusion time was within the normal reference range compared to the </w:t>
      </w:r>
      <w:r w:rsidR="00114E1E">
        <w:rPr>
          <w:rFonts w:ascii="Book Antiqua" w:eastAsia="Book Antiqua" w:hAnsi="Book Antiqua" w:cs="Book Antiqua"/>
          <w:color w:val="000000"/>
        </w:rPr>
        <w:t>c</w:t>
      </w:r>
      <w:r>
        <w:rPr>
          <w:rFonts w:ascii="Book Antiqua" w:eastAsia="Book Antiqua" w:hAnsi="Book Antiqua" w:cs="Book Antiqua"/>
          <w:color w:val="000000"/>
        </w:rPr>
        <w:t>ontrol group where the G value pointed to mild hypocoagulability.</w:t>
      </w:r>
    </w:p>
    <w:p w14:paraId="014941FC" w14:textId="032E0D36" w:rsidR="00A77B3E" w:rsidRDefault="00C274FC" w:rsidP="00135435">
      <w:pPr>
        <w:spacing w:line="360" w:lineRule="auto"/>
        <w:ind w:firstLineChars="100" w:firstLine="240"/>
        <w:jc w:val="both"/>
      </w:pPr>
      <w:r>
        <w:rPr>
          <w:rFonts w:ascii="Book Antiqua" w:eastAsia="Book Antiqua" w:hAnsi="Book Antiqua" w:cs="Book Antiqua"/>
          <w:color w:val="000000"/>
        </w:rPr>
        <w:t xml:space="preserve">Different </w:t>
      </w:r>
      <w:r w:rsidR="0049789A">
        <w:rPr>
          <w:rFonts w:ascii="Book Antiqua" w:eastAsia="Book Antiqua" w:hAnsi="Book Antiqua" w:cs="Book Antiqua"/>
          <w:color w:val="000000"/>
        </w:rPr>
        <w:t>to</w:t>
      </w:r>
      <w:r>
        <w:rPr>
          <w:rFonts w:ascii="Book Antiqua" w:eastAsia="Book Antiqua" w:hAnsi="Book Antiqua" w:cs="Book Antiqua"/>
          <w:color w:val="000000"/>
        </w:rPr>
        <w:t xml:space="preserve"> other studies, we hypothesized that TEG performed 120’ postreperfusion is more comprehensive and clinically reliable than at basal for evaluating the coagulative status of the patients. It is extremely unlikely that the TEG performed at the </w:t>
      </w:r>
      <w:r>
        <w:rPr>
          <w:rFonts w:ascii="Book Antiqua" w:eastAsia="Book Antiqua" w:hAnsi="Book Antiqua" w:cs="Book Antiqua"/>
          <w:color w:val="000000"/>
        </w:rPr>
        <w:lastRenderedPageBreak/>
        <w:t xml:space="preserve">beginning of the intervention is representative of the coagulation balance at the end of surgery. The surgical procedure itself, transfusions, volume shifts, the hemodynamic instability, and above all, the new graft, will not fail to influence the coagulation balance reached at the end of the intervention. It is reasonable that TEG at 120’ postreperfusion, more so than the basal </w:t>
      </w:r>
      <w:r w:rsidR="0049789A">
        <w:rPr>
          <w:rFonts w:ascii="Book Antiqua" w:eastAsia="Book Antiqua" w:hAnsi="Book Antiqua" w:cs="Book Antiqua"/>
          <w:color w:val="000000"/>
        </w:rPr>
        <w:t>value</w:t>
      </w:r>
      <w:r>
        <w:rPr>
          <w:rFonts w:ascii="Book Antiqua" w:eastAsia="Book Antiqua" w:hAnsi="Book Antiqua" w:cs="Book Antiqua"/>
          <w:color w:val="000000"/>
        </w:rPr>
        <w:t xml:space="preserve">, </w:t>
      </w:r>
      <w:r w:rsidR="0049789A">
        <w:rPr>
          <w:rFonts w:ascii="Book Antiqua" w:eastAsia="Book Antiqua" w:hAnsi="Book Antiqua" w:cs="Book Antiqua"/>
          <w:color w:val="000000"/>
        </w:rPr>
        <w:t>is</w:t>
      </w:r>
      <w:r>
        <w:rPr>
          <w:rFonts w:ascii="Book Antiqua" w:eastAsia="Book Antiqua" w:hAnsi="Book Antiqua" w:cs="Book Antiqua"/>
          <w:color w:val="000000"/>
        </w:rPr>
        <w:t xml:space="preserve"> representative of the coagulation conditions responsible for an increased thrombotic risk. Similar to </w:t>
      </w:r>
      <w:proofErr w:type="spellStart"/>
      <w:r w:rsidR="003E3125" w:rsidRPr="003E3125">
        <w:rPr>
          <w:rFonts w:ascii="Book Antiqua" w:eastAsia="Book Antiqua" w:hAnsi="Book Antiqua" w:cs="Book Antiqua"/>
          <w:color w:val="000000"/>
        </w:rPr>
        <w:t>Nicolau-Raducu</w:t>
      </w:r>
      <w:proofErr w:type="spellEnd"/>
      <w:r w:rsidR="00135435">
        <w:rPr>
          <w:rFonts w:ascii="Book Antiqua" w:eastAsia="Book Antiqua" w:hAnsi="Book Antiqua" w:cs="Book Antiqua"/>
          <w:color w:val="000000"/>
        </w:rPr>
        <w:t xml:space="preserve"> </w:t>
      </w:r>
      <w:r w:rsidRPr="00135435">
        <w:rPr>
          <w:rFonts w:ascii="Book Antiqua" w:eastAsia="Book Antiqua" w:hAnsi="Book Antiqua" w:cs="Book Antiqua"/>
          <w:i/>
          <w:iCs/>
          <w:color w:val="000000"/>
        </w:rPr>
        <w:t>et al</w:t>
      </w:r>
      <w:r w:rsidR="00135435">
        <w:rPr>
          <w:rFonts w:ascii="Book Antiqua" w:eastAsia="Book Antiqua" w:hAnsi="Book Antiqua" w:cs="Book Antiqua"/>
          <w:color w:val="000000"/>
          <w:szCs w:val="30"/>
          <w:vertAlign w:val="superscript"/>
        </w:rPr>
        <w:t>[13]</w:t>
      </w:r>
      <w:r w:rsidR="0049789A">
        <w:rPr>
          <w:rFonts w:ascii="Book Antiqua" w:eastAsia="Book Antiqua" w:hAnsi="Book Antiqua" w:cs="Book Antiqua"/>
          <w:color w:val="000000"/>
        </w:rPr>
        <w:t xml:space="preserve">, </w:t>
      </w:r>
      <w:r>
        <w:rPr>
          <w:rFonts w:ascii="Book Antiqua" w:eastAsia="Book Antiqua" w:hAnsi="Book Antiqua" w:cs="Book Antiqua"/>
          <w:color w:val="000000"/>
        </w:rPr>
        <w:t xml:space="preserve">in our study, FS was the dominant fibrinolysis phenotype in LT recipients at the basal time (48% in the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ontrol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56% in the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ase group) and at 120’ postreperfusion (67% in the </w:t>
      </w:r>
      <w:r w:rsidR="00114E1E">
        <w:rPr>
          <w:rFonts w:ascii="Book Antiqua" w:eastAsia="Book Antiqua" w:hAnsi="Book Antiqua" w:cs="Book Antiqua"/>
          <w:color w:val="000000"/>
        </w:rPr>
        <w:t>c</w:t>
      </w:r>
      <w:r>
        <w:rPr>
          <w:rFonts w:ascii="Book Antiqua" w:eastAsia="Book Antiqua" w:hAnsi="Book Antiqua" w:cs="Book Antiqua"/>
          <w:color w:val="000000"/>
        </w:rPr>
        <w:t xml:space="preserve">ontrol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85% in the </w:t>
      </w:r>
      <w:r w:rsidR="00114E1E">
        <w:rPr>
          <w:rFonts w:ascii="Book Antiqua" w:eastAsia="Book Antiqua" w:hAnsi="Book Antiqua" w:cs="Book Antiqua"/>
          <w:color w:val="000000"/>
        </w:rPr>
        <w:t>c</w:t>
      </w:r>
      <w:r>
        <w:rPr>
          <w:rFonts w:ascii="Book Antiqua" w:eastAsia="Book Antiqua" w:hAnsi="Book Antiqua" w:cs="Book Antiqua"/>
          <w:color w:val="000000"/>
        </w:rPr>
        <w:t>ase group).</w:t>
      </w:r>
    </w:p>
    <w:p w14:paraId="72751332" w14:textId="39C65B4A" w:rsidR="00A77B3E" w:rsidRDefault="00C274FC" w:rsidP="00135435">
      <w:pPr>
        <w:spacing w:line="360" w:lineRule="auto"/>
        <w:ind w:firstLineChars="100" w:firstLine="240"/>
        <w:jc w:val="both"/>
      </w:pPr>
      <w:r>
        <w:rPr>
          <w:rFonts w:ascii="Book Antiqua" w:eastAsia="Book Antiqua" w:hAnsi="Book Antiqua" w:cs="Book Antiqua"/>
          <w:color w:val="000000"/>
        </w:rPr>
        <w:t>Different</w:t>
      </w:r>
      <w:r w:rsidR="0049789A">
        <w:rPr>
          <w:rFonts w:ascii="Book Antiqua" w:eastAsia="Book Antiqua" w:hAnsi="Book Antiqua" w:cs="Book Antiqua"/>
          <w:color w:val="000000"/>
        </w:rPr>
        <w:t xml:space="preserve"> to</w:t>
      </w:r>
      <w:r>
        <w:rPr>
          <w:rFonts w:ascii="Book Antiqua" w:eastAsia="Book Antiqua" w:hAnsi="Book Antiqua" w:cs="Book Antiqua"/>
          <w:color w:val="000000"/>
        </w:rPr>
        <w:t xml:space="preserve"> </w:t>
      </w:r>
      <w:proofErr w:type="spellStart"/>
      <w:r w:rsidR="003E3125" w:rsidRPr="003E3125">
        <w:rPr>
          <w:rFonts w:ascii="Book Antiqua" w:eastAsia="Book Antiqua" w:hAnsi="Book Antiqua" w:cs="Book Antiqua"/>
          <w:color w:val="000000"/>
        </w:rPr>
        <w:t>Nicolau-Raducu</w:t>
      </w:r>
      <w:proofErr w:type="spellEnd"/>
      <w:r w:rsidR="003E3125">
        <w:rPr>
          <w:rFonts w:ascii="Book Antiqua" w:eastAsia="Book Antiqua" w:hAnsi="Book Antiqua" w:cs="Book Antiqua"/>
          <w:color w:val="000000"/>
        </w:rPr>
        <w:t xml:space="preserve"> </w:t>
      </w:r>
      <w:r w:rsidR="003E3125" w:rsidRPr="00135435">
        <w:rPr>
          <w:rFonts w:ascii="Book Antiqua" w:eastAsia="Book Antiqua" w:hAnsi="Book Antiqua" w:cs="Book Antiqua"/>
          <w:i/>
          <w:iCs/>
          <w:color w:val="000000"/>
        </w:rPr>
        <w:t xml:space="preserve">et </w:t>
      </w:r>
      <w:proofErr w:type="gramStart"/>
      <w:r w:rsidR="003E3125" w:rsidRPr="00135435">
        <w:rPr>
          <w:rFonts w:ascii="Book Antiqua" w:eastAsia="Book Antiqua" w:hAnsi="Book Antiqua" w:cs="Book Antiqua"/>
          <w:i/>
          <w:iCs/>
          <w:color w:val="000000"/>
        </w:rPr>
        <w:t>al</w:t>
      </w:r>
      <w:r w:rsidR="003E3125">
        <w:rPr>
          <w:rFonts w:ascii="Book Antiqua" w:eastAsia="Book Antiqua" w:hAnsi="Book Antiqua" w:cs="Book Antiqua"/>
          <w:color w:val="000000"/>
          <w:szCs w:val="30"/>
          <w:vertAlign w:val="superscript"/>
        </w:rPr>
        <w:t>[</w:t>
      </w:r>
      <w:proofErr w:type="gramEnd"/>
      <w:r w:rsidR="003E3125">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our study, the FS phenotype was significantly associated with thrombotic complications only for the 120’ postreperfusion TEG and not at the basal time. As explained, it is more probable that a thromboelastographic trace evaluated at the end of surgery is more representative of the risk of a thrombotic complication than a TEG performed at the beginning of the operation.</w:t>
      </w:r>
    </w:p>
    <w:p w14:paraId="106E5D47" w14:textId="103B533B" w:rsidR="00A77B3E" w:rsidRDefault="00C274FC" w:rsidP="00135435">
      <w:pPr>
        <w:spacing w:line="360" w:lineRule="auto"/>
        <w:ind w:firstLineChars="100" w:firstLine="240"/>
        <w:jc w:val="both"/>
      </w:pPr>
      <w:r>
        <w:rPr>
          <w:rFonts w:ascii="Book Antiqua" w:eastAsia="Book Antiqua" w:hAnsi="Book Antiqua" w:cs="Book Antiqua"/>
          <w:color w:val="000000"/>
        </w:rPr>
        <w:t xml:space="preserve">In LT, as in other settings the prothrombotic predisposition of an FS phenotype has been recognized to be associated with thrombotic complications </w:t>
      </w:r>
      <w:r w:rsidR="0049789A">
        <w:rPr>
          <w:rFonts w:ascii="Book Antiqua" w:eastAsia="Book Antiqua" w:hAnsi="Book Antiqua" w:cs="Book Antiqua"/>
          <w:color w:val="000000"/>
        </w:rPr>
        <w:t>as</w:t>
      </w:r>
      <w:r>
        <w:rPr>
          <w:rFonts w:ascii="Book Antiqua" w:eastAsia="Book Antiqua" w:hAnsi="Book Antiqua" w:cs="Book Antiqua"/>
          <w:color w:val="000000"/>
        </w:rPr>
        <w:t xml:space="preserve"> we have underlined in this study for early HAT and </w:t>
      </w:r>
      <w:proofErr w:type="gramStart"/>
      <w:r>
        <w:rPr>
          <w:rFonts w:ascii="Book Antiqua" w:eastAsia="Book Antiqua" w:hAnsi="Book Antiqua" w:cs="Book Antiqua"/>
          <w:color w:val="000000"/>
        </w:rPr>
        <w:t>PVT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Fibrinolysis </w:t>
      </w:r>
      <w:r w:rsidR="00FE1318" w:rsidRPr="00FE1318">
        <w:rPr>
          <w:rFonts w:ascii="Book Antiqua" w:eastAsia="Book Antiqua" w:hAnsi="Book Antiqua" w:cs="Book Antiqua"/>
          <w:color w:val="000000"/>
        </w:rPr>
        <w:t>represents</w:t>
      </w:r>
      <w:r>
        <w:rPr>
          <w:rFonts w:ascii="Book Antiqua" w:eastAsia="Book Antiqua" w:hAnsi="Book Antiqua" w:cs="Book Antiqua"/>
          <w:color w:val="000000"/>
        </w:rPr>
        <w:t xml:space="preserve"> a physiologic </w:t>
      </w:r>
      <w:r w:rsidR="00FE1318" w:rsidRPr="00FE1318">
        <w:rPr>
          <w:rFonts w:ascii="Book Antiqua" w:eastAsia="Book Antiqua" w:hAnsi="Book Antiqua" w:cs="Book Antiqua"/>
          <w:color w:val="000000"/>
        </w:rPr>
        <w:t>mechanism capable of</w:t>
      </w:r>
      <w:r>
        <w:rPr>
          <w:rFonts w:ascii="Book Antiqua" w:eastAsia="Book Antiqua" w:hAnsi="Book Antiqua" w:cs="Book Antiqua"/>
          <w:color w:val="000000"/>
        </w:rPr>
        <w:t xml:space="preserve"> maintain</w:t>
      </w:r>
      <w:r w:rsidR="00FE1318">
        <w:rPr>
          <w:rFonts w:ascii="Book Antiqua" w:eastAsia="Book Antiqua" w:hAnsi="Book Antiqua" w:cs="Book Antiqua"/>
          <w:color w:val="000000"/>
        </w:rPr>
        <w:t>ing</w:t>
      </w:r>
      <w:r>
        <w:rPr>
          <w:rFonts w:ascii="Book Antiqua" w:eastAsia="Book Antiqua" w:hAnsi="Book Antiqua" w:cs="Book Antiqua"/>
          <w:color w:val="000000"/>
        </w:rPr>
        <w:t xml:space="preserve"> microvascular patency by </w:t>
      </w:r>
      <w:r w:rsidR="00FE1318">
        <w:rPr>
          <w:rFonts w:ascii="Book Antiqua" w:eastAsia="Book Antiqua" w:hAnsi="Book Antiqua" w:cs="Book Antiqua"/>
          <w:color w:val="000000"/>
        </w:rPr>
        <w:t>lysi</w:t>
      </w:r>
      <w:r>
        <w:rPr>
          <w:rFonts w:ascii="Book Antiqua" w:eastAsia="Book Antiqua" w:hAnsi="Book Antiqua" w:cs="Book Antiqua"/>
          <w:color w:val="000000"/>
        </w:rPr>
        <w:t>ng</w:t>
      </w:r>
      <w:r w:rsidR="00A91517">
        <w:rPr>
          <w:rFonts w:ascii="Book Antiqua" w:eastAsia="Book Antiqua" w:hAnsi="Book Antiqua" w:cs="Book Antiqua"/>
          <w:color w:val="000000"/>
        </w:rPr>
        <w:t xml:space="preserve"> </w:t>
      </w:r>
      <w:r>
        <w:rPr>
          <w:rFonts w:ascii="Book Antiqua" w:eastAsia="Book Antiqua" w:hAnsi="Book Antiqua" w:cs="Book Antiqua"/>
          <w:color w:val="000000"/>
        </w:rPr>
        <w:t xml:space="preserve">excessive fibrin clots. It is conceivable that an FS phenotype found at the end of LT is responsible for the failure of this mechanism, causing HAT and PVT complications. The coagulation balance in the cirrhotic patient is extremely unstable and often unpredictable, and it is possible that the FS </w:t>
      </w:r>
      <w:r w:rsidR="00A91517" w:rsidRPr="00A91517">
        <w:rPr>
          <w:rFonts w:ascii="Book Antiqua" w:eastAsia="Book Antiqua" w:hAnsi="Book Antiqua" w:cs="Book Antiqua"/>
          <w:color w:val="000000"/>
        </w:rPr>
        <w:t>condition</w:t>
      </w:r>
      <w:r>
        <w:rPr>
          <w:rFonts w:ascii="Book Antiqua" w:eastAsia="Book Antiqua" w:hAnsi="Book Antiqua" w:cs="Book Antiqua"/>
          <w:color w:val="000000"/>
        </w:rPr>
        <w:t xml:space="preserve"> is an expression of </w:t>
      </w:r>
      <w:r w:rsidR="00A91517" w:rsidRPr="00A91517">
        <w:rPr>
          <w:rFonts w:ascii="Book Antiqua" w:eastAsia="Book Antiqua" w:hAnsi="Book Antiqua" w:cs="Book Antiqua"/>
          <w:color w:val="000000"/>
        </w:rPr>
        <w:t>an unstable coagulation status which can rapidly tend toward thrombosis</w:t>
      </w:r>
      <w:r>
        <w:rPr>
          <w:rFonts w:ascii="Book Antiqua" w:eastAsia="Book Antiqua" w:hAnsi="Book Antiqua" w:cs="Book Antiqua"/>
          <w:color w:val="000000"/>
        </w:rPr>
        <w:t>.</w:t>
      </w:r>
      <w:r w:rsidR="00135435">
        <w:rPr>
          <w:rFonts w:ascii="Book Antiqua" w:eastAsia="Book Antiqua" w:hAnsi="Book Antiqua" w:cs="Book Antiqua"/>
          <w:color w:val="000000"/>
        </w:rPr>
        <w:t xml:space="preserve"> </w:t>
      </w:r>
      <w:r>
        <w:rPr>
          <w:rFonts w:ascii="Book Antiqua" w:eastAsia="Book Antiqua" w:hAnsi="Book Antiqua" w:cs="Book Antiqua"/>
          <w:color w:val="000000"/>
        </w:rPr>
        <w:t xml:space="preserve">The use of viscoelastic tests in detecting a reduction of physiologic fibrinolysis during </w:t>
      </w:r>
      <w:r w:rsidR="0049789A">
        <w:rPr>
          <w:rFonts w:ascii="Book Antiqua" w:eastAsia="Book Antiqua" w:hAnsi="Book Antiqua" w:cs="Book Antiqua"/>
          <w:color w:val="000000"/>
        </w:rPr>
        <w:t>LT</w:t>
      </w:r>
      <w:r>
        <w:rPr>
          <w:rFonts w:ascii="Book Antiqua" w:eastAsia="Book Antiqua" w:hAnsi="Book Antiqua" w:cs="Book Antiqua"/>
          <w:color w:val="000000"/>
        </w:rPr>
        <w:t xml:space="preserve"> seems helpful in better hypothetically managing antifibrinolytic therapy or thromboprophylaxis. It remains unclear whether these tests during </w:t>
      </w:r>
      <w:r w:rsidR="00A91517" w:rsidRPr="00A91517">
        <w:rPr>
          <w:rFonts w:ascii="Book Antiqua" w:eastAsia="Book Antiqua" w:hAnsi="Book Antiqua" w:cs="Book Antiqua"/>
          <w:color w:val="000000"/>
        </w:rPr>
        <w:t>surg</w:t>
      </w:r>
      <w:r w:rsidR="0049789A">
        <w:rPr>
          <w:rFonts w:ascii="Book Antiqua" w:eastAsia="Book Antiqua" w:hAnsi="Book Antiqua" w:cs="Book Antiqua"/>
          <w:color w:val="000000"/>
        </w:rPr>
        <w:t>ery</w:t>
      </w:r>
      <w:r w:rsidR="00A91517" w:rsidRPr="00A91517">
        <w:rPr>
          <w:rFonts w:ascii="Book Antiqua" w:eastAsia="Book Antiqua" w:hAnsi="Book Antiqua" w:cs="Book Antiqua"/>
          <w:color w:val="000000"/>
        </w:rPr>
        <w:t xml:space="preserve"> could offer additional benefits, and considerable uncertainties persist</w:t>
      </w:r>
      <w:r>
        <w:rPr>
          <w:rFonts w:ascii="Book Antiqua" w:eastAsia="Book Antiqua" w:hAnsi="Book Antiqua" w:cs="Book Antiqua"/>
          <w:color w:val="000000"/>
        </w:rPr>
        <w:t xml:space="preserve"> </w:t>
      </w:r>
      <w:r w:rsidR="0049789A">
        <w:rPr>
          <w:rFonts w:ascii="Book Antiqua" w:eastAsia="Book Antiqua" w:hAnsi="Book Antiqua" w:cs="Book Antiqua"/>
          <w:color w:val="000000"/>
        </w:rPr>
        <w:t>regarding</w:t>
      </w:r>
      <w:r>
        <w:rPr>
          <w:rFonts w:ascii="Book Antiqua" w:eastAsia="Book Antiqua" w:hAnsi="Book Antiqua" w:cs="Book Antiqua"/>
          <w:color w:val="000000"/>
        </w:rPr>
        <w:t xml:space="preserve"> the </w:t>
      </w:r>
      <w:r w:rsidR="00A91517" w:rsidRPr="00A91517">
        <w:rPr>
          <w:rFonts w:ascii="Book Antiqua" w:eastAsia="Book Antiqua" w:hAnsi="Book Antiqua" w:cs="Book Antiqua"/>
          <w:color w:val="000000"/>
        </w:rPr>
        <w:t>accuracy</w:t>
      </w:r>
      <w:r>
        <w:rPr>
          <w:rFonts w:ascii="Book Antiqua" w:eastAsia="Book Antiqua" w:hAnsi="Book Antiqua" w:cs="Book Antiqua"/>
          <w:color w:val="000000"/>
        </w:rPr>
        <w:t xml:space="preserve"> of their</w:t>
      </w:r>
      <w:r w:rsidR="0082056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However, our findings suggest that a reduction in fibrinolytic activity detected by viscoelastic testing identifies </w:t>
      </w:r>
      <w:r>
        <w:rPr>
          <w:rFonts w:ascii="Book Antiqua" w:eastAsia="Book Antiqua" w:hAnsi="Book Antiqua" w:cs="Book Antiqua"/>
          <w:color w:val="000000"/>
        </w:rPr>
        <w:lastRenderedPageBreak/>
        <w:t>certain patients at risk for both PVT and HAT</w:t>
      </w:r>
      <w:r w:rsidR="009C1D42">
        <w:rPr>
          <w:rFonts w:ascii="Book Antiqua" w:eastAsia="Book Antiqua" w:hAnsi="Book Antiqua" w:cs="Book Antiqua"/>
          <w:color w:val="000000"/>
        </w:rPr>
        <w:t xml:space="preserve"> </w:t>
      </w:r>
      <w:r>
        <w:rPr>
          <w:rFonts w:ascii="Book Antiqua" w:eastAsia="Book Antiqua" w:hAnsi="Book Antiqua" w:cs="Book Antiqua"/>
          <w:color w:val="000000"/>
        </w:rPr>
        <w:t>such that a causal relationship needs</w:t>
      </w:r>
      <w:r w:rsidR="009C1D42">
        <w:rPr>
          <w:rFonts w:ascii="Book Antiqua" w:eastAsia="Book Antiqua" w:hAnsi="Book Antiqua" w:cs="Book Antiqua"/>
          <w:color w:val="000000"/>
        </w:rPr>
        <w:t xml:space="preserve"> </w:t>
      </w:r>
      <w:r>
        <w:rPr>
          <w:rFonts w:ascii="Book Antiqua" w:eastAsia="Book Antiqua" w:hAnsi="Book Antiqua" w:cs="Book Antiqua"/>
          <w:color w:val="000000"/>
        </w:rPr>
        <w:t>further research to demonstrate a conclusive link.</w:t>
      </w:r>
    </w:p>
    <w:p w14:paraId="74FD3266" w14:textId="23B8F01D" w:rsidR="00A77B3E" w:rsidRDefault="00C274FC" w:rsidP="009C1D42">
      <w:pPr>
        <w:spacing w:line="360" w:lineRule="auto"/>
        <w:ind w:firstLineChars="100" w:firstLine="240"/>
        <w:jc w:val="both"/>
      </w:pPr>
      <w:r>
        <w:rPr>
          <w:rFonts w:ascii="Book Antiqua" w:eastAsia="Book Antiqua" w:hAnsi="Book Antiqua" w:cs="Book Antiqua"/>
          <w:color w:val="000000"/>
        </w:rPr>
        <w:t>This study’s limitations are its retrospective nature, the limited sample size and the fact that</w:t>
      </w:r>
      <w:r w:rsidR="009C1D42">
        <w:rPr>
          <w:rFonts w:ascii="Book Antiqua" w:eastAsia="Book Antiqua" w:hAnsi="Book Antiqua" w:cs="Book Antiqua"/>
          <w:color w:val="000000"/>
        </w:rPr>
        <w:t xml:space="preserve"> </w:t>
      </w:r>
      <w:r>
        <w:rPr>
          <w:rFonts w:ascii="Book Antiqua" w:eastAsia="Book Antiqua" w:hAnsi="Book Antiqua" w:cs="Book Antiqua"/>
          <w:color w:val="000000"/>
        </w:rPr>
        <w:t xml:space="preserve">the study did not </w:t>
      </w:r>
      <w:r w:rsidR="00A91517" w:rsidRPr="00A91517">
        <w:rPr>
          <w:rFonts w:ascii="Book Antiqua" w:eastAsia="Book Antiqua" w:hAnsi="Book Antiqua" w:cs="Book Antiqua"/>
          <w:color w:val="000000"/>
        </w:rPr>
        <w:t>prolong</w:t>
      </w:r>
      <w:r>
        <w:rPr>
          <w:rFonts w:ascii="Book Antiqua" w:eastAsia="Book Antiqua" w:hAnsi="Book Antiqua" w:cs="Book Antiqua"/>
          <w:color w:val="000000"/>
        </w:rPr>
        <w:t xml:space="preserve"> TEG evaluation into the postoperative period, making it difficult to </w:t>
      </w:r>
      <w:r w:rsidR="00A91517" w:rsidRPr="00A91517">
        <w:rPr>
          <w:rFonts w:ascii="Book Antiqua" w:eastAsia="Book Antiqua" w:hAnsi="Book Antiqua" w:cs="Book Antiqua"/>
          <w:color w:val="000000"/>
        </w:rPr>
        <w:t>draw conclusions on the persistence of</w:t>
      </w:r>
      <w:r>
        <w:rPr>
          <w:rFonts w:ascii="Book Antiqua" w:eastAsia="Book Antiqua" w:hAnsi="Book Antiqua" w:cs="Book Antiqua"/>
          <w:color w:val="000000"/>
        </w:rPr>
        <w:t xml:space="preserve"> the FS phenotype.</w:t>
      </w:r>
    </w:p>
    <w:p w14:paraId="1E70D96C" w14:textId="77777777" w:rsidR="009C1D42" w:rsidRDefault="009C1D42">
      <w:pPr>
        <w:spacing w:line="360" w:lineRule="auto"/>
        <w:jc w:val="both"/>
        <w:rPr>
          <w:rFonts w:ascii="Book Antiqua" w:eastAsia="Book Antiqua" w:hAnsi="Book Antiqua" w:cs="Book Antiqua"/>
          <w:color w:val="000000"/>
        </w:rPr>
      </w:pPr>
    </w:p>
    <w:p w14:paraId="30836971" w14:textId="7ED13E42" w:rsidR="00A77B3E" w:rsidRPr="009C1D42" w:rsidRDefault="00C274FC">
      <w:pPr>
        <w:spacing w:line="360" w:lineRule="auto"/>
        <w:jc w:val="both"/>
        <w:rPr>
          <w:b/>
          <w:bCs/>
          <w:u w:val="single"/>
        </w:rPr>
      </w:pPr>
      <w:r w:rsidRPr="009C1D42">
        <w:rPr>
          <w:rFonts w:ascii="Book Antiqua" w:eastAsia="Book Antiqua" w:hAnsi="Book Antiqua" w:cs="Book Antiqua"/>
          <w:b/>
          <w:bCs/>
          <w:color w:val="000000"/>
          <w:u w:val="single"/>
        </w:rPr>
        <w:t>C</w:t>
      </w:r>
      <w:r w:rsidR="009C1D42" w:rsidRPr="009C1D42">
        <w:rPr>
          <w:rFonts w:ascii="Book Antiqua" w:eastAsia="Book Antiqua" w:hAnsi="Book Antiqua" w:cs="Book Antiqua"/>
          <w:b/>
          <w:bCs/>
          <w:color w:val="000000"/>
          <w:u w:val="single"/>
        </w:rPr>
        <w:t>ONCLUSION</w:t>
      </w:r>
    </w:p>
    <w:p w14:paraId="3C70ED97" w14:textId="758D7DB8" w:rsidR="00A77B3E" w:rsidRDefault="00C274FC">
      <w:pPr>
        <w:spacing w:line="360" w:lineRule="auto"/>
        <w:jc w:val="both"/>
      </w:pPr>
      <w:r>
        <w:rPr>
          <w:rFonts w:ascii="Book Antiqua" w:eastAsia="Book Antiqua" w:hAnsi="Book Antiqua" w:cs="Book Antiqua"/>
          <w:color w:val="000000"/>
        </w:rPr>
        <w:t>To our knowledge, this study is the first to analyze the possible correlation between TEG parameters measured at the end of surgery and thrombotic complications</w:t>
      </w:r>
      <w:r w:rsidR="0049789A">
        <w:rPr>
          <w:rFonts w:ascii="Book Antiqua" w:eastAsia="Book Antiqua" w:hAnsi="Book Antiqua" w:cs="Book Antiqua"/>
          <w:color w:val="000000"/>
        </w:rPr>
        <w:t>,</w:t>
      </w:r>
      <w:r>
        <w:rPr>
          <w:rFonts w:ascii="Book Antiqua" w:eastAsia="Book Antiqua" w:hAnsi="Book Antiqua" w:cs="Book Antiqua"/>
          <w:color w:val="000000"/>
        </w:rPr>
        <w:t xml:space="preserve"> and to associate fibrinolysis reduction (FS phenotypes) and a normal clot strength (G value) with vascular thrombotic complications. Despite no signs of hypercoagulability detected by viscoelastic testing, an FS phenotype with a normal clot strength seem</w:t>
      </w:r>
      <w:r w:rsidR="0049789A">
        <w:rPr>
          <w:rFonts w:ascii="Book Antiqua" w:eastAsia="Book Antiqua" w:hAnsi="Book Antiqua" w:cs="Book Antiqua"/>
          <w:color w:val="000000"/>
        </w:rPr>
        <w:t>s</w:t>
      </w:r>
      <w:r>
        <w:rPr>
          <w:rFonts w:ascii="Book Antiqua" w:eastAsia="Book Antiqua" w:hAnsi="Book Antiqua" w:cs="Book Antiqua"/>
          <w:color w:val="000000"/>
        </w:rPr>
        <w:t xml:space="preserve"> to put certain patients in an at-risk group for thrombotic events.</w:t>
      </w:r>
    </w:p>
    <w:p w14:paraId="53579604" w14:textId="77777777" w:rsidR="00A77B3E" w:rsidRDefault="00A77B3E">
      <w:pPr>
        <w:spacing w:line="360" w:lineRule="auto"/>
        <w:jc w:val="both"/>
      </w:pPr>
    </w:p>
    <w:p w14:paraId="62230153" w14:textId="77777777" w:rsidR="00A77B3E" w:rsidRDefault="00C274FC">
      <w:pPr>
        <w:spacing w:line="360" w:lineRule="auto"/>
        <w:jc w:val="both"/>
      </w:pPr>
      <w:r>
        <w:rPr>
          <w:rFonts w:ascii="Book Antiqua" w:eastAsia="Book Antiqua" w:hAnsi="Book Antiqua" w:cs="Book Antiqua"/>
          <w:b/>
          <w:caps/>
          <w:color w:val="000000"/>
          <w:u w:val="single"/>
        </w:rPr>
        <w:t>ARTICLE HIGHLIGHTS</w:t>
      </w:r>
    </w:p>
    <w:p w14:paraId="73F6C03D" w14:textId="77777777" w:rsidR="00A77B3E" w:rsidRDefault="00C274FC">
      <w:pPr>
        <w:spacing w:line="360" w:lineRule="auto"/>
        <w:jc w:val="both"/>
      </w:pPr>
      <w:r>
        <w:rPr>
          <w:rFonts w:ascii="Book Antiqua" w:eastAsia="Book Antiqua" w:hAnsi="Book Antiqua" w:cs="Book Antiqua"/>
          <w:b/>
          <w:i/>
          <w:color w:val="000000"/>
        </w:rPr>
        <w:t>Research background</w:t>
      </w:r>
    </w:p>
    <w:p w14:paraId="5C39E45C" w14:textId="40859F33" w:rsidR="00A77B3E" w:rsidRDefault="0015794C">
      <w:pPr>
        <w:spacing w:line="360" w:lineRule="auto"/>
        <w:jc w:val="both"/>
      </w:pPr>
      <w:r w:rsidRPr="0015794C">
        <w:rPr>
          <w:rFonts w:ascii="Book Antiqua" w:eastAsia="Book Antiqua" w:hAnsi="Book Antiqua" w:cs="Book Antiqua"/>
          <w:color w:val="000000"/>
          <w:shd w:val="clear" w:color="auto" w:fill="FFFFFF"/>
        </w:rPr>
        <w:t>End</w:t>
      </w:r>
      <w:r w:rsidR="0049789A">
        <w:rPr>
          <w:rFonts w:ascii="Book Antiqua" w:eastAsia="Book Antiqua" w:hAnsi="Book Antiqua" w:cs="Book Antiqua"/>
          <w:color w:val="000000"/>
          <w:shd w:val="clear" w:color="auto" w:fill="FFFFFF"/>
        </w:rPr>
        <w:t>-</w:t>
      </w:r>
      <w:r w:rsidRPr="0015794C">
        <w:rPr>
          <w:rFonts w:ascii="Book Antiqua" w:eastAsia="Book Antiqua" w:hAnsi="Book Antiqua" w:cs="Book Antiqua"/>
          <w:color w:val="000000"/>
          <w:shd w:val="clear" w:color="auto" w:fill="FFFFFF"/>
        </w:rPr>
        <w:t xml:space="preserve">stage liver disease has been generally perceived as a </w:t>
      </w:r>
      <w:proofErr w:type="spellStart"/>
      <w:r w:rsidRPr="0015794C">
        <w:rPr>
          <w:rFonts w:ascii="Book Antiqua" w:eastAsia="Book Antiqua" w:hAnsi="Book Antiqua" w:cs="Book Antiqua"/>
          <w:color w:val="000000"/>
          <w:shd w:val="clear" w:color="auto" w:fill="FFFFFF"/>
        </w:rPr>
        <w:t>hypocoagulable</w:t>
      </w:r>
      <w:proofErr w:type="spellEnd"/>
      <w:r w:rsidRPr="0015794C">
        <w:rPr>
          <w:rFonts w:ascii="Book Antiqua" w:eastAsia="Book Antiqua" w:hAnsi="Book Antiqua" w:cs="Book Antiqua"/>
          <w:color w:val="000000"/>
          <w:shd w:val="clear" w:color="auto" w:fill="FFFFFF"/>
        </w:rPr>
        <w:t xml:space="preserve"> condition, related to an increase </w:t>
      </w:r>
      <w:r w:rsidR="0049789A">
        <w:rPr>
          <w:rFonts w:ascii="Book Antiqua" w:eastAsia="Book Antiqua" w:hAnsi="Book Antiqua" w:cs="Book Antiqua"/>
          <w:color w:val="000000"/>
          <w:shd w:val="clear" w:color="auto" w:fill="FFFFFF"/>
        </w:rPr>
        <w:t>in</w:t>
      </w:r>
      <w:r w:rsidRPr="0015794C">
        <w:rPr>
          <w:rFonts w:ascii="Book Antiqua" w:eastAsia="Book Antiqua" w:hAnsi="Book Antiqua" w:cs="Book Antiqua"/>
          <w:color w:val="000000"/>
          <w:shd w:val="clear" w:color="auto" w:fill="FFFFFF"/>
        </w:rPr>
        <w:t xml:space="preserve"> bleeding risk in </w:t>
      </w:r>
      <w:r w:rsidR="00C92C37">
        <w:rPr>
          <w:rFonts w:ascii="Book Antiqua" w:eastAsia="Book Antiqua" w:hAnsi="Book Antiqua" w:cs="Book Antiqua"/>
          <w:color w:val="000000"/>
          <w:shd w:val="clear" w:color="auto" w:fill="FFFFFF"/>
        </w:rPr>
        <w:t xml:space="preserve">the </w:t>
      </w:r>
      <w:r w:rsidRPr="0015794C">
        <w:rPr>
          <w:rFonts w:ascii="Book Antiqua" w:eastAsia="Book Antiqua" w:hAnsi="Book Antiqua" w:cs="Book Antiqua"/>
          <w:color w:val="000000"/>
          <w:shd w:val="clear" w:color="auto" w:fill="FFFFFF"/>
        </w:rPr>
        <w:t>case of invasive procedure</w:t>
      </w:r>
      <w:r w:rsidR="00C92C37">
        <w:rPr>
          <w:rFonts w:ascii="Book Antiqua" w:eastAsia="Book Antiqua" w:hAnsi="Book Antiqua" w:cs="Book Antiqua"/>
          <w:color w:val="000000"/>
          <w:shd w:val="clear" w:color="auto" w:fill="FFFFFF"/>
        </w:rPr>
        <w:t>s</w:t>
      </w:r>
      <w:r w:rsidRPr="0015794C">
        <w:rPr>
          <w:rFonts w:ascii="Book Antiqua" w:eastAsia="Book Antiqua" w:hAnsi="Book Antiqua" w:cs="Book Antiqua"/>
          <w:color w:val="000000"/>
          <w:shd w:val="clear" w:color="auto" w:fill="FFFFFF"/>
        </w:rPr>
        <w:t xml:space="preserve">. In cirrhotic patients, coagulopathy is a composite condition in which rebalanced hemostasis is realized by the simultaneous reduction in pro- and </w:t>
      </w:r>
      <w:proofErr w:type="spellStart"/>
      <w:r w:rsidRPr="0015794C">
        <w:rPr>
          <w:rFonts w:ascii="Book Antiqua" w:eastAsia="Book Antiqua" w:hAnsi="Book Antiqua" w:cs="Book Antiqua"/>
          <w:color w:val="000000"/>
          <w:shd w:val="clear" w:color="auto" w:fill="FFFFFF"/>
        </w:rPr>
        <w:t>antihemostatic</w:t>
      </w:r>
      <w:proofErr w:type="spellEnd"/>
      <w:r w:rsidRPr="0015794C">
        <w:rPr>
          <w:rFonts w:ascii="Book Antiqua" w:eastAsia="Book Antiqua" w:hAnsi="Book Antiqua" w:cs="Book Antiqua"/>
          <w:color w:val="000000"/>
          <w:shd w:val="clear" w:color="auto" w:fill="FFFFFF"/>
        </w:rPr>
        <w:t xml:space="preserve"> factors, responsible </w:t>
      </w:r>
      <w:r w:rsidR="00C92C37">
        <w:rPr>
          <w:rFonts w:ascii="Book Antiqua" w:eastAsia="Book Antiqua" w:hAnsi="Book Antiqua" w:cs="Book Antiqua"/>
          <w:color w:val="000000"/>
          <w:shd w:val="clear" w:color="auto" w:fill="FFFFFF"/>
        </w:rPr>
        <w:t>for</w:t>
      </w:r>
      <w:r w:rsidRPr="0015794C">
        <w:rPr>
          <w:rFonts w:ascii="Book Antiqua" w:eastAsia="Book Antiqua" w:hAnsi="Book Antiqua" w:cs="Book Antiqua"/>
          <w:color w:val="000000"/>
          <w:shd w:val="clear" w:color="auto" w:fill="FFFFFF"/>
        </w:rPr>
        <w:t xml:space="preserve"> a new hemostatic balance which can tip toward thrombosis or bleeding. In cirrhotic patients, the rebalanced coagulation, together with the reduction in hemorrhagic complications during liver transplantation have made surgeons and anesthetists more conscious and frightened of possible venous or arterial thrombotic events.</w:t>
      </w:r>
    </w:p>
    <w:p w14:paraId="33FA9588" w14:textId="77777777" w:rsidR="00A77B3E" w:rsidRDefault="00A77B3E">
      <w:pPr>
        <w:spacing w:line="360" w:lineRule="auto"/>
        <w:jc w:val="both"/>
      </w:pPr>
    </w:p>
    <w:p w14:paraId="2F4762C4" w14:textId="77777777" w:rsidR="00A77B3E" w:rsidRDefault="00C274FC">
      <w:pPr>
        <w:spacing w:line="360" w:lineRule="auto"/>
        <w:jc w:val="both"/>
      </w:pPr>
      <w:r>
        <w:rPr>
          <w:rFonts w:ascii="Book Antiqua" w:eastAsia="Book Antiqua" w:hAnsi="Book Antiqua" w:cs="Book Antiqua"/>
          <w:b/>
          <w:i/>
          <w:color w:val="000000"/>
        </w:rPr>
        <w:t>Research motivation</w:t>
      </w:r>
    </w:p>
    <w:p w14:paraId="60A4C34E" w14:textId="168985C0" w:rsidR="00A77B3E" w:rsidRDefault="00C274FC">
      <w:pPr>
        <w:spacing w:line="360" w:lineRule="auto"/>
        <w:jc w:val="both"/>
      </w:pPr>
      <w:r>
        <w:rPr>
          <w:rFonts w:ascii="Book Antiqua" w:eastAsia="Book Antiqua" w:hAnsi="Book Antiqua" w:cs="Book Antiqua"/>
          <w:color w:val="000000"/>
          <w:shd w:val="clear" w:color="auto" w:fill="FFFFFF"/>
        </w:rPr>
        <w:t xml:space="preserve">Thrombotic events associated with </w:t>
      </w:r>
      <w:r w:rsidR="009C1D42">
        <w:rPr>
          <w:rFonts w:ascii="Book Antiqua" w:eastAsia="Book Antiqua" w:hAnsi="Book Antiqua" w:cs="Book Antiqua"/>
          <w:color w:val="000000"/>
        </w:rPr>
        <w:t>liver transplantation</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9C1D4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C92C37">
        <w:rPr>
          <w:rFonts w:ascii="Book Antiqua" w:eastAsia="Book Antiqua" w:hAnsi="Book Antiqua" w:cs="Book Antiqua"/>
          <w:color w:val="000000"/>
          <w:shd w:val="clear" w:color="auto" w:fill="FFFFFF"/>
        </w:rPr>
        <w:t>may</w:t>
      </w:r>
      <w:r>
        <w:rPr>
          <w:rFonts w:ascii="Book Antiqua" w:eastAsia="Book Antiqua" w:hAnsi="Book Antiqua" w:cs="Book Antiqua"/>
          <w:color w:val="000000"/>
          <w:shd w:val="clear" w:color="auto" w:fill="FFFFFF"/>
        </w:rPr>
        <w:t xml:space="preserve"> be more frequent than believed in the past, sometimes representing a potential risk </w:t>
      </w:r>
      <w:r w:rsidR="00C92C37">
        <w:rPr>
          <w:rFonts w:ascii="Book Antiqua" w:eastAsia="Book Antiqua" w:hAnsi="Book Antiqua" w:cs="Book Antiqua"/>
          <w:color w:val="000000"/>
          <w:shd w:val="clear" w:color="auto" w:fill="FFFFFF"/>
        </w:rPr>
        <w:t>to</w:t>
      </w:r>
      <w:r>
        <w:rPr>
          <w:rFonts w:ascii="Book Antiqua" w:eastAsia="Book Antiqua" w:hAnsi="Book Antiqua" w:cs="Book Antiqua"/>
          <w:color w:val="000000"/>
          <w:shd w:val="clear" w:color="auto" w:fill="FFFFFF"/>
        </w:rPr>
        <w:t xml:space="preserve"> patients' lives and organ survival. C</w:t>
      </w:r>
      <w:r>
        <w:rPr>
          <w:rFonts w:ascii="Book Antiqua" w:eastAsia="Book Antiqua" w:hAnsi="Book Antiqua" w:cs="Book Antiqua"/>
          <w:color w:val="000000"/>
        </w:rPr>
        <w:t xml:space="preserve">hanges in the hemostatic system, intra- and postoperative blood </w:t>
      </w:r>
      <w:r>
        <w:rPr>
          <w:rFonts w:ascii="Book Antiqua" w:eastAsia="Book Antiqua" w:hAnsi="Book Antiqua" w:cs="Book Antiqua"/>
          <w:color w:val="000000"/>
        </w:rPr>
        <w:lastRenderedPageBreak/>
        <w:t>products transfusion and surgical causes may contribute to the development of vessel thrombosis. Independent of the real cause of the prothrombotic status, more efforts on the rapid detection and prevention of such complication</w:t>
      </w:r>
      <w:r w:rsidR="00C92C37">
        <w:rPr>
          <w:rFonts w:ascii="Book Antiqua" w:eastAsia="Book Antiqua" w:hAnsi="Book Antiqua" w:cs="Book Antiqua"/>
          <w:color w:val="000000"/>
        </w:rPr>
        <w:t>s</w:t>
      </w:r>
      <w:r>
        <w:rPr>
          <w:rFonts w:ascii="Book Antiqua" w:eastAsia="Book Antiqua" w:hAnsi="Book Antiqua" w:cs="Book Antiqua"/>
          <w:color w:val="000000"/>
        </w:rPr>
        <w:t xml:space="preserve"> are necessary.</w:t>
      </w:r>
    </w:p>
    <w:p w14:paraId="2BE579D4" w14:textId="0AFD33B9" w:rsidR="00A77B3E" w:rsidRDefault="00C92C37" w:rsidP="009C1D42">
      <w:pPr>
        <w:spacing w:line="360" w:lineRule="auto"/>
        <w:ind w:firstLineChars="100" w:firstLine="240"/>
        <w:jc w:val="both"/>
      </w:pPr>
      <w:r>
        <w:rPr>
          <w:rFonts w:ascii="Book Antiqua" w:eastAsia="Book Antiqua" w:hAnsi="Book Antiqua" w:cs="Book Antiqua"/>
          <w:color w:val="000000"/>
        </w:rPr>
        <w:t>Due to</w:t>
      </w:r>
      <w:r w:rsidR="00C274FC">
        <w:rPr>
          <w:rFonts w:ascii="Book Antiqua" w:eastAsia="Book Antiqua" w:hAnsi="Book Antiqua" w:cs="Book Antiqua"/>
          <w:color w:val="000000"/>
        </w:rPr>
        <w:t xml:space="preserve"> the limits of conventional coagulation tests in recognizing alteration</w:t>
      </w:r>
      <w:r>
        <w:rPr>
          <w:rFonts w:ascii="Book Antiqua" w:eastAsia="Book Antiqua" w:hAnsi="Book Antiqua" w:cs="Book Antiqua"/>
          <w:color w:val="000000"/>
        </w:rPr>
        <w:t>s</w:t>
      </w:r>
      <w:r w:rsidR="00C274FC">
        <w:rPr>
          <w:rFonts w:ascii="Book Antiqua" w:eastAsia="Book Antiqua" w:hAnsi="Book Antiqua" w:cs="Book Antiqua"/>
          <w:color w:val="000000"/>
        </w:rPr>
        <w:t xml:space="preserve"> in the hemostatic balance, in recent years viscoelastic tests, </w:t>
      </w:r>
      <w:r>
        <w:rPr>
          <w:rFonts w:ascii="Book Antiqua" w:eastAsia="Book Antiqua" w:hAnsi="Book Antiqua" w:cs="Book Antiqua"/>
          <w:color w:val="000000"/>
        </w:rPr>
        <w:t>such as</w:t>
      </w:r>
      <w:r w:rsidR="00C274FC">
        <w:rPr>
          <w:rFonts w:ascii="Book Antiqua" w:eastAsia="Book Antiqua" w:hAnsi="Book Antiqua" w:cs="Book Antiqua"/>
          <w:color w:val="000000"/>
        </w:rPr>
        <w:t xml:space="preserve"> </w:t>
      </w:r>
      <w:r w:rsidR="009C1D42">
        <w:rPr>
          <w:rFonts w:ascii="Book Antiqua" w:eastAsia="Book Antiqua" w:hAnsi="Book Antiqua" w:cs="Book Antiqua"/>
          <w:color w:val="000000"/>
        </w:rPr>
        <w:t>t</w:t>
      </w:r>
      <w:r w:rsidR="00C274FC">
        <w:rPr>
          <w:rFonts w:ascii="Book Antiqua" w:eastAsia="Book Antiqua" w:hAnsi="Book Antiqua" w:cs="Book Antiqua"/>
          <w:color w:val="000000"/>
        </w:rPr>
        <w:t xml:space="preserve">hromboelastography (TEG), have gained increasing importance. </w:t>
      </w:r>
      <w:r w:rsidR="0015794C" w:rsidRPr="0015794C">
        <w:rPr>
          <w:rFonts w:ascii="Book Antiqua" w:eastAsia="Book Antiqua" w:hAnsi="Book Antiqua" w:cs="Book Antiqua"/>
          <w:color w:val="000000"/>
        </w:rPr>
        <w:t xml:space="preserve">The use of </w:t>
      </w:r>
      <w:r>
        <w:rPr>
          <w:rFonts w:ascii="Book Antiqua" w:eastAsia="Book Antiqua" w:hAnsi="Book Antiqua" w:cs="Book Antiqua"/>
          <w:color w:val="000000"/>
        </w:rPr>
        <w:t>TEG</w:t>
      </w:r>
      <w:r w:rsidR="0015794C" w:rsidRPr="0015794C">
        <w:rPr>
          <w:rFonts w:ascii="Book Antiqua" w:eastAsia="Book Antiqua" w:hAnsi="Book Antiqua" w:cs="Book Antiqua"/>
          <w:color w:val="000000"/>
        </w:rPr>
        <w:t xml:space="preserve"> in identifying hypercoagulation status during </w:t>
      </w:r>
      <w:r>
        <w:rPr>
          <w:rFonts w:ascii="Book Antiqua" w:eastAsia="Book Antiqua" w:hAnsi="Book Antiqua" w:cs="Book Antiqua"/>
          <w:color w:val="000000"/>
        </w:rPr>
        <w:t>LT</w:t>
      </w:r>
      <w:r w:rsidR="0015794C" w:rsidRPr="0015794C">
        <w:rPr>
          <w:rFonts w:ascii="Book Antiqua" w:eastAsia="Book Antiqua" w:hAnsi="Book Antiqua" w:cs="Book Antiqua"/>
          <w:color w:val="000000"/>
        </w:rPr>
        <w:t xml:space="preserve"> has </w:t>
      </w:r>
      <w:r>
        <w:rPr>
          <w:rFonts w:ascii="Book Antiqua" w:eastAsia="Book Antiqua" w:hAnsi="Book Antiqua" w:cs="Book Antiqua"/>
          <w:color w:val="000000"/>
        </w:rPr>
        <w:t xml:space="preserve">been </w:t>
      </w:r>
      <w:r w:rsidR="0015794C" w:rsidRPr="0015794C">
        <w:rPr>
          <w:rFonts w:ascii="Book Antiqua" w:eastAsia="Book Antiqua" w:hAnsi="Book Antiqua" w:cs="Book Antiqua"/>
          <w:color w:val="000000"/>
        </w:rPr>
        <w:t xml:space="preserve">shown to be useful in better guiding blood product transfusion or, </w:t>
      </w:r>
      <w:r w:rsidR="00A82F72" w:rsidRPr="00A82F72">
        <w:rPr>
          <w:rFonts w:ascii="Book Antiqua" w:eastAsia="Book Antiqua" w:hAnsi="Book Antiqua" w:cs="Book Antiqua"/>
          <w:color w:val="000000"/>
        </w:rPr>
        <w:t>theoretically</w:t>
      </w:r>
      <w:r w:rsidR="0015794C" w:rsidRPr="0015794C">
        <w:rPr>
          <w:rFonts w:ascii="Book Antiqua" w:eastAsia="Book Antiqua" w:hAnsi="Book Antiqua" w:cs="Book Antiqua"/>
          <w:color w:val="000000"/>
        </w:rPr>
        <w:t>, prophylactic therapy.</w:t>
      </w:r>
      <w:r w:rsidR="00C274FC">
        <w:rPr>
          <w:rFonts w:ascii="Book Antiqua" w:eastAsia="Book Antiqua" w:hAnsi="Book Antiqua" w:cs="Book Antiqua"/>
          <w:color w:val="000000"/>
        </w:rPr>
        <w:t xml:space="preserve"> If </w:t>
      </w:r>
      <w:r>
        <w:rPr>
          <w:rFonts w:ascii="Book Antiqua" w:eastAsia="Book Antiqua" w:hAnsi="Book Antiqua" w:cs="Book Antiqua"/>
          <w:color w:val="000000"/>
        </w:rPr>
        <w:t>its</w:t>
      </w:r>
      <w:r w:rsidR="00C274FC">
        <w:rPr>
          <w:rFonts w:ascii="Book Antiqua" w:eastAsia="Book Antiqua" w:hAnsi="Book Antiqua" w:cs="Book Antiqua"/>
          <w:color w:val="000000"/>
        </w:rPr>
        <w:t xml:space="preserve"> </w:t>
      </w:r>
      <w:r w:rsidR="00A82F72" w:rsidRPr="00A82F72">
        <w:rPr>
          <w:rFonts w:ascii="Book Antiqua" w:eastAsia="Book Antiqua" w:hAnsi="Book Antiqua" w:cs="Book Antiqua"/>
          <w:color w:val="000000"/>
        </w:rPr>
        <w:t xml:space="preserve">usefulness </w:t>
      </w:r>
      <w:r>
        <w:rPr>
          <w:rFonts w:ascii="Book Antiqua" w:eastAsia="Book Antiqua" w:hAnsi="Book Antiqua" w:cs="Book Antiqua"/>
          <w:color w:val="000000"/>
        </w:rPr>
        <w:t>in</w:t>
      </w:r>
      <w:r w:rsidR="00C274FC">
        <w:rPr>
          <w:rFonts w:ascii="Book Antiqua" w:eastAsia="Book Antiqua" w:hAnsi="Book Antiqua" w:cs="Book Antiqua"/>
          <w:color w:val="000000"/>
        </w:rPr>
        <w:t xml:space="preserve"> identify</w:t>
      </w:r>
      <w:r>
        <w:rPr>
          <w:rFonts w:ascii="Book Antiqua" w:eastAsia="Book Antiqua" w:hAnsi="Book Antiqua" w:cs="Book Antiqua"/>
          <w:color w:val="000000"/>
        </w:rPr>
        <w:t>ing</w:t>
      </w:r>
      <w:r w:rsidR="00C274FC">
        <w:rPr>
          <w:rFonts w:ascii="Book Antiqua" w:eastAsia="Book Antiqua" w:hAnsi="Book Antiqua" w:cs="Book Antiqua"/>
          <w:color w:val="000000"/>
        </w:rPr>
        <w:t xml:space="preserve"> coagulopathy has already been show</w:t>
      </w:r>
      <w:r>
        <w:rPr>
          <w:rFonts w:ascii="Book Antiqua" w:eastAsia="Book Antiqua" w:hAnsi="Book Antiqua" w:cs="Book Antiqua"/>
          <w:color w:val="000000"/>
        </w:rPr>
        <w:t>n</w:t>
      </w:r>
      <w:r w:rsidR="00C274FC">
        <w:rPr>
          <w:rFonts w:ascii="Book Antiqua" w:eastAsia="Book Antiqua" w:hAnsi="Book Antiqua" w:cs="Book Antiqua"/>
          <w:color w:val="000000"/>
        </w:rPr>
        <w:t xml:space="preserve"> in LT, </w:t>
      </w:r>
      <w:r>
        <w:rPr>
          <w:rFonts w:ascii="Book Antiqua" w:eastAsia="Book Antiqua" w:hAnsi="Book Antiqua" w:cs="Book Antiqua"/>
          <w:color w:val="000000"/>
        </w:rPr>
        <w:t>its</w:t>
      </w:r>
      <w:r w:rsidR="00C274FC">
        <w:rPr>
          <w:rFonts w:ascii="Book Antiqua" w:eastAsia="Book Antiqua" w:hAnsi="Book Antiqua" w:cs="Book Antiqua"/>
          <w:color w:val="000000"/>
        </w:rPr>
        <w:t xml:space="preserve"> ability to recognize</w:t>
      </w:r>
      <w:r w:rsidR="009C1D42">
        <w:rPr>
          <w:rFonts w:ascii="Book Antiqua" w:eastAsia="Book Antiqua" w:hAnsi="Book Antiqua" w:cs="Book Antiqua"/>
          <w:color w:val="000000"/>
        </w:rPr>
        <w:t xml:space="preserve"> </w:t>
      </w:r>
      <w:r w:rsidR="00C274FC">
        <w:rPr>
          <w:rFonts w:ascii="Book Antiqua" w:eastAsia="Book Antiqua" w:hAnsi="Book Antiqua" w:cs="Book Antiqua"/>
          <w:color w:val="000000"/>
        </w:rPr>
        <w:t>hypercoagulation has yet to be demonstrated</w:t>
      </w:r>
      <w:r w:rsidR="009C1D42">
        <w:rPr>
          <w:rFonts w:ascii="Book Antiqua" w:eastAsia="Book Antiqua" w:hAnsi="Book Antiqua" w:cs="Book Antiqua"/>
          <w:color w:val="000000"/>
        </w:rPr>
        <w:t>.</w:t>
      </w:r>
    </w:p>
    <w:p w14:paraId="1D7F8279" w14:textId="77777777" w:rsidR="00A77B3E" w:rsidRDefault="00A77B3E">
      <w:pPr>
        <w:spacing w:line="360" w:lineRule="auto"/>
        <w:jc w:val="both"/>
      </w:pPr>
    </w:p>
    <w:p w14:paraId="3FBD283C" w14:textId="77777777" w:rsidR="00A77B3E" w:rsidRDefault="00C274FC">
      <w:pPr>
        <w:spacing w:line="360" w:lineRule="auto"/>
        <w:jc w:val="both"/>
      </w:pPr>
      <w:r>
        <w:rPr>
          <w:rFonts w:ascii="Book Antiqua" w:eastAsia="Book Antiqua" w:hAnsi="Book Antiqua" w:cs="Book Antiqua"/>
          <w:b/>
          <w:i/>
          <w:color w:val="000000"/>
        </w:rPr>
        <w:t>Research objectives</w:t>
      </w:r>
    </w:p>
    <w:p w14:paraId="56BD5C30" w14:textId="2D67F186" w:rsidR="00A77B3E" w:rsidRDefault="00C274FC">
      <w:pPr>
        <w:spacing w:line="360" w:lineRule="auto"/>
        <w:jc w:val="both"/>
      </w:pPr>
      <w:r>
        <w:rPr>
          <w:rFonts w:ascii="Book Antiqua" w:eastAsia="Book Antiqua" w:hAnsi="Book Antiqua" w:cs="Book Antiqua"/>
          <w:color w:val="000000"/>
          <w:shd w:val="clear" w:color="auto" w:fill="FFFFFF"/>
        </w:rPr>
        <w:t xml:space="preserve">Encouraging results suggest that hypercoagulability detected by </w:t>
      </w:r>
      <w:r w:rsidR="009C1D42">
        <w:rPr>
          <w:rFonts w:ascii="Book Antiqua" w:hAnsi="Book Antiqua"/>
          <w:color w:val="222222"/>
          <w:shd w:val="clear" w:color="auto" w:fill="FFFFFF"/>
        </w:rPr>
        <w:t>TEG</w:t>
      </w:r>
      <w:r>
        <w:rPr>
          <w:rFonts w:ascii="Book Antiqua" w:eastAsia="Book Antiqua" w:hAnsi="Book Antiqua" w:cs="Book Antiqua"/>
          <w:color w:val="000000"/>
          <w:shd w:val="clear" w:color="auto" w:fill="FFFFFF"/>
        </w:rPr>
        <w:t xml:space="preserve"> can increase the probability of venous or arterial thrombotic complications in certain patients</w:t>
      </w:r>
      <w:r w:rsidR="0015794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C92C37">
        <w:rPr>
          <w:rFonts w:ascii="Book Antiqua" w:eastAsia="Book Antiqua" w:hAnsi="Book Antiqua" w:cs="Book Antiqua"/>
          <w:color w:val="000000"/>
          <w:shd w:val="clear" w:color="auto" w:fill="FFFFFF"/>
        </w:rPr>
        <w:t>The presence of h</w:t>
      </w:r>
      <w:r w:rsidR="0015794C" w:rsidRPr="0015794C">
        <w:rPr>
          <w:rFonts w:ascii="Book Antiqua" w:eastAsia="Book Antiqua" w:hAnsi="Book Antiqua" w:cs="Book Antiqua"/>
          <w:color w:val="000000"/>
          <w:shd w:val="clear" w:color="auto" w:fill="FFFFFF"/>
        </w:rPr>
        <w:t xml:space="preserve">ypercoagulability, represented by TEG variables, can be predictive of thromboembolic complications in patients </w:t>
      </w:r>
      <w:r w:rsidR="00C92C37">
        <w:rPr>
          <w:rFonts w:ascii="Book Antiqua" w:eastAsia="Book Antiqua" w:hAnsi="Book Antiqua" w:cs="Book Antiqua"/>
          <w:color w:val="000000"/>
          <w:shd w:val="clear" w:color="auto" w:fill="FFFFFF"/>
        </w:rPr>
        <w:t>following</w:t>
      </w:r>
      <w:r w:rsidR="0015794C" w:rsidRPr="0015794C">
        <w:rPr>
          <w:rFonts w:ascii="Book Antiqua" w:eastAsia="Book Antiqua" w:hAnsi="Book Antiqua" w:cs="Book Antiqua"/>
          <w:color w:val="000000"/>
          <w:shd w:val="clear" w:color="auto" w:fill="FFFFFF"/>
        </w:rPr>
        <w:t xml:space="preserve"> surgery.</w:t>
      </w:r>
      <w:r w:rsidR="009C1D42">
        <w:rPr>
          <w:rFonts w:ascii="Book Antiqua" w:eastAsia="Book Antiqua" w:hAnsi="Book Antiqua" w:cs="Book Antiqua"/>
          <w:color w:val="000000"/>
        </w:rPr>
        <w:t xml:space="preserve"> </w:t>
      </w:r>
      <w:r w:rsidR="00C92C37">
        <w:rPr>
          <w:rFonts w:ascii="Book Antiqua" w:eastAsia="Book Antiqua" w:hAnsi="Book Antiqua" w:cs="Book Antiqua"/>
          <w:color w:val="000000"/>
        </w:rPr>
        <w:t>In</w:t>
      </w:r>
      <w:r>
        <w:rPr>
          <w:rFonts w:ascii="Book Antiqua" w:eastAsia="Book Antiqua" w:hAnsi="Book Antiqua" w:cs="Book Antiqua"/>
          <w:color w:val="000000"/>
        </w:rPr>
        <w:t xml:space="preserve"> the present study, we aimed to verify if patients who developed</w:t>
      </w:r>
      <w:r w:rsidR="009C1D42">
        <w:rPr>
          <w:rFonts w:ascii="Book Antiqua" w:eastAsia="Book Antiqua" w:hAnsi="Book Antiqua" w:cs="Book Antiqua"/>
          <w:color w:val="000000"/>
        </w:rPr>
        <w:t xml:space="preserve"> </w:t>
      </w:r>
      <w:r>
        <w:rPr>
          <w:rFonts w:ascii="Book Antiqua" w:eastAsia="Book Antiqua" w:hAnsi="Book Antiqua" w:cs="Book Antiqua"/>
          <w:color w:val="000000"/>
        </w:rPr>
        <w:t>hepatic artery or portal vein thrombotic complications</w:t>
      </w:r>
      <w:r w:rsidR="00C92C37">
        <w:rPr>
          <w:rFonts w:ascii="Book Antiqua" w:eastAsia="Book Antiqua" w:hAnsi="Book Antiqua" w:cs="Book Antiqua"/>
          <w:color w:val="000000"/>
        </w:rPr>
        <w:t xml:space="preserve"> showed</w:t>
      </w:r>
      <w:r>
        <w:rPr>
          <w:rFonts w:ascii="Book Antiqua" w:eastAsia="Book Antiqua" w:hAnsi="Book Antiqua" w:cs="Book Antiqua"/>
          <w:color w:val="000000"/>
        </w:rPr>
        <w:t xml:space="preserve"> predictive thromboelastographic indices which </w:t>
      </w:r>
      <w:r w:rsidR="0015794C" w:rsidRPr="0015794C">
        <w:rPr>
          <w:rFonts w:ascii="Book Antiqua" w:eastAsia="Book Antiqua" w:hAnsi="Book Antiqua" w:cs="Book Antiqua"/>
          <w:color w:val="000000"/>
        </w:rPr>
        <w:t>can be used</w:t>
      </w:r>
      <w:r>
        <w:rPr>
          <w:rFonts w:ascii="Book Antiqua" w:eastAsia="Book Antiqua" w:hAnsi="Book Antiqua" w:cs="Book Antiqua"/>
          <w:color w:val="000000"/>
        </w:rPr>
        <w:t xml:space="preserve"> for early detection of </w:t>
      </w:r>
      <w:r w:rsidR="00C92C37">
        <w:rPr>
          <w:rFonts w:ascii="Book Antiqua" w:eastAsia="Book Antiqua" w:hAnsi="Book Antiqua" w:cs="Book Antiqua"/>
          <w:color w:val="000000"/>
        </w:rPr>
        <w:t xml:space="preserve">these complications in </w:t>
      </w:r>
      <w:r>
        <w:rPr>
          <w:rFonts w:ascii="Book Antiqua" w:eastAsia="Book Antiqua" w:hAnsi="Book Antiqua" w:cs="Book Antiqua"/>
          <w:color w:val="000000"/>
        </w:rPr>
        <w:t>patients at greater risk.</w:t>
      </w:r>
    </w:p>
    <w:p w14:paraId="398687D6" w14:textId="77777777" w:rsidR="00A77B3E" w:rsidRDefault="00A77B3E">
      <w:pPr>
        <w:spacing w:line="360" w:lineRule="auto"/>
        <w:jc w:val="both"/>
      </w:pPr>
    </w:p>
    <w:p w14:paraId="7915F3E1" w14:textId="77777777" w:rsidR="00A77B3E" w:rsidRDefault="00C274FC">
      <w:pPr>
        <w:spacing w:line="360" w:lineRule="auto"/>
        <w:jc w:val="both"/>
      </w:pPr>
      <w:r>
        <w:rPr>
          <w:rFonts w:ascii="Book Antiqua" w:eastAsia="Book Antiqua" w:hAnsi="Book Antiqua" w:cs="Book Antiqua"/>
          <w:b/>
          <w:i/>
          <w:color w:val="000000"/>
        </w:rPr>
        <w:t>Research methods</w:t>
      </w:r>
    </w:p>
    <w:p w14:paraId="5A3A0875" w14:textId="69DE3DA1" w:rsidR="00A77B3E" w:rsidRDefault="00C92C37">
      <w:pPr>
        <w:spacing w:line="360" w:lineRule="auto"/>
        <w:jc w:val="both"/>
      </w:pPr>
      <w:r>
        <w:rPr>
          <w:rFonts w:ascii="Book Antiqua" w:eastAsia="Book Antiqua" w:hAnsi="Book Antiqua" w:cs="Book Antiqua"/>
          <w:color w:val="000000"/>
          <w:shd w:val="clear" w:color="auto" w:fill="FFFFFF"/>
        </w:rPr>
        <w:t>To</w:t>
      </w:r>
      <w:r w:rsidR="00C274FC">
        <w:rPr>
          <w:rFonts w:ascii="Book Antiqua" w:eastAsia="Book Antiqua" w:hAnsi="Book Antiqua" w:cs="Book Antiqua"/>
          <w:color w:val="000000"/>
          <w:shd w:val="clear" w:color="auto" w:fill="FFFFFF"/>
        </w:rPr>
        <w:t xml:space="preserve"> achieve</w:t>
      </w:r>
      <w:r>
        <w:rPr>
          <w:rFonts w:ascii="Book Antiqua" w:eastAsia="Book Antiqua" w:hAnsi="Book Antiqua" w:cs="Book Antiqua"/>
          <w:color w:val="000000"/>
          <w:shd w:val="clear" w:color="auto" w:fill="FFFFFF"/>
        </w:rPr>
        <w:t xml:space="preserve"> our</w:t>
      </w:r>
      <w:r w:rsidR="00C274FC">
        <w:rPr>
          <w:rFonts w:ascii="Book Antiqua" w:eastAsia="Book Antiqua" w:hAnsi="Book Antiqua" w:cs="Book Antiqua"/>
          <w:color w:val="000000"/>
          <w:shd w:val="clear" w:color="auto" w:fill="FFFFFF"/>
        </w:rPr>
        <w:t xml:space="preserve"> objective</w:t>
      </w:r>
      <w:r>
        <w:rPr>
          <w:rFonts w:ascii="Book Antiqua" w:eastAsia="Book Antiqua" w:hAnsi="Book Antiqua" w:cs="Book Antiqua"/>
          <w:color w:val="000000"/>
          <w:shd w:val="clear" w:color="auto" w:fill="FFFFFF"/>
        </w:rPr>
        <w:t>,</w:t>
      </w:r>
      <w:r w:rsidR="00C274FC">
        <w:rPr>
          <w:rFonts w:ascii="Book Antiqua" w:eastAsia="Book Antiqua" w:hAnsi="Book Antiqua" w:cs="Book Antiqua"/>
          <w:color w:val="000000"/>
          <w:shd w:val="clear" w:color="auto" w:fill="FFFFFF"/>
        </w:rPr>
        <w:t xml:space="preserve"> we adopted a retrospective case-control study. The goal was to determine if there was an association between the risk factor (specific TEG variables) and the outcome of interest </w:t>
      </w:r>
      <w:r w:rsidR="008468FD">
        <w:rPr>
          <w:rFonts w:ascii="Book Antiqua" w:hAnsi="Book Antiqua" w:cs="Book Antiqua" w:hint="eastAsia"/>
          <w:color w:val="000000"/>
          <w:shd w:val="clear" w:color="auto" w:fill="FFFFFF"/>
          <w:lang w:eastAsia="zh-CN"/>
        </w:rPr>
        <w:t>[</w:t>
      </w:r>
      <w:r w:rsidR="0082056F" w:rsidRPr="0082056F">
        <w:rPr>
          <w:rFonts w:ascii="Book Antiqua" w:eastAsia="Book Antiqua" w:hAnsi="Book Antiqua" w:cs="Book Antiqua"/>
          <w:color w:val="000000"/>
          <w:shd w:val="clear" w:color="auto" w:fill="FFFFFF"/>
        </w:rPr>
        <w:t xml:space="preserve">hepatic artery </w:t>
      </w:r>
      <w:r w:rsidR="00FB6669">
        <w:rPr>
          <w:rFonts w:ascii="Book Antiqua" w:eastAsia="Book Antiqua" w:hAnsi="Book Antiqua" w:cs="Book Antiqua"/>
          <w:color w:val="000000"/>
          <w:shd w:val="clear" w:color="auto" w:fill="FFFFFF"/>
        </w:rPr>
        <w:t xml:space="preserve">thrombosis (HAT) </w:t>
      </w:r>
      <w:r w:rsidR="0082056F" w:rsidRPr="0082056F">
        <w:rPr>
          <w:rFonts w:ascii="Book Antiqua" w:eastAsia="Book Antiqua" w:hAnsi="Book Antiqua" w:cs="Book Antiqua"/>
          <w:color w:val="000000"/>
          <w:shd w:val="clear" w:color="auto" w:fill="FFFFFF"/>
        </w:rPr>
        <w:t>and portal vein thrombosis</w:t>
      </w:r>
      <w:r w:rsidR="0082056F">
        <w:rPr>
          <w:rFonts w:ascii="Book Antiqua" w:eastAsia="Book Antiqua" w:hAnsi="Book Antiqua" w:cs="Book Antiqua"/>
          <w:color w:val="000000"/>
          <w:shd w:val="clear" w:color="auto" w:fill="FFFFFF"/>
        </w:rPr>
        <w:t xml:space="preserve"> </w:t>
      </w:r>
      <w:r w:rsidR="00FB6669">
        <w:rPr>
          <w:rFonts w:ascii="Book Antiqua" w:eastAsia="Book Antiqua" w:hAnsi="Book Antiqua" w:cs="Book Antiqua"/>
          <w:color w:val="000000"/>
          <w:shd w:val="clear" w:color="auto" w:fill="FFFFFF"/>
        </w:rPr>
        <w:t>(</w:t>
      </w:r>
      <w:r w:rsidR="0082056F">
        <w:rPr>
          <w:rFonts w:ascii="Book Antiqua" w:eastAsia="Book Antiqua" w:hAnsi="Book Antiqua" w:cs="Book Antiqua"/>
          <w:color w:val="000000"/>
          <w:shd w:val="clear" w:color="auto" w:fill="FFFFFF"/>
        </w:rPr>
        <w:t>PVT)</w:t>
      </w:r>
      <w:r w:rsidR="008468FD">
        <w:rPr>
          <w:rFonts w:ascii="Book Antiqua" w:hAnsi="Book Antiqua" w:cs="Book Antiqua" w:hint="eastAsia"/>
          <w:color w:val="000000"/>
          <w:shd w:val="clear" w:color="auto" w:fill="FFFFFF"/>
          <w:lang w:eastAsia="zh-CN"/>
        </w:rPr>
        <w:t>]</w:t>
      </w:r>
      <w:r w:rsidR="00C274FC">
        <w:rPr>
          <w:rFonts w:ascii="Book Antiqua" w:eastAsia="Book Antiqua" w:hAnsi="Book Antiqua" w:cs="Book Antiqua"/>
          <w:color w:val="000000"/>
          <w:shd w:val="clear" w:color="auto" w:fill="FFFFFF"/>
        </w:rPr>
        <w:t>. We hypothesized that TEG performed 120</w:t>
      </w:r>
      <w:r w:rsidR="00B73C90">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postreperfusion is more comprehensive and clinically reliable than at basal for evaluating the coagulative status of the patients.</w:t>
      </w:r>
    </w:p>
    <w:p w14:paraId="7F6344F2" w14:textId="77777777" w:rsidR="00A77B3E" w:rsidRDefault="00A77B3E">
      <w:pPr>
        <w:spacing w:line="360" w:lineRule="auto"/>
        <w:jc w:val="both"/>
      </w:pPr>
    </w:p>
    <w:p w14:paraId="1E58ECF4" w14:textId="77777777" w:rsidR="00A77B3E" w:rsidRDefault="00C274FC">
      <w:pPr>
        <w:spacing w:line="360" w:lineRule="auto"/>
        <w:jc w:val="both"/>
      </w:pPr>
      <w:r>
        <w:rPr>
          <w:rFonts w:ascii="Book Antiqua" w:eastAsia="Book Antiqua" w:hAnsi="Book Antiqua" w:cs="Book Antiqua"/>
          <w:b/>
          <w:i/>
          <w:color w:val="000000"/>
        </w:rPr>
        <w:t>Research results</w:t>
      </w:r>
    </w:p>
    <w:p w14:paraId="54871BFD" w14:textId="6CF7424E" w:rsidR="00A77B3E" w:rsidRPr="001D228B" w:rsidRDefault="00FB666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lastRenderedPageBreak/>
        <w:t>A</w:t>
      </w:r>
      <w:r w:rsidR="00C274FC">
        <w:rPr>
          <w:rFonts w:ascii="Book Antiqua" w:eastAsia="Book Antiqua" w:hAnsi="Book Antiqua" w:cs="Book Antiqua"/>
          <w:color w:val="000000"/>
          <w:shd w:val="clear" w:color="auto" w:fill="FFFFFF"/>
        </w:rPr>
        <w:t xml:space="preserve"> comparison between the case and control groups show</w:t>
      </w:r>
      <w:r>
        <w:rPr>
          <w:rFonts w:ascii="Book Antiqua" w:eastAsia="Book Antiqua" w:hAnsi="Book Antiqua" w:cs="Book Antiqua"/>
          <w:color w:val="000000"/>
          <w:shd w:val="clear" w:color="auto" w:fill="FFFFFF"/>
        </w:rPr>
        <w:t>ed</w:t>
      </w:r>
      <w:r w:rsidR="00C274FC">
        <w:rPr>
          <w:rFonts w:ascii="Book Antiqua" w:eastAsia="Book Antiqua" w:hAnsi="Book Antiqua" w:cs="Book Antiqua"/>
          <w:color w:val="000000"/>
          <w:shd w:val="clear" w:color="auto" w:fill="FFFFFF"/>
        </w:rPr>
        <w:t xml:space="preserve"> some statistically</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significant differences in the duration of surgery (longer in the case group; </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0.032) and in two thromboelastographic parameters (G value measured at basal and 120’ postreperfusion time and LY60 measured at 120’ postreperfusion time). G value, a mathematical conversion of </w:t>
      </w:r>
      <w:r>
        <w:rPr>
          <w:rFonts w:ascii="Book Antiqua" w:eastAsia="Book Antiqua" w:hAnsi="Book Antiqua" w:cs="Book Antiqua"/>
          <w:color w:val="000000"/>
          <w:shd w:val="clear" w:color="auto" w:fill="FFFFFF"/>
        </w:rPr>
        <w:t xml:space="preserve">the </w:t>
      </w:r>
      <w:r w:rsidR="00C274FC">
        <w:rPr>
          <w:rFonts w:ascii="Book Antiqua" w:eastAsia="Book Antiqua" w:hAnsi="Book Antiqua" w:cs="Book Antiqua"/>
          <w:color w:val="000000"/>
          <w:shd w:val="clear" w:color="auto" w:fill="FFFFFF"/>
        </w:rPr>
        <w:t>MA value,</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was higher, although within the reference range, in the case group than in the control group </w:t>
      </w:r>
      <w:r w:rsidR="009C1D42">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0.001 and </w:t>
      </w:r>
      <w:r w:rsidR="009C1D42" w:rsidRPr="009C1D42">
        <w:rPr>
          <w:rFonts w:ascii="Book Antiqua" w:eastAsia="Book Antiqua" w:hAnsi="Book Antiqua" w:cs="Book Antiqua"/>
          <w:i/>
          <w:iCs/>
          <w:color w:val="000000"/>
          <w:shd w:val="clear" w:color="auto" w:fill="FFFFFF"/>
        </w:rPr>
        <w:t>P</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&lt;</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0.001, respectively). In addition, LY60 measured at 120’ postreperfusion time was lower in the case group than in the control group </w:t>
      </w:r>
      <w:r w:rsidR="009C1D42">
        <w:rPr>
          <w:rFonts w:ascii="Book Antiqua" w:eastAsia="Book Antiqua" w:hAnsi="Book Antiqua" w:cs="Book Antiqua"/>
          <w:color w:val="000000"/>
          <w:shd w:val="clear" w:color="auto" w:fill="FFFFFF"/>
        </w:rPr>
        <w:t>(</w:t>
      </w:r>
      <w:r w:rsidR="00C274FC">
        <w:rPr>
          <w:rFonts w:ascii="Book Antiqua" w:eastAsia="Book Antiqua" w:hAnsi="Book Antiqua" w:cs="Book Antiqua"/>
          <w:i/>
          <w:iCs/>
          <w:color w:val="000000"/>
          <w:shd w:val="clear" w:color="auto" w:fill="FFFFFF"/>
        </w:rPr>
        <w:t>P</w:t>
      </w:r>
      <w:r w:rsidR="00C274FC">
        <w:rPr>
          <w:rFonts w:ascii="Book Antiqua" w:eastAsia="Book Antiqua" w:hAnsi="Book Antiqua" w:cs="Book Antiqua"/>
          <w:color w:val="000000"/>
          <w:shd w:val="clear" w:color="auto" w:fill="FFFFFF"/>
        </w:rPr>
        <w:t xml:space="preserve"> = 0.035). This parameter is representative of a fibrinolysis shutdown</w:t>
      </w:r>
      <w:r w:rsidR="009C1D42">
        <w:rPr>
          <w:rFonts w:ascii="Book Antiqua" w:eastAsia="Book Antiqua" w:hAnsi="Book Antiqua" w:cs="Book Antiqua"/>
          <w:color w:val="000000"/>
          <w:shd w:val="clear" w:color="auto" w:fill="FFFFFF"/>
        </w:rPr>
        <w:t xml:space="preserve"> </w:t>
      </w:r>
      <w:r w:rsidR="00C274FC">
        <w:rPr>
          <w:rFonts w:ascii="Book Antiqua" w:eastAsia="Book Antiqua" w:hAnsi="Book Antiqua" w:cs="Book Antiqua"/>
          <w:color w:val="000000"/>
          <w:shd w:val="clear" w:color="auto" w:fill="FFFFFF"/>
        </w:rPr>
        <w:t xml:space="preserve">in 85% of patients who experienced a thrombotic complication, resulting in a statistical correlation with </w:t>
      </w:r>
      <w:r w:rsidR="001D228B">
        <w:rPr>
          <w:rFonts w:ascii="Book Antiqua" w:eastAsia="Book Antiqua" w:hAnsi="Book Antiqua" w:cs="Book Antiqua"/>
          <w:color w:val="000000"/>
        </w:rPr>
        <w:t>HAT</w:t>
      </w:r>
      <w:r w:rsidR="00C274FC">
        <w:rPr>
          <w:rFonts w:ascii="Book Antiqua" w:eastAsia="Book Antiqua" w:hAnsi="Book Antiqua" w:cs="Book Antiqua"/>
          <w:color w:val="000000"/>
          <w:shd w:val="clear" w:color="auto" w:fill="FFFFFF"/>
        </w:rPr>
        <w:t xml:space="preserve"> and </w:t>
      </w:r>
      <w:r w:rsidR="001D228B">
        <w:rPr>
          <w:rFonts w:ascii="Book Antiqua" w:eastAsia="Book Antiqua" w:hAnsi="Book Antiqua" w:cs="Book Antiqua"/>
          <w:color w:val="000000"/>
        </w:rPr>
        <w:t>PVT</w:t>
      </w:r>
      <w:r w:rsidR="00C274FC">
        <w:rPr>
          <w:rFonts w:ascii="Book Antiqua" w:eastAsia="Book Antiqua" w:hAnsi="Book Antiqua" w:cs="Book Antiqua"/>
          <w:color w:val="000000"/>
          <w:shd w:val="clear" w:color="auto" w:fill="FFFFFF"/>
        </w:rPr>
        <w:t>. Given the retrospective nature of our study, f</w:t>
      </w:r>
      <w:r w:rsidR="00C274FC">
        <w:rPr>
          <w:rFonts w:ascii="Book Antiqua" w:eastAsia="Book Antiqua" w:hAnsi="Book Antiqua" w:cs="Book Antiqua"/>
          <w:color w:val="000000"/>
        </w:rPr>
        <w:t xml:space="preserve">urther research is needed in this area, but postoperative TEG seems to be a more accurate surrogate marker for the "real" hemostatic balance </w:t>
      </w:r>
      <w:r>
        <w:rPr>
          <w:rFonts w:ascii="Book Antiqua" w:eastAsia="Book Antiqua" w:hAnsi="Book Antiqua" w:cs="Book Antiqua"/>
          <w:color w:val="000000"/>
        </w:rPr>
        <w:t>in</w:t>
      </w:r>
      <w:r w:rsidR="00C274FC">
        <w:rPr>
          <w:rFonts w:ascii="Book Antiqua" w:eastAsia="Book Antiqua" w:hAnsi="Book Antiqua" w:cs="Book Antiqua"/>
          <w:color w:val="000000"/>
        </w:rPr>
        <w:t xml:space="preserve"> recipients, possibly identifying those patients with a postoperative condition that increases the risk of </w:t>
      </w:r>
      <w:r w:rsidR="001D228B">
        <w:rPr>
          <w:rFonts w:ascii="Book Antiqua" w:eastAsia="Book Antiqua" w:hAnsi="Book Antiqua" w:cs="Book Antiqua"/>
          <w:color w:val="000000"/>
        </w:rPr>
        <w:t>HAT</w:t>
      </w:r>
      <w:r w:rsidR="00C274FC">
        <w:rPr>
          <w:rFonts w:ascii="Book Antiqua" w:eastAsia="Book Antiqua" w:hAnsi="Book Antiqua" w:cs="Book Antiqua"/>
          <w:color w:val="000000"/>
        </w:rPr>
        <w:t xml:space="preserve"> or </w:t>
      </w:r>
      <w:r>
        <w:rPr>
          <w:rFonts w:ascii="Book Antiqua" w:eastAsia="Book Antiqua" w:hAnsi="Book Antiqua" w:cs="Book Antiqua"/>
          <w:color w:val="000000"/>
        </w:rPr>
        <w:t>PVT</w:t>
      </w:r>
      <w:r w:rsidR="00C274FC">
        <w:rPr>
          <w:rFonts w:ascii="Book Antiqua" w:eastAsia="Book Antiqua" w:hAnsi="Book Antiqua" w:cs="Book Antiqua"/>
          <w:color w:val="000000"/>
        </w:rPr>
        <w:t>.</w:t>
      </w:r>
    </w:p>
    <w:p w14:paraId="499DA9C1" w14:textId="77777777" w:rsidR="00A77B3E" w:rsidRDefault="00A77B3E">
      <w:pPr>
        <w:spacing w:line="360" w:lineRule="auto"/>
        <w:jc w:val="both"/>
      </w:pPr>
    </w:p>
    <w:p w14:paraId="4086379E" w14:textId="77777777" w:rsidR="00A77B3E" w:rsidRDefault="00C274FC">
      <w:pPr>
        <w:spacing w:line="360" w:lineRule="auto"/>
        <w:jc w:val="both"/>
      </w:pPr>
      <w:r>
        <w:rPr>
          <w:rFonts w:ascii="Book Antiqua" w:eastAsia="Book Antiqua" w:hAnsi="Book Antiqua" w:cs="Book Antiqua"/>
          <w:b/>
          <w:i/>
          <w:color w:val="000000"/>
        </w:rPr>
        <w:t>Research conclusions</w:t>
      </w:r>
    </w:p>
    <w:p w14:paraId="78106E74" w14:textId="241BFE5D" w:rsidR="00A77B3E" w:rsidRPr="001D228B" w:rsidRDefault="00C274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Our study suggests that</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TEG can be used to identify patients at an increased risk of thromboembolic events due to postoperative normal clot </w:t>
      </w:r>
      <w:r w:rsidR="00A82F72">
        <w:rPr>
          <w:rFonts w:ascii="Book Antiqua" w:eastAsia="Book Antiqua" w:hAnsi="Book Antiqua" w:cs="Book Antiqua"/>
          <w:color w:val="000000"/>
          <w:shd w:val="clear" w:color="auto" w:fill="FFFFFF"/>
        </w:rPr>
        <w:t>strength</w:t>
      </w:r>
      <w:r>
        <w:rPr>
          <w:rFonts w:ascii="Book Antiqua" w:eastAsia="Book Antiqua" w:hAnsi="Book Antiqua" w:cs="Book Antiqua"/>
          <w:color w:val="000000"/>
          <w:shd w:val="clear" w:color="auto" w:fill="FFFFFF"/>
        </w:rPr>
        <w:t xml:space="preserve"> or</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fibrinolysis reduction,</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directing</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appropriate and</w:t>
      </w:r>
      <w:r w:rsidR="009C1D4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 intense</w:t>
      </w:r>
      <w:r w:rsidR="009C1D42">
        <w:rPr>
          <w:rFonts w:ascii="Book Antiqua" w:eastAsia="Book Antiqua" w:hAnsi="Book Antiqua" w:cs="Book Antiqua"/>
          <w:color w:val="000000"/>
        </w:rPr>
        <w:t xml:space="preserve"> </w:t>
      </w:r>
      <w:r>
        <w:rPr>
          <w:rFonts w:ascii="Book Antiqua" w:eastAsia="Book Antiqua" w:hAnsi="Book Antiqua" w:cs="Book Antiqua"/>
          <w:color w:val="000000"/>
        </w:rPr>
        <w:t xml:space="preserve">investigations to detect early </w:t>
      </w:r>
      <w:r w:rsidR="001D228B">
        <w:rPr>
          <w:rFonts w:ascii="Book Antiqua" w:eastAsia="Book Antiqua" w:hAnsi="Book Antiqua" w:cs="Book Antiqua"/>
          <w:color w:val="000000"/>
        </w:rPr>
        <w:t>HAT</w:t>
      </w:r>
      <w:r>
        <w:rPr>
          <w:rFonts w:ascii="Book Antiqua" w:eastAsia="Book Antiqua" w:hAnsi="Book Antiqua" w:cs="Book Antiqua"/>
          <w:color w:val="000000"/>
        </w:rPr>
        <w:t xml:space="preserve"> and </w:t>
      </w:r>
      <w:r w:rsidR="001D228B">
        <w:rPr>
          <w:rFonts w:ascii="Book Antiqua" w:eastAsia="Book Antiqua" w:hAnsi="Book Antiqua" w:cs="Book Antiqua"/>
          <w:color w:val="000000"/>
        </w:rPr>
        <w:t>PVT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Thromboe</w:t>
      </w:r>
      <w:r w:rsidR="00FB6669">
        <w:rPr>
          <w:rFonts w:ascii="Book Antiqua" w:eastAsia="Book Antiqua" w:hAnsi="Book Antiqua" w:cs="Book Antiqua"/>
          <w:color w:val="000000"/>
        </w:rPr>
        <w:t>l</w:t>
      </w:r>
      <w:r>
        <w:rPr>
          <w:rFonts w:ascii="Book Antiqua" w:eastAsia="Book Antiqua" w:hAnsi="Book Antiqua" w:cs="Book Antiqua"/>
          <w:color w:val="000000"/>
        </w:rPr>
        <w:t>astography</w:t>
      </w:r>
      <w:proofErr w:type="spellEnd"/>
      <w:r>
        <w:rPr>
          <w:rFonts w:ascii="Book Antiqua" w:eastAsia="Book Antiqua" w:hAnsi="Book Antiqua" w:cs="Book Antiqua"/>
          <w:color w:val="000000"/>
        </w:rPr>
        <w:t xml:space="preserve"> identification of an increased thrombotic risk, may</w:t>
      </w:r>
      <w:r w:rsidR="001D228B">
        <w:rPr>
          <w:rFonts w:ascii="Book Antiqua" w:eastAsia="Book Antiqua" w:hAnsi="Book Antiqua" w:cs="Book Antiqua"/>
          <w:color w:val="000000"/>
        </w:rPr>
        <w:t xml:space="preserve"> </w:t>
      </w:r>
      <w:r w:rsidR="00FB6669">
        <w:rPr>
          <w:rFonts w:ascii="Book Antiqua" w:eastAsia="Book Antiqua" w:hAnsi="Book Antiqua" w:cs="Book Antiqua"/>
          <w:color w:val="000000"/>
        </w:rPr>
        <w:t>also</w:t>
      </w:r>
      <w:r>
        <w:rPr>
          <w:rFonts w:ascii="Book Antiqua" w:eastAsia="Book Antiqua" w:hAnsi="Book Antiqua" w:cs="Book Antiqua"/>
          <w:color w:val="000000"/>
        </w:rPr>
        <w:t xml:space="preserve"> suggest </w:t>
      </w:r>
      <w:r w:rsidR="00FB6669">
        <w:rPr>
          <w:rFonts w:ascii="Book Antiqua" w:eastAsia="Book Antiqua" w:hAnsi="Book Antiqua" w:cs="Book Antiqua"/>
          <w:color w:val="000000"/>
        </w:rPr>
        <w:t>the</w:t>
      </w:r>
      <w:r>
        <w:rPr>
          <w:rFonts w:ascii="Book Antiqua" w:eastAsia="Book Antiqua" w:hAnsi="Book Antiqua" w:cs="Book Antiqua"/>
          <w:color w:val="000000"/>
        </w:rPr>
        <w:t xml:space="preserve"> more frequent use of thromboprophylaxis.</w:t>
      </w:r>
    </w:p>
    <w:p w14:paraId="296A51FA" w14:textId="77777777" w:rsidR="00A77B3E" w:rsidRDefault="00A77B3E">
      <w:pPr>
        <w:spacing w:line="360" w:lineRule="auto"/>
        <w:jc w:val="both"/>
      </w:pPr>
    </w:p>
    <w:p w14:paraId="6ED7A4C8" w14:textId="77777777" w:rsidR="00A77B3E" w:rsidRDefault="00C274FC">
      <w:pPr>
        <w:spacing w:line="360" w:lineRule="auto"/>
        <w:jc w:val="both"/>
      </w:pPr>
      <w:r>
        <w:rPr>
          <w:rFonts w:ascii="Book Antiqua" w:eastAsia="Book Antiqua" w:hAnsi="Book Antiqua" w:cs="Book Antiqua"/>
          <w:b/>
          <w:i/>
          <w:color w:val="000000"/>
        </w:rPr>
        <w:t>Research perspectives</w:t>
      </w:r>
    </w:p>
    <w:p w14:paraId="61D97900" w14:textId="4AC39775" w:rsidR="00A77B3E" w:rsidRDefault="00C274FC">
      <w:pPr>
        <w:spacing w:line="360" w:lineRule="auto"/>
        <w:jc w:val="both"/>
      </w:pPr>
      <w:r>
        <w:rPr>
          <w:rFonts w:ascii="Book Antiqua" w:eastAsia="Book Antiqua" w:hAnsi="Book Antiqua" w:cs="Book Antiqua"/>
          <w:color w:val="000000"/>
          <w:shd w:val="clear" w:color="auto" w:fill="FFFFFF"/>
        </w:rPr>
        <w:t xml:space="preserve">Our findings suggest that a reduction in fibrinolytic activity and a normal clot strength (G value) detected by viscoelastic tests, identify some patients at risk of both </w:t>
      </w:r>
      <w:r w:rsidR="001D228B">
        <w:rPr>
          <w:rFonts w:ascii="Book Antiqua" w:eastAsia="Book Antiqua" w:hAnsi="Book Antiqua" w:cs="Book Antiqua"/>
          <w:color w:val="000000"/>
          <w:shd w:val="clear" w:color="auto" w:fill="FFFFFF"/>
        </w:rPr>
        <w:t>PVT</w:t>
      </w:r>
      <w:r>
        <w:rPr>
          <w:rFonts w:ascii="Book Antiqua" w:eastAsia="Book Antiqua" w:hAnsi="Book Antiqua" w:cs="Book Antiqua"/>
          <w:color w:val="000000"/>
          <w:shd w:val="clear" w:color="auto" w:fill="FFFFFF"/>
        </w:rPr>
        <w:t xml:space="preserve"> and </w:t>
      </w:r>
      <w:r w:rsidR="001D228B">
        <w:rPr>
          <w:rFonts w:ascii="Book Antiqua" w:eastAsia="Book Antiqua" w:hAnsi="Book Antiqua" w:cs="Book Antiqua"/>
          <w:color w:val="000000"/>
          <w:shd w:val="clear" w:color="auto" w:fill="FFFFFF"/>
        </w:rPr>
        <w:t>HAT</w:t>
      </w:r>
      <w:r>
        <w:rPr>
          <w:rFonts w:ascii="Book Antiqua" w:eastAsia="Book Antiqua" w:hAnsi="Book Antiqua" w:cs="Book Antiqua"/>
          <w:color w:val="000000"/>
          <w:shd w:val="clear" w:color="auto" w:fill="FFFFFF"/>
        </w:rPr>
        <w:t>.</w:t>
      </w:r>
      <w:r w:rsidR="001D228B">
        <w:rPr>
          <w:rFonts w:ascii="Book Antiqua" w:eastAsia="Book Antiqua" w:hAnsi="Book Antiqua" w:cs="Book Antiqua"/>
          <w:color w:val="000000"/>
        </w:rPr>
        <w:t xml:space="preserve"> </w:t>
      </w:r>
      <w:r>
        <w:rPr>
          <w:rFonts w:ascii="Book Antiqua" w:eastAsia="Book Antiqua" w:hAnsi="Book Antiqua" w:cs="Book Antiqua"/>
          <w:color w:val="000000"/>
        </w:rPr>
        <w:t xml:space="preserve">This causal relationship requires further research to prove a conclusive link. Large </w:t>
      </w:r>
      <w:r w:rsidR="00FB6669">
        <w:rPr>
          <w:rFonts w:ascii="Book Antiqua" w:eastAsia="Book Antiqua" w:hAnsi="Book Antiqua" w:cs="Book Antiqua"/>
          <w:color w:val="000000"/>
        </w:rPr>
        <w:t>r</w:t>
      </w:r>
      <w:r>
        <w:rPr>
          <w:rFonts w:ascii="Book Antiqua" w:eastAsia="Book Antiqua" w:hAnsi="Book Antiqua" w:cs="Book Antiqua"/>
          <w:color w:val="000000"/>
        </w:rPr>
        <w:t xml:space="preserve">andomized </w:t>
      </w:r>
      <w:r w:rsidR="00FB6669">
        <w:rPr>
          <w:rFonts w:ascii="Book Antiqua" w:eastAsia="Book Antiqua" w:hAnsi="Book Antiqua" w:cs="Book Antiqua"/>
          <w:color w:val="000000"/>
        </w:rPr>
        <w:t>c</w:t>
      </w:r>
      <w:r>
        <w:rPr>
          <w:rFonts w:ascii="Book Antiqua" w:eastAsia="Book Antiqua" w:hAnsi="Book Antiqua" w:cs="Book Antiqua"/>
          <w:color w:val="000000"/>
        </w:rPr>
        <w:t xml:space="preserve">ontrolled </w:t>
      </w:r>
      <w:r w:rsidR="00FB6669">
        <w:rPr>
          <w:rFonts w:ascii="Book Antiqua" w:eastAsia="Book Antiqua" w:hAnsi="Book Antiqua" w:cs="Book Antiqua"/>
          <w:color w:val="000000"/>
        </w:rPr>
        <w:t>t</w:t>
      </w:r>
      <w:r>
        <w:rPr>
          <w:rFonts w:ascii="Book Antiqua" w:eastAsia="Book Antiqua" w:hAnsi="Book Antiqua" w:cs="Book Antiqua"/>
          <w:color w:val="000000"/>
        </w:rPr>
        <w:t xml:space="preserve">rials could help in the stratification of patients with a higher postoperative </w:t>
      </w:r>
      <w:r w:rsidR="00FB6669">
        <w:rPr>
          <w:rFonts w:ascii="Book Antiqua" w:eastAsia="Book Antiqua" w:hAnsi="Book Antiqua" w:cs="Book Antiqua"/>
          <w:color w:val="000000"/>
        </w:rPr>
        <w:t xml:space="preserve">thrombotic </w:t>
      </w:r>
      <w:r>
        <w:rPr>
          <w:rFonts w:ascii="Book Antiqua" w:eastAsia="Book Antiqua" w:hAnsi="Book Antiqua" w:cs="Book Antiqua"/>
          <w:color w:val="000000"/>
        </w:rPr>
        <w:t xml:space="preserve">tendency eventually directing postoperative </w:t>
      </w:r>
      <w:r>
        <w:rPr>
          <w:rFonts w:ascii="Book Antiqua" w:eastAsia="Book Antiqua" w:hAnsi="Book Antiqua" w:cs="Book Antiqua"/>
          <w:color w:val="000000"/>
        </w:rPr>
        <w:lastRenderedPageBreak/>
        <w:t>thromboprophylaxis</w:t>
      </w:r>
      <w:r w:rsidR="001D228B">
        <w:rPr>
          <w:rFonts w:ascii="Book Antiqua" w:eastAsia="Book Antiqua" w:hAnsi="Book Antiqua" w:cs="Book Antiqua"/>
          <w:color w:val="000000"/>
        </w:rPr>
        <w:t xml:space="preserve"> </w:t>
      </w:r>
      <w:r>
        <w:rPr>
          <w:rFonts w:ascii="Book Antiqua" w:eastAsia="Book Antiqua" w:hAnsi="Book Antiqua" w:cs="Book Antiqua"/>
          <w:color w:val="000000"/>
        </w:rPr>
        <w:t>and more intense surveillance to maximize the likelihood of early diagnosis.</w:t>
      </w:r>
    </w:p>
    <w:p w14:paraId="5E3C41AB" w14:textId="77777777" w:rsidR="00A77B3E" w:rsidRDefault="00A77B3E">
      <w:pPr>
        <w:spacing w:line="360" w:lineRule="auto"/>
        <w:jc w:val="both"/>
      </w:pPr>
    </w:p>
    <w:p w14:paraId="48B02CFD" w14:textId="77777777" w:rsidR="00A77B3E" w:rsidRDefault="00C274FC">
      <w:pPr>
        <w:spacing w:line="360" w:lineRule="auto"/>
        <w:jc w:val="both"/>
      </w:pPr>
      <w:r>
        <w:rPr>
          <w:rFonts w:ascii="Book Antiqua" w:eastAsia="Book Antiqua" w:hAnsi="Book Antiqua" w:cs="Book Antiqua"/>
          <w:b/>
          <w:color w:val="000000"/>
        </w:rPr>
        <w:t>REFERENCES</w:t>
      </w:r>
    </w:p>
    <w:p w14:paraId="29BAC705" w14:textId="1E782C1D" w:rsidR="00A77B3E" w:rsidRDefault="00CE33B9">
      <w:pPr>
        <w:spacing w:line="360" w:lineRule="auto"/>
        <w:jc w:val="both"/>
      </w:pPr>
      <w:r>
        <w:rPr>
          <w:rFonts w:ascii="Book Antiqua" w:eastAsia="Book Antiqua" w:hAnsi="Book Antiqua" w:cs="Book Antiqua"/>
          <w:color w:val="000000"/>
        </w:rPr>
        <w:t xml:space="preserve">1 </w:t>
      </w:r>
      <w:proofErr w:type="spellStart"/>
      <w:r w:rsidR="00C274FC" w:rsidRPr="00CE33B9">
        <w:rPr>
          <w:rFonts w:ascii="Book Antiqua" w:eastAsia="Book Antiqua" w:hAnsi="Book Antiqua" w:cs="Book Antiqua"/>
          <w:b/>
          <w:bCs/>
          <w:color w:val="000000"/>
        </w:rPr>
        <w:t>Ishitani</w:t>
      </w:r>
      <w:proofErr w:type="spellEnd"/>
      <w:r w:rsidR="00C274FC" w:rsidRPr="00CE33B9">
        <w:rPr>
          <w:rFonts w:ascii="Book Antiqua" w:eastAsia="Book Antiqua" w:hAnsi="Book Antiqua" w:cs="Book Antiqua"/>
          <w:b/>
          <w:bCs/>
          <w:color w:val="000000"/>
        </w:rPr>
        <w:t xml:space="preserve"> M,</w:t>
      </w:r>
      <w:r w:rsidR="00C274FC">
        <w:rPr>
          <w:rFonts w:ascii="Book Antiqua" w:eastAsia="Book Antiqua" w:hAnsi="Book Antiqua" w:cs="Book Antiqua"/>
          <w:color w:val="000000"/>
        </w:rPr>
        <w:t xml:space="preserve"> Angle J, </w:t>
      </w:r>
      <w:proofErr w:type="spellStart"/>
      <w:r w:rsidR="00C274FC">
        <w:rPr>
          <w:rFonts w:ascii="Book Antiqua" w:eastAsia="Book Antiqua" w:hAnsi="Book Antiqua" w:cs="Book Antiqua"/>
          <w:color w:val="000000"/>
        </w:rPr>
        <w:t>Bickston</w:t>
      </w:r>
      <w:proofErr w:type="spellEnd"/>
      <w:r w:rsidR="00C274FC">
        <w:rPr>
          <w:rFonts w:ascii="Book Antiqua" w:eastAsia="Book Antiqua" w:hAnsi="Book Antiqua" w:cs="Book Antiqua"/>
          <w:color w:val="000000"/>
        </w:rPr>
        <w:t xml:space="preserve"> S, Caldwell S, Isaacs R, Pruett T. Liver transplantation: incidence and management of deep venous thrombosis and pulmonary emboli.</w:t>
      </w:r>
      <w:r>
        <w:rPr>
          <w:rFonts w:ascii="Book Antiqua" w:eastAsia="Book Antiqua" w:hAnsi="Book Antiqua" w:cs="Book Antiqua"/>
          <w:i/>
          <w:iCs/>
          <w:color w:val="000000"/>
        </w:rPr>
        <w:t xml:space="preserve"> </w:t>
      </w:r>
      <w:r w:rsidR="00C274FC">
        <w:rPr>
          <w:rFonts w:ascii="Book Antiqua" w:eastAsia="Book Antiqua" w:hAnsi="Book Antiqua" w:cs="Book Antiqua"/>
          <w:i/>
          <w:iCs/>
          <w:color w:val="000000"/>
        </w:rPr>
        <w:t>Transplant Proc</w:t>
      </w:r>
      <w:r>
        <w:rPr>
          <w:rFonts w:ascii="Book Antiqua" w:eastAsia="Book Antiqua" w:hAnsi="Book Antiqua" w:cs="Book Antiqua"/>
          <w:i/>
          <w:iCs/>
          <w:color w:val="000000"/>
        </w:rPr>
        <w:t xml:space="preserve"> </w:t>
      </w:r>
      <w:r w:rsidR="00C274FC">
        <w:rPr>
          <w:rFonts w:ascii="Book Antiqua" w:eastAsia="Book Antiqua" w:hAnsi="Book Antiqua" w:cs="Book Antiqua"/>
          <w:color w:val="000000"/>
        </w:rPr>
        <w:t>1997;</w:t>
      </w:r>
      <w:r>
        <w:rPr>
          <w:rFonts w:ascii="Book Antiqua" w:eastAsia="Book Antiqua" w:hAnsi="Book Antiqua" w:cs="Book Antiqua"/>
          <w:color w:val="000000"/>
        </w:rPr>
        <w:t xml:space="preserve"> </w:t>
      </w:r>
      <w:r w:rsidR="00C274FC">
        <w:rPr>
          <w:rFonts w:ascii="Book Antiqua" w:eastAsia="Book Antiqua" w:hAnsi="Book Antiqua" w:cs="Book Antiqua"/>
          <w:b/>
          <w:bCs/>
          <w:color w:val="000000"/>
        </w:rPr>
        <w:t>29</w:t>
      </w:r>
      <w:r w:rsidR="00C274FC">
        <w:rPr>
          <w:rFonts w:ascii="Book Antiqua" w:eastAsia="Book Antiqua" w:hAnsi="Book Antiqua" w:cs="Book Antiqua"/>
          <w:color w:val="000000"/>
        </w:rPr>
        <w:t>: 2861-2863 [PMID: 9365593</w:t>
      </w:r>
      <w:r>
        <w:rPr>
          <w:rFonts w:ascii="Book Antiqua" w:eastAsia="Book Antiqua" w:hAnsi="Book Antiqua" w:cs="Book Antiqua"/>
          <w:color w:val="000000"/>
        </w:rPr>
        <w:t xml:space="preserve"> </w:t>
      </w:r>
      <w:r w:rsidR="00C274FC">
        <w:rPr>
          <w:rFonts w:ascii="Book Antiqua" w:eastAsia="Book Antiqua" w:hAnsi="Book Antiqua" w:cs="Book Antiqua"/>
          <w:color w:val="000000"/>
        </w:rPr>
        <w:t>DOI: 10.1016/s0041-1345(97)00709-4]</w:t>
      </w:r>
    </w:p>
    <w:p w14:paraId="7D71CDE0" w14:textId="3C15E9FC" w:rsidR="00A77B3E" w:rsidRDefault="00C274FC">
      <w:pPr>
        <w:spacing w:line="360" w:lineRule="auto"/>
        <w:jc w:val="both"/>
      </w:pPr>
      <w:r>
        <w:rPr>
          <w:rFonts w:ascii="Book Antiqua" w:eastAsia="Book Antiqua" w:hAnsi="Book Antiqua" w:cs="Book Antiqua"/>
          <w:color w:val="000000"/>
        </w:rPr>
        <w:t>2</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Feltracco</w:t>
      </w:r>
      <w:proofErr w:type="spellEnd"/>
      <w:r w:rsidRPr="00CE33B9">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Zanus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Ori</w:t>
      </w:r>
      <w:proofErr w:type="spellEnd"/>
      <w:r>
        <w:rPr>
          <w:rFonts w:ascii="Book Antiqua" w:eastAsia="Book Antiqua" w:hAnsi="Book Antiqua" w:cs="Book Antiqua"/>
          <w:color w:val="000000"/>
        </w:rPr>
        <w:t xml:space="preserve"> C. Perioperative thrombotic complications in liver transplantation.</w:t>
      </w:r>
      <w:r w:rsidR="00CE33B9">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2015;</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 8004-8013 [PMID: 26185371 DOI: 10.3748/wjg.v21.i26.8004]</w:t>
      </w:r>
    </w:p>
    <w:p w14:paraId="11F3FA05" w14:textId="769D9508" w:rsidR="00A77B3E" w:rsidRDefault="00C274FC">
      <w:pPr>
        <w:spacing w:line="360" w:lineRule="auto"/>
        <w:jc w:val="both"/>
      </w:pPr>
      <w:r>
        <w:rPr>
          <w:rFonts w:ascii="Book Antiqua" w:eastAsia="Book Antiqua" w:hAnsi="Book Antiqua" w:cs="Book Antiqua"/>
          <w:color w:val="000000"/>
        </w:rPr>
        <w:t>3</w:t>
      </w:r>
      <w:r w:rsidR="00CE33B9">
        <w:rPr>
          <w:rFonts w:ascii="Book Antiqua" w:eastAsia="Book Antiqua" w:hAnsi="Book Antiqua" w:cs="Book Antiqua"/>
          <w:color w:val="000000"/>
        </w:rPr>
        <w:t xml:space="preserve"> </w:t>
      </w:r>
      <w:r w:rsidRPr="00CE33B9">
        <w:rPr>
          <w:rFonts w:ascii="Book Antiqua" w:eastAsia="Book Antiqua" w:hAnsi="Book Antiqua" w:cs="Book Antiqua"/>
          <w:b/>
          <w:bCs/>
          <w:color w:val="000000"/>
        </w:rPr>
        <w:t>Qi X,</w:t>
      </w:r>
      <w:r>
        <w:rPr>
          <w:rFonts w:ascii="Book Antiqua" w:eastAsia="Book Antiqua" w:hAnsi="Book Antiqua" w:cs="Book Antiqua"/>
          <w:color w:val="000000"/>
        </w:rPr>
        <w:t xml:space="preserve"> Dai J, Jia J, Ren W, Yang M, Li H, Fan D, Guo X. Association between portal vein thrombosis and survival of liver transplant recipients: a systematic review and meta-analysis of observational studies.</w:t>
      </w:r>
      <w:r w:rsidR="00CE33B9">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2015;</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24</w:t>
      </w:r>
      <w:r>
        <w:rPr>
          <w:rFonts w:ascii="Book Antiqua" w:eastAsia="Book Antiqua" w:hAnsi="Book Antiqua" w:cs="Book Antiqua"/>
          <w:color w:val="000000"/>
        </w:rPr>
        <w:t>: 51-59, 4 p following 59 [PMID: 25822434</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10.15403/jgld.2014.1121.qix]</w:t>
      </w:r>
    </w:p>
    <w:p w14:paraId="57CB5E2B" w14:textId="017E769F" w:rsidR="00A77B3E" w:rsidRDefault="00C274FC">
      <w:pPr>
        <w:spacing w:line="360" w:lineRule="auto"/>
        <w:jc w:val="both"/>
      </w:pPr>
      <w:r>
        <w:rPr>
          <w:rFonts w:ascii="Book Antiqua" w:eastAsia="Book Antiqua" w:hAnsi="Book Antiqua" w:cs="Book Antiqua"/>
          <w:color w:val="000000"/>
        </w:rPr>
        <w:t>4</w:t>
      </w:r>
      <w:r w:rsidR="00CE33B9">
        <w:rPr>
          <w:rFonts w:ascii="Book Antiqua" w:eastAsia="Book Antiqua" w:hAnsi="Book Antiqua" w:cs="Book Antiqua"/>
          <w:color w:val="000000"/>
        </w:rPr>
        <w:t xml:space="preserve"> </w:t>
      </w:r>
      <w:r w:rsidRPr="00CE33B9">
        <w:rPr>
          <w:rFonts w:ascii="Book Antiqua" w:eastAsia="Book Antiqua" w:hAnsi="Book Antiqua" w:cs="Book Antiqua"/>
          <w:b/>
          <w:bCs/>
          <w:color w:val="000000"/>
        </w:rPr>
        <w:t>Duffy JP,</w:t>
      </w:r>
      <w:r>
        <w:rPr>
          <w:rFonts w:ascii="Book Antiqua" w:eastAsia="Book Antiqua" w:hAnsi="Book Antiqua" w:cs="Book Antiqua"/>
          <w:color w:val="000000"/>
        </w:rPr>
        <w:t xml:space="preserve"> Hong JC, Farmer DG,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Yersiz</w:t>
      </w:r>
      <w:proofErr w:type="spellEnd"/>
      <w:r>
        <w:rPr>
          <w:rFonts w:ascii="Book Antiqua" w:eastAsia="Book Antiqua" w:hAnsi="Book Antiqua" w:cs="Book Antiqua"/>
          <w:color w:val="000000"/>
        </w:rPr>
        <w:t xml:space="preserve"> H, Hiatt JR, Busuttil RW. Vascular complications of orthotopic liver transplantation: experience in more than 4,200 patients.</w:t>
      </w:r>
      <w:r w:rsidR="00CE33B9">
        <w:rPr>
          <w:rFonts w:ascii="Book Antiqua" w:eastAsia="Book Antiqua" w:hAnsi="Book Antiqua" w:cs="Book Antiqua"/>
          <w:color w:val="000000"/>
        </w:rPr>
        <w:t xml:space="preserve"> </w:t>
      </w:r>
      <w:r>
        <w:rPr>
          <w:rFonts w:ascii="Book Antiqua" w:eastAsia="Book Antiqua" w:hAnsi="Book Antiqua" w:cs="Book Antiqua"/>
          <w:i/>
          <w:iCs/>
          <w:color w:val="000000"/>
        </w:rPr>
        <w:t>J Am Coll Surg</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208</w:t>
      </w:r>
      <w:r>
        <w:rPr>
          <w:rFonts w:ascii="Book Antiqua" w:eastAsia="Book Antiqua" w:hAnsi="Book Antiqua" w:cs="Book Antiqua"/>
          <w:color w:val="000000"/>
        </w:rPr>
        <w:t>: 896-903; discussion 903</w:t>
      </w:r>
      <w:r w:rsidR="00430B5D">
        <w:rPr>
          <w:rFonts w:ascii="Book Antiqua" w:hAnsi="Book Antiqua" w:cs="Book Antiqua" w:hint="eastAsia"/>
          <w:color w:val="000000"/>
          <w:lang w:eastAsia="zh-CN"/>
        </w:rPr>
        <w:t>-</w:t>
      </w:r>
      <w:r w:rsidR="00544F3D">
        <w:rPr>
          <w:rFonts w:ascii="Book Antiqua" w:eastAsia="Book Antiqua" w:hAnsi="Book Antiqua" w:cs="Book Antiqua"/>
          <w:color w:val="000000"/>
        </w:rPr>
        <w:t>90</w:t>
      </w:r>
      <w:r>
        <w:rPr>
          <w:rFonts w:ascii="Book Antiqua" w:eastAsia="Book Antiqua" w:hAnsi="Book Antiqua" w:cs="Book Antiqua"/>
          <w:color w:val="000000"/>
        </w:rPr>
        <w:t>5 [PMID: 19476857</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10.1016/j.jamcollsurg.2008.12.032]</w:t>
      </w:r>
    </w:p>
    <w:p w14:paraId="2FE874FC" w14:textId="2939EA90" w:rsidR="00A77B3E" w:rsidRDefault="00C274FC">
      <w:pPr>
        <w:spacing w:line="360" w:lineRule="auto"/>
        <w:jc w:val="both"/>
      </w:pPr>
      <w:r>
        <w:rPr>
          <w:rFonts w:ascii="Book Antiqua" w:eastAsia="Book Antiqua" w:hAnsi="Book Antiqua" w:cs="Book Antiqua"/>
          <w:color w:val="000000"/>
        </w:rPr>
        <w:t>5</w:t>
      </w:r>
      <w:r w:rsidR="00CE33B9">
        <w:rPr>
          <w:rFonts w:ascii="Book Antiqua" w:eastAsia="Book Antiqua" w:hAnsi="Book Antiqua" w:cs="Book Antiqua"/>
          <w:color w:val="000000"/>
        </w:rPr>
        <w:t xml:space="preserve"> </w:t>
      </w:r>
      <w:r w:rsidRPr="00CE33B9">
        <w:rPr>
          <w:rFonts w:ascii="Book Antiqua" w:eastAsia="Book Antiqua" w:hAnsi="Book Antiqua" w:cs="Book Antiqua"/>
          <w:b/>
          <w:bCs/>
          <w:color w:val="000000"/>
        </w:rPr>
        <w:t>Lisman T,</w:t>
      </w:r>
      <w:r>
        <w:rPr>
          <w:rFonts w:ascii="Book Antiqua" w:eastAsia="Book Antiqua" w:hAnsi="Book Antiqua" w:cs="Book Antiqua"/>
          <w:color w:val="000000"/>
        </w:rPr>
        <w:t xml:space="preserve"> Porte RJ. Rebalanced hemostasis in patients with liver disease: evidence and clinical consequences.</w:t>
      </w:r>
      <w:r w:rsidR="00CE33B9">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2010;</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116</w:t>
      </w:r>
      <w:r>
        <w:rPr>
          <w:rFonts w:ascii="Book Antiqua" w:eastAsia="Book Antiqua" w:hAnsi="Book Antiqua" w:cs="Book Antiqua"/>
          <w:color w:val="000000"/>
        </w:rPr>
        <w:t>: 878-885 [PMID: 20400681</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10.1182/blood-2010-02-261891]</w:t>
      </w:r>
    </w:p>
    <w:p w14:paraId="03DCA777" w14:textId="7F1FAD4A" w:rsidR="00A77B3E" w:rsidRDefault="00C274FC">
      <w:pPr>
        <w:spacing w:line="360" w:lineRule="auto"/>
        <w:jc w:val="both"/>
      </w:pPr>
      <w:r>
        <w:rPr>
          <w:rFonts w:ascii="Book Antiqua" w:eastAsia="Book Antiqua" w:hAnsi="Book Antiqua" w:cs="Book Antiqua"/>
          <w:color w:val="000000"/>
        </w:rPr>
        <w:t>6</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Tripodi</w:t>
      </w:r>
      <w:proofErr w:type="spellEnd"/>
      <w:r w:rsidRPr="00CE33B9">
        <w:rPr>
          <w:rFonts w:ascii="Book Antiqua" w:eastAsia="Book Antiqua" w:hAnsi="Book Antiqua" w:cs="Book Antiqua"/>
          <w:b/>
          <w:bCs/>
          <w:color w:val="000000"/>
        </w:rPr>
        <w:t xml:space="preserve"> A,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 The coagulopathy of chronic liver disease.</w:t>
      </w:r>
      <w:r w:rsidR="00CE33B9">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2011;</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365</w:t>
      </w:r>
      <w:r>
        <w:rPr>
          <w:rFonts w:ascii="Book Antiqua" w:eastAsia="Book Antiqua" w:hAnsi="Book Antiqua" w:cs="Book Antiqua"/>
          <w:color w:val="000000"/>
        </w:rPr>
        <w:t>: 147-156 [PMID: 21751907</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10.1056/NEJMra1011170]</w:t>
      </w:r>
    </w:p>
    <w:p w14:paraId="43113162" w14:textId="34CB23C0" w:rsidR="00A77B3E" w:rsidRDefault="00C274FC">
      <w:pPr>
        <w:spacing w:line="360" w:lineRule="auto"/>
        <w:jc w:val="both"/>
      </w:pPr>
      <w:r>
        <w:rPr>
          <w:rFonts w:ascii="Book Antiqua" w:eastAsia="Book Antiqua" w:hAnsi="Book Antiqua" w:cs="Book Antiqua"/>
          <w:color w:val="000000"/>
        </w:rPr>
        <w:t>7</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Pereboom</w:t>
      </w:r>
      <w:proofErr w:type="spellEnd"/>
      <w:r w:rsidRPr="00CE33B9">
        <w:rPr>
          <w:rFonts w:ascii="Book Antiqua" w:eastAsia="Book Antiqua" w:hAnsi="Book Antiqua" w:cs="Book Antiqua"/>
          <w:b/>
          <w:bCs/>
          <w:color w:val="000000"/>
        </w:rPr>
        <w:t xml:space="preserve"> IT,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Adelmeijer</w:t>
      </w:r>
      <w:proofErr w:type="spellEnd"/>
      <w:r>
        <w:rPr>
          <w:rFonts w:ascii="Book Antiqua" w:eastAsia="Book Antiqua" w:hAnsi="Book Antiqua" w:cs="Book Antiqua"/>
          <w:color w:val="000000"/>
        </w:rPr>
        <w:t xml:space="preserve"> J, van Leeuwen Y, Hendriks HG, Porte RJ, Lisman T. Development of a severe von </w:t>
      </w:r>
      <w:proofErr w:type="spellStart"/>
      <w:r>
        <w:rPr>
          <w:rFonts w:ascii="Book Antiqua" w:eastAsia="Book Antiqua" w:hAnsi="Book Antiqua" w:cs="Book Antiqua"/>
          <w:color w:val="000000"/>
        </w:rPr>
        <w:t>Willebrand</w:t>
      </w:r>
      <w:proofErr w:type="spellEnd"/>
      <w:r>
        <w:rPr>
          <w:rFonts w:ascii="Book Antiqua" w:eastAsia="Book Antiqua" w:hAnsi="Book Antiqua" w:cs="Book Antiqua"/>
          <w:color w:val="000000"/>
        </w:rPr>
        <w:t xml:space="preserve"> factor/ADAMTS13 </w:t>
      </w:r>
      <w:proofErr w:type="spellStart"/>
      <w:r>
        <w:rPr>
          <w:rFonts w:ascii="Book Antiqua" w:eastAsia="Book Antiqua" w:hAnsi="Book Antiqua" w:cs="Book Antiqua"/>
          <w:color w:val="000000"/>
        </w:rPr>
        <w:t>dysbalance</w:t>
      </w:r>
      <w:proofErr w:type="spellEnd"/>
      <w:r>
        <w:rPr>
          <w:rFonts w:ascii="Book Antiqua" w:eastAsia="Book Antiqua" w:hAnsi="Book Antiqua" w:cs="Book Antiqua"/>
          <w:color w:val="000000"/>
        </w:rPr>
        <w:t xml:space="preserve"> during </w:t>
      </w:r>
      <w:proofErr w:type="spellStart"/>
      <w:r>
        <w:rPr>
          <w:rFonts w:ascii="Book Antiqua" w:eastAsia="Book Antiqua" w:hAnsi="Book Antiqua" w:cs="Book Antiqua"/>
          <w:color w:val="000000"/>
        </w:rPr>
        <w:t>orthotopic</w:t>
      </w:r>
      <w:proofErr w:type="spellEnd"/>
      <w:r>
        <w:rPr>
          <w:rFonts w:ascii="Book Antiqua" w:eastAsia="Book Antiqua" w:hAnsi="Book Antiqua" w:cs="Book Antiqua"/>
          <w:color w:val="000000"/>
        </w:rPr>
        <w:t xml:space="preserve"> liver transplantation.</w:t>
      </w:r>
      <w:r w:rsidR="00CE33B9">
        <w:rPr>
          <w:rFonts w:ascii="Book Antiqua" w:eastAsia="Book Antiqua" w:hAnsi="Book Antiqua" w:cs="Book Antiqua"/>
          <w:i/>
          <w:iCs/>
          <w:color w:val="000000"/>
        </w:rPr>
        <w:t xml:space="preserve"> </w:t>
      </w:r>
      <w:r>
        <w:rPr>
          <w:rFonts w:ascii="Book Antiqua" w:eastAsia="Book Antiqua" w:hAnsi="Book Antiqua" w:cs="Book Antiqua"/>
          <w:i/>
          <w:iCs/>
          <w:color w:val="000000"/>
        </w:rPr>
        <w:t>Am J Transplant</w:t>
      </w:r>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 1189-1196 [PMID: 19422343</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10.1111/j.1600-6143.2009.02621.x]</w:t>
      </w:r>
    </w:p>
    <w:p w14:paraId="05A05C70" w14:textId="5B9203D9" w:rsidR="00A77B3E" w:rsidRDefault="00C274FC">
      <w:pPr>
        <w:spacing w:line="360" w:lineRule="auto"/>
        <w:jc w:val="both"/>
      </w:pPr>
      <w:r>
        <w:rPr>
          <w:rFonts w:ascii="Book Antiqua" w:eastAsia="Book Antiqua" w:hAnsi="Book Antiqua" w:cs="Book Antiqua"/>
          <w:color w:val="000000"/>
        </w:rPr>
        <w:t>8</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Sinegre</w:t>
      </w:r>
      <w:proofErr w:type="spellEnd"/>
      <w:r w:rsidRPr="00CE33B9">
        <w:rPr>
          <w:rFonts w:ascii="Book Antiqua" w:eastAsia="Book Antiqua" w:hAnsi="Book Antiqua" w:cs="Book Antiqua"/>
          <w:b/>
          <w:bCs/>
          <w:color w:val="000000"/>
        </w:rPr>
        <w:t xml:space="preserve"> T, </w:t>
      </w:r>
      <w:r>
        <w:rPr>
          <w:rFonts w:ascii="Book Antiqua" w:eastAsia="Book Antiqua" w:hAnsi="Book Antiqua" w:cs="Book Antiqua"/>
          <w:color w:val="000000"/>
        </w:rPr>
        <w:t xml:space="preserve">Duron C, </w:t>
      </w:r>
      <w:proofErr w:type="spellStart"/>
      <w:r>
        <w:rPr>
          <w:rFonts w:ascii="Book Antiqua" w:eastAsia="Book Antiqua" w:hAnsi="Book Antiqua" w:cs="Book Antiqua"/>
          <w:color w:val="000000"/>
        </w:rPr>
        <w:t>Lecompte</w:t>
      </w:r>
      <w:proofErr w:type="spellEnd"/>
      <w:r>
        <w:rPr>
          <w:rFonts w:ascii="Book Antiqua" w:eastAsia="Book Antiqua" w:hAnsi="Book Antiqua" w:cs="Book Antiqua"/>
          <w:color w:val="000000"/>
        </w:rPr>
        <w:t xml:space="preserve"> T, Pereira B, </w:t>
      </w:r>
      <w:proofErr w:type="spellStart"/>
      <w:r>
        <w:rPr>
          <w:rFonts w:ascii="Book Antiqua" w:eastAsia="Book Antiqua" w:hAnsi="Book Antiqua" w:cs="Book Antiqua"/>
          <w:color w:val="000000"/>
        </w:rPr>
        <w:t>Massoulier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Lamblin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Lebreton</w:t>
      </w:r>
      <w:proofErr w:type="spellEnd"/>
      <w:r>
        <w:rPr>
          <w:rFonts w:ascii="Book Antiqua" w:eastAsia="Book Antiqua" w:hAnsi="Book Antiqua" w:cs="Book Antiqua"/>
          <w:color w:val="000000"/>
        </w:rPr>
        <w:t xml:space="preserve"> A. Increased factor VIII plays a significant role in plasma hypercoagulability </w:t>
      </w:r>
      <w:r>
        <w:rPr>
          <w:rFonts w:ascii="Book Antiqua" w:eastAsia="Book Antiqua" w:hAnsi="Book Antiqua" w:cs="Book Antiqua"/>
          <w:color w:val="000000"/>
        </w:rPr>
        <w:lastRenderedPageBreak/>
        <w:t>phenotype of patients with cirrhosis.</w:t>
      </w:r>
      <w:r w:rsidR="00CE33B9">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16</w:t>
      </w:r>
      <w:r>
        <w:rPr>
          <w:rFonts w:ascii="Book Antiqua" w:eastAsia="Book Antiqua" w:hAnsi="Book Antiqua" w:cs="Book Antiqua"/>
          <w:color w:val="000000"/>
        </w:rPr>
        <w:t>: 1132-1140 [PMID: 29577605</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10.1111/jth.14011]</w:t>
      </w:r>
    </w:p>
    <w:p w14:paraId="7406F460" w14:textId="17DC2385" w:rsidR="00A77B3E" w:rsidRDefault="00C274FC">
      <w:pPr>
        <w:spacing w:line="360" w:lineRule="auto"/>
        <w:jc w:val="both"/>
      </w:pPr>
      <w:r>
        <w:rPr>
          <w:rFonts w:ascii="Book Antiqua" w:eastAsia="Book Antiqua" w:hAnsi="Book Antiqua" w:cs="Book Antiqua"/>
          <w:color w:val="000000"/>
        </w:rPr>
        <w:t>9</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Patil</w:t>
      </w:r>
      <w:proofErr w:type="spellEnd"/>
      <w:r w:rsidRPr="00CE33B9">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Bihari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Shewade</w:t>
      </w:r>
      <w:proofErr w:type="spellEnd"/>
      <w:r>
        <w:rPr>
          <w:rFonts w:ascii="Book Antiqua" w:eastAsia="Book Antiqua" w:hAnsi="Book Antiqua" w:cs="Book Antiqua"/>
          <w:color w:val="000000"/>
        </w:rPr>
        <w:t xml:space="preserve"> HD, Nigam N, Sarin SK. Decreased protein C function predicts mortality in patients with cirrhosis.</w:t>
      </w:r>
      <w:r w:rsidR="00CE33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Lab </w:t>
      </w:r>
      <w:proofErr w:type="spellStart"/>
      <w:r>
        <w:rPr>
          <w:rFonts w:ascii="Book Antiqua" w:eastAsia="Book Antiqua" w:hAnsi="Book Antiqua" w:cs="Book Antiqua"/>
          <w:i/>
          <w:iCs/>
          <w:color w:val="000000"/>
        </w:rPr>
        <w:t>Hematol</w:t>
      </w:r>
      <w:proofErr w:type="spellEnd"/>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40</w:t>
      </w:r>
      <w:r>
        <w:rPr>
          <w:rFonts w:ascii="Book Antiqua" w:eastAsia="Book Antiqua" w:hAnsi="Book Antiqua" w:cs="Book Antiqua"/>
          <w:color w:val="000000"/>
        </w:rPr>
        <w:t>: 466-472 [PMID: 29704446</w:t>
      </w:r>
      <w:r w:rsidR="00CE33B9">
        <w:rPr>
          <w:rFonts w:ascii="Book Antiqua" w:eastAsia="Book Antiqua" w:hAnsi="Book Antiqua" w:cs="Book Antiqua"/>
          <w:color w:val="000000"/>
        </w:rPr>
        <w:t xml:space="preserve"> </w:t>
      </w:r>
      <w:r>
        <w:rPr>
          <w:rFonts w:ascii="Book Antiqua" w:eastAsia="Book Antiqua" w:hAnsi="Book Antiqua" w:cs="Book Antiqua"/>
          <w:color w:val="000000"/>
        </w:rPr>
        <w:t>DOI: 10.1111/ijlh.12836]</w:t>
      </w:r>
    </w:p>
    <w:p w14:paraId="49D9EFD9" w14:textId="58497853" w:rsidR="00A77B3E" w:rsidRDefault="00C274FC">
      <w:pPr>
        <w:spacing w:line="360" w:lineRule="auto"/>
        <w:jc w:val="both"/>
      </w:pPr>
      <w:r>
        <w:rPr>
          <w:rFonts w:ascii="Book Antiqua" w:eastAsia="Book Antiqua" w:hAnsi="Book Antiqua" w:cs="Book Antiqua"/>
          <w:color w:val="000000"/>
        </w:rPr>
        <w:t>10</w:t>
      </w:r>
      <w:r w:rsidR="00CE33B9">
        <w:rPr>
          <w:rFonts w:ascii="Book Antiqua" w:eastAsia="Book Antiqua" w:hAnsi="Book Antiqua" w:cs="Book Antiqua"/>
          <w:color w:val="000000"/>
        </w:rPr>
        <w:t xml:space="preserve"> </w:t>
      </w:r>
      <w:proofErr w:type="spellStart"/>
      <w:r w:rsidRPr="00CE33B9">
        <w:rPr>
          <w:rFonts w:ascii="Book Antiqua" w:eastAsia="Book Antiqua" w:hAnsi="Book Antiqua" w:cs="Book Antiqua"/>
          <w:b/>
          <w:bCs/>
          <w:color w:val="000000"/>
        </w:rPr>
        <w:t>Forkin</w:t>
      </w:r>
      <w:proofErr w:type="spellEnd"/>
      <w:r w:rsidRPr="00CE33B9">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Colquhoun DA, </w:t>
      </w:r>
      <w:proofErr w:type="spellStart"/>
      <w:r>
        <w:rPr>
          <w:rFonts w:ascii="Book Antiqua" w:eastAsia="Book Antiqua" w:hAnsi="Book Antiqua" w:cs="Book Antiqua"/>
          <w:color w:val="000000"/>
        </w:rPr>
        <w:t>Nemergut</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Huffmyer</w:t>
      </w:r>
      <w:proofErr w:type="spellEnd"/>
      <w:r>
        <w:rPr>
          <w:rFonts w:ascii="Book Antiqua" w:eastAsia="Book Antiqua" w:hAnsi="Book Antiqua" w:cs="Book Antiqua"/>
          <w:color w:val="000000"/>
        </w:rPr>
        <w:t xml:space="preserve"> JL. The Coagulation Profile of End-Stage Liver Disease and Considerations for Intraoperative Management.</w:t>
      </w:r>
      <w:r w:rsidR="00CE33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sidR="00CE33B9">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CE33B9">
        <w:rPr>
          <w:rFonts w:ascii="Book Antiqua" w:eastAsia="Book Antiqua" w:hAnsi="Book Antiqua" w:cs="Book Antiqua"/>
          <w:color w:val="000000"/>
        </w:rPr>
        <w:t xml:space="preserve"> </w:t>
      </w:r>
      <w:r>
        <w:rPr>
          <w:rFonts w:ascii="Book Antiqua" w:eastAsia="Book Antiqua" w:hAnsi="Book Antiqua" w:cs="Book Antiqua"/>
          <w:b/>
          <w:bCs/>
          <w:color w:val="000000"/>
        </w:rPr>
        <w:t>126</w:t>
      </w:r>
      <w:r>
        <w:rPr>
          <w:rFonts w:ascii="Book Antiqua" w:eastAsia="Book Antiqua" w:hAnsi="Book Antiqua" w:cs="Book Antiqua"/>
          <w:color w:val="000000"/>
        </w:rPr>
        <w:t>: 46-61 [PMID: 28795966</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10.1213/ANE.0000000000002394]</w:t>
      </w:r>
    </w:p>
    <w:p w14:paraId="48D3441A" w14:textId="459EEB92" w:rsidR="00A77B3E" w:rsidRDefault="00C274FC">
      <w:pPr>
        <w:spacing w:line="360" w:lineRule="auto"/>
        <w:jc w:val="both"/>
      </w:pPr>
      <w:r>
        <w:rPr>
          <w:rFonts w:ascii="Book Antiqua" w:eastAsia="Book Antiqua" w:hAnsi="Book Antiqua" w:cs="Book Antiqua"/>
          <w:color w:val="000000"/>
        </w:rPr>
        <w:t>11</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Porte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Bontempo</w:t>
      </w:r>
      <w:proofErr w:type="spellEnd"/>
      <w:r>
        <w:rPr>
          <w:rFonts w:ascii="Book Antiqua" w:eastAsia="Book Antiqua" w:hAnsi="Book Antiqua" w:cs="Book Antiqua"/>
          <w:color w:val="000000"/>
        </w:rPr>
        <w:t xml:space="preserve"> FA, Knot EA, Lewis JH, Kang YG,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Systemic effects of tissue plasminogen activator-associated fibrinolysis and its relation to thrombin generation in orthotopic liver transplantation.</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Transplantation</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1989;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47</w:t>
      </w:r>
      <w:r>
        <w:rPr>
          <w:rFonts w:ascii="Book Antiqua" w:eastAsia="Book Antiqua" w:hAnsi="Book Antiqua" w:cs="Book Antiqua"/>
          <w:color w:val="000000"/>
        </w:rPr>
        <w:t>: 978-984 [PMID: 2499962 DOI: 10.1097/00007890-198906000-00012]</w:t>
      </w:r>
    </w:p>
    <w:p w14:paraId="6BE88557" w14:textId="0EF5A161" w:rsidR="00A77B3E" w:rsidRDefault="00C274FC">
      <w:pPr>
        <w:spacing w:line="360" w:lineRule="auto"/>
        <w:jc w:val="both"/>
      </w:pPr>
      <w:r>
        <w:rPr>
          <w:rFonts w:ascii="Book Antiqua" w:eastAsia="Book Antiqua" w:hAnsi="Book Antiqua" w:cs="Book Antiqua"/>
          <w:color w:val="000000"/>
        </w:rPr>
        <w:t>12</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Davis JPE,</w:t>
      </w:r>
      <w:r>
        <w:rPr>
          <w:rFonts w:ascii="Book Antiqua" w:eastAsia="Book Antiqua" w:hAnsi="Book Antiqua" w:cs="Book Antiqua"/>
          <w:color w:val="000000"/>
        </w:rPr>
        <w:t xml:space="preserve"> Northup PG, Caldwell SH, </w:t>
      </w:r>
      <w:proofErr w:type="spellStart"/>
      <w:r>
        <w:rPr>
          <w:rFonts w:ascii="Book Antiqua" w:eastAsia="Book Antiqua" w:hAnsi="Book Antiqua" w:cs="Book Antiqua"/>
          <w:color w:val="000000"/>
        </w:rPr>
        <w:t>Intagliata</w:t>
      </w:r>
      <w:proofErr w:type="spellEnd"/>
      <w:r>
        <w:rPr>
          <w:rFonts w:ascii="Book Antiqua" w:eastAsia="Book Antiqua" w:hAnsi="Book Antiqua" w:cs="Book Antiqua"/>
          <w:color w:val="000000"/>
        </w:rPr>
        <w:t xml:space="preserve"> NM. Viscoelastic Testing in Liver Disease.</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Ann Hepatol</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 205-213 [PMID: 29469043</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10.5604/01.3001.0010.8635]</w:t>
      </w:r>
    </w:p>
    <w:p w14:paraId="52504A06" w14:textId="3897820B" w:rsidR="00A77B3E" w:rsidRDefault="00C274FC">
      <w:pPr>
        <w:spacing w:line="360" w:lineRule="auto"/>
        <w:jc w:val="both"/>
      </w:pPr>
      <w:r>
        <w:rPr>
          <w:rFonts w:ascii="Book Antiqua" w:eastAsia="Book Antiqua" w:hAnsi="Book Antiqua" w:cs="Book Antiqua"/>
          <w:color w:val="000000"/>
        </w:rPr>
        <w:t>13</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Nicolau-Raducu</w:t>
      </w:r>
      <w:proofErr w:type="spellEnd"/>
      <w:r w:rsidRPr="00DC54D3">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Beduschi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Vianna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Diez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Sleem</w:t>
      </w:r>
      <w:proofErr w:type="spellEnd"/>
      <w:r>
        <w:rPr>
          <w:rFonts w:ascii="Book Antiqua" w:eastAsia="Book Antiqua" w:hAnsi="Book Antiqua" w:cs="Book Antiqua"/>
          <w:color w:val="000000"/>
        </w:rPr>
        <w:t xml:space="preserve"> M, Singh BP, </w:t>
      </w:r>
      <w:proofErr w:type="spellStart"/>
      <w:r>
        <w:rPr>
          <w:rFonts w:ascii="Book Antiqua" w:eastAsia="Book Antiqua" w:hAnsi="Book Antiqua" w:cs="Book Antiqua"/>
          <w:color w:val="000000"/>
        </w:rPr>
        <w:t>Vasileiou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Raveh</w:t>
      </w:r>
      <w:proofErr w:type="spellEnd"/>
      <w:r>
        <w:rPr>
          <w:rFonts w:ascii="Book Antiqua" w:eastAsia="Book Antiqua" w:hAnsi="Book Antiqua" w:cs="Book Antiqua"/>
          <w:color w:val="000000"/>
        </w:rPr>
        <w:t xml:space="preserve"> Y. Fibrinolysis Shutdown Is Associated With Thrombotic and Hemorrhagic Complications and Poorer Outcomes After Liver Transplantation.</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25</w:t>
      </w:r>
      <w:r>
        <w:rPr>
          <w:rFonts w:ascii="Book Antiqua" w:eastAsia="Book Antiqua" w:hAnsi="Book Antiqua" w:cs="Book Antiqua"/>
          <w:color w:val="000000"/>
        </w:rPr>
        <w:t>: 380-387 [PMID: 30548128</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DOI: </w:t>
      </w:r>
      <w:r w:rsidR="0033703A" w:rsidRPr="0033703A">
        <w:rPr>
          <w:rFonts w:ascii="Book Antiqua" w:eastAsia="Book Antiqua" w:hAnsi="Book Antiqua" w:cs="Book Antiqua"/>
          <w:color w:val="000000"/>
        </w:rPr>
        <w:t>10.1002/lt.25394</w:t>
      </w:r>
      <w:r>
        <w:rPr>
          <w:rFonts w:ascii="Book Antiqua" w:eastAsia="Book Antiqua" w:hAnsi="Book Antiqua" w:cs="Book Antiqua"/>
          <w:color w:val="000000"/>
        </w:rPr>
        <w:t>]</w:t>
      </w:r>
    </w:p>
    <w:p w14:paraId="6D34A5EA" w14:textId="3B58F68B" w:rsidR="00A77B3E" w:rsidRDefault="00C274FC">
      <w:pPr>
        <w:spacing w:line="360" w:lineRule="auto"/>
        <w:jc w:val="both"/>
      </w:pPr>
      <w:r>
        <w:rPr>
          <w:rFonts w:ascii="Book Antiqua" w:eastAsia="Book Antiqua" w:hAnsi="Book Antiqua" w:cs="Book Antiqua"/>
          <w:color w:val="000000"/>
        </w:rPr>
        <w:t>14</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Krzanicki</w:t>
      </w:r>
      <w:proofErr w:type="spellEnd"/>
      <w:r w:rsidRPr="00DC54D3">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Sugavanam</w:t>
      </w:r>
      <w:proofErr w:type="spellEnd"/>
      <w:r>
        <w:rPr>
          <w:rFonts w:ascii="Book Antiqua" w:eastAsia="Book Antiqua" w:hAnsi="Book Antiqua" w:cs="Book Antiqua"/>
          <w:color w:val="000000"/>
        </w:rPr>
        <w:t xml:space="preserve"> A, Mallett S. Intraoperative hypercoagulability during liver transplantation as demonstrated by thromboelastography</w:t>
      </w:r>
      <w:r w:rsidR="00DC54D3">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2013;</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 852-861 [PMID: 23696318</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DOI: </w:t>
      </w:r>
      <w:r w:rsidR="0033703A" w:rsidRPr="0033703A">
        <w:rPr>
          <w:rFonts w:ascii="Book Antiqua" w:eastAsia="Book Antiqua" w:hAnsi="Book Antiqua" w:cs="Book Antiqua"/>
          <w:color w:val="000000"/>
        </w:rPr>
        <w:t>10.1002/lt.23668</w:t>
      </w:r>
      <w:r>
        <w:rPr>
          <w:rFonts w:ascii="Book Antiqua" w:eastAsia="Book Antiqua" w:hAnsi="Book Antiqua" w:cs="Book Antiqua"/>
          <w:color w:val="000000"/>
        </w:rPr>
        <w:t>]</w:t>
      </w:r>
    </w:p>
    <w:p w14:paraId="17CDE4C4" w14:textId="22A166F5" w:rsidR="00A77B3E" w:rsidRDefault="00C274FC">
      <w:pPr>
        <w:spacing w:line="360" w:lineRule="auto"/>
        <w:jc w:val="both"/>
      </w:pPr>
      <w:r>
        <w:rPr>
          <w:rFonts w:ascii="Book Antiqua" w:eastAsia="Book Antiqua" w:hAnsi="Book Antiqua" w:cs="Book Antiqua"/>
          <w:color w:val="000000"/>
        </w:rPr>
        <w:t>15</w:t>
      </w:r>
      <w:bookmarkStart w:id="1" w:name="_Hlk49194063"/>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Lerner</w:t>
      </w:r>
      <w:bookmarkEnd w:id="1"/>
      <w:r w:rsidRPr="00DC54D3">
        <w:rPr>
          <w:rFonts w:ascii="Book Antiqua" w:eastAsia="Book Antiqua" w:hAnsi="Book Antiqua" w:cs="Book Antiqua"/>
          <w:b/>
          <w:bCs/>
          <w:color w:val="000000"/>
        </w:rPr>
        <w:t xml:space="preserve"> AB, </w:t>
      </w:r>
      <w:proofErr w:type="spellStart"/>
      <w:r>
        <w:rPr>
          <w:rFonts w:ascii="Book Antiqua" w:eastAsia="Book Antiqua" w:hAnsi="Book Antiqua" w:cs="Book Antiqua"/>
          <w:color w:val="000000"/>
        </w:rPr>
        <w:t>Sundar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Mahmood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Sarge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Hanto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Panzica</w:t>
      </w:r>
      <w:proofErr w:type="spellEnd"/>
      <w:r>
        <w:rPr>
          <w:rFonts w:ascii="Book Antiqua" w:eastAsia="Book Antiqua" w:hAnsi="Book Antiqua" w:cs="Book Antiqua"/>
          <w:color w:val="000000"/>
        </w:rPr>
        <w:t xml:space="preserve"> PJ. Four cases of cardiopulmonary thromboembolism during liver transplantation without the use of antifibrinolytic drugs.</w:t>
      </w:r>
      <w:r w:rsidR="00DC54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2005;</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101</w:t>
      </w:r>
      <w:r>
        <w:rPr>
          <w:rFonts w:ascii="Book Antiqua" w:eastAsia="Book Antiqua" w:hAnsi="Book Antiqua" w:cs="Book Antiqua"/>
          <w:color w:val="000000"/>
        </w:rPr>
        <w:t>: 1608-1612 [PMID: 16301227</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10.1213/01.ANE.0000184256.28981.2B]</w:t>
      </w:r>
    </w:p>
    <w:p w14:paraId="50CDF643" w14:textId="75BBB754" w:rsidR="00A77B3E" w:rsidRDefault="00C274FC">
      <w:pPr>
        <w:spacing w:line="360" w:lineRule="auto"/>
        <w:jc w:val="both"/>
      </w:pPr>
      <w:r>
        <w:rPr>
          <w:rFonts w:ascii="Book Antiqua" w:eastAsia="Book Antiqua" w:hAnsi="Book Antiqua" w:cs="Book Antiqua"/>
          <w:color w:val="000000"/>
        </w:rPr>
        <w:t>16</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Zahr</w:t>
      </w:r>
      <w:proofErr w:type="spellEnd"/>
      <w:r w:rsidRPr="00DC54D3">
        <w:rPr>
          <w:rFonts w:ascii="Book Antiqua" w:eastAsia="Book Antiqua" w:hAnsi="Book Antiqua" w:cs="Book Antiqua"/>
          <w:b/>
          <w:bCs/>
          <w:color w:val="000000"/>
        </w:rPr>
        <w:t xml:space="preserve"> </w:t>
      </w:r>
      <w:proofErr w:type="spellStart"/>
      <w:r w:rsidRPr="00DC54D3">
        <w:rPr>
          <w:rFonts w:ascii="Book Antiqua" w:eastAsia="Book Antiqua" w:hAnsi="Book Antiqua" w:cs="Book Antiqua"/>
          <w:b/>
          <w:bCs/>
          <w:color w:val="000000"/>
        </w:rPr>
        <w:t>Eldeen</w:t>
      </w:r>
      <w:proofErr w:type="spellEnd"/>
      <w:r w:rsidRPr="00DC54D3">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Roll GR, </w:t>
      </w:r>
      <w:proofErr w:type="spellStart"/>
      <w:r>
        <w:rPr>
          <w:rFonts w:ascii="Book Antiqua" w:eastAsia="Book Antiqua" w:hAnsi="Book Antiqua" w:cs="Book Antiqua"/>
          <w:color w:val="000000"/>
        </w:rPr>
        <w:t>Derosas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R, Khan MS,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Hodson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Mergental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Ferraz-Neto</w:t>
      </w:r>
      <w:proofErr w:type="spellEnd"/>
      <w:r>
        <w:rPr>
          <w:rFonts w:ascii="Book Antiqua" w:eastAsia="Book Antiqua" w:hAnsi="Book Antiqua" w:cs="Book Antiqua"/>
          <w:color w:val="000000"/>
        </w:rPr>
        <w:t xml:space="preserve"> BH, Isaac J, </w:t>
      </w:r>
      <w:proofErr w:type="spellStart"/>
      <w:r>
        <w:rPr>
          <w:rFonts w:ascii="Book Antiqua" w:eastAsia="Book Antiqua" w:hAnsi="Book Antiqua" w:cs="Book Antiqua"/>
          <w:color w:val="000000"/>
        </w:rPr>
        <w:t>Muiesan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Mirza</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Iqbal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MT. Preoperative Thromboelastography as a Sensitive Tool Predicting Those at Risk of Developing Early Hepatic Artery Thrombosis After Adult Liver Transplantation.</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Transplantation</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2016;</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100</w:t>
      </w:r>
      <w:r>
        <w:rPr>
          <w:rFonts w:ascii="Book Antiqua" w:eastAsia="Book Antiqua" w:hAnsi="Book Antiqua" w:cs="Book Antiqua"/>
          <w:color w:val="000000"/>
        </w:rPr>
        <w:t>: 2382-2390 [PMID: 27780186</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10.1097/TP.0000000000001395]</w:t>
      </w:r>
    </w:p>
    <w:p w14:paraId="086D57FD" w14:textId="44011B69" w:rsidR="00A77B3E" w:rsidRDefault="00C274FC">
      <w:pPr>
        <w:spacing w:line="360" w:lineRule="auto"/>
        <w:jc w:val="both"/>
      </w:pPr>
      <w:r>
        <w:rPr>
          <w:rFonts w:ascii="Book Antiqua" w:eastAsia="Book Antiqua" w:hAnsi="Book Antiqua" w:cs="Book Antiqua"/>
          <w:color w:val="000000"/>
        </w:rPr>
        <w:t>17</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Tripodi</w:t>
      </w:r>
      <w:proofErr w:type="spellEnd"/>
      <w:r w:rsidRPr="00DC54D3">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Lemma L, </w:t>
      </w:r>
      <w:proofErr w:type="spellStart"/>
      <w:r>
        <w:rPr>
          <w:rFonts w:ascii="Book Antiqua" w:eastAsia="Book Antiqua" w:hAnsi="Book Antiqua" w:cs="Book Antiqua"/>
          <w:color w:val="000000"/>
        </w:rPr>
        <w:t>Chantarangkul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Dell'Era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Iannuzzi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Detection of the imbalance of procoagulant </w:t>
      </w:r>
      <w:r w:rsidR="0033703A">
        <w:rPr>
          <w:rFonts w:ascii="Book Antiqua" w:eastAsia="Book Antiqua" w:hAnsi="Book Antiqua" w:cs="Book Antiqua"/>
          <w:i/>
          <w:iCs/>
          <w:color w:val="000000"/>
        </w:rPr>
        <w:t>versus</w:t>
      </w:r>
      <w:r>
        <w:rPr>
          <w:rFonts w:ascii="Book Antiqua" w:eastAsia="Book Antiqua" w:hAnsi="Book Antiqua" w:cs="Book Antiqua"/>
          <w:color w:val="000000"/>
        </w:rPr>
        <w:t xml:space="preserve"> anticoagulant factors in cirrhosis by a simple laboratory </w:t>
      </w:r>
      <w:proofErr w:type="spellStart"/>
      <w:r>
        <w:rPr>
          <w:rFonts w:ascii="Book Antiqua" w:eastAsia="Book Antiqua" w:hAnsi="Book Antiqua" w:cs="Book Antiqua"/>
          <w:color w:val="000000"/>
        </w:rPr>
        <w:t>method.</w:t>
      </w:r>
      <w:r>
        <w:rPr>
          <w:rFonts w:ascii="Book Antiqua" w:eastAsia="Book Antiqua" w:hAnsi="Book Antiqua" w:cs="Book Antiqua"/>
          <w:i/>
          <w:iCs/>
          <w:color w:val="000000"/>
        </w:rPr>
        <w:t>Hepatology</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2010;</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52</w:t>
      </w:r>
      <w:r w:rsidR="00DC54D3">
        <w:rPr>
          <w:rFonts w:ascii="Book Antiqua" w:eastAsia="Book Antiqua" w:hAnsi="Book Antiqua" w:cs="Book Antiqua"/>
          <w:color w:val="000000"/>
        </w:rPr>
        <w:t>:</w:t>
      </w:r>
      <w:r>
        <w:rPr>
          <w:rFonts w:ascii="Book Antiqua" w:eastAsia="Book Antiqua" w:hAnsi="Book Antiqua" w:cs="Book Antiqua"/>
          <w:color w:val="000000"/>
        </w:rPr>
        <w:t xml:space="preserve"> 249-255 [PMID: 20578143</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10.1002/hep.23653]</w:t>
      </w:r>
    </w:p>
    <w:p w14:paraId="65D52ABF" w14:textId="0281C77E" w:rsidR="00A77B3E" w:rsidRDefault="00C274FC">
      <w:pPr>
        <w:spacing w:line="360" w:lineRule="auto"/>
        <w:jc w:val="both"/>
      </w:pPr>
      <w:r>
        <w:rPr>
          <w:rFonts w:ascii="Book Antiqua" w:eastAsia="Book Antiqua" w:hAnsi="Book Antiqua" w:cs="Book Antiqua"/>
          <w:color w:val="000000"/>
        </w:rPr>
        <w:t>18</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Tripodi</w:t>
      </w:r>
      <w:proofErr w:type="spellEnd"/>
      <w:r w:rsidRPr="00DC54D3">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Chantarangkul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Dell'Era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Franchis</w:t>
      </w:r>
      <w:proofErr w:type="spellEnd"/>
      <w:r>
        <w:rPr>
          <w:rFonts w:ascii="Book Antiqua" w:eastAsia="Book Antiqua" w:hAnsi="Book Antiqua" w:cs="Book Antiqua"/>
          <w:color w:val="000000"/>
        </w:rPr>
        <w:t xml:space="preserve"> R, Colombo M,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An imbalance of pro- </w:t>
      </w:r>
      <w:r>
        <w:rPr>
          <w:rFonts w:ascii="Book Antiqua" w:eastAsia="Book Antiqua" w:hAnsi="Book Antiqua" w:cs="Book Antiqua"/>
          <w:i/>
          <w:iCs/>
          <w:color w:val="000000"/>
        </w:rPr>
        <w:t>vs</w:t>
      </w:r>
      <w:r>
        <w:rPr>
          <w:rFonts w:ascii="Book Antiqua" w:eastAsia="Book Antiqua" w:hAnsi="Book Antiqua" w:cs="Book Antiqua"/>
          <w:color w:val="000000"/>
        </w:rPr>
        <w:t xml:space="preserve"> anti-coagulation factors in plasma from patients with cirrhosis.</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Gastroenterology</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137</w:t>
      </w:r>
      <w:r>
        <w:rPr>
          <w:rFonts w:ascii="Book Antiqua" w:eastAsia="Book Antiqua" w:hAnsi="Book Antiqua" w:cs="Book Antiqua"/>
          <w:color w:val="000000"/>
        </w:rPr>
        <w:t>: 2105-2111 [PMID: 19706293</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10.1053/j.gastro.2009.08.045]</w:t>
      </w:r>
    </w:p>
    <w:p w14:paraId="3DD5D72D" w14:textId="08D3F9E9" w:rsidR="00A77B3E" w:rsidRDefault="00C274FC">
      <w:pPr>
        <w:spacing w:line="360" w:lineRule="auto"/>
        <w:jc w:val="both"/>
      </w:pPr>
      <w:r>
        <w:rPr>
          <w:rFonts w:ascii="Book Antiqua" w:eastAsia="Book Antiqua" w:hAnsi="Book Antiqua" w:cs="Book Antiqua"/>
          <w:color w:val="000000"/>
        </w:rPr>
        <w:t>19</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Singhal</w:t>
      </w:r>
      <w:proofErr w:type="spellEnd"/>
      <w:r w:rsidRPr="00DC54D3">
        <w:rPr>
          <w:rFonts w:ascii="Book Antiqua" w:eastAsia="Book Antiqua" w:hAnsi="Book Antiqua" w:cs="Book Antiqua"/>
          <w:b/>
          <w:bCs/>
          <w:color w:val="000000"/>
        </w:rPr>
        <w:t xml:space="preserve"> A, </w:t>
      </w:r>
      <w:proofErr w:type="spellStart"/>
      <w:r>
        <w:rPr>
          <w:rFonts w:ascii="Book Antiqua" w:eastAsia="Book Antiqua" w:hAnsi="Book Antiqua" w:cs="Book Antiqua"/>
          <w:color w:val="000000"/>
        </w:rPr>
        <w:t>Karachristos</w:t>
      </w:r>
      <w:proofErr w:type="spellEnd"/>
      <w:r>
        <w:rPr>
          <w:rFonts w:ascii="Book Antiqua" w:eastAsia="Book Antiqua" w:hAnsi="Book Antiqua" w:cs="Book Antiqua"/>
          <w:color w:val="000000"/>
        </w:rPr>
        <w:t xml:space="preserve"> A, Bromberg M, Daly E, </w:t>
      </w:r>
      <w:proofErr w:type="spellStart"/>
      <w:r>
        <w:rPr>
          <w:rFonts w:ascii="Book Antiqua" w:eastAsia="Book Antiqua" w:hAnsi="Book Antiqua" w:cs="Book Antiqua"/>
          <w:color w:val="000000"/>
        </w:rPr>
        <w:t>Maloo</w:t>
      </w:r>
      <w:proofErr w:type="spellEnd"/>
      <w:r>
        <w:rPr>
          <w:rFonts w:ascii="Book Antiqua" w:eastAsia="Book Antiqua" w:hAnsi="Book Antiqua" w:cs="Book Antiqua"/>
          <w:color w:val="000000"/>
        </w:rPr>
        <w:t xml:space="preserve"> M, Jain AK. Hypercoagulability in end-stage liver disease: prevalence and its correlation with severity of liver disease and portal vein thrombosis.</w:t>
      </w:r>
      <w:r w:rsidR="00DC54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2012;</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 594-598 [PMID: 22496089</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10.1177/1076029612440034]</w:t>
      </w:r>
    </w:p>
    <w:p w14:paraId="4FACA181" w14:textId="3DDE0C6C" w:rsidR="00A77B3E" w:rsidRDefault="00C274FC">
      <w:pPr>
        <w:spacing w:line="360" w:lineRule="auto"/>
        <w:jc w:val="both"/>
      </w:pPr>
      <w:r>
        <w:rPr>
          <w:rFonts w:ascii="Book Antiqua" w:eastAsia="Book Antiqua" w:hAnsi="Book Antiqua" w:cs="Book Antiqua"/>
          <w:color w:val="000000"/>
        </w:rPr>
        <w:t>20</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Pereboom</w:t>
      </w:r>
      <w:proofErr w:type="spellEnd"/>
      <w:r w:rsidRPr="00DC54D3">
        <w:rPr>
          <w:rFonts w:ascii="Book Antiqua" w:eastAsia="Book Antiqua" w:hAnsi="Book Antiqua" w:cs="Book Antiqua"/>
          <w:b/>
          <w:bCs/>
          <w:color w:val="000000"/>
        </w:rPr>
        <w:t xml:space="preserve"> IT,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Lisman</w:t>
      </w:r>
      <w:proofErr w:type="spellEnd"/>
      <w:r>
        <w:rPr>
          <w:rFonts w:ascii="Book Antiqua" w:eastAsia="Book Antiqua" w:hAnsi="Book Antiqua" w:cs="Book Antiqua"/>
          <w:color w:val="000000"/>
        </w:rPr>
        <w:t xml:space="preserve"> T, Porte RJ. Platelets in liver transplantation: friend or foe?</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2008;</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14</w:t>
      </w:r>
      <w:r>
        <w:rPr>
          <w:rFonts w:ascii="Book Antiqua" w:eastAsia="Book Antiqua" w:hAnsi="Book Antiqua" w:cs="Book Antiqua"/>
          <w:color w:val="000000"/>
        </w:rPr>
        <w:t>: 923-931 [PMID: 18581510</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DOI: </w:t>
      </w:r>
      <w:r w:rsidR="0033703A" w:rsidRPr="0033703A">
        <w:rPr>
          <w:rFonts w:ascii="Book Antiqua" w:eastAsia="Book Antiqua" w:hAnsi="Book Antiqua" w:cs="Book Antiqua"/>
          <w:color w:val="000000"/>
        </w:rPr>
        <w:t>10.1002/lt.21510</w:t>
      </w:r>
      <w:r>
        <w:rPr>
          <w:rFonts w:ascii="Book Antiqua" w:eastAsia="Book Antiqua" w:hAnsi="Book Antiqua" w:cs="Book Antiqua"/>
          <w:color w:val="000000"/>
        </w:rPr>
        <w:t>]</w:t>
      </w:r>
    </w:p>
    <w:p w14:paraId="2CBCA8A2" w14:textId="33830906" w:rsidR="00A77B3E" w:rsidRDefault="00C274FC">
      <w:pPr>
        <w:spacing w:line="360" w:lineRule="auto"/>
        <w:jc w:val="both"/>
      </w:pPr>
      <w:r>
        <w:rPr>
          <w:rFonts w:ascii="Book Antiqua" w:eastAsia="Book Antiqua" w:hAnsi="Book Antiqua" w:cs="Book Antiqua"/>
          <w:color w:val="000000"/>
        </w:rPr>
        <w:t>21</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Arshad F,</w:t>
      </w:r>
      <w:r>
        <w:rPr>
          <w:rFonts w:ascii="Book Antiqua" w:eastAsia="Book Antiqua" w:hAnsi="Book Antiqua" w:cs="Book Antiqua"/>
          <w:color w:val="000000"/>
        </w:rPr>
        <w:t xml:space="preserve"> Lisman T, Porte RJ. Hypercoagulability as a contributor to thrombotic complications in the liver transplant recipient.</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Liver Int</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2013;</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33</w:t>
      </w:r>
      <w:r>
        <w:rPr>
          <w:rFonts w:ascii="Book Antiqua" w:eastAsia="Book Antiqua" w:hAnsi="Book Antiqua" w:cs="Book Antiqua"/>
          <w:color w:val="000000"/>
        </w:rPr>
        <w:t>: 820-827 [PMID: 23490221</w:t>
      </w:r>
      <w:r w:rsidR="00DC54D3">
        <w:rPr>
          <w:rFonts w:ascii="Book Antiqua" w:eastAsia="Book Antiqua" w:hAnsi="Book Antiqua" w:cs="Book Antiqua"/>
          <w:color w:val="000000"/>
        </w:rPr>
        <w:t xml:space="preserve"> </w:t>
      </w:r>
      <w:r>
        <w:rPr>
          <w:rFonts w:ascii="Book Antiqua" w:eastAsia="Book Antiqua" w:hAnsi="Book Antiqua" w:cs="Book Antiqua"/>
          <w:color w:val="000000"/>
        </w:rPr>
        <w:t xml:space="preserve">DOI: </w:t>
      </w:r>
      <w:r w:rsidR="0033703A" w:rsidRPr="0033703A">
        <w:rPr>
          <w:rFonts w:ascii="Book Antiqua" w:eastAsia="Book Antiqua" w:hAnsi="Book Antiqua" w:cs="Book Antiqua"/>
          <w:color w:val="000000"/>
        </w:rPr>
        <w:t>10.1111/liv.12140</w:t>
      </w:r>
      <w:r>
        <w:rPr>
          <w:rFonts w:ascii="Book Antiqua" w:eastAsia="Book Antiqua" w:hAnsi="Book Antiqua" w:cs="Book Antiqua"/>
          <w:color w:val="000000"/>
        </w:rPr>
        <w:t>]</w:t>
      </w:r>
    </w:p>
    <w:p w14:paraId="5C9E0F5D" w14:textId="6CABF168" w:rsidR="00A77B3E" w:rsidRDefault="00C274FC">
      <w:pPr>
        <w:spacing w:line="360" w:lineRule="auto"/>
        <w:jc w:val="both"/>
      </w:pPr>
      <w:r>
        <w:rPr>
          <w:rFonts w:ascii="Book Antiqua" w:eastAsia="Book Antiqua" w:hAnsi="Book Antiqua" w:cs="Book Antiqua"/>
          <w:color w:val="000000"/>
        </w:rPr>
        <w:t>22</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Lisman</w:t>
      </w:r>
      <w:proofErr w:type="spellEnd"/>
      <w:r w:rsidRPr="00DC54D3">
        <w:rPr>
          <w:rFonts w:ascii="Book Antiqua" w:eastAsia="Book Antiqua" w:hAnsi="Book Antiqua" w:cs="Book Antiqua"/>
          <w:b/>
          <w:bCs/>
          <w:color w:val="000000"/>
        </w:rPr>
        <w:t xml:space="preserve"> T, </w:t>
      </w:r>
      <w:proofErr w:type="spellStart"/>
      <w:r>
        <w:rPr>
          <w:rFonts w:ascii="Book Antiqua" w:eastAsia="Book Antiqua" w:hAnsi="Book Antiqua" w:cs="Book Antiqua"/>
          <w:color w:val="000000"/>
        </w:rPr>
        <w:t>Bakhtiari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Pereboom</w:t>
      </w:r>
      <w:proofErr w:type="spellEnd"/>
      <w:r>
        <w:rPr>
          <w:rFonts w:ascii="Book Antiqua" w:eastAsia="Book Antiqua" w:hAnsi="Book Antiqua" w:cs="Book Antiqua"/>
          <w:color w:val="000000"/>
        </w:rPr>
        <w:t xml:space="preserve"> IT, </w:t>
      </w:r>
      <w:proofErr w:type="spellStart"/>
      <w:r>
        <w:rPr>
          <w:rFonts w:ascii="Book Antiqua" w:eastAsia="Book Antiqua" w:hAnsi="Book Antiqua" w:cs="Book Antiqua"/>
          <w:color w:val="000000"/>
        </w:rPr>
        <w:t>Hendriks</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Meijers</w:t>
      </w:r>
      <w:proofErr w:type="spellEnd"/>
      <w:r>
        <w:rPr>
          <w:rFonts w:ascii="Book Antiqua" w:eastAsia="Book Antiqua" w:hAnsi="Book Antiqua" w:cs="Book Antiqua"/>
          <w:color w:val="000000"/>
        </w:rPr>
        <w:t xml:space="preserve"> JC, Porte RJ. Normal to increased thrombin generation in patients undergoing liver transplantation despite prolonged conventional coagulation tests.</w:t>
      </w:r>
      <w:r w:rsidR="00DC54D3">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2010;</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52</w:t>
      </w:r>
      <w:r>
        <w:rPr>
          <w:rFonts w:ascii="Book Antiqua" w:eastAsia="Book Antiqua" w:hAnsi="Book Antiqua" w:cs="Book Antiqua"/>
          <w:color w:val="000000"/>
        </w:rPr>
        <w:t>: 355-361 [PMID: 20132999</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10.1016/j.jhep.2009.12.001]</w:t>
      </w:r>
    </w:p>
    <w:p w14:paraId="36C04BB0" w14:textId="2F1E7D52" w:rsidR="00A77B3E" w:rsidRDefault="00C274FC">
      <w:pPr>
        <w:spacing w:line="360" w:lineRule="auto"/>
        <w:jc w:val="both"/>
      </w:pPr>
      <w:r>
        <w:rPr>
          <w:rFonts w:ascii="Book Antiqua" w:eastAsia="Book Antiqua" w:hAnsi="Book Antiqua" w:cs="Book Antiqua"/>
          <w:color w:val="000000"/>
        </w:rPr>
        <w:t>23</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Kashuk</w:t>
      </w:r>
      <w:proofErr w:type="spellEnd"/>
      <w:r w:rsidRPr="00DC54D3">
        <w:rPr>
          <w:rFonts w:ascii="Book Antiqua" w:eastAsia="Book Antiqua" w:hAnsi="Book Antiqua" w:cs="Book Antiqua"/>
          <w:b/>
          <w:bCs/>
          <w:color w:val="000000"/>
        </w:rPr>
        <w:t xml:space="preserve"> JL, </w:t>
      </w:r>
      <w:r>
        <w:rPr>
          <w:rFonts w:ascii="Book Antiqua" w:eastAsia="Book Antiqua" w:hAnsi="Book Antiqua" w:cs="Book Antiqua"/>
          <w:color w:val="000000"/>
        </w:rPr>
        <w:t>Moore EE. The emerging role of rapid thromboelastography in trauma care.</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J Trauma</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67</w:t>
      </w:r>
      <w:r>
        <w:rPr>
          <w:rFonts w:ascii="Book Antiqua" w:eastAsia="Book Antiqua" w:hAnsi="Book Antiqua" w:cs="Book Antiqua"/>
          <w:color w:val="000000"/>
        </w:rPr>
        <w:t>: 417-418 [PMID: 19667905</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10.1097/TA.0b013e3181ac9cdc]</w:t>
      </w:r>
    </w:p>
    <w:p w14:paraId="0A245DCE" w14:textId="760EC0FF" w:rsidR="00A77B3E" w:rsidRDefault="00C274FC">
      <w:pPr>
        <w:spacing w:line="360" w:lineRule="auto"/>
        <w:jc w:val="both"/>
      </w:pPr>
      <w:r>
        <w:rPr>
          <w:rFonts w:ascii="Book Antiqua" w:eastAsia="Book Antiqua" w:hAnsi="Book Antiqua" w:cs="Book Antiqua"/>
          <w:color w:val="000000"/>
        </w:rPr>
        <w:t>24</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Zanetto</w:t>
      </w:r>
      <w:proofErr w:type="spellEnd"/>
      <w:r w:rsidRPr="00DC54D3">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Vitale A,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Radu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Sartorello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Spiezia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Campello</w:t>
      </w:r>
      <w:proofErr w:type="spellEnd"/>
      <w:r>
        <w:rPr>
          <w:rFonts w:ascii="Book Antiqua" w:eastAsia="Book Antiqua" w:hAnsi="Book Antiqua" w:cs="Book Antiqua"/>
          <w:color w:val="000000"/>
        </w:rPr>
        <w:t xml:space="preserve"> E, Rodriguez-Castro K, </w:t>
      </w:r>
      <w:proofErr w:type="spellStart"/>
      <w:r>
        <w:rPr>
          <w:rFonts w:ascii="Book Antiqua" w:eastAsia="Book Antiqua" w:hAnsi="Book Antiqua" w:cs="Book Antiqua"/>
          <w:color w:val="000000"/>
        </w:rPr>
        <w:t>Ferrarese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Burra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hypercoagulable</w:t>
      </w:r>
      <w:proofErr w:type="spellEnd"/>
      <w:r>
        <w:rPr>
          <w:rFonts w:ascii="Book Antiqua" w:eastAsia="Book Antiqua" w:hAnsi="Book Antiqua" w:cs="Book Antiqua"/>
          <w:color w:val="000000"/>
        </w:rPr>
        <w:t xml:space="preserve"> profiles and portal vein thrombosis in cirrhotic patients with </w:t>
      </w:r>
      <w:r>
        <w:rPr>
          <w:rFonts w:ascii="Book Antiqua" w:eastAsia="Book Antiqua" w:hAnsi="Book Antiqua" w:cs="Book Antiqua"/>
          <w:color w:val="000000"/>
        </w:rPr>
        <w:lastRenderedPageBreak/>
        <w:t>hepatocellular carcinoma.</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Dig Liver Dis</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2017;</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49</w:t>
      </w:r>
      <w:r>
        <w:rPr>
          <w:rFonts w:ascii="Book Antiqua" w:eastAsia="Book Antiqua" w:hAnsi="Book Antiqua" w:cs="Book Antiqua"/>
          <w:color w:val="000000"/>
        </w:rPr>
        <w:t>: 440-445 [PMID: 28109767</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10.1016/j.dld.2016.12.019]</w:t>
      </w:r>
    </w:p>
    <w:p w14:paraId="302F6A86" w14:textId="2000D71C" w:rsidR="00A77B3E" w:rsidRDefault="00C274FC">
      <w:pPr>
        <w:spacing w:line="360" w:lineRule="auto"/>
        <w:jc w:val="both"/>
      </w:pPr>
      <w:r>
        <w:rPr>
          <w:rFonts w:ascii="Book Antiqua" w:eastAsia="Book Antiqua" w:hAnsi="Book Antiqua" w:cs="Book Antiqua"/>
          <w:color w:val="000000"/>
        </w:rPr>
        <w:t>25</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Rossetto</w:t>
      </w:r>
      <w:proofErr w:type="spellEnd"/>
      <w:r w:rsidRPr="00DC54D3">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Spiezia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Rodriguez-Castro KI, </w:t>
      </w:r>
      <w:proofErr w:type="spellStart"/>
      <w:r>
        <w:rPr>
          <w:rFonts w:ascii="Book Antiqua" w:eastAsia="Book Antiqua" w:hAnsi="Book Antiqua" w:cs="Book Antiqua"/>
          <w:color w:val="000000"/>
        </w:rPr>
        <w:t>Maggiolo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P. Whole blood rotation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 xml:space="preserve"> (ROTEM</w:t>
      </w:r>
      <w:r w:rsidR="0033703A" w:rsidRPr="0033703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profiles in subjects with non-neoplastic portal vein thrombosis.</w:t>
      </w:r>
      <w:r w:rsidR="00DC54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2013;</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132</w:t>
      </w:r>
      <w:r>
        <w:rPr>
          <w:rFonts w:ascii="Book Antiqua" w:eastAsia="Book Antiqua" w:hAnsi="Book Antiqua" w:cs="Book Antiqua"/>
          <w:color w:val="000000"/>
        </w:rPr>
        <w:t>: e131-</w:t>
      </w:r>
      <w:r w:rsidR="0033703A">
        <w:rPr>
          <w:rFonts w:ascii="Book Antiqua" w:eastAsia="Book Antiqua" w:hAnsi="Book Antiqua" w:cs="Book Antiqua"/>
          <w:color w:val="000000"/>
        </w:rPr>
        <w:t>e</w:t>
      </w:r>
      <w:r>
        <w:rPr>
          <w:rFonts w:ascii="Book Antiqua" w:eastAsia="Book Antiqua" w:hAnsi="Book Antiqua" w:cs="Book Antiqua"/>
          <w:color w:val="000000"/>
        </w:rPr>
        <w:t>134 [PMID: 23810655</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10.1016/j.thromres.2013.06.009]</w:t>
      </w:r>
    </w:p>
    <w:p w14:paraId="2616637C" w14:textId="395F11B4" w:rsidR="00A77B3E" w:rsidRDefault="00C274FC">
      <w:pPr>
        <w:spacing w:line="360" w:lineRule="auto"/>
        <w:jc w:val="both"/>
      </w:pPr>
      <w:r>
        <w:rPr>
          <w:rFonts w:ascii="Book Antiqua" w:eastAsia="Book Antiqua" w:hAnsi="Book Antiqua" w:cs="Book Antiqua"/>
          <w:color w:val="000000"/>
        </w:rPr>
        <w:t>26</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Blasi A,</w:t>
      </w:r>
      <w:r>
        <w:rPr>
          <w:rFonts w:ascii="Book Antiqua" w:eastAsia="Book Antiqua" w:hAnsi="Book Antiqua" w:cs="Book Antiqua"/>
          <w:color w:val="000000"/>
        </w:rPr>
        <w:t xml:space="preserve"> Molina V, Sanchez-</w:t>
      </w:r>
      <w:proofErr w:type="spellStart"/>
      <w:r w:rsidR="0033703A" w:rsidRPr="0033703A">
        <w:rPr>
          <w:rFonts w:ascii="Book Antiqua" w:eastAsia="Book Antiqua" w:hAnsi="Book Antiqua" w:cs="Book Antiqua"/>
          <w:color w:val="000000"/>
        </w:rPr>
        <w:t>Cabús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Balust</w:t>
      </w:r>
      <w:proofErr w:type="spellEnd"/>
      <w:r>
        <w:rPr>
          <w:rFonts w:ascii="Book Antiqua" w:eastAsia="Book Antiqua" w:hAnsi="Book Antiqua" w:cs="Book Antiqua"/>
          <w:color w:val="000000"/>
        </w:rPr>
        <w:t xml:space="preserve"> J, Garcia-</w:t>
      </w:r>
      <w:proofErr w:type="spellStart"/>
      <w:r>
        <w:rPr>
          <w:rFonts w:ascii="Book Antiqua" w:eastAsia="Book Antiqua" w:hAnsi="Book Antiqua" w:cs="Book Antiqua"/>
          <w:color w:val="000000"/>
        </w:rPr>
        <w:t>Valdecasas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Taura</w:t>
      </w:r>
      <w:proofErr w:type="spellEnd"/>
      <w:r>
        <w:rPr>
          <w:rFonts w:ascii="Book Antiqua" w:eastAsia="Book Antiqua" w:hAnsi="Book Antiqua" w:cs="Book Antiqua"/>
          <w:color w:val="000000"/>
        </w:rPr>
        <w:t xml:space="preserve"> P. Prediction of thromboembolic complications after liver resection for cholangiocarcinoma: is there a place for </w:t>
      </w:r>
      <w:proofErr w:type="spellStart"/>
      <w:r>
        <w:rPr>
          <w:rFonts w:ascii="Book Antiqua" w:eastAsia="Book Antiqua" w:hAnsi="Book Antiqua" w:cs="Book Antiqua"/>
          <w:color w:val="000000"/>
        </w:rPr>
        <w:t>thromboelastometry</w:t>
      </w:r>
      <w:proofErr w:type="spellEnd"/>
      <w:r>
        <w:rPr>
          <w:rFonts w:ascii="Book Antiqua" w:eastAsia="Book Antiqua" w:hAnsi="Book Antiqua" w:cs="Book Antiqua"/>
          <w:color w:val="000000"/>
        </w:rPr>
        <w:t>?</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Coagul</w:t>
      </w:r>
      <w:proofErr w:type="spellEnd"/>
      <w:r>
        <w:rPr>
          <w:rFonts w:ascii="Book Antiqua" w:eastAsia="Book Antiqua" w:hAnsi="Book Antiqua" w:cs="Book Antiqua"/>
          <w:i/>
          <w:iCs/>
          <w:color w:val="000000"/>
        </w:rPr>
        <w:t xml:space="preserve"> Fibrinolysis</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2018;</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29</w:t>
      </w:r>
      <w:r>
        <w:rPr>
          <w:rFonts w:ascii="Book Antiqua" w:eastAsia="Book Antiqua" w:hAnsi="Book Antiqua" w:cs="Book Antiqua"/>
          <w:color w:val="000000"/>
        </w:rPr>
        <w:t>: 61-66 [PMID: 29045240</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10.1097/MBC.0000000000000672]</w:t>
      </w:r>
    </w:p>
    <w:p w14:paraId="43F3467E" w14:textId="0F903C69" w:rsidR="00A77B3E" w:rsidRDefault="00C274FC">
      <w:pPr>
        <w:spacing w:line="360" w:lineRule="auto"/>
        <w:jc w:val="both"/>
      </w:pPr>
      <w:r>
        <w:rPr>
          <w:rFonts w:ascii="Book Antiqua" w:eastAsia="Book Antiqua" w:hAnsi="Book Antiqua" w:cs="Book Antiqua"/>
          <w:color w:val="000000"/>
        </w:rPr>
        <w:t>27</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Paramo JA</w:t>
      </w:r>
      <w:r>
        <w:rPr>
          <w:rFonts w:ascii="Book Antiqua" w:eastAsia="Book Antiqua" w:hAnsi="Book Antiqua" w:cs="Book Antiqua"/>
          <w:color w:val="000000"/>
        </w:rPr>
        <w:t>, Rocha E. Changes in coagulation and fibrinolysis after total hip replacement and their relations with deep vein thrombosis.</w:t>
      </w:r>
      <w:r w:rsidR="00DC54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Haemostasis</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1985;</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15</w:t>
      </w:r>
      <w:r>
        <w:rPr>
          <w:rFonts w:ascii="Book Antiqua" w:eastAsia="Book Antiqua" w:hAnsi="Book Antiqua" w:cs="Book Antiqua"/>
          <w:color w:val="000000"/>
        </w:rPr>
        <w:t>: 345-352 [PMID: 3935549</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10.1159/000215170]</w:t>
      </w:r>
    </w:p>
    <w:p w14:paraId="66E41D52" w14:textId="62FA0061" w:rsidR="00A77B3E" w:rsidRDefault="00C274FC">
      <w:pPr>
        <w:spacing w:line="360" w:lineRule="auto"/>
        <w:jc w:val="both"/>
      </w:pPr>
      <w:r>
        <w:rPr>
          <w:rFonts w:ascii="Book Antiqua" w:eastAsia="Book Antiqua" w:hAnsi="Book Antiqua" w:cs="Book Antiqua"/>
          <w:color w:val="000000"/>
        </w:rPr>
        <w:t>28</w:t>
      </w:r>
      <w:r w:rsidR="00DC54D3">
        <w:rPr>
          <w:rFonts w:ascii="Book Antiqua" w:eastAsia="Book Antiqua" w:hAnsi="Book Antiqua" w:cs="Book Antiqua"/>
          <w:color w:val="000000"/>
        </w:rPr>
        <w:t xml:space="preserve"> </w:t>
      </w:r>
      <w:proofErr w:type="spellStart"/>
      <w:r w:rsidRPr="00DC54D3">
        <w:rPr>
          <w:rFonts w:ascii="Book Antiqua" w:eastAsia="Book Antiqua" w:hAnsi="Book Antiqua" w:cs="Book Antiqua"/>
          <w:b/>
          <w:bCs/>
          <w:color w:val="000000"/>
        </w:rPr>
        <w:t>Kassis</w:t>
      </w:r>
      <w:proofErr w:type="spellEnd"/>
      <w:r w:rsidRPr="00DC54D3">
        <w:rPr>
          <w:rFonts w:ascii="Book Antiqua" w:eastAsia="Book Antiqua" w:hAnsi="Book Antiqua" w:cs="Book Antiqua"/>
          <w:b/>
          <w:bCs/>
          <w:color w:val="000000"/>
        </w:rPr>
        <w:t xml:space="preserve"> J, </w:t>
      </w:r>
      <w:r>
        <w:rPr>
          <w:rFonts w:ascii="Book Antiqua" w:eastAsia="Book Antiqua" w:hAnsi="Book Antiqua" w:cs="Book Antiqua"/>
          <w:color w:val="000000"/>
        </w:rPr>
        <w:t xml:space="preserve">Hirsh J, </w:t>
      </w:r>
      <w:proofErr w:type="spellStart"/>
      <w:r>
        <w:rPr>
          <w:rFonts w:ascii="Book Antiqua" w:eastAsia="Book Antiqua" w:hAnsi="Book Antiqua" w:cs="Book Antiqua"/>
          <w:color w:val="000000"/>
        </w:rPr>
        <w:t>Podor</w:t>
      </w:r>
      <w:proofErr w:type="spellEnd"/>
      <w:r>
        <w:rPr>
          <w:rFonts w:ascii="Book Antiqua" w:eastAsia="Book Antiqua" w:hAnsi="Book Antiqua" w:cs="Book Antiqua"/>
          <w:color w:val="000000"/>
        </w:rPr>
        <w:t xml:space="preserve"> TJ. Evidence that postoperative fibrinolytic shutdown is mediated by plasma factors that stimulate endothelial cell type I plasminogen activator inhibitor biosynthesis.</w:t>
      </w:r>
      <w:r w:rsidR="00DC54D3">
        <w:rPr>
          <w:rFonts w:ascii="Book Antiqua" w:eastAsia="Book Antiqua" w:hAnsi="Book Antiqua" w:cs="Book Antiqua"/>
          <w:i/>
          <w:iCs/>
          <w:color w:val="000000"/>
        </w:rPr>
        <w:t xml:space="preserve"> </w:t>
      </w:r>
      <w:r>
        <w:rPr>
          <w:rFonts w:ascii="Book Antiqua" w:eastAsia="Book Antiqua" w:hAnsi="Book Antiqua" w:cs="Book Antiqua"/>
          <w:i/>
          <w:iCs/>
          <w:color w:val="000000"/>
        </w:rPr>
        <w:t>Blood</w:t>
      </w:r>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1992;</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80</w:t>
      </w:r>
      <w:r>
        <w:rPr>
          <w:rFonts w:ascii="Book Antiqua" w:eastAsia="Book Antiqua" w:hAnsi="Book Antiqua" w:cs="Book Antiqua"/>
          <w:color w:val="000000"/>
        </w:rPr>
        <w:t>: 1758-1764 [PMID: 1391943</w:t>
      </w:r>
      <w:r w:rsidR="00D35024">
        <w:rPr>
          <w:rFonts w:ascii="Book Antiqua" w:hAnsi="Book Antiqua" w:cs="Book Antiqua" w:hint="eastAsia"/>
          <w:color w:val="000000"/>
          <w:lang w:eastAsia="zh-CN"/>
        </w:rPr>
        <w:t xml:space="preserve"> DOI: </w:t>
      </w:r>
      <w:r w:rsidR="00D35024" w:rsidRPr="00D35024">
        <w:rPr>
          <w:rFonts w:ascii="Book Antiqua" w:hAnsi="Book Antiqua" w:cs="Book Antiqua"/>
          <w:color w:val="000000"/>
          <w:lang w:eastAsia="zh-CN"/>
        </w:rPr>
        <w:t>10.1182/blood.V80.7.1758.bloodjournal8071758</w:t>
      </w:r>
      <w:r>
        <w:rPr>
          <w:rFonts w:ascii="Book Antiqua" w:eastAsia="Book Antiqua" w:hAnsi="Book Antiqua" w:cs="Book Antiqua"/>
          <w:color w:val="000000"/>
        </w:rPr>
        <w:t>]</w:t>
      </w:r>
    </w:p>
    <w:p w14:paraId="7158EAB1" w14:textId="01780C57" w:rsidR="00A77B3E" w:rsidRPr="00B45C12" w:rsidRDefault="00C274FC">
      <w:pPr>
        <w:spacing w:line="360" w:lineRule="auto"/>
        <w:jc w:val="both"/>
        <w:rPr>
          <w:rFonts w:ascii="Book Antiqua" w:hAnsi="Book Antiqua"/>
        </w:rPr>
      </w:pPr>
      <w:r>
        <w:rPr>
          <w:rFonts w:ascii="Book Antiqua" w:eastAsia="Book Antiqua" w:hAnsi="Book Antiqua" w:cs="Book Antiqua"/>
          <w:color w:val="000000"/>
        </w:rPr>
        <w:t>29</w:t>
      </w:r>
      <w:r w:rsidR="00DC54D3">
        <w:rPr>
          <w:rFonts w:ascii="Book Antiqua" w:eastAsia="Book Antiqua" w:hAnsi="Book Antiqua" w:cs="Book Antiqua"/>
          <w:color w:val="000000"/>
        </w:rPr>
        <w:t xml:space="preserve"> </w:t>
      </w:r>
      <w:r w:rsidRPr="00DC54D3">
        <w:rPr>
          <w:rFonts w:ascii="Book Antiqua" w:eastAsia="Book Antiqua" w:hAnsi="Book Antiqua" w:cs="Book Antiqua"/>
          <w:b/>
          <w:bCs/>
          <w:color w:val="000000"/>
        </w:rPr>
        <w:t>Dai Y,</w:t>
      </w:r>
      <w:r>
        <w:rPr>
          <w:rFonts w:ascii="Book Antiqua" w:eastAsia="Book Antiqua" w:hAnsi="Book Antiqua" w:cs="Book Antiqua"/>
          <w:color w:val="000000"/>
        </w:rPr>
        <w:t xml:space="preserve"> Lee A, Critchley LA, White PF. Does thromboelastography predict postoperative thromboembolic events? A systematic review of the literature.</w:t>
      </w:r>
      <w:r w:rsidR="00DC54D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sidR="00DC54D3">
        <w:rPr>
          <w:rFonts w:ascii="Book Antiqua" w:eastAsia="Book Antiqua" w:hAnsi="Book Antiqua" w:cs="Book Antiqua"/>
          <w:i/>
          <w:iCs/>
          <w:color w:val="000000"/>
        </w:rPr>
        <w:t xml:space="preserve"> </w:t>
      </w:r>
      <w:r>
        <w:rPr>
          <w:rFonts w:ascii="Book Antiqua" w:eastAsia="Book Antiqua" w:hAnsi="Book Antiqua" w:cs="Book Antiqua"/>
          <w:color w:val="000000"/>
        </w:rPr>
        <w:t>2009;</w:t>
      </w:r>
      <w:r w:rsidR="00DC54D3">
        <w:rPr>
          <w:rFonts w:ascii="Book Antiqua" w:eastAsia="Book Antiqua" w:hAnsi="Book Antiqua" w:cs="Book Antiqua"/>
          <w:color w:val="000000"/>
        </w:rPr>
        <w:t xml:space="preserve"> </w:t>
      </w:r>
      <w:r>
        <w:rPr>
          <w:rFonts w:ascii="Book Antiqua" w:eastAsia="Book Antiqua" w:hAnsi="Book Antiqua" w:cs="Book Antiqua"/>
          <w:b/>
          <w:bCs/>
          <w:color w:val="000000"/>
        </w:rPr>
        <w:t>108</w:t>
      </w:r>
      <w:r>
        <w:rPr>
          <w:rFonts w:ascii="Book Antiqua" w:eastAsia="Book Antiqua" w:hAnsi="Book Antiqua" w:cs="Book Antiqua"/>
          <w:color w:val="000000"/>
        </w:rPr>
        <w:t>: 734-742 [PMID: 19224777</w:t>
      </w:r>
      <w:r w:rsidR="00DC54D3">
        <w:rPr>
          <w:rFonts w:ascii="Book Antiqua" w:eastAsia="Book Antiqua" w:hAnsi="Book Antiqua" w:cs="Book Antiqua"/>
          <w:color w:val="000000"/>
        </w:rPr>
        <w:t xml:space="preserve"> </w:t>
      </w:r>
      <w:r>
        <w:rPr>
          <w:rFonts w:ascii="Book Antiqua" w:eastAsia="Book Antiqua" w:hAnsi="Book Antiqua" w:cs="Book Antiqua"/>
          <w:color w:val="000000"/>
        </w:rPr>
        <w:t>DOI: 10.1213/ane.0b013e31818f8907]</w:t>
      </w:r>
    </w:p>
    <w:p w14:paraId="7B308F3E" w14:textId="77777777" w:rsidR="00A77B3E" w:rsidRDefault="00A77B3E">
      <w:pPr>
        <w:spacing w:line="360" w:lineRule="auto"/>
        <w:jc w:val="both"/>
      </w:pPr>
    </w:p>
    <w:p w14:paraId="10F442F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BA1145" w14:textId="77777777" w:rsidR="00A77B3E" w:rsidRDefault="00C274FC">
      <w:pPr>
        <w:spacing w:line="360" w:lineRule="auto"/>
        <w:jc w:val="both"/>
      </w:pPr>
      <w:r>
        <w:rPr>
          <w:rFonts w:ascii="Book Antiqua" w:eastAsia="Book Antiqua" w:hAnsi="Book Antiqua" w:cs="Book Antiqua"/>
          <w:b/>
          <w:color w:val="000000"/>
        </w:rPr>
        <w:lastRenderedPageBreak/>
        <w:t>Footnotes</w:t>
      </w:r>
    </w:p>
    <w:p w14:paraId="4E352A21" w14:textId="22422E60" w:rsidR="00A77B3E" w:rsidRDefault="00C274F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Institutional Review Board of </w:t>
      </w:r>
      <w:proofErr w:type="spellStart"/>
      <w:r>
        <w:rPr>
          <w:rFonts w:ascii="Book Antiqua" w:eastAsia="Book Antiqua" w:hAnsi="Book Antiqua" w:cs="Book Antiqua"/>
          <w:color w:val="000000"/>
          <w:shd w:val="clear" w:color="auto" w:fill="FFFFFF"/>
        </w:rPr>
        <w:t>Azienda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Ospedliero</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Universitaria</w:t>
      </w:r>
      <w:proofErr w:type="spellEnd"/>
      <w:r>
        <w:rPr>
          <w:rFonts w:ascii="Book Antiqua" w:eastAsia="Book Antiqua" w:hAnsi="Book Antiqua" w:cs="Book Antiqua"/>
          <w:color w:val="000000"/>
          <w:shd w:val="clear" w:color="auto" w:fill="FFFFFF"/>
        </w:rPr>
        <w:t xml:space="preserve"> (N</w:t>
      </w:r>
      <w:r w:rsidR="00EB3C86">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 xml:space="preserve"> 139/14 approved on October 29, 2014)</w:t>
      </w:r>
      <w:r w:rsidR="00EB3C86">
        <w:rPr>
          <w:rFonts w:ascii="Book Antiqua" w:eastAsia="Book Antiqua" w:hAnsi="Book Antiqua" w:cs="Book Antiqua"/>
          <w:color w:val="000000"/>
          <w:shd w:val="clear" w:color="auto" w:fill="FFFFFF"/>
        </w:rPr>
        <w:t>.</w:t>
      </w:r>
    </w:p>
    <w:p w14:paraId="689E1851" w14:textId="77777777" w:rsidR="00A77B3E" w:rsidRDefault="00A77B3E">
      <w:pPr>
        <w:spacing w:line="360" w:lineRule="auto"/>
        <w:jc w:val="both"/>
      </w:pPr>
    </w:p>
    <w:p w14:paraId="1417BD96" w14:textId="5BECAD86" w:rsidR="00A77B3E" w:rsidRDefault="00C274F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Patients were not required to give informed consent </w:t>
      </w:r>
      <w:r w:rsidR="00FB6669">
        <w:rPr>
          <w:rFonts w:ascii="Book Antiqua" w:eastAsia="Book Antiqua" w:hAnsi="Book Antiqua" w:cs="Book Antiqua"/>
          <w:color w:val="000000"/>
        </w:rPr>
        <w:t>for</w:t>
      </w:r>
      <w:r>
        <w:rPr>
          <w:rFonts w:ascii="Book Antiqua" w:eastAsia="Book Antiqua" w:hAnsi="Book Antiqua" w:cs="Book Antiqua"/>
          <w:color w:val="000000"/>
        </w:rPr>
        <w:t xml:space="preserve"> th</w:t>
      </w:r>
      <w:r w:rsidR="00FB6669">
        <w:rPr>
          <w:rFonts w:ascii="Book Antiqua" w:eastAsia="Book Antiqua" w:hAnsi="Book Antiqua" w:cs="Book Antiqua"/>
          <w:color w:val="000000"/>
        </w:rPr>
        <w:t>is</w:t>
      </w:r>
      <w:r>
        <w:rPr>
          <w:rFonts w:ascii="Book Antiqua" w:eastAsia="Book Antiqua" w:hAnsi="Book Antiqua" w:cs="Book Antiqua"/>
          <w:color w:val="000000"/>
        </w:rPr>
        <w:t xml:space="preserve"> study </w:t>
      </w:r>
      <w:r w:rsidR="00FB6669">
        <w:rPr>
          <w:rFonts w:ascii="Book Antiqua" w:eastAsia="Book Antiqua" w:hAnsi="Book Antiqua" w:cs="Book Antiqua"/>
          <w:color w:val="000000"/>
        </w:rPr>
        <w:t>as</w:t>
      </w:r>
      <w:r>
        <w:rPr>
          <w:rFonts w:ascii="Book Antiqua" w:eastAsia="Book Antiqua" w:hAnsi="Book Antiqua" w:cs="Book Antiqua"/>
          <w:color w:val="000000"/>
        </w:rPr>
        <w:t xml:space="preserve"> the analysis used anonymous clinical data that were obtained after each patient agreed to treatment by written consent.</w:t>
      </w:r>
    </w:p>
    <w:p w14:paraId="6DD0D504" w14:textId="77777777" w:rsidR="00A77B3E" w:rsidRDefault="00A77B3E">
      <w:pPr>
        <w:spacing w:line="360" w:lineRule="auto"/>
        <w:jc w:val="both"/>
      </w:pPr>
    </w:p>
    <w:p w14:paraId="7F88FD20" w14:textId="5944F975" w:rsidR="00A77B3E" w:rsidRDefault="00C274F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w:t>
      </w:r>
      <w:r w:rsidR="00FB6669">
        <w:rPr>
          <w:rFonts w:ascii="Book Antiqua" w:eastAsia="Book Antiqua" w:hAnsi="Book Antiqua" w:cs="Book Antiqua"/>
          <w:color w:val="000000"/>
        </w:rPr>
        <w:t>a</w:t>
      </w:r>
      <w:r>
        <w:rPr>
          <w:rFonts w:ascii="Book Antiqua" w:eastAsia="Book Antiqua" w:hAnsi="Book Antiqua" w:cs="Book Antiqua"/>
          <w:color w:val="000000"/>
        </w:rPr>
        <w:t>uthors have no financial relationships to disclose.</w:t>
      </w:r>
    </w:p>
    <w:p w14:paraId="4563AC6F" w14:textId="77777777" w:rsidR="00A77B3E" w:rsidRDefault="00A77B3E">
      <w:pPr>
        <w:spacing w:line="360" w:lineRule="auto"/>
        <w:jc w:val="both"/>
      </w:pPr>
    </w:p>
    <w:p w14:paraId="1BDB0940" w14:textId="77777777" w:rsidR="00A77B3E" w:rsidRDefault="00C274F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3CFE9772" w14:textId="77777777" w:rsidR="00A77B3E" w:rsidRDefault="00A77B3E">
      <w:pPr>
        <w:spacing w:line="360" w:lineRule="auto"/>
        <w:jc w:val="both"/>
      </w:pPr>
    </w:p>
    <w:p w14:paraId="0E04B6ED" w14:textId="77777777" w:rsidR="00A77B3E" w:rsidRDefault="00C274F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 and the manuscript was prepared and revised according to the STROBE Statement (checklist of items).</w:t>
      </w:r>
    </w:p>
    <w:p w14:paraId="65EA52A6" w14:textId="77777777" w:rsidR="00A77B3E" w:rsidRDefault="00A77B3E">
      <w:pPr>
        <w:spacing w:line="360" w:lineRule="auto"/>
        <w:jc w:val="both"/>
      </w:pPr>
    </w:p>
    <w:p w14:paraId="69719F1E" w14:textId="77777777" w:rsidR="00A77B3E" w:rsidRDefault="00C274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F2228E" w14:textId="77777777" w:rsidR="00A77B3E" w:rsidRDefault="00A77B3E">
      <w:pPr>
        <w:spacing w:line="360" w:lineRule="auto"/>
        <w:jc w:val="both"/>
      </w:pPr>
    </w:p>
    <w:p w14:paraId="52248790" w14:textId="12E1E13B" w:rsidR="00A77B3E" w:rsidRDefault="00C274F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B3C86">
        <w:rPr>
          <w:rFonts w:ascii="Book Antiqua" w:eastAsia="Book Antiqua" w:hAnsi="Book Antiqua" w:cs="Book Antiqua"/>
          <w:color w:val="000000"/>
        </w:rPr>
        <w:t>m</w:t>
      </w:r>
      <w:r>
        <w:rPr>
          <w:rFonts w:ascii="Book Antiqua" w:eastAsia="Book Antiqua" w:hAnsi="Book Antiqua" w:cs="Book Antiqua"/>
          <w:color w:val="000000"/>
        </w:rPr>
        <w:t>anuscript</w:t>
      </w:r>
    </w:p>
    <w:p w14:paraId="5E718151" w14:textId="77777777" w:rsidR="00A77B3E" w:rsidRDefault="00A77B3E">
      <w:pPr>
        <w:spacing w:line="360" w:lineRule="auto"/>
        <w:jc w:val="both"/>
      </w:pPr>
    </w:p>
    <w:p w14:paraId="437AF0BE" w14:textId="77777777" w:rsidR="00A77B3E" w:rsidRDefault="00C274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2020</w:t>
      </w:r>
    </w:p>
    <w:p w14:paraId="5E728D93" w14:textId="77777777" w:rsidR="00A77B3E" w:rsidRDefault="00C274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6BAE3776" w14:textId="13A417CE" w:rsidR="00A77B3E" w:rsidRDefault="00C274FC">
      <w:pPr>
        <w:spacing w:line="360" w:lineRule="auto"/>
        <w:jc w:val="both"/>
      </w:pPr>
      <w:r>
        <w:rPr>
          <w:rFonts w:ascii="Book Antiqua" w:eastAsia="Book Antiqua" w:hAnsi="Book Antiqua" w:cs="Book Antiqua"/>
          <w:b/>
          <w:color w:val="000000"/>
        </w:rPr>
        <w:t xml:space="preserve">Article in press: </w:t>
      </w:r>
      <w:r w:rsidR="00EF1DEC" w:rsidRPr="00A82F72">
        <w:rPr>
          <w:rFonts w:ascii="Book Antiqua" w:eastAsia="Book Antiqua" w:hAnsi="Book Antiqua" w:cs="Book Antiqua"/>
          <w:bCs/>
          <w:color w:val="000000"/>
        </w:rPr>
        <w:t>September 2, 2020</w:t>
      </w:r>
    </w:p>
    <w:p w14:paraId="15929BC3" w14:textId="77777777" w:rsidR="00A77B3E" w:rsidRDefault="00A77B3E">
      <w:pPr>
        <w:spacing w:line="360" w:lineRule="auto"/>
        <w:jc w:val="both"/>
      </w:pPr>
    </w:p>
    <w:p w14:paraId="346E3EEA" w14:textId="28454CFE" w:rsidR="00A77B3E" w:rsidRDefault="00C274FC">
      <w:pPr>
        <w:spacing w:line="360" w:lineRule="auto"/>
        <w:jc w:val="both"/>
      </w:pPr>
      <w:r>
        <w:rPr>
          <w:rFonts w:ascii="Book Antiqua" w:eastAsia="Book Antiqua" w:hAnsi="Book Antiqua" w:cs="Book Antiqua"/>
          <w:b/>
          <w:color w:val="000000"/>
        </w:rPr>
        <w:t xml:space="preserve">Specialty type: </w:t>
      </w:r>
      <w:r w:rsidR="00EB3C86" w:rsidRPr="00EB3C86">
        <w:rPr>
          <w:rFonts w:ascii="Book Antiqua" w:eastAsia="Book Antiqua" w:hAnsi="Book Antiqua" w:cs="Book Antiqua"/>
          <w:color w:val="000000"/>
        </w:rPr>
        <w:t>Transplantation</w:t>
      </w:r>
    </w:p>
    <w:p w14:paraId="04705DE5" w14:textId="77777777" w:rsidR="00A77B3E" w:rsidRDefault="00C274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5CEC739" w14:textId="77777777" w:rsidR="00A77B3E" w:rsidRDefault="00C274FC">
      <w:pPr>
        <w:spacing w:line="360" w:lineRule="auto"/>
        <w:jc w:val="both"/>
      </w:pPr>
      <w:r>
        <w:rPr>
          <w:rFonts w:ascii="Book Antiqua" w:eastAsia="Book Antiqua" w:hAnsi="Book Antiqua" w:cs="Book Antiqua"/>
          <w:b/>
          <w:color w:val="000000"/>
        </w:rPr>
        <w:t>Peer-review report’s scientific quality classification</w:t>
      </w:r>
    </w:p>
    <w:p w14:paraId="48BDB5EA" w14:textId="77777777" w:rsidR="00A77B3E" w:rsidRDefault="00C274FC">
      <w:pPr>
        <w:spacing w:line="360" w:lineRule="auto"/>
        <w:jc w:val="both"/>
      </w:pPr>
      <w:r>
        <w:rPr>
          <w:rFonts w:ascii="Book Antiqua" w:eastAsia="Book Antiqua" w:hAnsi="Book Antiqua" w:cs="Book Antiqua"/>
          <w:color w:val="000000"/>
        </w:rPr>
        <w:t>Grade A (Excellent): 0</w:t>
      </w:r>
    </w:p>
    <w:p w14:paraId="30F8B48A" w14:textId="77777777" w:rsidR="00A77B3E" w:rsidRDefault="00C274FC">
      <w:pPr>
        <w:spacing w:line="360" w:lineRule="auto"/>
        <w:jc w:val="both"/>
      </w:pPr>
      <w:r>
        <w:rPr>
          <w:rFonts w:ascii="Book Antiqua" w:eastAsia="Book Antiqua" w:hAnsi="Book Antiqua" w:cs="Book Antiqua"/>
          <w:color w:val="000000"/>
        </w:rPr>
        <w:t>Grade B (Very good): B, B</w:t>
      </w:r>
    </w:p>
    <w:p w14:paraId="5032E680" w14:textId="77777777" w:rsidR="00A77B3E" w:rsidRDefault="00C274FC">
      <w:pPr>
        <w:spacing w:line="360" w:lineRule="auto"/>
        <w:jc w:val="both"/>
      </w:pPr>
      <w:r>
        <w:rPr>
          <w:rFonts w:ascii="Book Antiqua" w:eastAsia="Book Antiqua" w:hAnsi="Book Antiqua" w:cs="Book Antiqua"/>
          <w:color w:val="000000"/>
        </w:rPr>
        <w:t>Grade C (Good): 0</w:t>
      </w:r>
    </w:p>
    <w:p w14:paraId="4BC1AA92" w14:textId="77777777" w:rsidR="00A77B3E" w:rsidRDefault="00C274FC">
      <w:pPr>
        <w:spacing w:line="360" w:lineRule="auto"/>
        <w:jc w:val="both"/>
      </w:pPr>
      <w:r>
        <w:rPr>
          <w:rFonts w:ascii="Book Antiqua" w:eastAsia="Book Antiqua" w:hAnsi="Book Antiqua" w:cs="Book Antiqua"/>
          <w:color w:val="000000"/>
        </w:rPr>
        <w:t>Grade D (Fair): 0</w:t>
      </w:r>
    </w:p>
    <w:p w14:paraId="5FB9765C" w14:textId="77777777" w:rsidR="00A77B3E" w:rsidRDefault="00C274FC">
      <w:pPr>
        <w:spacing w:line="360" w:lineRule="auto"/>
        <w:jc w:val="both"/>
      </w:pPr>
      <w:r>
        <w:rPr>
          <w:rFonts w:ascii="Book Antiqua" w:eastAsia="Book Antiqua" w:hAnsi="Book Antiqua" w:cs="Book Antiqua"/>
          <w:color w:val="000000"/>
        </w:rPr>
        <w:t>Grade E (Poor): 0</w:t>
      </w:r>
    </w:p>
    <w:p w14:paraId="68FE80A9" w14:textId="77777777" w:rsidR="00A77B3E" w:rsidRDefault="00A77B3E">
      <w:pPr>
        <w:spacing w:line="360" w:lineRule="auto"/>
        <w:jc w:val="both"/>
      </w:pPr>
    </w:p>
    <w:p w14:paraId="069ABA0D" w14:textId="79A1AA88" w:rsidR="00A77B3E" w:rsidRPr="0028706B" w:rsidRDefault="00C274F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Cagin</w:t>
      </w:r>
      <w:proofErr w:type="spellEnd"/>
      <w:r>
        <w:rPr>
          <w:rFonts w:ascii="Book Antiqua" w:eastAsia="Book Antiqua" w:hAnsi="Book Antiqua" w:cs="Book Antiqua"/>
          <w:color w:val="000000"/>
        </w:rPr>
        <w:t xml:space="preserve"> Y, Wang GY</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FB666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28706B" w:rsidRPr="0028706B">
        <w:rPr>
          <w:rFonts w:ascii="Book Antiqua" w:hAnsi="Book Antiqua" w:cs="Book Antiqua" w:hint="eastAsia"/>
          <w:color w:val="000000"/>
          <w:lang w:eastAsia="zh-CN"/>
        </w:rPr>
        <w:t>Wang LL</w:t>
      </w:r>
    </w:p>
    <w:p w14:paraId="7A858440" w14:textId="77777777" w:rsidR="008B39F7" w:rsidRDefault="008B39F7">
      <w:pPr>
        <w:spacing w:line="360" w:lineRule="auto"/>
        <w:jc w:val="both"/>
        <w:sectPr w:rsidR="008B39F7">
          <w:pgSz w:w="12240" w:h="15840"/>
          <w:pgMar w:top="1440" w:right="1440" w:bottom="1440" w:left="1440" w:header="720" w:footer="720" w:gutter="0"/>
          <w:cols w:space="720"/>
          <w:docGrid w:linePitch="360"/>
        </w:sectPr>
      </w:pPr>
    </w:p>
    <w:p w14:paraId="4BF89849" w14:textId="3FBAB66A" w:rsidR="00A77B3E" w:rsidRPr="00FF59E1" w:rsidRDefault="00FF59E1">
      <w:pPr>
        <w:spacing w:line="360" w:lineRule="auto"/>
        <w:jc w:val="both"/>
        <w:rPr>
          <w:rFonts w:ascii="Book Antiqua" w:hAnsi="Book Antiqua"/>
          <w:b/>
          <w:bCs/>
        </w:rPr>
      </w:pPr>
      <w:r w:rsidRPr="00FF59E1">
        <w:rPr>
          <w:rFonts w:ascii="Book Antiqua" w:hAnsi="Book Antiqua"/>
          <w:b/>
          <w:bCs/>
        </w:rPr>
        <w:lastRenderedPageBreak/>
        <w:t>Table 1 Preoperative recipient characteristics,</w:t>
      </w:r>
      <w:r w:rsidRPr="00FF59E1">
        <w:rPr>
          <w:rFonts w:ascii="Book Antiqua" w:hAnsi="Book Antiqua" w:hint="eastAsia"/>
          <w:b/>
          <w:bCs/>
          <w:i/>
          <w:color w:val="000000"/>
        </w:rPr>
        <w:t xml:space="preserve"> n </w:t>
      </w:r>
      <w:r w:rsidRPr="00FF59E1">
        <w:rPr>
          <w:rFonts w:ascii="Book Antiqua" w:hAnsi="Book Antiqua" w:hint="eastAsia"/>
          <w:b/>
          <w:bCs/>
          <w:color w:val="000000"/>
        </w:rPr>
        <w:t>(%)</w:t>
      </w:r>
    </w:p>
    <w:tbl>
      <w:tblPr>
        <w:tblW w:w="10066" w:type="dxa"/>
        <w:tblBorders>
          <w:top w:val="single" w:sz="12" w:space="0" w:color="000000"/>
          <w:bottom w:val="single" w:sz="12" w:space="0" w:color="000000"/>
        </w:tblBorders>
        <w:tblLook w:val="0020" w:firstRow="1" w:lastRow="0" w:firstColumn="0" w:lastColumn="0" w:noHBand="0" w:noVBand="0"/>
      </w:tblPr>
      <w:tblGrid>
        <w:gridCol w:w="2802"/>
        <w:gridCol w:w="1780"/>
        <w:gridCol w:w="1905"/>
        <w:gridCol w:w="2268"/>
        <w:gridCol w:w="1311"/>
      </w:tblGrid>
      <w:tr w:rsidR="00FF59E1" w:rsidRPr="006A14CC" w14:paraId="735163CF" w14:textId="77777777" w:rsidTr="00573F3D">
        <w:trPr>
          <w:trHeight w:val="466"/>
        </w:trPr>
        <w:tc>
          <w:tcPr>
            <w:tcW w:w="2802" w:type="dxa"/>
            <w:tcBorders>
              <w:bottom w:val="single" w:sz="6" w:space="0" w:color="000000"/>
            </w:tcBorders>
            <w:shd w:val="clear" w:color="auto" w:fill="auto"/>
          </w:tcPr>
          <w:p w14:paraId="4CEF6A7E" w14:textId="30311CB2" w:rsidR="00FF59E1" w:rsidRPr="006A14CC" w:rsidRDefault="00FF59E1" w:rsidP="006A14CC">
            <w:pPr>
              <w:spacing w:before="120" w:after="120" w:line="360" w:lineRule="auto"/>
              <w:rPr>
                <w:rFonts w:ascii="Book Antiqua" w:hAnsi="Book Antiqua"/>
                <w:b/>
              </w:rPr>
            </w:pPr>
            <w:r w:rsidRPr="006A14CC">
              <w:rPr>
                <w:rFonts w:ascii="Book Antiqua" w:hAnsi="Book Antiqua"/>
                <w:b/>
                <w:lang w:val="en-GB"/>
              </w:rPr>
              <w:t>Recipients characteristics</w:t>
            </w:r>
          </w:p>
        </w:tc>
        <w:tc>
          <w:tcPr>
            <w:tcW w:w="1780" w:type="dxa"/>
            <w:tcBorders>
              <w:bottom w:val="single" w:sz="6" w:space="0" w:color="000000"/>
            </w:tcBorders>
            <w:shd w:val="clear" w:color="auto" w:fill="auto"/>
          </w:tcPr>
          <w:p w14:paraId="17D531A0" w14:textId="77777777" w:rsidR="00FF59E1" w:rsidRPr="006A14CC" w:rsidRDefault="00FF59E1" w:rsidP="006A14CC">
            <w:pPr>
              <w:spacing w:before="120" w:after="120" w:line="360" w:lineRule="auto"/>
              <w:rPr>
                <w:rFonts w:ascii="Book Antiqua" w:hAnsi="Book Antiqua"/>
                <w:b/>
              </w:rPr>
            </w:pPr>
          </w:p>
        </w:tc>
        <w:tc>
          <w:tcPr>
            <w:tcW w:w="1905" w:type="dxa"/>
            <w:tcBorders>
              <w:bottom w:val="single" w:sz="6" w:space="0" w:color="000000"/>
            </w:tcBorders>
            <w:shd w:val="clear" w:color="auto" w:fill="auto"/>
          </w:tcPr>
          <w:p w14:paraId="17DFA7A4" w14:textId="5DA65A88" w:rsidR="00FF59E1" w:rsidRPr="006A14CC" w:rsidRDefault="00FF59E1" w:rsidP="006A14CC">
            <w:pPr>
              <w:spacing w:before="120" w:after="120" w:line="360" w:lineRule="auto"/>
              <w:rPr>
                <w:rFonts w:ascii="Book Antiqua" w:hAnsi="Book Antiqua"/>
                <w:b/>
              </w:rPr>
            </w:pPr>
            <w:r w:rsidRPr="006A14CC">
              <w:rPr>
                <w:rFonts w:ascii="Book Antiqua" w:hAnsi="Book Antiqua"/>
                <w:b/>
              </w:rPr>
              <w:t>Case group (27 pts)</w:t>
            </w:r>
          </w:p>
        </w:tc>
        <w:tc>
          <w:tcPr>
            <w:tcW w:w="2268" w:type="dxa"/>
            <w:tcBorders>
              <w:bottom w:val="single" w:sz="6" w:space="0" w:color="000000"/>
            </w:tcBorders>
            <w:shd w:val="clear" w:color="auto" w:fill="auto"/>
          </w:tcPr>
          <w:p w14:paraId="76CF2BD5" w14:textId="67128C5A" w:rsidR="00FF59E1" w:rsidRPr="006A14CC" w:rsidRDefault="00FF59E1" w:rsidP="006A14CC">
            <w:pPr>
              <w:spacing w:before="120" w:after="120" w:line="360" w:lineRule="auto"/>
              <w:rPr>
                <w:rFonts w:ascii="Book Antiqua" w:hAnsi="Book Antiqua"/>
                <w:b/>
              </w:rPr>
            </w:pPr>
            <w:r w:rsidRPr="006A14CC">
              <w:rPr>
                <w:rFonts w:ascii="Book Antiqua" w:hAnsi="Book Antiqua"/>
                <w:b/>
              </w:rPr>
              <w:t>Control group</w:t>
            </w:r>
            <w:r w:rsidR="001F4F8F">
              <w:rPr>
                <w:rFonts w:ascii="Book Antiqua" w:hAnsi="Book Antiqua" w:hint="eastAsia"/>
                <w:b/>
                <w:lang w:eastAsia="zh-CN"/>
              </w:rPr>
              <w:t xml:space="preserve"> </w:t>
            </w:r>
            <w:r w:rsidRPr="006A14CC">
              <w:rPr>
                <w:rFonts w:ascii="Book Antiqua" w:hAnsi="Book Antiqua"/>
                <w:b/>
              </w:rPr>
              <w:t>(27 pts)</w:t>
            </w:r>
          </w:p>
        </w:tc>
        <w:tc>
          <w:tcPr>
            <w:tcW w:w="1311" w:type="dxa"/>
            <w:tcBorders>
              <w:bottom w:val="single" w:sz="6" w:space="0" w:color="000000"/>
            </w:tcBorders>
            <w:shd w:val="clear" w:color="auto" w:fill="auto"/>
          </w:tcPr>
          <w:p w14:paraId="04D17A67" w14:textId="7FFA9855" w:rsidR="00FF59E1" w:rsidRPr="006A14CC" w:rsidRDefault="00FF59E1" w:rsidP="006A14CC">
            <w:pPr>
              <w:spacing w:before="120" w:after="120" w:line="360" w:lineRule="auto"/>
              <w:rPr>
                <w:rFonts w:ascii="Book Antiqua" w:hAnsi="Book Antiqua"/>
                <w:b/>
                <w:i/>
                <w:iCs/>
              </w:rPr>
            </w:pPr>
            <w:r w:rsidRPr="006A14CC">
              <w:rPr>
                <w:rFonts w:ascii="Book Antiqua" w:hAnsi="Book Antiqua"/>
                <w:b/>
                <w:i/>
                <w:iCs/>
              </w:rPr>
              <w:t>P</w:t>
            </w:r>
            <w:r w:rsidR="003C3B68" w:rsidRPr="006A14CC">
              <w:rPr>
                <w:rFonts w:ascii="Book Antiqua" w:hAnsi="Book Antiqua"/>
                <w:b/>
                <w:i/>
                <w:iCs/>
              </w:rPr>
              <w:t xml:space="preserve"> </w:t>
            </w:r>
            <w:r w:rsidR="003C3B68" w:rsidRPr="006A14CC">
              <w:rPr>
                <w:rFonts w:ascii="Book Antiqua" w:hAnsi="Book Antiqua"/>
                <w:b/>
                <w:lang w:eastAsia="zh-CN"/>
              </w:rPr>
              <w:t>va</w:t>
            </w:r>
            <w:r w:rsidR="003C3B68" w:rsidRPr="006A14CC">
              <w:rPr>
                <w:rFonts w:ascii="Book Antiqua" w:hAnsi="Book Antiqua"/>
                <w:b/>
              </w:rPr>
              <w:t>lue</w:t>
            </w:r>
          </w:p>
        </w:tc>
      </w:tr>
      <w:tr w:rsidR="00FF59E1" w:rsidRPr="006A14CC" w14:paraId="200DE1EA" w14:textId="77777777" w:rsidTr="00573F3D">
        <w:trPr>
          <w:trHeight w:val="632"/>
        </w:trPr>
        <w:tc>
          <w:tcPr>
            <w:tcW w:w="2802" w:type="dxa"/>
            <w:shd w:val="clear" w:color="auto" w:fill="auto"/>
          </w:tcPr>
          <w:p w14:paraId="146EE45A"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Gender</w:t>
            </w:r>
          </w:p>
        </w:tc>
        <w:tc>
          <w:tcPr>
            <w:tcW w:w="1780" w:type="dxa"/>
            <w:shd w:val="clear" w:color="auto" w:fill="auto"/>
          </w:tcPr>
          <w:p w14:paraId="7D3B16C0"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Male</w:t>
            </w:r>
          </w:p>
        </w:tc>
        <w:tc>
          <w:tcPr>
            <w:tcW w:w="1905" w:type="dxa"/>
            <w:shd w:val="clear" w:color="auto" w:fill="auto"/>
          </w:tcPr>
          <w:p w14:paraId="5EE4BD95" w14:textId="33A9C16E" w:rsidR="00FF59E1" w:rsidRPr="006A14CC" w:rsidRDefault="00FF59E1" w:rsidP="006A14CC">
            <w:pPr>
              <w:spacing w:before="120" w:after="120" w:line="360" w:lineRule="auto"/>
              <w:rPr>
                <w:rFonts w:ascii="Book Antiqua" w:hAnsi="Book Antiqua"/>
                <w:bCs/>
              </w:rPr>
            </w:pPr>
            <w:r w:rsidRPr="006A14CC">
              <w:rPr>
                <w:rFonts w:ascii="Book Antiqua" w:hAnsi="Book Antiqua"/>
                <w:bCs/>
              </w:rPr>
              <w:t>18 (67</w:t>
            </w:r>
            <w:r w:rsidR="001836DD">
              <w:rPr>
                <w:rFonts w:ascii="Book Antiqua" w:hAnsi="Book Antiqua"/>
                <w:bCs/>
              </w:rPr>
              <w:t>)</w:t>
            </w:r>
          </w:p>
        </w:tc>
        <w:tc>
          <w:tcPr>
            <w:tcW w:w="2268" w:type="dxa"/>
            <w:shd w:val="clear" w:color="auto" w:fill="auto"/>
          </w:tcPr>
          <w:p w14:paraId="0849E475" w14:textId="3042CAA6" w:rsidR="00FF59E1" w:rsidRPr="006A14CC" w:rsidRDefault="00FF59E1" w:rsidP="006A14CC">
            <w:pPr>
              <w:spacing w:before="120" w:after="120" w:line="360" w:lineRule="auto"/>
              <w:rPr>
                <w:rFonts w:ascii="Book Antiqua" w:hAnsi="Book Antiqua"/>
                <w:bCs/>
              </w:rPr>
            </w:pPr>
            <w:r w:rsidRPr="006A14CC">
              <w:rPr>
                <w:rFonts w:ascii="Book Antiqua" w:hAnsi="Book Antiqua"/>
                <w:bCs/>
              </w:rPr>
              <w:t>21 (77.7</w:t>
            </w:r>
            <w:r w:rsidR="001836DD">
              <w:rPr>
                <w:rFonts w:ascii="Book Antiqua" w:hAnsi="Book Antiqua"/>
                <w:bCs/>
              </w:rPr>
              <w:t>)</w:t>
            </w:r>
          </w:p>
        </w:tc>
        <w:tc>
          <w:tcPr>
            <w:tcW w:w="1311" w:type="dxa"/>
            <w:shd w:val="clear" w:color="auto" w:fill="auto"/>
          </w:tcPr>
          <w:p w14:paraId="15CE227D"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0.543</w:t>
            </w:r>
          </w:p>
        </w:tc>
      </w:tr>
      <w:tr w:rsidR="00FF59E1" w:rsidRPr="006A14CC" w14:paraId="5765CA00" w14:textId="77777777" w:rsidTr="00573F3D">
        <w:trPr>
          <w:trHeight w:val="437"/>
        </w:trPr>
        <w:tc>
          <w:tcPr>
            <w:tcW w:w="2802" w:type="dxa"/>
            <w:shd w:val="clear" w:color="auto" w:fill="auto"/>
          </w:tcPr>
          <w:p w14:paraId="4FA092F1"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Age</w:t>
            </w:r>
          </w:p>
        </w:tc>
        <w:tc>
          <w:tcPr>
            <w:tcW w:w="1780" w:type="dxa"/>
            <w:shd w:val="clear" w:color="auto" w:fill="auto"/>
          </w:tcPr>
          <w:p w14:paraId="5E320596" w14:textId="6CE97C96" w:rsidR="00FF59E1" w:rsidRPr="006A14CC" w:rsidRDefault="00FF59E1" w:rsidP="006A14CC">
            <w:pPr>
              <w:spacing w:before="120" w:after="120" w:line="360" w:lineRule="auto"/>
              <w:rPr>
                <w:rFonts w:ascii="Book Antiqua" w:hAnsi="Book Antiqua"/>
                <w:bCs/>
              </w:rPr>
            </w:pPr>
            <w:proofErr w:type="spellStart"/>
            <w:r w:rsidRPr="006A14CC">
              <w:rPr>
                <w:rFonts w:ascii="Book Antiqua" w:hAnsi="Book Antiqua"/>
                <w:bCs/>
              </w:rPr>
              <w:t>yr</w:t>
            </w:r>
            <w:proofErr w:type="spellEnd"/>
          </w:p>
        </w:tc>
        <w:tc>
          <w:tcPr>
            <w:tcW w:w="1905" w:type="dxa"/>
            <w:shd w:val="clear" w:color="auto" w:fill="auto"/>
          </w:tcPr>
          <w:p w14:paraId="400D23C2" w14:textId="40DD5738" w:rsidR="00FF59E1" w:rsidRPr="006A14CC" w:rsidRDefault="00FF59E1" w:rsidP="006A14CC">
            <w:pPr>
              <w:spacing w:before="120" w:after="120" w:line="360" w:lineRule="auto"/>
              <w:rPr>
                <w:rFonts w:ascii="Book Antiqua" w:hAnsi="Book Antiqua"/>
                <w:bCs/>
              </w:rPr>
            </w:pPr>
            <w:r w:rsidRPr="006A14CC">
              <w:rPr>
                <w:rFonts w:ascii="Book Antiqua" w:hAnsi="Book Antiqua"/>
                <w:bCs/>
              </w:rPr>
              <w:t>54 (44-62)</w:t>
            </w:r>
          </w:p>
        </w:tc>
        <w:tc>
          <w:tcPr>
            <w:tcW w:w="2268" w:type="dxa"/>
            <w:shd w:val="clear" w:color="auto" w:fill="auto"/>
          </w:tcPr>
          <w:p w14:paraId="5321A244"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56 (49.7-62)</w:t>
            </w:r>
          </w:p>
        </w:tc>
        <w:tc>
          <w:tcPr>
            <w:tcW w:w="1311" w:type="dxa"/>
            <w:shd w:val="clear" w:color="auto" w:fill="auto"/>
          </w:tcPr>
          <w:p w14:paraId="4C5AEDE8"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0.465</w:t>
            </w:r>
          </w:p>
        </w:tc>
      </w:tr>
      <w:tr w:rsidR="00FF7FF6" w:rsidRPr="006A14CC" w14:paraId="7E37FDCE" w14:textId="77777777" w:rsidTr="00FF7FF6">
        <w:trPr>
          <w:trHeight w:val="428"/>
        </w:trPr>
        <w:tc>
          <w:tcPr>
            <w:tcW w:w="2802" w:type="dxa"/>
            <w:vMerge w:val="restart"/>
            <w:shd w:val="clear" w:color="auto" w:fill="auto"/>
          </w:tcPr>
          <w:p w14:paraId="77035157" w14:textId="77777777"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lang w:val="en-GB"/>
              </w:rPr>
              <w:t>Cause of liver disease</w:t>
            </w:r>
          </w:p>
        </w:tc>
        <w:tc>
          <w:tcPr>
            <w:tcW w:w="1780" w:type="dxa"/>
            <w:shd w:val="clear" w:color="auto" w:fill="auto"/>
          </w:tcPr>
          <w:p w14:paraId="02038706" w14:textId="32A5AFDA" w:rsidR="00FF7FF6" w:rsidRPr="006A14CC" w:rsidRDefault="00FF7FF6" w:rsidP="00FF7FF6">
            <w:pPr>
              <w:spacing w:before="120" w:after="120" w:line="360" w:lineRule="auto"/>
              <w:rPr>
                <w:rFonts w:ascii="Book Antiqua" w:hAnsi="Book Antiqua"/>
                <w:bCs/>
                <w:lang w:val="en-GB"/>
              </w:rPr>
            </w:pPr>
            <w:r w:rsidRPr="006A14CC">
              <w:rPr>
                <w:rFonts w:ascii="Book Antiqua" w:hAnsi="Book Antiqua"/>
                <w:bCs/>
                <w:lang w:val="en-GB"/>
              </w:rPr>
              <w:t>Viral cirrhosis</w:t>
            </w:r>
          </w:p>
        </w:tc>
        <w:tc>
          <w:tcPr>
            <w:tcW w:w="1905" w:type="dxa"/>
            <w:shd w:val="clear" w:color="auto" w:fill="auto"/>
          </w:tcPr>
          <w:p w14:paraId="26FCA712" w14:textId="40A817F5" w:rsidR="00FF7FF6" w:rsidRPr="006A14CC" w:rsidRDefault="00FF7FF6" w:rsidP="00FF7FF6">
            <w:pPr>
              <w:spacing w:before="120" w:after="120" w:line="360" w:lineRule="auto"/>
              <w:rPr>
                <w:rFonts w:ascii="Book Antiqua" w:hAnsi="Book Antiqua"/>
                <w:bCs/>
                <w:lang w:val="en-GB"/>
              </w:rPr>
            </w:pPr>
            <w:r w:rsidRPr="006A14CC">
              <w:rPr>
                <w:rFonts w:ascii="Book Antiqua" w:hAnsi="Book Antiqua"/>
                <w:bCs/>
                <w:lang w:val="en-GB"/>
              </w:rPr>
              <w:t>7 (25.9</w:t>
            </w:r>
            <w:r>
              <w:rPr>
                <w:rFonts w:ascii="Book Antiqua" w:hAnsi="Book Antiqua"/>
                <w:bCs/>
                <w:lang w:val="en-GB"/>
              </w:rPr>
              <w:t>)</w:t>
            </w:r>
          </w:p>
        </w:tc>
        <w:tc>
          <w:tcPr>
            <w:tcW w:w="2268" w:type="dxa"/>
            <w:shd w:val="clear" w:color="auto" w:fill="auto"/>
          </w:tcPr>
          <w:p w14:paraId="257E2A4E" w14:textId="71A62208" w:rsidR="00FF7FF6" w:rsidRPr="006A14CC" w:rsidRDefault="00FF7FF6" w:rsidP="00FF7FF6">
            <w:pPr>
              <w:spacing w:before="120" w:after="120" w:line="360" w:lineRule="auto"/>
              <w:rPr>
                <w:rFonts w:ascii="Book Antiqua" w:hAnsi="Book Antiqua"/>
                <w:bCs/>
                <w:lang w:val="en-GB"/>
              </w:rPr>
            </w:pPr>
            <w:r w:rsidRPr="006A14CC">
              <w:rPr>
                <w:rFonts w:ascii="Book Antiqua" w:hAnsi="Book Antiqua"/>
                <w:bCs/>
                <w:lang w:val="en-GB"/>
              </w:rPr>
              <w:t>5 (18.5</w:t>
            </w:r>
            <w:r>
              <w:rPr>
                <w:rFonts w:ascii="Book Antiqua" w:hAnsi="Book Antiqua"/>
                <w:bCs/>
                <w:lang w:val="en-GB"/>
              </w:rPr>
              <w:t>)</w:t>
            </w:r>
          </w:p>
        </w:tc>
        <w:tc>
          <w:tcPr>
            <w:tcW w:w="1311" w:type="dxa"/>
            <w:vMerge w:val="restart"/>
            <w:shd w:val="clear" w:color="auto" w:fill="auto"/>
            <w:vAlign w:val="center"/>
          </w:tcPr>
          <w:p w14:paraId="7429AF53" w14:textId="6CBC65C6"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lang w:val="en-GB"/>
              </w:rPr>
              <w:t>&gt; 0.999</w:t>
            </w:r>
          </w:p>
        </w:tc>
      </w:tr>
      <w:tr w:rsidR="00FF7FF6" w:rsidRPr="006A14CC" w14:paraId="349F6AC9" w14:textId="77777777" w:rsidTr="00573F3D">
        <w:trPr>
          <w:trHeight w:val="426"/>
        </w:trPr>
        <w:tc>
          <w:tcPr>
            <w:tcW w:w="2802" w:type="dxa"/>
            <w:vMerge/>
            <w:shd w:val="clear" w:color="auto" w:fill="auto"/>
          </w:tcPr>
          <w:p w14:paraId="30844E26" w14:textId="77777777" w:rsidR="00FF7FF6" w:rsidRPr="006A14CC" w:rsidRDefault="00FF7FF6" w:rsidP="006A14CC">
            <w:pPr>
              <w:spacing w:before="120" w:after="120" w:line="360" w:lineRule="auto"/>
              <w:rPr>
                <w:rFonts w:ascii="Book Antiqua" w:hAnsi="Book Antiqua"/>
                <w:bCs/>
                <w:lang w:val="en-GB"/>
              </w:rPr>
            </w:pPr>
          </w:p>
        </w:tc>
        <w:tc>
          <w:tcPr>
            <w:tcW w:w="1780" w:type="dxa"/>
            <w:shd w:val="clear" w:color="auto" w:fill="auto"/>
          </w:tcPr>
          <w:p w14:paraId="5EB6D521" w14:textId="1CB667C9"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rPr>
              <w:t>Alcoholic</w:t>
            </w:r>
          </w:p>
        </w:tc>
        <w:tc>
          <w:tcPr>
            <w:tcW w:w="1905" w:type="dxa"/>
            <w:shd w:val="clear" w:color="auto" w:fill="auto"/>
          </w:tcPr>
          <w:p w14:paraId="271B3E36" w14:textId="31E4C4F0" w:rsidR="00FF7FF6" w:rsidRPr="006A14CC" w:rsidRDefault="00FF7FF6" w:rsidP="00FF7FF6">
            <w:pPr>
              <w:spacing w:before="120" w:after="120" w:line="360" w:lineRule="auto"/>
              <w:rPr>
                <w:rFonts w:ascii="Book Antiqua" w:hAnsi="Book Antiqua"/>
                <w:bCs/>
                <w:lang w:val="en-GB"/>
              </w:rPr>
            </w:pPr>
            <w:r w:rsidRPr="006A14CC">
              <w:rPr>
                <w:rFonts w:ascii="Book Antiqua" w:hAnsi="Book Antiqua"/>
                <w:bCs/>
                <w:lang w:val="en-GB"/>
              </w:rPr>
              <w:t>5 (18.5</w:t>
            </w:r>
            <w:r>
              <w:rPr>
                <w:rFonts w:ascii="Book Antiqua" w:hAnsi="Book Antiqua"/>
                <w:bCs/>
                <w:lang w:val="en-GB"/>
              </w:rPr>
              <w:t>)</w:t>
            </w:r>
          </w:p>
        </w:tc>
        <w:tc>
          <w:tcPr>
            <w:tcW w:w="2268" w:type="dxa"/>
            <w:shd w:val="clear" w:color="auto" w:fill="auto"/>
          </w:tcPr>
          <w:p w14:paraId="5B2E74AF" w14:textId="020471A2"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lang w:val="en-GB"/>
              </w:rPr>
              <w:t>5 (18.5</w:t>
            </w:r>
            <w:r>
              <w:rPr>
                <w:rFonts w:ascii="Book Antiqua" w:hAnsi="Book Antiqua"/>
                <w:bCs/>
                <w:lang w:val="en-GB"/>
              </w:rPr>
              <w:t>)</w:t>
            </w:r>
          </w:p>
        </w:tc>
        <w:tc>
          <w:tcPr>
            <w:tcW w:w="1311" w:type="dxa"/>
            <w:vMerge/>
            <w:shd w:val="clear" w:color="auto" w:fill="auto"/>
            <w:vAlign w:val="center"/>
          </w:tcPr>
          <w:p w14:paraId="203F39F7" w14:textId="77777777" w:rsidR="00FF7FF6" w:rsidRPr="006A14CC" w:rsidRDefault="00FF7FF6" w:rsidP="006A14CC">
            <w:pPr>
              <w:spacing w:before="120" w:after="120" w:line="360" w:lineRule="auto"/>
              <w:rPr>
                <w:rFonts w:ascii="Book Antiqua" w:hAnsi="Book Antiqua"/>
                <w:bCs/>
                <w:lang w:val="en-GB"/>
              </w:rPr>
            </w:pPr>
          </w:p>
        </w:tc>
      </w:tr>
      <w:tr w:rsidR="00FF7FF6" w:rsidRPr="006A14CC" w14:paraId="1694D061" w14:textId="77777777" w:rsidTr="00573F3D">
        <w:trPr>
          <w:trHeight w:val="426"/>
        </w:trPr>
        <w:tc>
          <w:tcPr>
            <w:tcW w:w="2802" w:type="dxa"/>
            <w:vMerge/>
            <w:shd w:val="clear" w:color="auto" w:fill="auto"/>
          </w:tcPr>
          <w:p w14:paraId="62D06162" w14:textId="77777777" w:rsidR="00FF7FF6" w:rsidRPr="006A14CC" w:rsidRDefault="00FF7FF6" w:rsidP="006A14CC">
            <w:pPr>
              <w:spacing w:before="120" w:after="120" w:line="360" w:lineRule="auto"/>
              <w:rPr>
                <w:rFonts w:ascii="Book Antiqua" w:hAnsi="Book Antiqua"/>
                <w:bCs/>
                <w:lang w:val="en-GB"/>
              </w:rPr>
            </w:pPr>
          </w:p>
        </w:tc>
        <w:tc>
          <w:tcPr>
            <w:tcW w:w="1780" w:type="dxa"/>
            <w:shd w:val="clear" w:color="auto" w:fill="auto"/>
          </w:tcPr>
          <w:p w14:paraId="6F34C790" w14:textId="7104C774"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lang w:val="en-GB"/>
              </w:rPr>
              <w:t>Cancer</w:t>
            </w:r>
          </w:p>
        </w:tc>
        <w:tc>
          <w:tcPr>
            <w:tcW w:w="1905" w:type="dxa"/>
            <w:shd w:val="clear" w:color="auto" w:fill="auto"/>
          </w:tcPr>
          <w:p w14:paraId="56D8CCC8" w14:textId="55372FA4"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lang w:val="en-GB"/>
              </w:rPr>
              <w:t>12 (44.4</w:t>
            </w:r>
            <w:r>
              <w:rPr>
                <w:rFonts w:ascii="Book Antiqua" w:hAnsi="Book Antiqua"/>
                <w:bCs/>
                <w:lang w:val="en-GB"/>
              </w:rPr>
              <w:t>)</w:t>
            </w:r>
          </w:p>
        </w:tc>
        <w:tc>
          <w:tcPr>
            <w:tcW w:w="2268" w:type="dxa"/>
            <w:shd w:val="clear" w:color="auto" w:fill="auto"/>
          </w:tcPr>
          <w:p w14:paraId="5634FD08" w14:textId="1923093B"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lang w:val="en-GB"/>
              </w:rPr>
              <w:t>14 (51.8</w:t>
            </w:r>
            <w:r>
              <w:rPr>
                <w:rFonts w:ascii="Book Antiqua" w:hAnsi="Book Antiqua"/>
                <w:bCs/>
                <w:lang w:val="en-GB"/>
              </w:rPr>
              <w:t>)</w:t>
            </w:r>
          </w:p>
        </w:tc>
        <w:tc>
          <w:tcPr>
            <w:tcW w:w="1311" w:type="dxa"/>
            <w:vMerge/>
            <w:shd w:val="clear" w:color="auto" w:fill="auto"/>
            <w:vAlign w:val="center"/>
          </w:tcPr>
          <w:p w14:paraId="49DBF6B8" w14:textId="77777777" w:rsidR="00FF7FF6" w:rsidRPr="006A14CC" w:rsidRDefault="00FF7FF6" w:rsidP="006A14CC">
            <w:pPr>
              <w:spacing w:before="120" w:after="120" w:line="360" w:lineRule="auto"/>
              <w:rPr>
                <w:rFonts w:ascii="Book Antiqua" w:hAnsi="Book Antiqua"/>
                <w:bCs/>
                <w:lang w:val="en-GB"/>
              </w:rPr>
            </w:pPr>
          </w:p>
        </w:tc>
      </w:tr>
      <w:tr w:rsidR="00FF7FF6" w:rsidRPr="006A14CC" w14:paraId="101D0F14" w14:textId="77777777" w:rsidTr="00573F3D">
        <w:trPr>
          <w:trHeight w:val="426"/>
        </w:trPr>
        <w:tc>
          <w:tcPr>
            <w:tcW w:w="2802" w:type="dxa"/>
            <w:vMerge/>
            <w:shd w:val="clear" w:color="auto" w:fill="auto"/>
          </w:tcPr>
          <w:p w14:paraId="660AE36A" w14:textId="77777777" w:rsidR="00FF7FF6" w:rsidRPr="006A14CC" w:rsidRDefault="00FF7FF6" w:rsidP="006A14CC">
            <w:pPr>
              <w:spacing w:before="120" w:after="120" w:line="360" w:lineRule="auto"/>
              <w:rPr>
                <w:rFonts w:ascii="Book Antiqua" w:hAnsi="Book Antiqua"/>
                <w:bCs/>
                <w:lang w:val="en-GB"/>
              </w:rPr>
            </w:pPr>
          </w:p>
        </w:tc>
        <w:tc>
          <w:tcPr>
            <w:tcW w:w="1780" w:type="dxa"/>
            <w:shd w:val="clear" w:color="auto" w:fill="auto"/>
          </w:tcPr>
          <w:p w14:paraId="4AC352F7" w14:textId="32BC5691" w:rsidR="00FF7FF6" w:rsidRPr="006A14CC" w:rsidRDefault="00FF7FF6" w:rsidP="006A14CC">
            <w:pPr>
              <w:spacing w:before="120" w:after="120" w:line="360" w:lineRule="auto"/>
              <w:rPr>
                <w:rFonts w:ascii="Book Antiqua" w:hAnsi="Book Antiqua"/>
                <w:bCs/>
                <w:lang w:val="en-GB"/>
              </w:rPr>
            </w:pPr>
            <w:proofErr w:type="spellStart"/>
            <w:r w:rsidRPr="006A14CC">
              <w:rPr>
                <w:rFonts w:ascii="Book Antiqua" w:hAnsi="Book Antiqua"/>
                <w:bCs/>
                <w:lang w:val="en-GB"/>
              </w:rPr>
              <w:t>Cholestatic</w:t>
            </w:r>
            <w:proofErr w:type="spellEnd"/>
          </w:p>
        </w:tc>
        <w:tc>
          <w:tcPr>
            <w:tcW w:w="1905" w:type="dxa"/>
            <w:shd w:val="clear" w:color="auto" w:fill="auto"/>
          </w:tcPr>
          <w:p w14:paraId="4252B86E" w14:textId="0700FEE7"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lang w:val="en-GB"/>
              </w:rPr>
              <w:t>3 (11.1</w:t>
            </w:r>
            <w:r>
              <w:rPr>
                <w:rFonts w:ascii="Book Antiqua" w:hAnsi="Book Antiqua"/>
                <w:bCs/>
                <w:lang w:val="en-GB"/>
              </w:rPr>
              <w:t>)</w:t>
            </w:r>
          </w:p>
        </w:tc>
        <w:tc>
          <w:tcPr>
            <w:tcW w:w="2268" w:type="dxa"/>
            <w:shd w:val="clear" w:color="auto" w:fill="auto"/>
          </w:tcPr>
          <w:p w14:paraId="7A7A209C" w14:textId="2B95198E"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lang w:val="en-GB"/>
              </w:rPr>
              <w:t>3 (11.1</w:t>
            </w:r>
            <w:r>
              <w:rPr>
                <w:rFonts w:ascii="Book Antiqua" w:hAnsi="Book Antiqua"/>
                <w:bCs/>
                <w:lang w:val="en-GB"/>
              </w:rPr>
              <w:t>)</w:t>
            </w:r>
          </w:p>
        </w:tc>
        <w:tc>
          <w:tcPr>
            <w:tcW w:w="1311" w:type="dxa"/>
            <w:vMerge/>
            <w:shd w:val="clear" w:color="auto" w:fill="auto"/>
            <w:vAlign w:val="center"/>
          </w:tcPr>
          <w:p w14:paraId="3A41F9E8" w14:textId="77777777" w:rsidR="00FF7FF6" w:rsidRPr="006A14CC" w:rsidRDefault="00FF7FF6" w:rsidP="006A14CC">
            <w:pPr>
              <w:spacing w:before="120" w:after="120" w:line="360" w:lineRule="auto"/>
              <w:rPr>
                <w:rFonts w:ascii="Book Antiqua" w:hAnsi="Book Antiqua"/>
                <w:bCs/>
                <w:lang w:val="en-GB"/>
              </w:rPr>
            </w:pPr>
          </w:p>
        </w:tc>
      </w:tr>
      <w:tr w:rsidR="00FF59E1" w:rsidRPr="006A14CC" w14:paraId="7F53DAF9" w14:textId="77777777" w:rsidTr="00573F3D">
        <w:trPr>
          <w:trHeight w:val="435"/>
        </w:trPr>
        <w:tc>
          <w:tcPr>
            <w:tcW w:w="2802" w:type="dxa"/>
            <w:shd w:val="clear" w:color="auto" w:fill="auto"/>
          </w:tcPr>
          <w:p w14:paraId="4510D560" w14:textId="7B60B349" w:rsidR="00FF59E1" w:rsidRPr="006A14CC" w:rsidRDefault="007C5F90" w:rsidP="006A14CC">
            <w:pPr>
              <w:spacing w:before="120" w:after="120" w:line="360" w:lineRule="auto"/>
              <w:rPr>
                <w:rFonts w:ascii="Book Antiqua" w:hAnsi="Book Antiqua"/>
                <w:bCs/>
                <w:lang w:val="en-GB"/>
              </w:rPr>
            </w:pPr>
            <w:r>
              <w:rPr>
                <w:rFonts w:ascii="Book Antiqua" w:hAnsi="Book Antiqua"/>
                <w:bCs/>
                <w:lang w:val="en-GB"/>
              </w:rPr>
              <w:t>First t</w:t>
            </w:r>
            <w:r w:rsidR="00FF59E1" w:rsidRPr="006A14CC">
              <w:rPr>
                <w:rFonts w:ascii="Book Antiqua" w:hAnsi="Book Antiqua"/>
                <w:bCs/>
                <w:lang w:val="en-GB"/>
              </w:rPr>
              <w:t>ransplant</w:t>
            </w:r>
          </w:p>
        </w:tc>
        <w:tc>
          <w:tcPr>
            <w:tcW w:w="1780" w:type="dxa"/>
            <w:shd w:val="clear" w:color="auto" w:fill="auto"/>
          </w:tcPr>
          <w:p w14:paraId="31D6A25C"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1</w:t>
            </w:r>
          </w:p>
        </w:tc>
        <w:tc>
          <w:tcPr>
            <w:tcW w:w="1905" w:type="dxa"/>
            <w:shd w:val="clear" w:color="auto" w:fill="auto"/>
          </w:tcPr>
          <w:p w14:paraId="121F7F23" w14:textId="0B4CB130" w:rsidR="00FF59E1" w:rsidRPr="006A14CC" w:rsidRDefault="00FF59E1" w:rsidP="006A14CC">
            <w:pPr>
              <w:spacing w:before="120" w:after="120" w:line="360" w:lineRule="auto"/>
              <w:rPr>
                <w:rFonts w:ascii="Book Antiqua" w:hAnsi="Book Antiqua"/>
                <w:bCs/>
              </w:rPr>
            </w:pPr>
            <w:r w:rsidRPr="006A14CC">
              <w:rPr>
                <w:rFonts w:ascii="Book Antiqua" w:hAnsi="Book Antiqua"/>
                <w:bCs/>
              </w:rPr>
              <w:t>27 (100</w:t>
            </w:r>
            <w:r w:rsidR="001836DD">
              <w:rPr>
                <w:rFonts w:ascii="Book Antiqua" w:hAnsi="Book Antiqua"/>
                <w:bCs/>
              </w:rPr>
              <w:t>)</w:t>
            </w:r>
          </w:p>
        </w:tc>
        <w:tc>
          <w:tcPr>
            <w:tcW w:w="2268" w:type="dxa"/>
            <w:shd w:val="clear" w:color="auto" w:fill="auto"/>
          </w:tcPr>
          <w:p w14:paraId="5D5D21C7" w14:textId="70A760E1" w:rsidR="00FF59E1" w:rsidRPr="006A14CC" w:rsidRDefault="00FF59E1" w:rsidP="006A14CC">
            <w:pPr>
              <w:spacing w:before="120" w:after="120" w:line="360" w:lineRule="auto"/>
              <w:rPr>
                <w:rFonts w:ascii="Book Antiqua" w:hAnsi="Book Antiqua"/>
                <w:bCs/>
              </w:rPr>
            </w:pPr>
            <w:r w:rsidRPr="006A14CC">
              <w:rPr>
                <w:rFonts w:ascii="Book Antiqua" w:hAnsi="Book Antiqua"/>
                <w:bCs/>
              </w:rPr>
              <w:t>27 (100</w:t>
            </w:r>
            <w:r w:rsidR="001836DD">
              <w:rPr>
                <w:rFonts w:ascii="Book Antiqua" w:hAnsi="Book Antiqua"/>
                <w:bCs/>
              </w:rPr>
              <w:t>)</w:t>
            </w:r>
          </w:p>
        </w:tc>
        <w:tc>
          <w:tcPr>
            <w:tcW w:w="1311" w:type="dxa"/>
            <w:shd w:val="clear" w:color="auto" w:fill="auto"/>
          </w:tcPr>
          <w:p w14:paraId="58E5B4BF" w14:textId="77777777" w:rsidR="00FF59E1" w:rsidRPr="006A14CC" w:rsidRDefault="00FF59E1" w:rsidP="006A14CC">
            <w:pPr>
              <w:spacing w:before="120" w:after="120" w:line="360" w:lineRule="auto"/>
              <w:rPr>
                <w:rFonts w:ascii="Book Antiqua" w:hAnsi="Book Antiqua"/>
                <w:bCs/>
              </w:rPr>
            </w:pPr>
          </w:p>
        </w:tc>
      </w:tr>
      <w:tr w:rsidR="00FF7FF6" w:rsidRPr="006A14CC" w14:paraId="18321DF4" w14:textId="77777777" w:rsidTr="00573F3D">
        <w:trPr>
          <w:trHeight w:val="435"/>
        </w:trPr>
        <w:tc>
          <w:tcPr>
            <w:tcW w:w="2802" w:type="dxa"/>
            <w:vMerge w:val="restart"/>
            <w:shd w:val="clear" w:color="auto" w:fill="auto"/>
          </w:tcPr>
          <w:p w14:paraId="4F048F9F" w14:textId="77777777" w:rsidR="00FF7FF6" w:rsidRPr="006A14CC" w:rsidRDefault="00FF7FF6" w:rsidP="006A14CC">
            <w:pPr>
              <w:spacing w:before="120" w:after="120" w:line="360" w:lineRule="auto"/>
              <w:rPr>
                <w:rFonts w:ascii="Book Antiqua" w:hAnsi="Book Antiqua"/>
                <w:bCs/>
                <w:lang w:val="en-GB"/>
              </w:rPr>
            </w:pPr>
            <w:r w:rsidRPr="006A14CC">
              <w:rPr>
                <w:rFonts w:ascii="Book Antiqua" w:hAnsi="Book Antiqua"/>
                <w:bCs/>
                <w:lang w:val="en-GB"/>
              </w:rPr>
              <w:t>UNOS status</w:t>
            </w:r>
          </w:p>
        </w:tc>
        <w:tc>
          <w:tcPr>
            <w:tcW w:w="1780" w:type="dxa"/>
            <w:shd w:val="clear" w:color="auto" w:fill="auto"/>
          </w:tcPr>
          <w:p w14:paraId="6FEC443F" w14:textId="51373C17" w:rsidR="00FF7FF6" w:rsidRPr="006A14CC" w:rsidRDefault="00FF7FF6" w:rsidP="00FF7FF6">
            <w:pPr>
              <w:spacing w:before="120" w:after="120" w:line="360" w:lineRule="auto"/>
              <w:rPr>
                <w:rFonts w:ascii="Book Antiqua" w:hAnsi="Book Antiqua"/>
                <w:bCs/>
              </w:rPr>
            </w:pPr>
            <w:r w:rsidRPr="006A14CC">
              <w:rPr>
                <w:rFonts w:ascii="Book Antiqua" w:hAnsi="Book Antiqua"/>
                <w:bCs/>
              </w:rPr>
              <w:t>1</w:t>
            </w:r>
          </w:p>
        </w:tc>
        <w:tc>
          <w:tcPr>
            <w:tcW w:w="1905" w:type="dxa"/>
            <w:shd w:val="clear" w:color="auto" w:fill="auto"/>
          </w:tcPr>
          <w:p w14:paraId="47BAC370" w14:textId="67842A04" w:rsidR="00FF7FF6" w:rsidRPr="006A14CC" w:rsidRDefault="00FF7FF6" w:rsidP="00FF7FF6">
            <w:pPr>
              <w:spacing w:before="120" w:after="120" w:line="360" w:lineRule="auto"/>
              <w:rPr>
                <w:rFonts w:ascii="Book Antiqua" w:hAnsi="Book Antiqua"/>
                <w:bCs/>
              </w:rPr>
            </w:pPr>
            <w:r w:rsidRPr="006A14CC">
              <w:rPr>
                <w:rFonts w:ascii="Book Antiqua" w:hAnsi="Book Antiqua"/>
                <w:bCs/>
              </w:rPr>
              <w:t>2 (7.4</w:t>
            </w:r>
            <w:r>
              <w:rPr>
                <w:rFonts w:ascii="Book Antiqua" w:hAnsi="Book Antiqua"/>
                <w:bCs/>
              </w:rPr>
              <w:t>)</w:t>
            </w:r>
          </w:p>
        </w:tc>
        <w:tc>
          <w:tcPr>
            <w:tcW w:w="2268" w:type="dxa"/>
            <w:shd w:val="clear" w:color="auto" w:fill="auto"/>
          </w:tcPr>
          <w:p w14:paraId="1CAB7EFB" w14:textId="06128977" w:rsidR="00FF7FF6" w:rsidRPr="006A14CC" w:rsidRDefault="00FF7FF6" w:rsidP="00FF7FF6">
            <w:pPr>
              <w:spacing w:before="120" w:after="120" w:line="360" w:lineRule="auto"/>
              <w:rPr>
                <w:rFonts w:ascii="Book Antiqua" w:hAnsi="Book Antiqua"/>
                <w:bCs/>
              </w:rPr>
            </w:pPr>
            <w:r w:rsidRPr="006A14CC">
              <w:rPr>
                <w:rFonts w:ascii="Book Antiqua" w:hAnsi="Book Antiqua"/>
                <w:bCs/>
              </w:rPr>
              <w:t>2 (7.4</w:t>
            </w:r>
            <w:r>
              <w:rPr>
                <w:rFonts w:ascii="Book Antiqua" w:hAnsi="Book Antiqua"/>
                <w:bCs/>
              </w:rPr>
              <w:t>)</w:t>
            </w:r>
          </w:p>
        </w:tc>
        <w:tc>
          <w:tcPr>
            <w:tcW w:w="1311" w:type="dxa"/>
            <w:vMerge w:val="restart"/>
            <w:shd w:val="clear" w:color="auto" w:fill="auto"/>
          </w:tcPr>
          <w:p w14:paraId="7A332C29" w14:textId="24C1EBF3" w:rsidR="00FF7FF6" w:rsidRPr="006A14CC" w:rsidRDefault="00FF7FF6" w:rsidP="006A14CC">
            <w:pPr>
              <w:spacing w:before="120" w:after="120" w:line="360" w:lineRule="auto"/>
              <w:rPr>
                <w:rFonts w:ascii="Book Antiqua" w:hAnsi="Book Antiqua"/>
                <w:bCs/>
              </w:rPr>
            </w:pPr>
            <w:r w:rsidRPr="006A14CC">
              <w:rPr>
                <w:rFonts w:ascii="Book Antiqua" w:hAnsi="Book Antiqua"/>
                <w:bCs/>
              </w:rPr>
              <w:t>&gt; 0.999</w:t>
            </w:r>
          </w:p>
        </w:tc>
      </w:tr>
      <w:tr w:rsidR="00FF7FF6" w:rsidRPr="006A14CC" w14:paraId="5F009D15" w14:textId="77777777" w:rsidTr="00573F3D">
        <w:trPr>
          <w:trHeight w:val="435"/>
        </w:trPr>
        <w:tc>
          <w:tcPr>
            <w:tcW w:w="2802" w:type="dxa"/>
            <w:vMerge/>
            <w:shd w:val="clear" w:color="auto" w:fill="auto"/>
          </w:tcPr>
          <w:p w14:paraId="019890B7" w14:textId="77777777" w:rsidR="00FF7FF6" w:rsidRPr="006A14CC" w:rsidRDefault="00FF7FF6" w:rsidP="006A14CC">
            <w:pPr>
              <w:spacing w:before="120" w:after="120" w:line="360" w:lineRule="auto"/>
              <w:rPr>
                <w:rFonts w:ascii="Book Antiqua" w:hAnsi="Book Antiqua"/>
                <w:bCs/>
                <w:lang w:val="en-GB"/>
              </w:rPr>
            </w:pPr>
          </w:p>
        </w:tc>
        <w:tc>
          <w:tcPr>
            <w:tcW w:w="1780" w:type="dxa"/>
            <w:shd w:val="clear" w:color="auto" w:fill="auto"/>
          </w:tcPr>
          <w:p w14:paraId="3E4D3690" w14:textId="77777777" w:rsidR="00FF7FF6" w:rsidRPr="006A14CC" w:rsidRDefault="00FF7FF6" w:rsidP="00FF7FF6">
            <w:pPr>
              <w:spacing w:before="120" w:after="120" w:line="360" w:lineRule="auto"/>
              <w:rPr>
                <w:rFonts w:ascii="Book Antiqua" w:hAnsi="Book Antiqua"/>
                <w:bCs/>
              </w:rPr>
            </w:pPr>
            <w:r w:rsidRPr="006A14CC">
              <w:rPr>
                <w:rFonts w:ascii="Book Antiqua" w:hAnsi="Book Antiqua"/>
                <w:bCs/>
              </w:rPr>
              <w:t>2A</w:t>
            </w:r>
          </w:p>
          <w:p w14:paraId="54F4614C" w14:textId="77777777" w:rsidR="00FF7FF6" w:rsidRPr="006A14CC" w:rsidRDefault="00FF7FF6" w:rsidP="006A14CC">
            <w:pPr>
              <w:spacing w:before="120" w:after="120" w:line="360" w:lineRule="auto"/>
              <w:rPr>
                <w:rFonts w:ascii="Book Antiqua" w:hAnsi="Book Antiqua"/>
                <w:bCs/>
              </w:rPr>
            </w:pPr>
          </w:p>
        </w:tc>
        <w:tc>
          <w:tcPr>
            <w:tcW w:w="1905" w:type="dxa"/>
            <w:shd w:val="clear" w:color="auto" w:fill="auto"/>
          </w:tcPr>
          <w:p w14:paraId="3E45947A" w14:textId="0C64AC62" w:rsidR="00FF7FF6" w:rsidRPr="006A14CC" w:rsidRDefault="00FF7FF6" w:rsidP="006A14CC">
            <w:pPr>
              <w:spacing w:before="120" w:after="120" w:line="360" w:lineRule="auto"/>
              <w:rPr>
                <w:rFonts w:ascii="Book Antiqua" w:hAnsi="Book Antiqua"/>
                <w:bCs/>
              </w:rPr>
            </w:pPr>
            <w:r w:rsidRPr="006A14CC">
              <w:rPr>
                <w:rFonts w:ascii="Book Antiqua" w:hAnsi="Book Antiqua"/>
                <w:bCs/>
              </w:rPr>
              <w:t xml:space="preserve">5 </w:t>
            </w:r>
            <w:r w:rsidRPr="006A14CC">
              <w:rPr>
                <w:rFonts w:ascii="Book Antiqua" w:hAnsi="Book Antiqua"/>
                <w:bCs/>
                <w:lang w:val="en-GB"/>
              </w:rPr>
              <w:t>(18.5</w:t>
            </w:r>
            <w:r>
              <w:rPr>
                <w:rFonts w:ascii="Book Antiqua" w:hAnsi="Book Antiqua"/>
                <w:bCs/>
                <w:lang w:val="en-GB"/>
              </w:rPr>
              <w:t>)</w:t>
            </w:r>
          </w:p>
        </w:tc>
        <w:tc>
          <w:tcPr>
            <w:tcW w:w="2268" w:type="dxa"/>
            <w:shd w:val="clear" w:color="auto" w:fill="auto"/>
          </w:tcPr>
          <w:p w14:paraId="0E5DCF89" w14:textId="247F07F7" w:rsidR="00FF7FF6" w:rsidRPr="006A14CC" w:rsidRDefault="00FF7FF6" w:rsidP="006A14CC">
            <w:pPr>
              <w:spacing w:before="120" w:after="120" w:line="360" w:lineRule="auto"/>
              <w:rPr>
                <w:rFonts w:ascii="Book Antiqua" w:hAnsi="Book Antiqua"/>
                <w:bCs/>
              </w:rPr>
            </w:pPr>
            <w:r w:rsidRPr="006A14CC">
              <w:rPr>
                <w:rFonts w:ascii="Book Antiqua" w:hAnsi="Book Antiqua"/>
                <w:bCs/>
              </w:rPr>
              <w:t>4 (14.8</w:t>
            </w:r>
            <w:r>
              <w:rPr>
                <w:rFonts w:ascii="Book Antiqua" w:hAnsi="Book Antiqua"/>
                <w:bCs/>
              </w:rPr>
              <w:t>)</w:t>
            </w:r>
          </w:p>
        </w:tc>
        <w:tc>
          <w:tcPr>
            <w:tcW w:w="1311" w:type="dxa"/>
            <w:vMerge/>
            <w:shd w:val="clear" w:color="auto" w:fill="auto"/>
          </w:tcPr>
          <w:p w14:paraId="3FEF6BA0" w14:textId="77777777" w:rsidR="00FF7FF6" w:rsidRPr="006A14CC" w:rsidRDefault="00FF7FF6" w:rsidP="006A14CC">
            <w:pPr>
              <w:spacing w:before="120" w:after="120" w:line="360" w:lineRule="auto"/>
              <w:rPr>
                <w:rFonts w:ascii="Book Antiqua" w:hAnsi="Book Antiqua"/>
                <w:bCs/>
              </w:rPr>
            </w:pPr>
          </w:p>
        </w:tc>
      </w:tr>
      <w:tr w:rsidR="00FF7FF6" w:rsidRPr="006A14CC" w14:paraId="015EE3D9" w14:textId="77777777" w:rsidTr="00573F3D">
        <w:trPr>
          <w:trHeight w:val="435"/>
        </w:trPr>
        <w:tc>
          <w:tcPr>
            <w:tcW w:w="2802" w:type="dxa"/>
            <w:vMerge/>
            <w:shd w:val="clear" w:color="auto" w:fill="auto"/>
          </w:tcPr>
          <w:p w14:paraId="649D72EA" w14:textId="77777777" w:rsidR="00FF7FF6" w:rsidRPr="006A14CC" w:rsidRDefault="00FF7FF6" w:rsidP="006A14CC">
            <w:pPr>
              <w:spacing w:before="120" w:after="120" w:line="360" w:lineRule="auto"/>
              <w:rPr>
                <w:rFonts w:ascii="Book Antiqua" w:hAnsi="Book Antiqua"/>
                <w:bCs/>
                <w:lang w:val="en-GB"/>
              </w:rPr>
            </w:pPr>
          </w:p>
        </w:tc>
        <w:tc>
          <w:tcPr>
            <w:tcW w:w="1780" w:type="dxa"/>
            <w:shd w:val="clear" w:color="auto" w:fill="auto"/>
          </w:tcPr>
          <w:p w14:paraId="25FFF71F" w14:textId="77777777" w:rsidR="00FF7FF6" w:rsidRPr="006A14CC" w:rsidRDefault="00FF7FF6" w:rsidP="00FF7FF6">
            <w:pPr>
              <w:spacing w:before="120" w:after="120" w:line="360" w:lineRule="auto"/>
              <w:rPr>
                <w:rFonts w:ascii="Book Antiqua" w:hAnsi="Book Antiqua"/>
                <w:bCs/>
              </w:rPr>
            </w:pPr>
            <w:r w:rsidRPr="006A14CC">
              <w:rPr>
                <w:rFonts w:ascii="Book Antiqua" w:hAnsi="Book Antiqua"/>
                <w:bCs/>
              </w:rPr>
              <w:t>2B</w:t>
            </w:r>
          </w:p>
          <w:p w14:paraId="074E67BC" w14:textId="77777777" w:rsidR="00FF7FF6" w:rsidRPr="006A14CC" w:rsidRDefault="00FF7FF6" w:rsidP="006A14CC">
            <w:pPr>
              <w:spacing w:before="120" w:after="120" w:line="360" w:lineRule="auto"/>
              <w:rPr>
                <w:rFonts w:ascii="Book Antiqua" w:hAnsi="Book Antiqua"/>
                <w:bCs/>
              </w:rPr>
            </w:pPr>
          </w:p>
        </w:tc>
        <w:tc>
          <w:tcPr>
            <w:tcW w:w="1905" w:type="dxa"/>
            <w:shd w:val="clear" w:color="auto" w:fill="auto"/>
          </w:tcPr>
          <w:p w14:paraId="65EE39E9" w14:textId="5509AE5D" w:rsidR="00FF7FF6" w:rsidRPr="006A14CC" w:rsidRDefault="00FF7FF6" w:rsidP="006A14CC">
            <w:pPr>
              <w:spacing w:before="120" w:after="120" w:line="360" w:lineRule="auto"/>
              <w:rPr>
                <w:rFonts w:ascii="Book Antiqua" w:hAnsi="Book Antiqua"/>
                <w:bCs/>
              </w:rPr>
            </w:pPr>
            <w:r w:rsidRPr="006A14CC">
              <w:rPr>
                <w:rFonts w:ascii="Book Antiqua" w:hAnsi="Book Antiqua"/>
                <w:bCs/>
              </w:rPr>
              <w:t>10 (37</w:t>
            </w:r>
            <w:r>
              <w:rPr>
                <w:rFonts w:ascii="Book Antiqua" w:hAnsi="Book Antiqua"/>
                <w:bCs/>
              </w:rPr>
              <w:t>)</w:t>
            </w:r>
          </w:p>
        </w:tc>
        <w:tc>
          <w:tcPr>
            <w:tcW w:w="2268" w:type="dxa"/>
            <w:shd w:val="clear" w:color="auto" w:fill="auto"/>
          </w:tcPr>
          <w:p w14:paraId="7F309CB2" w14:textId="28E2F530" w:rsidR="00FF7FF6" w:rsidRPr="006A14CC" w:rsidRDefault="00FF7FF6" w:rsidP="006A14CC">
            <w:pPr>
              <w:spacing w:before="120" w:after="120" w:line="360" w:lineRule="auto"/>
              <w:rPr>
                <w:rFonts w:ascii="Book Antiqua" w:hAnsi="Book Antiqua"/>
                <w:bCs/>
              </w:rPr>
            </w:pPr>
            <w:r w:rsidRPr="006A14CC">
              <w:rPr>
                <w:rFonts w:ascii="Book Antiqua" w:hAnsi="Book Antiqua"/>
                <w:bCs/>
              </w:rPr>
              <w:t>12 (44</w:t>
            </w:r>
            <w:r>
              <w:rPr>
                <w:rFonts w:ascii="Book Antiqua" w:hAnsi="Book Antiqua"/>
                <w:bCs/>
              </w:rPr>
              <w:t>)</w:t>
            </w:r>
          </w:p>
        </w:tc>
        <w:tc>
          <w:tcPr>
            <w:tcW w:w="1311" w:type="dxa"/>
            <w:vMerge/>
            <w:shd w:val="clear" w:color="auto" w:fill="auto"/>
          </w:tcPr>
          <w:p w14:paraId="06F85EF0" w14:textId="77777777" w:rsidR="00FF7FF6" w:rsidRPr="006A14CC" w:rsidRDefault="00FF7FF6" w:rsidP="006A14CC">
            <w:pPr>
              <w:spacing w:before="120" w:after="120" w:line="360" w:lineRule="auto"/>
              <w:rPr>
                <w:rFonts w:ascii="Book Antiqua" w:hAnsi="Book Antiqua"/>
                <w:bCs/>
              </w:rPr>
            </w:pPr>
          </w:p>
        </w:tc>
      </w:tr>
      <w:tr w:rsidR="00FF7FF6" w:rsidRPr="006A14CC" w14:paraId="0BFA87D0" w14:textId="77777777" w:rsidTr="00573F3D">
        <w:trPr>
          <w:trHeight w:val="435"/>
        </w:trPr>
        <w:tc>
          <w:tcPr>
            <w:tcW w:w="2802" w:type="dxa"/>
            <w:vMerge/>
            <w:shd w:val="clear" w:color="auto" w:fill="auto"/>
          </w:tcPr>
          <w:p w14:paraId="72677DA2" w14:textId="77777777" w:rsidR="00FF7FF6" w:rsidRPr="006A14CC" w:rsidRDefault="00FF7FF6" w:rsidP="006A14CC">
            <w:pPr>
              <w:spacing w:before="120" w:after="120" w:line="360" w:lineRule="auto"/>
              <w:rPr>
                <w:rFonts w:ascii="Book Antiqua" w:hAnsi="Book Antiqua"/>
                <w:bCs/>
                <w:lang w:val="en-GB"/>
              </w:rPr>
            </w:pPr>
          </w:p>
        </w:tc>
        <w:tc>
          <w:tcPr>
            <w:tcW w:w="1780" w:type="dxa"/>
            <w:shd w:val="clear" w:color="auto" w:fill="auto"/>
          </w:tcPr>
          <w:p w14:paraId="074BB36E" w14:textId="3CDEFA5B" w:rsidR="00FF7FF6" w:rsidRPr="006A14CC" w:rsidRDefault="00FF7FF6" w:rsidP="006A14CC">
            <w:pPr>
              <w:spacing w:before="120" w:after="120" w:line="360" w:lineRule="auto"/>
              <w:rPr>
                <w:rFonts w:ascii="Book Antiqua" w:hAnsi="Book Antiqua"/>
                <w:bCs/>
              </w:rPr>
            </w:pPr>
            <w:r w:rsidRPr="006A14CC">
              <w:rPr>
                <w:rFonts w:ascii="Book Antiqua" w:hAnsi="Book Antiqua"/>
                <w:bCs/>
              </w:rPr>
              <w:t>3</w:t>
            </w:r>
          </w:p>
        </w:tc>
        <w:tc>
          <w:tcPr>
            <w:tcW w:w="1905" w:type="dxa"/>
            <w:shd w:val="clear" w:color="auto" w:fill="auto"/>
          </w:tcPr>
          <w:p w14:paraId="7E2F34EF" w14:textId="296475B6" w:rsidR="00FF7FF6" w:rsidRPr="006A14CC" w:rsidRDefault="00FF7FF6" w:rsidP="006A14CC">
            <w:pPr>
              <w:spacing w:before="120" w:after="120" w:line="360" w:lineRule="auto"/>
              <w:rPr>
                <w:rFonts w:ascii="Book Antiqua" w:hAnsi="Book Antiqua"/>
                <w:bCs/>
              </w:rPr>
            </w:pPr>
            <w:r w:rsidRPr="006A14CC">
              <w:rPr>
                <w:rFonts w:ascii="Book Antiqua" w:hAnsi="Book Antiqua"/>
                <w:bCs/>
              </w:rPr>
              <w:t>10 (37</w:t>
            </w:r>
            <w:r>
              <w:rPr>
                <w:rFonts w:ascii="Book Antiqua" w:hAnsi="Book Antiqua"/>
                <w:bCs/>
              </w:rPr>
              <w:t>)</w:t>
            </w:r>
          </w:p>
        </w:tc>
        <w:tc>
          <w:tcPr>
            <w:tcW w:w="2268" w:type="dxa"/>
            <w:shd w:val="clear" w:color="auto" w:fill="auto"/>
          </w:tcPr>
          <w:p w14:paraId="740EBAF1" w14:textId="192E06C1" w:rsidR="00FF7FF6" w:rsidRPr="006A14CC" w:rsidRDefault="00FF7FF6" w:rsidP="006A14CC">
            <w:pPr>
              <w:spacing w:before="120" w:after="120" w:line="360" w:lineRule="auto"/>
              <w:rPr>
                <w:rFonts w:ascii="Book Antiqua" w:hAnsi="Book Antiqua"/>
                <w:bCs/>
              </w:rPr>
            </w:pPr>
            <w:r w:rsidRPr="006A14CC">
              <w:rPr>
                <w:rFonts w:ascii="Book Antiqua" w:hAnsi="Book Antiqua"/>
                <w:bCs/>
              </w:rPr>
              <w:t>9 (33</w:t>
            </w:r>
            <w:r>
              <w:rPr>
                <w:rFonts w:ascii="Book Antiqua" w:hAnsi="Book Antiqua"/>
                <w:bCs/>
              </w:rPr>
              <w:t>)</w:t>
            </w:r>
          </w:p>
        </w:tc>
        <w:tc>
          <w:tcPr>
            <w:tcW w:w="1311" w:type="dxa"/>
            <w:vMerge/>
            <w:shd w:val="clear" w:color="auto" w:fill="auto"/>
          </w:tcPr>
          <w:p w14:paraId="7426B4FF" w14:textId="77777777" w:rsidR="00FF7FF6" w:rsidRPr="006A14CC" w:rsidRDefault="00FF7FF6" w:rsidP="006A14CC">
            <w:pPr>
              <w:spacing w:before="120" w:after="120" w:line="360" w:lineRule="auto"/>
              <w:rPr>
                <w:rFonts w:ascii="Book Antiqua" w:hAnsi="Book Antiqua"/>
                <w:bCs/>
              </w:rPr>
            </w:pPr>
          </w:p>
        </w:tc>
      </w:tr>
      <w:tr w:rsidR="00FF59E1" w:rsidRPr="006A14CC" w14:paraId="66DEB9FF" w14:textId="77777777" w:rsidTr="00573F3D">
        <w:trPr>
          <w:trHeight w:val="435"/>
        </w:trPr>
        <w:tc>
          <w:tcPr>
            <w:tcW w:w="2802" w:type="dxa"/>
            <w:shd w:val="clear" w:color="auto" w:fill="auto"/>
          </w:tcPr>
          <w:p w14:paraId="55B3D342" w14:textId="77777777" w:rsidR="00FF59E1" w:rsidRPr="006A14CC" w:rsidRDefault="00FF59E1" w:rsidP="006A14CC">
            <w:pPr>
              <w:spacing w:before="120" w:after="120" w:line="360" w:lineRule="auto"/>
              <w:rPr>
                <w:rFonts w:ascii="Book Antiqua" w:hAnsi="Book Antiqua"/>
                <w:bCs/>
                <w:lang w:val="en-GB"/>
              </w:rPr>
            </w:pPr>
            <w:r w:rsidRPr="006A14CC">
              <w:rPr>
                <w:rFonts w:ascii="Book Antiqua" w:hAnsi="Book Antiqua"/>
                <w:bCs/>
                <w:lang w:val="en-GB"/>
              </w:rPr>
              <w:t>Preoperative PVT</w:t>
            </w:r>
          </w:p>
        </w:tc>
        <w:tc>
          <w:tcPr>
            <w:tcW w:w="1780" w:type="dxa"/>
            <w:shd w:val="clear" w:color="auto" w:fill="auto"/>
          </w:tcPr>
          <w:p w14:paraId="6EBC7EF7" w14:textId="77777777" w:rsidR="00FF59E1" w:rsidRPr="006A14CC" w:rsidRDefault="00FF59E1" w:rsidP="006A14CC">
            <w:pPr>
              <w:spacing w:before="120" w:after="120" w:line="360" w:lineRule="auto"/>
              <w:rPr>
                <w:rFonts w:ascii="Book Antiqua" w:hAnsi="Book Antiqua"/>
                <w:bCs/>
              </w:rPr>
            </w:pPr>
          </w:p>
        </w:tc>
        <w:tc>
          <w:tcPr>
            <w:tcW w:w="1905" w:type="dxa"/>
            <w:shd w:val="clear" w:color="auto" w:fill="auto"/>
          </w:tcPr>
          <w:p w14:paraId="505FAA76"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w:t>
            </w:r>
          </w:p>
        </w:tc>
        <w:tc>
          <w:tcPr>
            <w:tcW w:w="2268" w:type="dxa"/>
            <w:shd w:val="clear" w:color="auto" w:fill="auto"/>
          </w:tcPr>
          <w:p w14:paraId="011B5DE4"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w:t>
            </w:r>
          </w:p>
        </w:tc>
        <w:tc>
          <w:tcPr>
            <w:tcW w:w="1311" w:type="dxa"/>
            <w:shd w:val="clear" w:color="auto" w:fill="auto"/>
          </w:tcPr>
          <w:p w14:paraId="11EDB252" w14:textId="428C49F7" w:rsidR="00FF59E1" w:rsidRPr="006A14CC" w:rsidRDefault="00FF59E1" w:rsidP="006A14CC">
            <w:pPr>
              <w:spacing w:before="120" w:after="120" w:line="360" w:lineRule="auto"/>
              <w:rPr>
                <w:rFonts w:ascii="Book Antiqua" w:hAnsi="Book Antiqua"/>
                <w:bCs/>
              </w:rPr>
            </w:pPr>
            <w:r w:rsidRPr="00D21370">
              <w:rPr>
                <w:rFonts w:ascii="Book Antiqua" w:hAnsi="Book Antiqua"/>
                <w:bCs/>
              </w:rPr>
              <w:t>NA</w:t>
            </w:r>
          </w:p>
        </w:tc>
      </w:tr>
      <w:tr w:rsidR="00FF59E1" w:rsidRPr="006A14CC" w14:paraId="4E10F6F4" w14:textId="77777777" w:rsidTr="00573F3D">
        <w:trPr>
          <w:trHeight w:val="435"/>
        </w:trPr>
        <w:tc>
          <w:tcPr>
            <w:tcW w:w="2802" w:type="dxa"/>
            <w:shd w:val="clear" w:color="auto" w:fill="auto"/>
          </w:tcPr>
          <w:p w14:paraId="0992588C"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INR</w:t>
            </w:r>
          </w:p>
        </w:tc>
        <w:tc>
          <w:tcPr>
            <w:tcW w:w="1780" w:type="dxa"/>
            <w:shd w:val="clear" w:color="auto" w:fill="auto"/>
          </w:tcPr>
          <w:p w14:paraId="4E5BBA0A" w14:textId="77777777" w:rsidR="00FF59E1" w:rsidRPr="006A14CC" w:rsidRDefault="00FF59E1" w:rsidP="006A14CC">
            <w:pPr>
              <w:spacing w:before="120" w:after="120" w:line="360" w:lineRule="auto"/>
              <w:rPr>
                <w:rFonts w:ascii="Book Antiqua" w:hAnsi="Book Antiqua"/>
                <w:bCs/>
              </w:rPr>
            </w:pPr>
          </w:p>
        </w:tc>
        <w:tc>
          <w:tcPr>
            <w:tcW w:w="1905" w:type="dxa"/>
            <w:shd w:val="clear" w:color="auto" w:fill="auto"/>
          </w:tcPr>
          <w:p w14:paraId="2FFD00E7" w14:textId="5848DA27" w:rsidR="00FF59E1" w:rsidRPr="006A14CC" w:rsidRDefault="00FF59E1" w:rsidP="006A14CC">
            <w:pPr>
              <w:spacing w:before="120" w:after="120" w:line="360" w:lineRule="auto"/>
              <w:rPr>
                <w:rFonts w:ascii="Book Antiqua" w:hAnsi="Book Antiqua"/>
                <w:bCs/>
              </w:rPr>
            </w:pPr>
            <w:r w:rsidRPr="006A14CC">
              <w:rPr>
                <w:rFonts w:ascii="Book Antiqua" w:hAnsi="Book Antiqua"/>
                <w:bCs/>
              </w:rPr>
              <w:t>1.37 (1.27-2.34)</w:t>
            </w:r>
          </w:p>
        </w:tc>
        <w:tc>
          <w:tcPr>
            <w:tcW w:w="2268" w:type="dxa"/>
            <w:shd w:val="clear" w:color="auto" w:fill="auto"/>
          </w:tcPr>
          <w:p w14:paraId="18186DA5"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1.49 (1.10-1.85)</w:t>
            </w:r>
          </w:p>
        </w:tc>
        <w:tc>
          <w:tcPr>
            <w:tcW w:w="1311" w:type="dxa"/>
            <w:shd w:val="clear" w:color="auto" w:fill="auto"/>
          </w:tcPr>
          <w:p w14:paraId="7C33109B" w14:textId="77777777" w:rsidR="00FF59E1" w:rsidRPr="006A14CC" w:rsidRDefault="00FF59E1" w:rsidP="006A14CC">
            <w:pPr>
              <w:spacing w:before="120" w:after="120" w:line="360" w:lineRule="auto"/>
              <w:rPr>
                <w:rFonts w:ascii="Book Antiqua" w:hAnsi="Book Antiqua"/>
                <w:bCs/>
              </w:rPr>
            </w:pPr>
            <w:r w:rsidRPr="006A14CC">
              <w:rPr>
                <w:rFonts w:ascii="Book Antiqua" w:hAnsi="Book Antiqua"/>
                <w:bCs/>
              </w:rPr>
              <w:t>0.283</w:t>
            </w:r>
          </w:p>
        </w:tc>
      </w:tr>
      <w:tr w:rsidR="00FF59E1" w:rsidRPr="006A14CC" w14:paraId="1772F9F6" w14:textId="77777777" w:rsidTr="00573F3D">
        <w:trPr>
          <w:trHeight w:val="435"/>
        </w:trPr>
        <w:tc>
          <w:tcPr>
            <w:tcW w:w="2802" w:type="dxa"/>
            <w:shd w:val="clear" w:color="auto" w:fill="auto"/>
          </w:tcPr>
          <w:p w14:paraId="7A70D72A" w14:textId="0159B939" w:rsidR="00FF59E1" w:rsidRPr="006A14CC" w:rsidRDefault="00FF59E1" w:rsidP="00FF7FF6">
            <w:pPr>
              <w:spacing w:before="120" w:after="120" w:line="360" w:lineRule="auto"/>
              <w:rPr>
                <w:rFonts w:ascii="Book Antiqua" w:hAnsi="Book Antiqua"/>
                <w:bCs/>
              </w:rPr>
            </w:pPr>
            <w:r w:rsidRPr="006A14CC">
              <w:rPr>
                <w:rFonts w:ascii="Book Antiqua" w:hAnsi="Book Antiqua"/>
                <w:bCs/>
              </w:rPr>
              <w:t>PLT</w:t>
            </w:r>
          </w:p>
        </w:tc>
        <w:tc>
          <w:tcPr>
            <w:tcW w:w="1780" w:type="dxa"/>
            <w:shd w:val="clear" w:color="auto" w:fill="auto"/>
          </w:tcPr>
          <w:p w14:paraId="19597CB0" w14:textId="6A236997" w:rsidR="00FF59E1" w:rsidRPr="006A14CC" w:rsidRDefault="00FF59E1" w:rsidP="00FF7FF6">
            <w:pPr>
              <w:spacing w:before="120" w:after="120" w:line="360" w:lineRule="auto"/>
              <w:rPr>
                <w:rFonts w:ascii="Book Antiqua" w:hAnsi="Book Antiqua"/>
                <w:bCs/>
              </w:rPr>
            </w:pPr>
            <w:r w:rsidRPr="006A14CC">
              <w:rPr>
                <w:rFonts w:ascii="Book Antiqua" w:hAnsi="Book Antiqua"/>
                <w:bCs/>
              </w:rPr>
              <w:t>10</w:t>
            </w:r>
            <w:r w:rsidRPr="006A14CC">
              <w:rPr>
                <w:rFonts w:ascii="Book Antiqua" w:hAnsi="Book Antiqua"/>
                <w:bCs/>
                <w:vertAlign w:val="superscript"/>
              </w:rPr>
              <w:t>3</w:t>
            </w:r>
            <w:r w:rsidRPr="006A14CC">
              <w:rPr>
                <w:rFonts w:ascii="Book Antiqua" w:hAnsi="Book Antiqua"/>
                <w:bCs/>
              </w:rPr>
              <w:t>/</w:t>
            </w:r>
            <w:r w:rsidRPr="006A14CC">
              <w:rPr>
                <w:rFonts w:ascii="Book Antiqua" w:hAnsi="Book Antiqua"/>
                <w:bCs/>
                <w:lang w:val="en-GB"/>
              </w:rPr>
              <w:t>µL</w:t>
            </w:r>
          </w:p>
        </w:tc>
        <w:tc>
          <w:tcPr>
            <w:tcW w:w="1905" w:type="dxa"/>
            <w:shd w:val="clear" w:color="auto" w:fill="auto"/>
          </w:tcPr>
          <w:p w14:paraId="109CC134" w14:textId="6B96B44C" w:rsidR="00FF59E1" w:rsidRPr="006A14CC" w:rsidRDefault="00FF59E1" w:rsidP="00FF7FF6">
            <w:pPr>
              <w:spacing w:before="120" w:after="120" w:line="360" w:lineRule="auto"/>
              <w:rPr>
                <w:rFonts w:ascii="Book Antiqua" w:hAnsi="Book Antiqua"/>
                <w:bCs/>
              </w:rPr>
            </w:pPr>
            <w:r w:rsidRPr="006A14CC">
              <w:rPr>
                <w:rFonts w:ascii="Book Antiqua" w:hAnsi="Book Antiqua"/>
                <w:bCs/>
              </w:rPr>
              <w:t>81.5 (43.7-113.7)</w:t>
            </w:r>
          </w:p>
        </w:tc>
        <w:tc>
          <w:tcPr>
            <w:tcW w:w="2268" w:type="dxa"/>
            <w:shd w:val="clear" w:color="auto" w:fill="auto"/>
          </w:tcPr>
          <w:p w14:paraId="6207731C" w14:textId="1A27E5C8" w:rsidR="00FF59E1" w:rsidRPr="006A14CC" w:rsidRDefault="00FF59E1" w:rsidP="00FF7FF6">
            <w:pPr>
              <w:spacing w:before="120" w:after="120" w:line="360" w:lineRule="auto"/>
              <w:rPr>
                <w:rFonts w:ascii="Book Antiqua" w:hAnsi="Book Antiqua"/>
                <w:bCs/>
              </w:rPr>
            </w:pPr>
            <w:r w:rsidRPr="006A14CC">
              <w:rPr>
                <w:rFonts w:ascii="Book Antiqua" w:hAnsi="Book Antiqua"/>
                <w:bCs/>
              </w:rPr>
              <w:t>88 (64.5-106.5)</w:t>
            </w:r>
          </w:p>
        </w:tc>
        <w:tc>
          <w:tcPr>
            <w:tcW w:w="1311" w:type="dxa"/>
            <w:shd w:val="clear" w:color="auto" w:fill="auto"/>
          </w:tcPr>
          <w:p w14:paraId="3836554B" w14:textId="07A6DB1D" w:rsidR="00FF59E1" w:rsidRPr="006A14CC" w:rsidRDefault="00FF59E1" w:rsidP="00FF7FF6">
            <w:pPr>
              <w:spacing w:before="120" w:after="120" w:line="360" w:lineRule="auto"/>
              <w:rPr>
                <w:rFonts w:ascii="Book Antiqua" w:hAnsi="Book Antiqua"/>
                <w:bCs/>
              </w:rPr>
            </w:pPr>
            <w:r w:rsidRPr="006A14CC">
              <w:rPr>
                <w:rFonts w:ascii="Book Antiqua" w:hAnsi="Book Antiqua"/>
                <w:bCs/>
              </w:rPr>
              <w:t>0.488</w:t>
            </w:r>
          </w:p>
        </w:tc>
      </w:tr>
      <w:tr w:rsidR="00FF7FF6" w:rsidRPr="006A14CC" w14:paraId="0059922F" w14:textId="77777777" w:rsidTr="00573F3D">
        <w:trPr>
          <w:trHeight w:val="435"/>
        </w:trPr>
        <w:tc>
          <w:tcPr>
            <w:tcW w:w="2802" w:type="dxa"/>
            <w:shd w:val="clear" w:color="auto" w:fill="auto"/>
          </w:tcPr>
          <w:p w14:paraId="3D86FD26" w14:textId="4BDA47EE" w:rsidR="00FF7FF6" w:rsidRPr="006A14CC" w:rsidRDefault="00FF7FF6" w:rsidP="006A14CC">
            <w:pPr>
              <w:spacing w:before="120" w:after="120" w:line="360" w:lineRule="auto"/>
              <w:rPr>
                <w:rFonts w:ascii="Book Antiqua" w:hAnsi="Book Antiqua"/>
                <w:bCs/>
              </w:rPr>
            </w:pPr>
            <w:proofErr w:type="spellStart"/>
            <w:r w:rsidRPr="006A14CC">
              <w:rPr>
                <w:rFonts w:ascii="Book Antiqua" w:hAnsi="Book Antiqua"/>
                <w:bCs/>
              </w:rPr>
              <w:lastRenderedPageBreak/>
              <w:t>Hb</w:t>
            </w:r>
            <w:proofErr w:type="spellEnd"/>
          </w:p>
        </w:tc>
        <w:tc>
          <w:tcPr>
            <w:tcW w:w="1780" w:type="dxa"/>
            <w:shd w:val="clear" w:color="auto" w:fill="auto"/>
          </w:tcPr>
          <w:p w14:paraId="7EAA64C1" w14:textId="27309684" w:rsidR="00FF7FF6" w:rsidRPr="006A14CC" w:rsidRDefault="00FF7FF6" w:rsidP="00FF7FF6">
            <w:pPr>
              <w:spacing w:before="120" w:after="120" w:line="360" w:lineRule="auto"/>
              <w:rPr>
                <w:rFonts w:ascii="Book Antiqua" w:hAnsi="Book Antiqua"/>
                <w:bCs/>
              </w:rPr>
            </w:pPr>
            <w:r w:rsidRPr="006A14CC">
              <w:rPr>
                <w:rFonts w:ascii="Book Antiqua" w:hAnsi="Book Antiqua"/>
                <w:bCs/>
              </w:rPr>
              <w:t>mg/</w:t>
            </w:r>
            <w:proofErr w:type="spellStart"/>
            <w:r w:rsidRPr="006A14CC">
              <w:rPr>
                <w:rFonts w:ascii="Book Antiqua" w:hAnsi="Book Antiqua"/>
                <w:bCs/>
              </w:rPr>
              <w:t>dL</w:t>
            </w:r>
            <w:proofErr w:type="spellEnd"/>
          </w:p>
        </w:tc>
        <w:tc>
          <w:tcPr>
            <w:tcW w:w="1905" w:type="dxa"/>
            <w:shd w:val="clear" w:color="auto" w:fill="auto"/>
          </w:tcPr>
          <w:p w14:paraId="69E84B07" w14:textId="0E0B1B86" w:rsidR="00FF7FF6" w:rsidRPr="006A14CC" w:rsidRDefault="00FF7FF6" w:rsidP="00FF7FF6">
            <w:pPr>
              <w:spacing w:before="120" w:after="120" w:line="360" w:lineRule="auto"/>
              <w:rPr>
                <w:rFonts w:ascii="Book Antiqua" w:hAnsi="Book Antiqua"/>
                <w:bCs/>
              </w:rPr>
            </w:pPr>
            <w:r w:rsidRPr="006A14CC">
              <w:rPr>
                <w:rFonts w:ascii="Book Antiqua" w:hAnsi="Book Antiqua"/>
                <w:bCs/>
              </w:rPr>
              <w:t>11.4 ± 2.4</w:t>
            </w:r>
          </w:p>
        </w:tc>
        <w:tc>
          <w:tcPr>
            <w:tcW w:w="2268" w:type="dxa"/>
            <w:shd w:val="clear" w:color="auto" w:fill="auto"/>
          </w:tcPr>
          <w:p w14:paraId="0F93429B" w14:textId="6B6286F5" w:rsidR="00FF7FF6" w:rsidRPr="006A14CC" w:rsidRDefault="00FF7FF6" w:rsidP="006A14CC">
            <w:pPr>
              <w:spacing w:before="120" w:after="120" w:line="360" w:lineRule="auto"/>
              <w:rPr>
                <w:rFonts w:ascii="Book Antiqua" w:hAnsi="Book Antiqua"/>
                <w:bCs/>
              </w:rPr>
            </w:pPr>
            <w:r w:rsidRPr="006A14CC">
              <w:rPr>
                <w:rFonts w:ascii="Book Antiqua" w:hAnsi="Book Antiqua"/>
                <w:bCs/>
              </w:rPr>
              <w:t>11.6 ± 2.1</w:t>
            </w:r>
          </w:p>
        </w:tc>
        <w:tc>
          <w:tcPr>
            <w:tcW w:w="1311" w:type="dxa"/>
            <w:shd w:val="clear" w:color="auto" w:fill="auto"/>
          </w:tcPr>
          <w:p w14:paraId="1F6EFFD7" w14:textId="5B2BA7CA" w:rsidR="00FF7FF6" w:rsidRPr="006A14CC" w:rsidRDefault="00FF7FF6" w:rsidP="00FF7FF6">
            <w:pPr>
              <w:spacing w:before="120" w:after="120" w:line="360" w:lineRule="auto"/>
              <w:rPr>
                <w:rFonts w:ascii="Book Antiqua" w:hAnsi="Book Antiqua"/>
                <w:bCs/>
              </w:rPr>
            </w:pPr>
            <w:r w:rsidRPr="006A14CC">
              <w:rPr>
                <w:rFonts w:ascii="Book Antiqua" w:hAnsi="Book Antiqua"/>
                <w:bCs/>
              </w:rPr>
              <w:t>0.746</w:t>
            </w:r>
          </w:p>
        </w:tc>
      </w:tr>
      <w:tr w:rsidR="00FF7FF6" w:rsidRPr="006A14CC" w14:paraId="5DCA7F44" w14:textId="77777777" w:rsidTr="00573F3D">
        <w:trPr>
          <w:trHeight w:val="435"/>
        </w:trPr>
        <w:tc>
          <w:tcPr>
            <w:tcW w:w="2802" w:type="dxa"/>
            <w:shd w:val="clear" w:color="auto" w:fill="auto"/>
          </w:tcPr>
          <w:p w14:paraId="1254E64A" w14:textId="154DF85D" w:rsidR="00FF7FF6" w:rsidRPr="006A14CC" w:rsidRDefault="00FF7FF6" w:rsidP="006A14CC">
            <w:pPr>
              <w:spacing w:before="120" w:after="120" w:line="360" w:lineRule="auto"/>
              <w:rPr>
                <w:rFonts w:ascii="Book Antiqua" w:hAnsi="Book Antiqua"/>
                <w:bCs/>
              </w:rPr>
            </w:pPr>
            <w:r w:rsidRPr="006A14CC">
              <w:rPr>
                <w:rFonts w:ascii="Book Antiqua" w:hAnsi="Book Antiqua"/>
                <w:bCs/>
              </w:rPr>
              <w:t>Fibrinogen</w:t>
            </w:r>
          </w:p>
        </w:tc>
        <w:tc>
          <w:tcPr>
            <w:tcW w:w="1780" w:type="dxa"/>
            <w:shd w:val="clear" w:color="auto" w:fill="auto"/>
          </w:tcPr>
          <w:p w14:paraId="5E1371D5" w14:textId="20065AA2" w:rsidR="00FF7FF6" w:rsidRPr="006A14CC" w:rsidRDefault="00FF7FF6" w:rsidP="006A14CC">
            <w:pPr>
              <w:spacing w:before="120" w:after="120" w:line="360" w:lineRule="auto"/>
              <w:rPr>
                <w:rFonts w:ascii="Book Antiqua" w:hAnsi="Book Antiqua"/>
                <w:bCs/>
              </w:rPr>
            </w:pPr>
            <w:r w:rsidRPr="006A14CC">
              <w:rPr>
                <w:rFonts w:ascii="Book Antiqua" w:hAnsi="Book Antiqua"/>
                <w:bCs/>
              </w:rPr>
              <w:t>mg/</w:t>
            </w:r>
            <w:proofErr w:type="spellStart"/>
            <w:r w:rsidRPr="006A14CC">
              <w:rPr>
                <w:rFonts w:ascii="Book Antiqua" w:hAnsi="Book Antiqua"/>
                <w:bCs/>
              </w:rPr>
              <w:t>dL</w:t>
            </w:r>
            <w:proofErr w:type="spellEnd"/>
          </w:p>
        </w:tc>
        <w:tc>
          <w:tcPr>
            <w:tcW w:w="1905" w:type="dxa"/>
            <w:shd w:val="clear" w:color="auto" w:fill="auto"/>
          </w:tcPr>
          <w:p w14:paraId="2B02E720" w14:textId="2164A7D0" w:rsidR="00FF7FF6" w:rsidRPr="006A14CC" w:rsidRDefault="00FF7FF6" w:rsidP="006A14CC">
            <w:pPr>
              <w:spacing w:before="120" w:after="120" w:line="360" w:lineRule="auto"/>
              <w:rPr>
                <w:rFonts w:ascii="Book Antiqua" w:hAnsi="Book Antiqua"/>
                <w:bCs/>
              </w:rPr>
            </w:pPr>
            <w:r w:rsidRPr="006A14CC">
              <w:rPr>
                <w:rFonts w:ascii="Book Antiqua" w:hAnsi="Book Antiqua"/>
                <w:bCs/>
              </w:rPr>
              <w:t>237 ± 117</w:t>
            </w:r>
          </w:p>
        </w:tc>
        <w:tc>
          <w:tcPr>
            <w:tcW w:w="2268" w:type="dxa"/>
            <w:shd w:val="clear" w:color="auto" w:fill="auto"/>
          </w:tcPr>
          <w:p w14:paraId="29697BEF" w14:textId="0D12D40E" w:rsidR="00FF7FF6" w:rsidRPr="006A14CC" w:rsidRDefault="00FF7FF6" w:rsidP="006A14CC">
            <w:pPr>
              <w:spacing w:before="120" w:after="120" w:line="360" w:lineRule="auto"/>
              <w:rPr>
                <w:rFonts w:ascii="Book Antiqua" w:hAnsi="Book Antiqua"/>
                <w:bCs/>
              </w:rPr>
            </w:pPr>
            <w:r w:rsidRPr="006A14CC">
              <w:rPr>
                <w:rFonts w:ascii="Book Antiqua" w:hAnsi="Book Antiqua"/>
                <w:bCs/>
              </w:rPr>
              <w:t>207 ± 99</w:t>
            </w:r>
          </w:p>
        </w:tc>
        <w:tc>
          <w:tcPr>
            <w:tcW w:w="1311" w:type="dxa"/>
            <w:shd w:val="clear" w:color="auto" w:fill="auto"/>
          </w:tcPr>
          <w:p w14:paraId="4EC45A56" w14:textId="52430110" w:rsidR="00FF7FF6" w:rsidRPr="006A14CC" w:rsidRDefault="00FF7FF6" w:rsidP="006A14CC">
            <w:pPr>
              <w:spacing w:before="120" w:after="120" w:line="360" w:lineRule="auto"/>
              <w:rPr>
                <w:rFonts w:ascii="Book Antiqua" w:hAnsi="Book Antiqua"/>
                <w:bCs/>
              </w:rPr>
            </w:pPr>
            <w:r w:rsidRPr="006A14CC">
              <w:rPr>
                <w:rFonts w:ascii="Book Antiqua" w:hAnsi="Book Antiqua"/>
                <w:bCs/>
              </w:rPr>
              <w:t>0.314</w:t>
            </w:r>
          </w:p>
        </w:tc>
      </w:tr>
    </w:tbl>
    <w:p w14:paraId="62AA0D27" w14:textId="77777777" w:rsidR="00573F3D" w:rsidRDefault="00573F3D">
      <w:pPr>
        <w:spacing w:line="360" w:lineRule="auto"/>
        <w:jc w:val="both"/>
        <w:rPr>
          <w:rFonts w:ascii="Book Antiqua" w:hAnsi="Book Antiqua"/>
        </w:rPr>
      </w:pPr>
    </w:p>
    <w:p w14:paraId="331C828A" w14:textId="4622D16C" w:rsidR="00573F3D" w:rsidRDefault="003C3B68">
      <w:pPr>
        <w:spacing w:line="360" w:lineRule="auto"/>
        <w:jc w:val="both"/>
        <w:rPr>
          <w:rFonts w:ascii="Book Antiqua" w:hAnsi="Book Antiqua"/>
        </w:rPr>
      </w:pPr>
      <w:r w:rsidRPr="003C3B68">
        <w:rPr>
          <w:rFonts w:ascii="Book Antiqua" w:hAnsi="Book Antiqua"/>
        </w:rPr>
        <w:t xml:space="preserve">All parameters </w:t>
      </w:r>
      <w:r w:rsidR="00FB6669">
        <w:rPr>
          <w:rFonts w:ascii="Book Antiqua" w:hAnsi="Book Antiqua"/>
        </w:rPr>
        <w:t>were</w:t>
      </w:r>
      <w:r w:rsidRPr="003C3B68">
        <w:rPr>
          <w:rFonts w:ascii="Book Antiqua" w:hAnsi="Book Antiqua"/>
        </w:rPr>
        <w:t xml:space="preserve"> matched 1:1 when possible. UNOS: United Network for Organ Sharing; PVT: </w:t>
      </w:r>
      <w:r>
        <w:rPr>
          <w:rFonts w:ascii="Book Antiqua" w:hAnsi="Book Antiqua"/>
        </w:rPr>
        <w:t>P</w:t>
      </w:r>
      <w:r w:rsidRPr="003C3B68">
        <w:rPr>
          <w:rFonts w:ascii="Book Antiqua" w:hAnsi="Book Antiqua"/>
        </w:rPr>
        <w:t xml:space="preserve">reoperative portal vein thrombosis; INR: </w:t>
      </w:r>
      <w:r>
        <w:rPr>
          <w:rFonts w:ascii="Book Antiqua" w:hAnsi="Book Antiqua"/>
        </w:rPr>
        <w:t>I</w:t>
      </w:r>
      <w:r w:rsidRPr="003C3B68">
        <w:rPr>
          <w:rFonts w:ascii="Book Antiqua" w:hAnsi="Book Antiqua"/>
        </w:rPr>
        <w:t xml:space="preserve">nternational normalized ratio; PLT: </w:t>
      </w:r>
      <w:r>
        <w:rPr>
          <w:rFonts w:ascii="Book Antiqua" w:hAnsi="Book Antiqua"/>
        </w:rPr>
        <w:t>P</w:t>
      </w:r>
      <w:r w:rsidRPr="003C3B68">
        <w:rPr>
          <w:rFonts w:ascii="Book Antiqua" w:hAnsi="Book Antiqua"/>
        </w:rPr>
        <w:t>latelet</w:t>
      </w:r>
      <w:r w:rsidR="00EC6B21">
        <w:rPr>
          <w:rFonts w:ascii="Book Antiqua" w:hAnsi="Book Antiqua"/>
        </w:rPr>
        <w:t>; Hb: H</w:t>
      </w:r>
      <w:r w:rsidR="00EC6B21" w:rsidRPr="0094245C">
        <w:rPr>
          <w:rFonts w:ascii="Book Antiqua" w:hAnsi="Book Antiqua"/>
        </w:rPr>
        <w:t>emoglobin</w:t>
      </w:r>
      <w:r w:rsidR="00EC6B21">
        <w:rPr>
          <w:rFonts w:ascii="Book Antiqua" w:hAnsi="Book Antiqua"/>
        </w:rPr>
        <w:t>.</w:t>
      </w:r>
    </w:p>
    <w:p w14:paraId="57CEED05" w14:textId="73CAD919" w:rsidR="00FF59E1" w:rsidRPr="00573F3D" w:rsidRDefault="00573F3D">
      <w:pPr>
        <w:spacing w:line="360" w:lineRule="auto"/>
        <w:jc w:val="both"/>
        <w:rPr>
          <w:rFonts w:ascii="Book Antiqua" w:hAnsi="Book Antiqua"/>
        </w:rPr>
      </w:pPr>
      <w:r>
        <w:rPr>
          <w:rFonts w:ascii="Book Antiqua" w:hAnsi="Book Antiqua"/>
        </w:rPr>
        <w:br w:type="page"/>
      </w:r>
      <w:r w:rsidR="003C3B68" w:rsidRPr="003C3B68">
        <w:rPr>
          <w:rFonts w:ascii="Book Antiqua" w:hAnsi="Book Antiqua"/>
          <w:b/>
          <w:bCs/>
        </w:rPr>
        <w:lastRenderedPageBreak/>
        <w:t>Table 2 Donor characteristic</w:t>
      </w:r>
      <w:r w:rsidR="00FB6669">
        <w:rPr>
          <w:rFonts w:ascii="Book Antiqua" w:hAnsi="Book Antiqua"/>
          <w:b/>
          <w:bCs/>
        </w:rPr>
        <w:t>s</w:t>
      </w:r>
      <w:r w:rsidR="003C3B68" w:rsidRPr="003C3B68">
        <w:rPr>
          <w:rFonts w:ascii="Book Antiqua" w:hAnsi="Book Antiqua"/>
          <w:b/>
          <w:bCs/>
        </w:rPr>
        <w:t xml:space="preserve"> in </w:t>
      </w:r>
      <w:r w:rsidR="00FB6669">
        <w:rPr>
          <w:rFonts w:ascii="Book Antiqua" w:hAnsi="Book Antiqua"/>
          <w:b/>
          <w:bCs/>
        </w:rPr>
        <w:t xml:space="preserve">the </w:t>
      </w:r>
      <w:r w:rsidR="001F4F8F">
        <w:rPr>
          <w:rFonts w:ascii="Book Antiqua" w:hAnsi="Book Antiqua"/>
          <w:b/>
          <w:bCs/>
        </w:rPr>
        <w:t>t</w:t>
      </w:r>
      <w:r w:rsidR="003C3B68" w:rsidRPr="003C3B68">
        <w:rPr>
          <w:rFonts w:ascii="Book Antiqua" w:hAnsi="Book Antiqua"/>
          <w:b/>
          <w:bCs/>
        </w:rPr>
        <w:t xml:space="preserve">hrombosis </w:t>
      </w:r>
      <w:r w:rsidR="001F4F8F">
        <w:rPr>
          <w:rFonts w:ascii="Book Antiqua" w:hAnsi="Book Antiqua"/>
          <w:b/>
          <w:bCs/>
        </w:rPr>
        <w:t>g</w:t>
      </w:r>
      <w:r w:rsidR="003C3B68" w:rsidRPr="003C3B68">
        <w:rPr>
          <w:rFonts w:ascii="Book Antiqua" w:hAnsi="Book Antiqua"/>
          <w:b/>
          <w:bCs/>
        </w:rPr>
        <w:t xml:space="preserve">roup and </w:t>
      </w:r>
      <w:r w:rsidR="001F4F8F">
        <w:rPr>
          <w:rFonts w:ascii="Book Antiqua" w:hAnsi="Book Antiqua"/>
          <w:b/>
          <w:bCs/>
        </w:rPr>
        <w:t>c</w:t>
      </w:r>
      <w:r w:rsidR="003C3B68" w:rsidRPr="003C3B68">
        <w:rPr>
          <w:rFonts w:ascii="Book Antiqua" w:hAnsi="Book Antiqua"/>
          <w:b/>
          <w:bCs/>
        </w:rPr>
        <w:t xml:space="preserve">ontrol </w:t>
      </w:r>
      <w:r w:rsidR="001F4F8F">
        <w:rPr>
          <w:rFonts w:ascii="Book Antiqua" w:hAnsi="Book Antiqua"/>
          <w:b/>
          <w:bCs/>
        </w:rPr>
        <w:t>g</w:t>
      </w:r>
      <w:r w:rsidR="003C3B68" w:rsidRPr="003C3B68">
        <w:rPr>
          <w:rFonts w:ascii="Book Antiqua" w:hAnsi="Book Antiqua"/>
          <w:b/>
          <w:bCs/>
        </w:rPr>
        <w:t>roup</w:t>
      </w:r>
    </w:p>
    <w:tbl>
      <w:tblPr>
        <w:tblW w:w="10031" w:type="dxa"/>
        <w:tblBorders>
          <w:top w:val="single" w:sz="12" w:space="0" w:color="000000"/>
          <w:bottom w:val="single" w:sz="12" w:space="0" w:color="000000"/>
        </w:tblBorders>
        <w:tblLook w:val="0020" w:firstRow="1" w:lastRow="0" w:firstColumn="0" w:lastColumn="0" w:noHBand="0" w:noVBand="0"/>
      </w:tblPr>
      <w:tblGrid>
        <w:gridCol w:w="3369"/>
        <w:gridCol w:w="1417"/>
        <w:gridCol w:w="1843"/>
        <w:gridCol w:w="1984"/>
        <w:gridCol w:w="1418"/>
      </w:tblGrid>
      <w:tr w:rsidR="003C3B68" w:rsidRPr="003C3B68" w14:paraId="1928F3CB" w14:textId="77777777" w:rsidTr="003C3B68">
        <w:tc>
          <w:tcPr>
            <w:tcW w:w="3369" w:type="dxa"/>
            <w:tcBorders>
              <w:bottom w:val="single" w:sz="6" w:space="0" w:color="000000"/>
            </w:tcBorders>
            <w:shd w:val="clear" w:color="auto" w:fill="auto"/>
          </w:tcPr>
          <w:p w14:paraId="0D79A3FF" w14:textId="40C906DC" w:rsidR="003C3B68" w:rsidRPr="003C3B68" w:rsidRDefault="003C3B68" w:rsidP="00FB6669">
            <w:pPr>
              <w:spacing w:before="120" w:after="120" w:line="360" w:lineRule="auto"/>
              <w:rPr>
                <w:rFonts w:ascii="Book Antiqua" w:hAnsi="Book Antiqua"/>
                <w:b/>
                <w:lang w:val="en-GB"/>
              </w:rPr>
            </w:pPr>
            <w:r w:rsidRPr="003C3B68">
              <w:rPr>
                <w:rFonts w:ascii="Book Antiqua" w:hAnsi="Book Antiqua"/>
                <w:b/>
                <w:lang w:val="en-GB"/>
              </w:rPr>
              <w:t>Donor and surgical</w:t>
            </w:r>
            <w:r w:rsidR="00FB6669">
              <w:rPr>
                <w:rFonts w:ascii="Book Antiqua" w:hAnsi="Book Antiqua"/>
                <w:b/>
                <w:lang w:val="en-GB"/>
              </w:rPr>
              <w:t>-</w:t>
            </w:r>
            <w:r w:rsidRPr="003C3B68">
              <w:rPr>
                <w:rFonts w:ascii="Book Antiqua" w:hAnsi="Book Antiqua"/>
                <w:b/>
                <w:lang w:val="en-GB"/>
              </w:rPr>
              <w:t xml:space="preserve">related </w:t>
            </w:r>
            <w:r>
              <w:rPr>
                <w:rFonts w:ascii="Book Antiqua" w:hAnsi="Book Antiqua"/>
                <w:b/>
                <w:lang w:val="en-GB"/>
              </w:rPr>
              <w:t>c</w:t>
            </w:r>
            <w:r w:rsidRPr="003C3B68">
              <w:rPr>
                <w:rFonts w:ascii="Book Antiqua" w:hAnsi="Book Antiqua"/>
                <w:b/>
                <w:lang w:val="en-GB"/>
              </w:rPr>
              <w:t>haracteristic</w:t>
            </w:r>
            <w:r w:rsidR="00FB6669">
              <w:rPr>
                <w:rFonts w:ascii="Book Antiqua" w:hAnsi="Book Antiqua"/>
                <w:b/>
                <w:lang w:val="en-GB"/>
              </w:rPr>
              <w:t>s</w:t>
            </w:r>
          </w:p>
        </w:tc>
        <w:tc>
          <w:tcPr>
            <w:tcW w:w="1417" w:type="dxa"/>
            <w:tcBorders>
              <w:bottom w:val="single" w:sz="6" w:space="0" w:color="000000"/>
            </w:tcBorders>
          </w:tcPr>
          <w:p w14:paraId="0E9530A0" w14:textId="77777777" w:rsidR="003C3B68" w:rsidRPr="003C3B68" w:rsidRDefault="003C3B68" w:rsidP="003C3B68">
            <w:pPr>
              <w:spacing w:before="120" w:after="120" w:line="360" w:lineRule="auto"/>
              <w:rPr>
                <w:rFonts w:ascii="Book Antiqua" w:hAnsi="Book Antiqua"/>
                <w:b/>
                <w:lang w:val="en-GB"/>
              </w:rPr>
            </w:pPr>
          </w:p>
        </w:tc>
        <w:tc>
          <w:tcPr>
            <w:tcW w:w="1843" w:type="dxa"/>
            <w:tcBorders>
              <w:bottom w:val="single" w:sz="6" w:space="0" w:color="000000"/>
            </w:tcBorders>
            <w:shd w:val="clear" w:color="auto" w:fill="auto"/>
          </w:tcPr>
          <w:p w14:paraId="52F09503" w14:textId="2A584E9C" w:rsidR="003C3B68" w:rsidRPr="00573F3D" w:rsidRDefault="003C3B68" w:rsidP="003C3B68">
            <w:pPr>
              <w:spacing w:before="120" w:after="120" w:line="360" w:lineRule="auto"/>
              <w:rPr>
                <w:rFonts w:ascii="Book Antiqua" w:hAnsi="Book Antiqua"/>
                <w:b/>
              </w:rPr>
            </w:pPr>
            <w:r w:rsidRPr="003C3B68">
              <w:rPr>
                <w:rFonts w:ascii="Book Antiqua" w:hAnsi="Book Antiqua"/>
                <w:b/>
              </w:rPr>
              <w:t xml:space="preserve">Case </w:t>
            </w:r>
            <w:r>
              <w:rPr>
                <w:rFonts w:ascii="Book Antiqua" w:hAnsi="Book Antiqua"/>
                <w:b/>
              </w:rPr>
              <w:t>g</w:t>
            </w:r>
            <w:r w:rsidRPr="003C3B68">
              <w:rPr>
                <w:rFonts w:ascii="Book Antiqua" w:hAnsi="Book Antiqua"/>
                <w:b/>
              </w:rPr>
              <w:t>roup (27 pts)</w:t>
            </w:r>
          </w:p>
        </w:tc>
        <w:tc>
          <w:tcPr>
            <w:tcW w:w="1984" w:type="dxa"/>
            <w:tcBorders>
              <w:bottom w:val="single" w:sz="6" w:space="0" w:color="000000"/>
            </w:tcBorders>
            <w:shd w:val="clear" w:color="auto" w:fill="auto"/>
          </w:tcPr>
          <w:p w14:paraId="4E9527C1" w14:textId="777DE98A" w:rsidR="003C3B68" w:rsidRPr="00573F3D" w:rsidRDefault="003C3B68" w:rsidP="003C3B68">
            <w:pPr>
              <w:spacing w:before="120" w:after="120" w:line="360" w:lineRule="auto"/>
              <w:rPr>
                <w:rFonts w:ascii="Book Antiqua" w:hAnsi="Book Antiqua"/>
                <w:b/>
              </w:rPr>
            </w:pPr>
            <w:r w:rsidRPr="003C3B68">
              <w:rPr>
                <w:rFonts w:ascii="Book Antiqua" w:hAnsi="Book Antiqua"/>
                <w:b/>
              </w:rPr>
              <w:t xml:space="preserve">Control </w:t>
            </w:r>
            <w:r>
              <w:rPr>
                <w:rFonts w:ascii="Book Antiqua" w:hAnsi="Book Antiqua"/>
                <w:b/>
              </w:rPr>
              <w:t>g</w:t>
            </w:r>
            <w:r w:rsidRPr="003C3B68">
              <w:rPr>
                <w:rFonts w:ascii="Book Antiqua" w:hAnsi="Book Antiqua"/>
                <w:b/>
              </w:rPr>
              <w:t>roup</w:t>
            </w:r>
            <w:r w:rsidR="00573F3D">
              <w:rPr>
                <w:rFonts w:ascii="Book Antiqua" w:hAnsi="Book Antiqua" w:hint="eastAsia"/>
                <w:b/>
                <w:lang w:eastAsia="zh-CN"/>
              </w:rPr>
              <w:t xml:space="preserve"> </w:t>
            </w:r>
            <w:r w:rsidRPr="003C3B68">
              <w:rPr>
                <w:rFonts w:ascii="Book Antiqua" w:hAnsi="Book Antiqua"/>
                <w:b/>
              </w:rPr>
              <w:t>(27 pts)</w:t>
            </w:r>
          </w:p>
        </w:tc>
        <w:tc>
          <w:tcPr>
            <w:tcW w:w="1418" w:type="dxa"/>
            <w:tcBorders>
              <w:bottom w:val="single" w:sz="6" w:space="0" w:color="000000"/>
            </w:tcBorders>
            <w:shd w:val="clear" w:color="auto" w:fill="auto"/>
          </w:tcPr>
          <w:p w14:paraId="4B2302A3" w14:textId="512DDD4C" w:rsidR="003C3B68" w:rsidRPr="003C3B68" w:rsidRDefault="003C3B68" w:rsidP="003C3B68">
            <w:pPr>
              <w:spacing w:before="120" w:after="120" w:line="360" w:lineRule="auto"/>
              <w:rPr>
                <w:rFonts w:ascii="Book Antiqua" w:hAnsi="Book Antiqua"/>
                <w:b/>
                <w:lang w:val="en-GB"/>
              </w:rPr>
            </w:pPr>
            <w:r w:rsidRPr="003C3B68">
              <w:rPr>
                <w:rFonts w:ascii="Book Antiqua" w:hAnsi="Book Antiqua"/>
                <w:b/>
                <w:i/>
                <w:iCs/>
                <w:lang w:val="en-GB"/>
              </w:rPr>
              <w:t>P</w:t>
            </w:r>
            <w:r>
              <w:rPr>
                <w:rFonts w:ascii="Book Antiqua" w:hAnsi="Book Antiqua"/>
                <w:b/>
                <w:lang w:val="en-GB"/>
              </w:rPr>
              <w:t xml:space="preserve"> value</w:t>
            </w:r>
          </w:p>
        </w:tc>
      </w:tr>
      <w:tr w:rsidR="003C3B68" w:rsidRPr="003C3B68" w14:paraId="0C9CA747" w14:textId="77777777" w:rsidTr="003C3B68">
        <w:tc>
          <w:tcPr>
            <w:tcW w:w="3369" w:type="dxa"/>
            <w:shd w:val="clear" w:color="auto" w:fill="auto"/>
          </w:tcPr>
          <w:p w14:paraId="531D7EA6"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Donor age</w:t>
            </w:r>
          </w:p>
        </w:tc>
        <w:tc>
          <w:tcPr>
            <w:tcW w:w="1417" w:type="dxa"/>
            <w:vAlign w:val="center"/>
          </w:tcPr>
          <w:p w14:paraId="2D908038" w14:textId="475C0DAA" w:rsidR="003C3B68" w:rsidRPr="003C3B68" w:rsidRDefault="003C3B68" w:rsidP="003C3B68">
            <w:pPr>
              <w:spacing w:line="360" w:lineRule="auto"/>
              <w:rPr>
                <w:rFonts w:ascii="Book Antiqua" w:hAnsi="Book Antiqua"/>
                <w:lang w:val="en-GB"/>
              </w:rPr>
            </w:pPr>
            <w:proofErr w:type="spellStart"/>
            <w:r w:rsidRPr="003C3B68">
              <w:rPr>
                <w:rFonts w:ascii="Book Antiqua" w:hAnsi="Book Antiqua"/>
                <w:lang w:val="en-GB"/>
              </w:rPr>
              <w:t>y</w:t>
            </w:r>
            <w:r>
              <w:rPr>
                <w:rFonts w:ascii="Book Antiqua" w:hAnsi="Book Antiqua"/>
                <w:lang w:val="en-GB"/>
              </w:rPr>
              <w:t>r</w:t>
            </w:r>
            <w:proofErr w:type="spellEnd"/>
          </w:p>
        </w:tc>
        <w:tc>
          <w:tcPr>
            <w:tcW w:w="1843" w:type="dxa"/>
            <w:shd w:val="clear" w:color="auto" w:fill="auto"/>
            <w:vAlign w:val="center"/>
          </w:tcPr>
          <w:p w14:paraId="1B93BCFD"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54 (44-62)</w:t>
            </w:r>
          </w:p>
        </w:tc>
        <w:tc>
          <w:tcPr>
            <w:tcW w:w="1984" w:type="dxa"/>
            <w:shd w:val="clear" w:color="auto" w:fill="auto"/>
            <w:vAlign w:val="center"/>
          </w:tcPr>
          <w:p w14:paraId="0DC5E4D2"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56 (49-63)</w:t>
            </w:r>
          </w:p>
        </w:tc>
        <w:tc>
          <w:tcPr>
            <w:tcW w:w="1418" w:type="dxa"/>
            <w:shd w:val="clear" w:color="auto" w:fill="auto"/>
            <w:vAlign w:val="center"/>
          </w:tcPr>
          <w:p w14:paraId="7BE7F486"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0.465</w:t>
            </w:r>
          </w:p>
        </w:tc>
      </w:tr>
      <w:tr w:rsidR="003C3B68" w:rsidRPr="003C3B68" w14:paraId="6D54B22A" w14:textId="77777777" w:rsidTr="003C3B68">
        <w:tc>
          <w:tcPr>
            <w:tcW w:w="3369" w:type="dxa"/>
            <w:shd w:val="clear" w:color="auto" w:fill="auto"/>
          </w:tcPr>
          <w:p w14:paraId="70CA062A"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Donor sex</w:t>
            </w:r>
          </w:p>
        </w:tc>
        <w:tc>
          <w:tcPr>
            <w:tcW w:w="1417" w:type="dxa"/>
            <w:vAlign w:val="center"/>
          </w:tcPr>
          <w:p w14:paraId="115B5C04"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Male</w:t>
            </w:r>
          </w:p>
        </w:tc>
        <w:tc>
          <w:tcPr>
            <w:tcW w:w="1843" w:type="dxa"/>
            <w:shd w:val="clear" w:color="auto" w:fill="auto"/>
            <w:vAlign w:val="center"/>
          </w:tcPr>
          <w:p w14:paraId="78E5C883"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16</w:t>
            </w:r>
          </w:p>
        </w:tc>
        <w:tc>
          <w:tcPr>
            <w:tcW w:w="1984" w:type="dxa"/>
            <w:shd w:val="clear" w:color="auto" w:fill="auto"/>
            <w:vAlign w:val="center"/>
          </w:tcPr>
          <w:p w14:paraId="224A393C"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15</w:t>
            </w:r>
          </w:p>
        </w:tc>
        <w:tc>
          <w:tcPr>
            <w:tcW w:w="1418" w:type="dxa"/>
            <w:shd w:val="clear" w:color="auto" w:fill="auto"/>
            <w:vAlign w:val="center"/>
          </w:tcPr>
          <w:p w14:paraId="14827F27" w14:textId="31850BC6" w:rsidR="003C3B68" w:rsidRPr="003C3B68" w:rsidRDefault="003C3B68" w:rsidP="003C3B68">
            <w:pPr>
              <w:spacing w:line="360" w:lineRule="auto"/>
              <w:rPr>
                <w:rFonts w:ascii="Book Antiqua" w:hAnsi="Book Antiqua"/>
                <w:lang w:val="en-GB"/>
              </w:rPr>
            </w:pPr>
            <w:r w:rsidRPr="003C3B68">
              <w:rPr>
                <w:rFonts w:ascii="Book Antiqua" w:hAnsi="Book Antiqua"/>
                <w:lang w:val="en-GB"/>
              </w:rPr>
              <w:t>&gt;</w:t>
            </w:r>
            <w:r>
              <w:rPr>
                <w:rFonts w:ascii="Book Antiqua" w:hAnsi="Book Antiqua"/>
                <w:lang w:val="en-GB"/>
              </w:rPr>
              <w:t xml:space="preserve"> </w:t>
            </w:r>
            <w:r w:rsidRPr="003C3B68">
              <w:rPr>
                <w:rFonts w:ascii="Book Antiqua" w:hAnsi="Book Antiqua"/>
                <w:lang w:val="en-GB"/>
              </w:rPr>
              <w:t>0.999</w:t>
            </w:r>
          </w:p>
        </w:tc>
      </w:tr>
      <w:tr w:rsidR="003C3B68" w:rsidRPr="003C3B68" w14:paraId="7E2744FC" w14:textId="77777777" w:rsidTr="003C3B68">
        <w:tc>
          <w:tcPr>
            <w:tcW w:w="3369" w:type="dxa"/>
            <w:shd w:val="clear" w:color="auto" w:fill="auto"/>
          </w:tcPr>
          <w:p w14:paraId="6543DB88"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Donor BMI</w:t>
            </w:r>
          </w:p>
        </w:tc>
        <w:tc>
          <w:tcPr>
            <w:tcW w:w="1417" w:type="dxa"/>
            <w:vAlign w:val="center"/>
          </w:tcPr>
          <w:p w14:paraId="7749EE5C" w14:textId="77777777" w:rsidR="003C3B68" w:rsidRPr="003C3B68" w:rsidRDefault="003C3B68" w:rsidP="003C3B68">
            <w:pPr>
              <w:spacing w:line="360" w:lineRule="auto"/>
              <w:rPr>
                <w:rFonts w:ascii="Book Antiqua" w:hAnsi="Book Antiqua"/>
                <w:lang w:val="en-GB"/>
              </w:rPr>
            </w:pPr>
          </w:p>
        </w:tc>
        <w:tc>
          <w:tcPr>
            <w:tcW w:w="1843" w:type="dxa"/>
            <w:shd w:val="clear" w:color="auto" w:fill="auto"/>
            <w:vAlign w:val="center"/>
          </w:tcPr>
          <w:p w14:paraId="6A4A2639" w14:textId="47F17CFF" w:rsidR="003C3B68" w:rsidRPr="003C3B68" w:rsidRDefault="003C3B68" w:rsidP="003C3B68">
            <w:pPr>
              <w:spacing w:line="360" w:lineRule="auto"/>
              <w:rPr>
                <w:rFonts w:ascii="Book Antiqua" w:hAnsi="Book Antiqua"/>
                <w:lang w:val="en-GB"/>
              </w:rPr>
            </w:pPr>
            <w:r w:rsidRPr="003C3B68">
              <w:rPr>
                <w:rFonts w:ascii="Book Antiqua" w:hAnsi="Book Antiqua"/>
                <w:lang w:val="en-GB"/>
              </w:rPr>
              <w:t>24.9</w:t>
            </w:r>
            <w:r w:rsidR="00365318" w:rsidRPr="006A14CC">
              <w:rPr>
                <w:rFonts w:ascii="Book Antiqua" w:hAnsi="Book Antiqua"/>
                <w:bCs/>
              </w:rPr>
              <w:t xml:space="preserve"> ± </w:t>
            </w:r>
            <w:r w:rsidRPr="003C3B68">
              <w:rPr>
                <w:rFonts w:ascii="Book Antiqua" w:hAnsi="Book Antiqua"/>
                <w:lang w:val="en-GB"/>
              </w:rPr>
              <w:t>2.4</w:t>
            </w:r>
          </w:p>
        </w:tc>
        <w:tc>
          <w:tcPr>
            <w:tcW w:w="1984" w:type="dxa"/>
            <w:shd w:val="clear" w:color="auto" w:fill="auto"/>
            <w:vAlign w:val="center"/>
          </w:tcPr>
          <w:p w14:paraId="39A93AA4" w14:textId="3C7CD5EF" w:rsidR="003C3B68" w:rsidRPr="003C3B68" w:rsidRDefault="003C3B68" w:rsidP="003C3B68">
            <w:pPr>
              <w:spacing w:line="360" w:lineRule="auto"/>
              <w:rPr>
                <w:rFonts w:ascii="Book Antiqua" w:hAnsi="Book Antiqua"/>
                <w:lang w:val="en-GB"/>
              </w:rPr>
            </w:pPr>
            <w:r w:rsidRPr="003C3B68">
              <w:rPr>
                <w:rFonts w:ascii="Book Antiqua" w:hAnsi="Book Antiqua"/>
                <w:lang w:val="en-GB"/>
              </w:rPr>
              <w:t>24.5</w:t>
            </w:r>
            <w:r w:rsidR="00142B9B" w:rsidRPr="006A14CC">
              <w:rPr>
                <w:rFonts w:ascii="Book Antiqua" w:hAnsi="Book Antiqua"/>
                <w:bCs/>
              </w:rPr>
              <w:t xml:space="preserve"> ± </w:t>
            </w:r>
            <w:r w:rsidRPr="003C3B68">
              <w:rPr>
                <w:rFonts w:ascii="Book Antiqua" w:hAnsi="Book Antiqua"/>
                <w:lang w:val="en-GB"/>
              </w:rPr>
              <w:t>3.1</w:t>
            </w:r>
          </w:p>
        </w:tc>
        <w:tc>
          <w:tcPr>
            <w:tcW w:w="1418" w:type="dxa"/>
            <w:shd w:val="clear" w:color="auto" w:fill="auto"/>
            <w:vAlign w:val="center"/>
          </w:tcPr>
          <w:p w14:paraId="2C3B6891"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0.598</w:t>
            </w:r>
          </w:p>
        </w:tc>
      </w:tr>
      <w:tr w:rsidR="003C3B68" w:rsidRPr="003C3B68" w14:paraId="2CF7E2A6" w14:textId="77777777" w:rsidTr="003C3B68">
        <w:tc>
          <w:tcPr>
            <w:tcW w:w="3369" w:type="dxa"/>
            <w:shd w:val="clear" w:color="auto" w:fill="auto"/>
          </w:tcPr>
          <w:p w14:paraId="726ACA82" w14:textId="4FB9332C" w:rsidR="003C3B68" w:rsidRPr="003C3B68" w:rsidRDefault="003C3B68" w:rsidP="007C3631">
            <w:pPr>
              <w:spacing w:line="360" w:lineRule="auto"/>
              <w:rPr>
                <w:rFonts w:ascii="Book Antiqua" w:hAnsi="Book Antiqua"/>
                <w:lang w:val="en-GB"/>
              </w:rPr>
            </w:pPr>
            <w:r w:rsidRPr="003C3B68">
              <w:rPr>
                <w:rFonts w:ascii="Book Antiqua" w:hAnsi="Book Antiqua"/>
                <w:lang w:val="en-GB"/>
              </w:rPr>
              <w:t>CIT</w:t>
            </w:r>
          </w:p>
        </w:tc>
        <w:tc>
          <w:tcPr>
            <w:tcW w:w="1417" w:type="dxa"/>
            <w:vAlign w:val="center"/>
          </w:tcPr>
          <w:p w14:paraId="41F98082" w14:textId="11897008" w:rsidR="003C3B68" w:rsidRPr="003C3B68" w:rsidRDefault="003C3B68" w:rsidP="007C3631">
            <w:pPr>
              <w:spacing w:line="360" w:lineRule="auto"/>
              <w:rPr>
                <w:rFonts w:ascii="Book Antiqua" w:hAnsi="Book Antiqua"/>
                <w:lang w:val="en-GB"/>
              </w:rPr>
            </w:pPr>
            <w:r w:rsidRPr="003C3B68">
              <w:rPr>
                <w:rFonts w:ascii="Book Antiqua" w:hAnsi="Book Antiqua"/>
                <w:lang w:val="en-GB"/>
              </w:rPr>
              <w:t>min</w:t>
            </w:r>
          </w:p>
        </w:tc>
        <w:tc>
          <w:tcPr>
            <w:tcW w:w="1843" w:type="dxa"/>
            <w:shd w:val="clear" w:color="auto" w:fill="auto"/>
            <w:vAlign w:val="center"/>
          </w:tcPr>
          <w:p w14:paraId="71F8EB37" w14:textId="14FF041B" w:rsidR="003C3B68" w:rsidRPr="003C3B68" w:rsidRDefault="003C3B68" w:rsidP="007C3631">
            <w:pPr>
              <w:spacing w:line="360" w:lineRule="auto"/>
              <w:rPr>
                <w:rFonts w:ascii="Book Antiqua" w:hAnsi="Book Antiqua"/>
                <w:lang w:val="en-GB"/>
              </w:rPr>
            </w:pPr>
            <w:r w:rsidRPr="003C3B68">
              <w:rPr>
                <w:rFonts w:ascii="Book Antiqua" w:hAnsi="Book Antiqua"/>
                <w:lang w:val="en-GB"/>
              </w:rPr>
              <w:t>410</w:t>
            </w:r>
            <w:bookmarkStart w:id="2" w:name="OLE_LINK1"/>
            <w:bookmarkStart w:id="3" w:name="OLE_LINK2"/>
            <w:r w:rsidR="00365318" w:rsidRPr="006A14CC">
              <w:rPr>
                <w:rFonts w:ascii="Book Antiqua" w:hAnsi="Book Antiqua"/>
                <w:bCs/>
              </w:rPr>
              <w:t xml:space="preserve"> ± </w:t>
            </w:r>
            <w:r w:rsidRPr="003C3B68">
              <w:rPr>
                <w:rFonts w:ascii="Book Antiqua" w:hAnsi="Book Antiqua"/>
                <w:lang w:val="en-GB"/>
              </w:rPr>
              <w:t>118</w:t>
            </w:r>
            <w:bookmarkEnd w:id="2"/>
            <w:bookmarkEnd w:id="3"/>
          </w:p>
        </w:tc>
        <w:tc>
          <w:tcPr>
            <w:tcW w:w="1984" w:type="dxa"/>
            <w:shd w:val="clear" w:color="auto" w:fill="auto"/>
            <w:vAlign w:val="center"/>
          </w:tcPr>
          <w:p w14:paraId="6B1DF7CE" w14:textId="374B5550" w:rsidR="003C3B68" w:rsidRPr="003C3B68" w:rsidRDefault="003C3B68" w:rsidP="007C3631">
            <w:pPr>
              <w:spacing w:line="360" w:lineRule="auto"/>
              <w:rPr>
                <w:rFonts w:ascii="Book Antiqua" w:hAnsi="Book Antiqua"/>
                <w:lang w:val="en-GB"/>
              </w:rPr>
            </w:pPr>
            <w:r w:rsidRPr="003C3B68">
              <w:rPr>
                <w:rFonts w:ascii="Book Antiqua" w:hAnsi="Book Antiqua"/>
                <w:lang w:val="en-GB"/>
              </w:rPr>
              <w:t>411</w:t>
            </w:r>
            <w:r w:rsidR="00142B9B" w:rsidRPr="006A14CC">
              <w:rPr>
                <w:rFonts w:ascii="Book Antiqua" w:hAnsi="Book Antiqua"/>
                <w:bCs/>
              </w:rPr>
              <w:t xml:space="preserve"> ± </w:t>
            </w:r>
            <w:r w:rsidRPr="003C3B68">
              <w:rPr>
                <w:rFonts w:ascii="Book Antiqua" w:hAnsi="Book Antiqua"/>
                <w:lang w:val="en-GB"/>
              </w:rPr>
              <w:t>123</w:t>
            </w:r>
          </w:p>
        </w:tc>
        <w:tc>
          <w:tcPr>
            <w:tcW w:w="1418" w:type="dxa"/>
            <w:shd w:val="clear" w:color="auto" w:fill="auto"/>
            <w:vAlign w:val="center"/>
          </w:tcPr>
          <w:p w14:paraId="2DFBB913" w14:textId="0109ADCF" w:rsidR="003C3B68" w:rsidRPr="003C3B68" w:rsidRDefault="003C3B68" w:rsidP="007C3631">
            <w:pPr>
              <w:spacing w:line="360" w:lineRule="auto"/>
              <w:rPr>
                <w:rFonts w:ascii="Book Antiqua" w:hAnsi="Book Antiqua"/>
                <w:lang w:val="en-GB"/>
              </w:rPr>
            </w:pPr>
            <w:r w:rsidRPr="003C3B68">
              <w:rPr>
                <w:rFonts w:ascii="Book Antiqua" w:hAnsi="Book Antiqua"/>
                <w:lang w:val="en-GB"/>
              </w:rPr>
              <w:t>0.976</w:t>
            </w:r>
          </w:p>
        </w:tc>
      </w:tr>
      <w:tr w:rsidR="007C3631" w:rsidRPr="003C3B68" w14:paraId="23D0EEDC" w14:textId="77777777" w:rsidTr="003C3B68">
        <w:tc>
          <w:tcPr>
            <w:tcW w:w="3369" w:type="dxa"/>
            <w:shd w:val="clear" w:color="auto" w:fill="auto"/>
          </w:tcPr>
          <w:p w14:paraId="6D94DF13" w14:textId="3E8D0C3E" w:rsidR="007C3631" w:rsidRPr="003C3B68" w:rsidRDefault="007C3631" w:rsidP="003C3B68">
            <w:pPr>
              <w:spacing w:line="360" w:lineRule="auto"/>
              <w:rPr>
                <w:rFonts w:ascii="Book Antiqua" w:hAnsi="Book Antiqua"/>
                <w:lang w:val="en-GB"/>
              </w:rPr>
            </w:pPr>
            <w:r w:rsidRPr="003C3B68">
              <w:rPr>
                <w:rFonts w:ascii="Book Antiqua" w:hAnsi="Book Antiqua"/>
                <w:lang w:val="en-GB"/>
              </w:rPr>
              <w:t>WIT</w:t>
            </w:r>
          </w:p>
        </w:tc>
        <w:tc>
          <w:tcPr>
            <w:tcW w:w="1417" w:type="dxa"/>
            <w:vAlign w:val="center"/>
          </w:tcPr>
          <w:p w14:paraId="033EBD9D" w14:textId="12004947" w:rsidR="007C3631" w:rsidRPr="003C3B68" w:rsidRDefault="007C3631" w:rsidP="003C3B68">
            <w:pPr>
              <w:spacing w:line="360" w:lineRule="auto"/>
              <w:rPr>
                <w:rFonts w:ascii="Book Antiqua" w:hAnsi="Book Antiqua"/>
                <w:lang w:val="en-GB"/>
              </w:rPr>
            </w:pPr>
            <w:r w:rsidRPr="003C3B68">
              <w:rPr>
                <w:rFonts w:ascii="Book Antiqua" w:hAnsi="Book Antiqua"/>
                <w:lang w:val="en-GB"/>
              </w:rPr>
              <w:t>min</w:t>
            </w:r>
          </w:p>
        </w:tc>
        <w:tc>
          <w:tcPr>
            <w:tcW w:w="1843" w:type="dxa"/>
            <w:shd w:val="clear" w:color="auto" w:fill="auto"/>
            <w:vAlign w:val="center"/>
          </w:tcPr>
          <w:p w14:paraId="18FCDE1E" w14:textId="38EE92A5" w:rsidR="007C3631" w:rsidRPr="003C3B68" w:rsidRDefault="007C3631" w:rsidP="003C3B68">
            <w:pPr>
              <w:spacing w:line="360" w:lineRule="auto"/>
              <w:rPr>
                <w:rFonts w:ascii="Book Antiqua" w:hAnsi="Book Antiqua"/>
                <w:lang w:val="en-GB"/>
              </w:rPr>
            </w:pPr>
            <w:r w:rsidRPr="003C3B68">
              <w:rPr>
                <w:rFonts w:ascii="Book Antiqua" w:hAnsi="Book Antiqua"/>
                <w:lang w:val="en-GB"/>
              </w:rPr>
              <w:t>38.4</w:t>
            </w:r>
            <w:r w:rsidR="00365318" w:rsidRPr="006A14CC">
              <w:rPr>
                <w:rFonts w:ascii="Book Antiqua" w:hAnsi="Book Antiqua"/>
                <w:bCs/>
              </w:rPr>
              <w:t xml:space="preserve"> ± </w:t>
            </w:r>
            <w:r w:rsidRPr="003C3B68">
              <w:rPr>
                <w:rFonts w:ascii="Book Antiqua" w:hAnsi="Book Antiqua"/>
                <w:lang w:val="en-GB"/>
              </w:rPr>
              <w:t>14</w:t>
            </w:r>
          </w:p>
        </w:tc>
        <w:tc>
          <w:tcPr>
            <w:tcW w:w="1984" w:type="dxa"/>
            <w:shd w:val="clear" w:color="auto" w:fill="auto"/>
            <w:vAlign w:val="center"/>
          </w:tcPr>
          <w:p w14:paraId="37E1F394" w14:textId="4814D8F2" w:rsidR="007C3631" w:rsidRPr="003C3B68" w:rsidRDefault="007C3631" w:rsidP="00142B9B">
            <w:pPr>
              <w:spacing w:line="360" w:lineRule="auto"/>
              <w:rPr>
                <w:rFonts w:ascii="Book Antiqua" w:hAnsi="Book Antiqua"/>
                <w:lang w:val="en-GB"/>
              </w:rPr>
            </w:pPr>
            <w:r w:rsidRPr="003C3B68">
              <w:rPr>
                <w:rFonts w:ascii="Book Antiqua" w:hAnsi="Book Antiqua"/>
                <w:lang w:val="en-GB"/>
              </w:rPr>
              <w:t>37.7</w:t>
            </w:r>
            <w:r w:rsidR="00142B9B" w:rsidRPr="006A14CC">
              <w:rPr>
                <w:rFonts w:ascii="Book Antiqua" w:hAnsi="Book Antiqua"/>
                <w:bCs/>
              </w:rPr>
              <w:t xml:space="preserve"> ± </w:t>
            </w:r>
            <w:r w:rsidRPr="003C3B68">
              <w:rPr>
                <w:rFonts w:ascii="Book Antiqua" w:hAnsi="Book Antiqua"/>
                <w:lang w:val="en-GB"/>
              </w:rPr>
              <w:t>16</w:t>
            </w:r>
          </w:p>
        </w:tc>
        <w:tc>
          <w:tcPr>
            <w:tcW w:w="1418" w:type="dxa"/>
            <w:shd w:val="clear" w:color="auto" w:fill="auto"/>
            <w:vAlign w:val="center"/>
          </w:tcPr>
          <w:p w14:paraId="724A349A" w14:textId="711C28E7" w:rsidR="007C3631" w:rsidRPr="003C3B68" w:rsidRDefault="007C3631" w:rsidP="003C3B68">
            <w:pPr>
              <w:spacing w:line="360" w:lineRule="auto"/>
              <w:rPr>
                <w:rFonts w:ascii="Book Antiqua" w:hAnsi="Book Antiqua"/>
                <w:lang w:val="en-GB"/>
              </w:rPr>
            </w:pPr>
            <w:r w:rsidRPr="003C3B68">
              <w:rPr>
                <w:rFonts w:ascii="Book Antiqua" w:hAnsi="Book Antiqua"/>
                <w:lang w:val="en-GB"/>
              </w:rPr>
              <w:t>0.865</w:t>
            </w:r>
          </w:p>
        </w:tc>
      </w:tr>
      <w:tr w:rsidR="007C3631" w:rsidRPr="003C3B68" w14:paraId="7521E821" w14:textId="77777777" w:rsidTr="003C3B68">
        <w:tc>
          <w:tcPr>
            <w:tcW w:w="3369" w:type="dxa"/>
            <w:shd w:val="clear" w:color="auto" w:fill="auto"/>
          </w:tcPr>
          <w:p w14:paraId="49DF3F17" w14:textId="2BE9523C" w:rsidR="007C3631" w:rsidRPr="003C3B68" w:rsidRDefault="007C3631" w:rsidP="003C3B68">
            <w:pPr>
              <w:spacing w:line="360" w:lineRule="auto"/>
              <w:rPr>
                <w:rFonts w:ascii="Book Antiqua" w:hAnsi="Book Antiqua"/>
                <w:lang w:val="en-GB"/>
              </w:rPr>
            </w:pPr>
            <w:r w:rsidRPr="003C3B68">
              <w:rPr>
                <w:rFonts w:ascii="Book Antiqua" w:hAnsi="Book Antiqua"/>
                <w:lang w:val="en-GB"/>
              </w:rPr>
              <w:t>Duration of surgery</w:t>
            </w:r>
          </w:p>
        </w:tc>
        <w:tc>
          <w:tcPr>
            <w:tcW w:w="1417" w:type="dxa"/>
            <w:vAlign w:val="center"/>
          </w:tcPr>
          <w:p w14:paraId="14842A07" w14:textId="113CF4E6" w:rsidR="007C3631" w:rsidRPr="003C3B68" w:rsidRDefault="007C3631" w:rsidP="003C3B68">
            <w:pPr>
              <w:spacing w:line="360" w:lineRule="auto"/>
              <w:rPr>
                <w:rFonts w:ascii="Book Antiqua" w:hAnsi="Book Antiqua"/>
                <w:lang w:val="en-GB"/>
              </w:rPr>
            </w:pPr>
            <w:r w:rsidRPr="003C3B68">
              <w:rPr>
                <w:rFonts w:ascii="Book Antiqua" w:hAnsi="Book Antiqua"/>
                <w:lang w:val="en-GB"/>
              </w:rPr>
              <w:t>h</w:t>
            </w:r>
          </w:p>
        </w:tc>
        <w:tc>
          <w:tcPr>
            <w:tcW w:w="1843" w:type="dxa"/>
            <w:shd w:val="clear" w:color="auto" w:fill="auto"/>
            <w:vAlign w:val="center"/>
          </w:tcPr>
          <w:p w14:paraId="2D4D0BC3" w14:textId="1CD7E8C9" w:rsidR="007C3631" w:rsidRPr="003C3B68" w:rsidRDefault="007C3631" w:rsidP="003C3B68">
            <w:pPr>
              <w:spacing w:line="360" w:lineRule="auto"/>
              <w:rPr>
                <w:rFonts w:ascii="Book Antiqua" w:hAnsi="Book Antiqua"/>
                <w:lang w:val="en-GB"/>
              </w:rPr>
            </w:pPr>
            <w:r w:rsidRPr="003C3B68">
              <w:rPr>
                <w:rFonts w:ascii="Book Antiqua" w:hAnsi="Book Antiqua"/>
                <w:lang w:val="en-GB"/>
              </w:rPr>
              <w:t>390</w:t>
            </w:r>
            <w:r w:rsidR="00365318" w:rsidRPr="006A14CC">
              <w:rPr>
                <w:rFonts w:ascii="Book Antiqua" w:hAnsi="Book Antiqua"/>
                <w:bCs/>
              </w:rPr>
              <w:t xml:space="preserve"> ± </w:t>
            </w:r>
            <w:r w:rsidRPr="003C3B68">
              <w:rPr>
                <w:rFonts w:ascii="Book Antiqua" w:hAnsi="Book Antiqua"/>
                <w:lang w:val="en-GB"/>
              </w:rPr>
              <w:t>123</w:t>
            </w:r>
          </w:p>
        </w:tc>
        <w:tc>
          <w:tcPr>
            <w:tcW w:w="1984" w:type="dxa"/>
            <w:shd w:val="clear" w:color="auto" w:fill="auto"/>
            <w:vAlign w:val="center"/>
          </w:tcPr>
          <w:p w14:paraId="7FC8FAAC" w14:textId="457E2434" w:rsidR="007C3631" w:rsidRPr="003C3B68" w:rsidRDefault="007C3631" w:rsidP="003C3B68">
            <w:pPr>
              <w:spacing w:line="360" w:lineRule="auto"/>
              <w:rPr>
                <w:rFonts w:ascii="Book Antiqua" w:hAnsi="Book Antiqua"/>
                <w:lang w:val="en-GB"/>
              </w:rPr>
            </w:pPr>
            <w:r w:rsidRPr="003C3B68">
              <w:rPr>
                <w:rFonts w:ascii="Book Antiqua" w:hAnsi="Book Antiqua"/>
                <w:lang w:val="en-GB"/>
              </w:rPr>
              <w:t>324</w:t>
            </w:r>
            <w:r w:rsidR="00142B9B" w:rsidRPr="006A14CC">
              <w:rPr>
                <w:rFonts w:ascii="Book Antiqua" w:hAnsi="Book Antiqua"/>
                <w:bCs/>
              </w:rPr>
              <w:t xml:space="preserve"> ± </w:t>
            </w:r>
            <w:r w:rsidRPr="003C3B68">
              <w:rPr>
                <w:rFonts w:ascii="Book Antiqua" w:hAnsi="Book Antiqua"/>
                <w:lang w:val="en-GB"/>
              </w:rPr>
              <w:t>95</w:t>
            </w:r>
          </w:p>
        </w:tc>
        <w:tc>
          <w:tcPr>
            <w:tcW w:w="1418" w:type="dxa"/>
            <w:shd w:val="clear" w:color="auto" w:fill="auto"/>
            <w:vAlign w:val="center"/>
          </w:tcPr>
          <w:p w14:paraId="5C459996" w14:textId="41CE3363" w:rsidR="007C3631" w:rsidRPr="003C3B68" w:rsidRDefault="007C3631" w:rsidP="003C3B68">
            <w:pPr>
              <w:spacing w:line="360" w:lineRule="auto"/>
              <w:rPr>
                <w:rFonts w:ascii="Book Antiqua" w:hAnsi="Book Antiqua"/>
                <w:lang w:val="en-GB"/>
              </w:rPr>
            </w:pPr>
            <w:r w:rsidRPr="003C3B68">
              <w:rPr>
                <w:rFonts w:ascii="Book Antiqua" w:hAnsi="Book Antiqua"/>
                <w:lang w:val="en-GB"/>
              </w:rPr>
              <w:t>0.032</w:t>
            </w:r>
          </w:p>
        </w:tc>
      </w:tr>
      <w:tr w:rsidR="003C3B68" w:rsidRPr="003C3B68" w14:paraId="1888DF3F" w14:textId="77777777" w:rsidTr="003C3B68">
        <w:tc>
          <w:tcPr>
            <w:tcW w:w="3369" w:type="dxa"/>
            <w:shd w:val="clear" w:color="auto" w:fill="auto"/>
          </w:tcPr>
          <w:p w14:paraId="3CBEBE7D" w14:textId="7B18EB9A" w:rsidR="003C3B68" w:rsidRPr="003C3B68" w:rsidRDefault="003C3B68" w:rsidP="00810DF1">
            <w:pPr>
              <w:spacing w:line="360" w:lineRule="auto"/>
              <w:rPr>
                <w:rFonts w:ascii="Book Antiqua" w:hAnsi="Book Antiqua"/>
                <w:lang w:val="en-GB"/>
              </w:rPr>
            </w:pPr>
            <w:r w:rsidRPr="003C3B68">
              <w:rPr>
                <w:rFonts w:ascii="Book Antiqua" w:hAnsi="Book Antiqua"/>
                <w:lang w:val="en-GB"/>
              </w:rPr>
              <w:t>Multiple arterial anastomos</w:t>
            </w:r>
            <w:r w:rsidR="00810DF1">
              <w:rPr>
                <w:rFonts w:ascii="Book Antiqua" w:hAnsi="Book Antiqua"/>
                <w:lang w:val="en-GB"/>
              </w:rPr>
              <w:t>e</w:t>
            </w:r>
            <w:r w:rsidRPr="003C3B68">
              <w:rPr>
                <w:rFonts w:ascii="Book Antiqua" w:hAnsi="Book Antiqua"/>
                <w:lang w:val="en-GB"/>
              </w:rPr>
              <w:t>s or placement of an arterial interposition graft</w:t>
            </w:r>
          </w:p>
        </w:tc>
        <w:tc>
          <w:tcPr>
            <w:tcW w:w="1417" w:type="dxa"/>
            <w:vAlign w:val="center"/>
          </w:tcPr>
          <w:p w14:paraId="7C9EA67C" w14:textId="77777777" w:rsidR="003C3B68" w:rsidRPr="003C3B68" w:rsidRDefault="003C3B68" w:rsidP="003C3B68">
            <w:pPr>
              <w:spacing w:line="360" w:lineRule="auto"/>
              <w:rPr>
                <w:rFonts w:ascii="Book Antiqua" w:hAnsi="Book Antiqua"/>
                <w:lang w:val="en-GB"/>
              </w:rPr>
            </w:pPr>
            <w:r w:rsidRPr="001D76BA">
              <w:rPr>
                <w:rFonts w:ascii="Book Antiqua" w:hAnsi="Book Antiqua"/>
                <w:i/>
                <w:iCs/>
                <w:lang w:val="en-GB"/>
              </w:rPr>
              <w:t>n</w:t>
            </w:r>
            <w:r w:rsidRPr="003C3B68">
              <w:rPr>
                <w:rFonts w:ascii="Book Antiqua" w:hAnsi="Book Antiqua"/>
                <w:lang w:val="en-GB"/>
              </w:rPr>
              <w:t xml:space="preserve"> (%)</w:t>
            </w:r>
          </w:p>
        </w:tc>
        <w:tc>
          <w:tcPr>
            <w:tcW w:w="1843" w:type="dxa"/>
            <w:shd w:val="clear" w:color="auto" w:fill="auto"/>
            <w:vAlign w:val="center"/>
          </w:tcPr>
          <w:p w14:paraId="6D65E485" w14:textId="5392B8D7" w:rsidR="003C3B68" w:rsidRPr="003C3B68" w:rsidRDefault="003C3B68" w:rsidP="003C3B68">
            <w:pPr>
              <w:spacing w:line="360" w:lineRule="auto"/>
              <w:rPr>
                <w:rFonts w:ascii="Book Antiqua" w:hAnsi="Book Antiqua"/>
                <w:lang w:val="en-GB"/>
              </w:rPr>
            </w:pPr>
            <w:r w:rsidRPr="003C3B68">
              <w:rPr>
                <w:rFonts w:ascii="Book Antiqua" w:hAnsi="Book Antiqua"/>
                <w:lang w:val="en-GB"/>
              </w:rPr>
              <w:t>6 (18.5</w:t>
            </w:r>
            <w:r w:rsidR="001836DD">
              <w:rPr>
                <w:rFonts w:ascii="Book Antiqua" w:hAnsi="Book Antiqua"/>
                <w:lang w:val="en-GB"/>
              </w:rPr>
              <w:t>)</w:t>
            </w:r>
          </w:p>
        </w:tc>
        <w:tc>
          <w:tcPr>
            <w:tcW w:w="1984" w:type="dxa"/>
            <w:shd w:val="clear" w:color="auto" w:fill="auto"/>
            <w:vAlign w:val="center"/>
          </w:tcPr>
          <w:p w14:paraId="78FCBDB8" w14:textId="64B0489C" w:rsidR="003C3B68" w:rsidRPr="003C3B68" w:rsidRDefault="003C3B68" w:rsidP="003C3B68">
            <w:pPr>
              <w:spacing w:line="360" w:lineRule="auto"/>
              <w:rPr>
                <w:rFonts w:ascii="Book Antiqua" w:hAnsi="Book Antiqua"/>
                <w:lang w:val="en-GB"/>
              </w:rPr>
            </w:pPr>
            <w:r w:rsidRPr="003C3B68">
              <w:rPr>
                <w:rFonts w:ascii="Book Antiqua" w:hAnsi="Book Antiqua"/>
                <w:lang w:val="en-GB"/>
              </w:rPr>
              <w:t>4 (14.8</w:t>
            </w:r>
            <w:r w:rsidR="001836DD">
              <w:rPr>
                <w:rFonts w:ascii="Book Antiqua" w:hAnsi="Book Antiqua"/>
                <w:lang w:val="en-GB"/>
              </w:rPr>
              <w:t>)</w:t>
            </w:r>
          </w:p>
        </w:tc>
        <w:tc>
          <w:tcPr>
            <w:tcW w:w="1418" w:type="dxa"/>
            <w:shd w:val="clear" w:color="auto" w:fill="auto"/>
            <w:vAlign w:val="center"/>
          </w:tcPr>
          <w:p w14:paraId="13074258" w14:textId="77777777" w:rsidR="003C3B68" w:rsidRPr="003C3B68" w:rsidRDefault="003C3B68" w:rsidP="003C3B68">
            <w:pPr>
              <w:spacing w:line="360" w:lineRule="auto"/>
              <w:rPr>
                <w:rFonts w:ascii="Book Antiqua" w:hAnsi="Book Antiqua"/>
                <w:lang w:val="en-GB"/>
              </w:rPr>
            </w:pPr>
            <w:r w:rsidRPr="003C3B68">
              <w:rPr>
                <w:rFonts w:ascii="Book Antiqua" w:hAnsi="Book Antiqua"/>
                <w:lang w:val="en-GB"/>
              </w:rPr>
              <w:t>0.726</w:t>
            </w:r>
          </w:p>
        </w:tc>
      </w:tr>
    </w:tbl>
    <w:p w14:paraId="1E580B39" w14:textId="362AE4C4" w:rsidR="003C3B68" w:rsidRDefault="003C3B68">
      <w:pPr>
        <w:spacing w:line="360" w:lineRule="auto"/>
        <w:jc w:val="both"/>
        <w:rPr>
          <w:rFonts w:ascii="Book Antiqua" w:hAnsi="Book Antiqua"/>
        </w:rPr>
      </w:pPr>
      <w:r w:rsidRPr="003C3B68">
        <w:rPr>
          <w:rFonts w:ascii="Book Antiqua" w:hAnsi="Book Antiqua"/>
        </w:rPr>
        <w:t>BMI</w:t>
      </w:r>
      <w:r>
        <w:rPr>
          <w:rFonts w:ascii="Book Antiqua" w:hAnsi="Book Antiqua"/>
        </w:rPr>
        <w:t xml:space="preserve">: </w:t>
      </w:r>
      <w:r w:rsidRPr="003C3B68">
        <w:rPr>
          <w:rFonts w:ascii="Book Antiqua" w:hAnsi="Book Antiqua"/>
        </w:rPr>
        <w:t>Body mass index</w:t>
      </w:r>
      <w:r>
        <w:rPr>
          <w:rFonts w:ascii="Book Antiqua" w:hAnsi="Book Antiqua"/>
        </w:rPr>
        <w:t xml:space="preserve">; </w:t>
      </w:r>
      <w:r w:rsidRPr="003C3B68">
        <w:rPr>
          <w:rFonts w:ascii="Book Antiqua" w:hAnsi="Book Antiqua"/>
        </w:rPr>
        <w:t>CIT</w:t>
      </w:r>
      <w:r>
        <w:rPr>
          <w:rFonts w:ascii="Book Antiqua" w:hAnsi="Book Antiqua"/>
        </w:rPr>
        <w:t xml:space="preserve">: </w:t>
      </w:r>
      <w:r w:rsidRPr="003C3B68">
        <w:rPr>
          <w:rFonts w:ascii="Book Antiqua" w:hAnsi="Book Antiqua"/>
        </w:rPr>
        <w:t>Cold ischemic time</w:t>
      </w:r>
      <w:r>
        <w:rPr>
          <w:rFonts w:ascii="Book Antiqua" w:hAnsi="Book Antiqua"/>
        </w:rPr>
        <w:t>;</w:t>
      </w:r>
      <w:r w:rsidRPr="003C3B68">
        <w:rPr>
          <w:rFonts w:ascii="Book Antiqua" w:hAnsi="Book Antiqua"/>
        </w:rPr>
        <w:t xml:space="preserve"> WIT</w:t>
      </w:r>
      <w:r>
        <w:rPr>
          <w:rFonts w:ascii="Book Antiqua" w:hAnsi="Book Antiqua"/>
        </w:rPr>
        <w:t xml:space="preserve">: </w:t>
      </w:r>
      <w:r w:rsidRPr="003C3B68">
        <w:rPr>
          <w:rFonts w:ascii="Book Antiqua" w:hAnsi="Book Antiqua"/>
        </w:rPr>
        <w:t>Warm ischemic time</w:t>
      </w:r>
      <w:r>
        <w:rPr>
          <w:rFonts w:ascii="Book Antiqua" w:hAnsi="Book Antiqua"/>
        </w:rPr>
        <w:t>.</w:t>
      </w:r>
    </w:p>
    <w:p w14:paraId="1DE35B1B" w14:textId="6133A154" w:rsidR="003C3B68" w:rsidRPr="009922C6" w:rsidRDefault="003C3B68">
      <w:pPr>
        <w:spacing w:line="360" w:lineRule="auto"/>
        <w:jc w:val="both"/>
        <w:rPr>
          <w:rFonts w:ascii="Book Antiqua" w:hAnsi="Book Antiqua"/>
          <w:b/>
          <w:bCs/>
        </w:rPr>
      </w:pPr>
      <w:r>
        <w:rPr>
          <w:rFonts w:ascii="Book Antiqua" w:hAnsi="Book Antiqua"/>
        </w:rPr>
        <w:br w:type="page"/>
      </w:r>
      <w:r w:rsidRPr="009922C6">
        <w:rPr>
          <w:rFonts w:ascii="Book Antiqua" w:hAnsi="Book Antiqua"/>
          <w:b/>
          <w:bCs/>
        </w:rPr>
        <w:lastRenderedPageBreak/>
        <w:t xml:space="preserve">Table 3 Intraoperative transfusion and number of patients transfused in </w:t>
      </w:r>
      <w:r w:rsidR="00810DF1">
        <w:rPr>
          <w:rFonts w:ascii="Book Antiqua" w:hAnsi="Book Antiqua"/>
          <w:b/>
          <w:bCs/>
        </w:rPr>
        <w:t xml:space="preserve">the </w:t>
      </w:r>
      <w:r w:rsidR="00573F3D">
        <w:rPr>
          <w:rFonts w:ascii="Book Antiqua" w:hAnsi="Book Antiqua"/>
          <w:b/>
          <w:bCs/>
        </w:rPr>
        <w:t>c</w:t>
      </w:r>
      <w:r w:rsidRPr="009922C6">
        <w:rPr>
          <w:rFonts w:ascii="Book Antiqua" w:hAnsi="Book Antiqua"/>
          <w:b/>
          <w:bCs/>
        </w:rPr>
        <w:t xml:space="preserve">ase </w:t>
      </w:r>
      <w:r w:rsidR="00573F3D">
        <w:rPr>
          <w:rFonts w:ascii="Book Antiqua" w:hAnsi="Book Antiqua"/>
          <w:b/>
          <w:bCs/>
        </w:rPr>
        <w:t>g</w:t>
      </w:r>
      <w:r w:rsidRPr="009922C6">
        <w:rPr>
          <w:rFonts w:ascii="Book Antiqua" w:hAnsi="Book Antiqua"/>
          <w:b/>
          <w:bCs/>
        </w:rPr>
        <w:t xml:space="preserve">roup and </w:t>
      </w:r>
      <w:r w:rsidR="00573F3D">
        <w:rPr>
          <w:rFonts w:ascii="Book Antiqua" w:hAnsi="Book Antiqua"/>
          <w:b/>
          <w:bCs/>
        </w:rPr>
        <w:t>c</w:t>
      </w:r>
      <w:r w:rsidRPr="009922C6">
        <w:rPr>
          <w:rFonts w:ascii="Book Antiqua" w:hAnsi="Book Antiqua"/>
          <w:b/>
          <w:bCs/>
        </w:rPr>
        <w:t xml:space="preserve">ontrol </w:t>
      </w:r>
      <w:r w:rsidR="00573F3D">
        <w:rPr>
          <w:rFonts w:ascii="Book Antiqua" w:hAnsi="Book Antiqua"/>
          <w:b/>
          <w:bCs/>
        </w:rPr>
        <w:t>g</w:t>
      </w:r>
      <w:r w:rsidRPr="009922C6">
        <w:rPr>
          <w:rFonts w:ascii="Book Antiqua" w:hAnsi="Book Antiqua"/>
          <w:b/>
          <w:bCs/>
        </w:rPr>
        <w:t>roup</w:t>
      </w:r>
    </w:p>
    <w:tbl>
      <w:tblPr>
        <w:tblW w:w="10031" w:type="dxa"/>
        <w:tblBorders>
          <w:top w:val="single" w:sz="12" w:space="0" w:color="000000"/>
          <w:bottom w:val="single" w:sz="12" w:space="0" w:color="000000"/>
        </w:tblBorders>
        <w:tblLook w:val="0020" w:firstRow="1" w:lastRow="0" w:firstColumn="0" w:lastColumn="0" w:noHBand="0" w:noVBand="0"/>
      </w:tblPr>
      <w:tblGrid>
        <w:gridCol w:w="3652"/>
        <w:gridCol w:w="1276"/>
        <w:gridCol w:w="1984"/>
        <w:gridCol w:w="2033"/>
        <w:gridCol w:w="1086"/>
      </w:tblGrid>
      <w:tr w:rsidR="001D76BA" w:rsidRPr="001D76BA" w14:paraId="1B4F6D2D" w14:textId="77777777" w:rsidTr="00704223">
        <w:tc>
          <w:tcPr>
            <w:tcW w:w="3652" w:type="dxa"/>
            <w:tcBorders>
              <w:bottom w:val="single" w:sz="6" w:space="0" w:color="000000"/>
            </w:tcBorders>
            <w:shd w:val="clear" w:color="auto" w:fill="auto"/>
            <w:vAlign w:val="center"/>
          </w:tcPr>
          <w:p w14:paraId="48291BAE" w14:textId="008B08B8" w:rsidR="003C3B68" w:rsidRPr="001D76BA" w:rsidRDefault="003C3B68" w:rsidP="006A14CC">
            <w:pPr>
              <w:spacing w:before="120" w:after="120" w:line="360" w:lineRule="auto"/>
              <w:rPr>
                <w:rFonts w:ascii="Book Antiqua" w:hAnsi="Book Antiqua"/>
                <w:b/>
                <w:lang w:val="en-GB"/>
              </w:rPr>
            </w:pPr>
            <w:r w:rsidRPr="001D76BA">
              <w:rPr>
                <w:rFonts w:ascii="Book Antiqua" w:hAnsi="Book Antiqua"/>
                <w:b/>
                <w:lang w:val="en-GB"/>
              </w:rPr>
              <w:t xml:space="preserve">Intraoperative </w:t>
            </w:r>
            <w:r w:rsidR="001D76BA">
              <w:rPr>
                <w:rFonts w:ascii="Book Antiqua" w:hAnsi="Book Antiqua"/>
                <w:b/>
                <w:lang w:val="en-GB"/>
              </w:rPr>
              <w:t>t</w:t>
            </w:r>
            <w:r w:rsidRPr="001D76BA">
              <w:rPr>
                <w:rFonts w:ascii="Book Antiqua" w:hAnsi="Book Antiqua"/>
                <w:b/>
                <w:lang w:val="en-GB"/>
              </w:rPr>
              <w:t>ransfusion</w:t>
            </w:r>
          </w:p>
        </w:tc>
        <w:tc>
          <w:tcPr>
            <w:tcW w:w="1276" w:type="dxa"/>
            <w:tcBorders>
              <w:bottom w:val="single" w:sz="6" w:space="0" w:color="000000"/>
            </w:tcBorders>
          </w:tcPr>
          <w:p w14:paraId="6C17B800" w14:textId="77777777" w:rsidR="003C3B68" w:rsidRPr="001D76BA" w:rsidRDefault="003C3B68" w:rsidP="006A14CC">
            <w:pPr>
              <w:spacing w:before="120" w:after="120" w:line="360" w:lineRule="auto"/>
              <w:rPr>
                <w:rFonts w:ascii="Book Antiqua" w:hAnsi="Book Antiqua"/>
                <w:b/>
                <w:lang w:val="en-GB"/>
              </w:rPr>
            </w:pPr>
          </w:p>
        </w:tc>
        <w:tc>
          <w:tcPr>
            <w:tcW w:w="1984" w:type="dxa"/>
            <w:tcBorders>
              <w:bottom w:val="single" w:sz="6" w:space="0" w:color="000000"/>
            </w:tcBorders>
            <w:shd w:val="clear" w:color="auto" w:fill="auto"/>
          </w:tcPr>
          <w:p w14:paraId="062575FD" w14:textId="0E78F670" w:rsidR="003C3B68" w:rsidRPr="00573F3D" w:rsidRDefault="003C3B68" w:rsidP="006A14CC">
            <w:pPr>
              <w:spacing w:before="120" w:after="120" w:line="360" w:lineRule="auto"/>
              <w:rPr>
                <w:rFonts w:ascii="Book Antiqua" w:hAnsi="Book Antiqua"/>
                <w:b/>
              </w:rPr>
            </w:pPr>
            <w:r w:rsidRPr="001D76BA">
              <w:rPr>
                <w:rFonts w:ascii="Book Antiqua" w:hAnsi="Book Antiqua"/>
                <w:b/>
              </w:rPr>
              <w:t xml:space="preserve">Case </w:t>
            </w:r>
            <w:r w:rsidR="001D76BA">
              <w:rPr>
                <w:rFonts w:ascii="Book Antiqua" w:hAnsi="Book Antiqua"/>
                <w:b/>
              </w:rPr>
              <w:t>g</w:t>
            </w:r>
            <w:r w:rsidRPr="001D76BA">
              <w:rPr>
                <w:rFonts w:ascii="Book Antiqua" w:hAnsi="Book Antiqua"/>
                <w:b/>
              </w:rPr>
              <w:t>roup (27 pts)</w:t>
            </w:r>
          </w:p>
        </w:tc>
        <w:tc>
          <w:tcPr>
            <w:tcW w:w="2033" w:type="dxa"/>
            <w:tcBorders>
              <w:bottom w:val="single" w:sz="6" w:space="0" w:color="000000"/>
            </w:tcBorders>
            <w:shd w:val="clear" w:color="auto" w:fill="auto"/>
          </w:tcPr>
          <w:p w14:paraId="4690A263" w14:textId="09A5D07C" w:rsidR="003C3B68" w:rsidRPr="00573F3D" w:rsidRDefault="003C3B68" w:rsidP="006A14CC">
            <w:pPr>
              <w:spacing w:before="120" w:after="120" w:line="360" w:lineRule="auto"/>
              <w:rPr>
                <w:rFonts w:ascii="Book Antiqua" w:hAnsi="Book Antiqua"/>
                <w:b/>
              </w:rPr>
            </w:pPr>
            <w:r w:rsidRPr="001D76BA">
              <w:rPr>
                <w:rFonts w:ascii="Book Antiqua" w:hAnsi="Book Antiqua"/>
                <w:b/>
              </w:rPr>
              <w:t xml:space="preserve">Control </w:t>
            </w:r>
            <w:r w:rsidR="001D76BA">
              <w:rPr>
                <w:rFonts w:ascii="Book Antiqua" w:hAnsi="Book Antiqua"/>
                <w:b/>
              </w:rPr>
              <w:t>g</w:t>
            </w:r>
            <w:r w:rsidRPr="001D76BA">
              <w:rPr>
                <w:rFonts w:ascii="Book Antiqua" w:hAnsi="Book Antiqua"/>
                <w:b/>
              </w:rPr>
              <w:t>roup</w:t>
            </w:r>
            <w:r w:rsidR="00573F3D">
              <w:rPr>
                <w:rFonts w:ascii="Book Antiqua" w:hAnsi="Book Antiqua" w:hint="eastAsia"/>
                <w:b/>
                <w:lang w:eastAsia="zh-CN"/>
              </w:rPr>
              <w:t xml:space="preserve"> </w:t>
            </w:r>
            <w:r w:rsidRPr="001D76BA">
              <w:rPr>
                <w:rFonts w:ascii="Book Antiqua" w:hAnsi="Book Antiqua"/>
                <w:b/>
              </w:rPr>
              <w:t>(27 pts)</w:t>
            </w:r>
          </w:p>
        </w:tc>
        <w:tc>
          <w:tcPr>
            <w:tcW w:w="1086" w:type="dxa"/>
            <w:tcBorders>
              <w:bottom w:val="single" w:sz="6" w:space="0" w:color="000000"/>
            </w:tcBorders>
            <w:shd w:val="clear" w:color="auto" w:fill="auto"/>
            <w:vAlign w:val="center"/>
          </w:tcPr>
          <w:p w14:paraId="35B27C18" w14:textId="0343D9E6" w:rsidR="003C3B68" w:rsidRPr="001D76BA" w:rsidRDefault="001D76BA" w:rsidP="006A14CC">
            <w:pPr>
              <w:spacing w:before="120" w:after="120" w:line="360" w:lineRule="auto"/>
              <w:rPr>
                <w:rFonts w:ascii="Book Antiqua" w:hAnsi="Book Antiqua"/>
                <w:b/>
                <w:lang w:val="en-GB" w:eastAsia="zh-CN"/>
              </w:rPr>
            </w:pPr>
            <w:r w:rsidRPr="001D76BA">
              <w:rPr>
                <w:rFonts w:ascii="Book Antiqua" w:hAnsi="Book Antiqua" w:hint="eastAsia"/>
                <w:b/>
                <w:i/>
                <w:iCs/>
                <w:lang w:val="en-GB" w:eastAsia="zh-CN"/>
              </w:rPr>
              <w:t>P</w:t>
            </w:r>
            <w:r>
              <w:rPr>
                <w:rFonts w:ascii="Book Antiqua" w:hAnsi="Book Antiqua"/>
                <w:b/>
                <w:lang w:val="en-GB" w:eastAsia="zh-CN"/>
              </w:rPr>
              <w:t xml:space="preserve"> value</w:t>
            </w:r>
          </w:p>
        </w:tc>
      </w:tr>
      <w:tr w:rsidR="001D76BA" w:rsidRPr="001D76BA" w14:paraId="16E77EC4" w14:textId="77777777" w:rsidTr="00704223">
        <w:tc>
          <w:tcPr>
            <w:tcW w:w="3652" w:type="dxa"/>
            <w:shd w:val="clear" w:color="auto" w:fill="auto"/>
          </w:tcPr>
          <w:p w14:paraId="511C23A0" w14:textId="2692EDC7" w:rsidR="003C3B68" w:rsidRPr="001D76BA" w:rsidRDefault="001D76BA" w:rsidP="006A14CC">
            <w:pPr>
              <w:spacing w:before="120" w:after="120" w:line="360" w:lineRule="auto"/>
              <w:rPr>
                <w:rFonts w:ascii="Book Antiqua" w:hAnsi="Book Antiqua"/>
                <w:lang w:val="en-GB"/>
              </w:rPr>
            </w:pPr>
            <w:r>
              <w:rPr>
                <w:rFonts w:ascii="Book Antiqua" w:hAnsi="Book Antiqua"/>
                <w:lang w:val="en-GB"/>
              </w:rPr>
              <w:t>P</w:t>
            </w:r>
            <w:r w:rsidR="003C3B68" w:rsidRPr="001D76BA">
              <w:rPr>
                <w:rFonts w:ascii="Book Antiqua" w:hAnsi="Book Antiqua"/>
                <w:lang w:val="en-GB"/>
              </w:rPr>
              <w:t>atients transfused with RBC</w:t>
            </w:r>
          </w:p>
        </w:tc>
        <w:tc>
          <w:tcPr>
            <w:tcW w:w="1276" w:type="dxa"/>
          </w:tcPr>
          <w:p w14:paraId="3F8F8785" w14:textId="4847A303" w:rsidR="003C3B68" w:rsidRPr="001D76BA" w:rsidRDefault="00573F3D" w:rsidP="006A14CC">
            <w:pPr>
              <w:spacing w:before="120" w:after="120" w:line="360" w:lineRule="auto"/>
              <w:rPr>
                <w:rFonts w:ascii="Book Antiqua" w:hAnsi="Book Antiqua"/>
                <w:lang w:val="en-GB"/>
              </w:rPr>
            </w:pPr>
            <w:r w:rsidRPr="001D76BA">
              <w:rPr>
                <w:rFonts w:ascii="Book Antiqua" w:hAnsi="Book Antiqua"/>
                <w:i/>
                <w:iCs/>
                <w:lang w:val="en-GB"/>
              </w:rPr>
              <w:t>n</w:t>
            </w:r>
            <w:r w:rsidRPr="001D76BA">
              <w:rPr>
                <w:rFonts w:ascii="Book Antiqua" w:hAnsi="Book Antiqua"/>
                <w:lang w:val="en-GB"/>
              </w:rPr>
              <w:t xml:space="preserve"> (%)</w:t>
            </w:r>
          </w:p>
        </w:tc>
        <w:tc>
          <w:tcPr>
            <w:tcW w:w="1984" w:type="dxa"/>
            <w:shd w:val="clear" w:color="auto" w:fill="auto"/>
          </w:tcPr>
          <w:p w14:paraId="004EBD5B" w14:textId="43C96983"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18 (66.3</w:t>
            </w:r>
            <w:r w:rsidR="001836DD">
              <w:rPr>
                <w:rFonts w:ascii="Book Antiqua" w:hAnsi="Book Antiqua"/>
                <w:lang w:val="en-GB"/>
              </w:rPr>
              <w:t>)</w:t>
            </w:r>
          </w:p>
        </w:tc>
        <w:tc>
          <w:tcPr>
            <w:tcW w:w="2033" w:type="dxa"/>
            <w:shd w:val="clear" w:color="auto" w:fill="auto"/>
          </w:tcPr>
          <w:p w14:paraId="67C2FCD6" w14:textId="0A19960B"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19 (70.3</w:t>
            </w:r>
            <w:r w:rsidR="001836DD">
              <w:rPr>
                <w:rFonts w:ascii="Book Antiqua" w:hAnsi="Book Antiqua"/>
                <w:lang w:val="en-GB"/>
              </w:rPr>
              <w:t>)</w:t>
            </w:r>
          </w:p>
        </w:tc>
        <w:tc>
          <w:tcPr>
            <w:tcW w:w="1086" w:type="dxa"/>
            <w:shd w:val="clear" w:color="auto" w:fill="auto"/>
          </w:tcPr>
          <w:p w14:paraId="3E6A8119" w14:textId="4D4E51F4" w:rsidR="003C3B68" w:rsidRPr="001D76BA" w:rsidRDefault="003C3B68" w:rsidP="006A14CC">
            <w:pPr>
              <w:spacing w:before="120" w:after="120" w:line="360" w:lineRule="auto"/>
              <w:rPr>
                <w:rFonts w:ascii="Book Antiqua" w:hAnsi="Book Antiqua"/>
                <w:lang w:val="en-GB"/>
              </w:rPr>
            </w:pPr>
            <w:r w:rsidRPr="001D76BA">
              <w:rPr>
                <w:rFonts w:ascii="Book Antiqua" w:hAnsi="Book Antiqua"/>
                <w:lang w:val="en-GB"/>
              </w:rPr>
              <w:t>&gt;</w:t>
            </w:r>
            <w:r w:rsidR="001D76BA">
              <w:rPr>
                <w:rFonts w:ascii="Book Antiqua" w:hAnsi="Book Antiqua"/>
                <w:lang w:val="en-GB"/>
              </w:rPr>
              <w:t xml:space="preserve"> </w:t>
            </w:r>
            <w:r w:rsidRPr="001D76BA">
              <w:rPr>
                <w:rFonts w:ascii="Book Antiqua" w:hAnsi="Book Antiqua"/>
                <w:lang w:val="en-GB"/>
              </w:rPr>
              <w:t>0.999</w:t>
            </w:r>
          </w:p>
        </w:tc>
      </w:tr>
      <w:tr w:rsidR="001D76BA" w:rsidRPr="001D76BA" w14:paraId="602D5523" w14:textId="77777777" w:rsidTr="00704223">
        <w:tc>
          <w:tcPr>
            <w:tcW w:w="3652" w:type="dxa"/>
            <w:shd w:val="clear" w:color="auto" w:fill="auto"/>
          </w:tcPr>
          <w:p w14:paraId="1F282E45" w14:textId="0C414889" w:rsidR="003C3B68" w:rsidRPr="001D76BA" w:rsidRDefault="003C3B68" w:rsidP="003D7912">
            <w:pPr>
              <w:spacing w:before="120" w:after="120" w:line="360" w:lineRule="auto"/>
              <w:rPr>
                <w:rFonts w:ascii="Book Antiqua" w:hAnsi="Book Antiqua"/>
                <w:lang w:val="en-GB"/>
              </w:rPr>
            </w:pPr>
            <w:r w:rsidRPr="001D76BA">
              <w:rPr>
                <w:rFonts w:ascii="Book Antiqua" w:hAnsi="Book Antiqua"/>
                <w:lang w:val="en-GB"/>
              </w:rPr>
              <w:t>Homologous blood transfused</w:t>
            </w:r>
          </w:p>
        </w:tc>
        <w:tc>
          <w:tcPr>
            <w:tcW w:w="1276" w:type="dxa"/>
          </w:tcPr>
          <w:p w14:paraId="5560CDE9" w14:textId="4FB5CB33" w:rsidR="003C3B68" w:rsidRPr="001D76BA" w:rsidRDefault="003C3B68" w:rsidP="003D7912">
            <w:pPr>
              <w:spacing w:before="120" w:after="120" w:line="360" w:lineRule="auto"/>
              <w:rPr>
                <w:rFonts w:ascii="Book Antiqua" w:hAnsi="Book Antiqua"/>
                <w:lang w:val="en-GB"/>
              </w:rPr>
            </w:pPr>
            <w:r w:rsidRPr="001D76BA">
              <w:rPr>
                <w:rFonts w:ascii="Book Antiqua" w:hAnsi="Book Antiqua"/>
                <w:lang w:val="en-GB"/>
              </w:rPr>
              <w:t>m</w:t>
            </w:r>
            <w:r w:rsidR="001D76BA">
              <w:rPr>
                <w:rFonts w:ascii="Book Antiqua" w:hAnsi="Book Antiqua"/>
                <w:lang w:val="en-GB"/>
              </w:rPr>
              <w:t>L</w:t>
            </w:r>
          </w:p>
        </w:tc>
        <w:tc>
          <w:tcPr>
            <w:tcW w:w="1984" w:type="dxa"/>
            <w:shd w:val="clear" w:color="auto" w:fill="auto"/>
          </w:tcPr>
          <w:p w14:paraId="0769DE86" w14:textId="242C39E5" w:rsidR="003C3B68" w:rsidRPr="001D76BA" w:rsidRDefault="003C3B68" w:rsidP="003D7912">
            <w:pPr>
              <w:spacing w:before="120" w:after="120" w:line="360" w:lineRule="auto"/>
              <w:rPr>
                <w:rFonts w:ascii="Book Antiqua" w:hAnsi="Book Antiqua"/>
                <w:lang w:val="en-GB"/>
              </w:rPr>
            </w:pPr>
            <w:r w:rsidRPr="001D76BA">
              <w:rPr>
                <w:rFonts w:ascii="Book Antiqua" w:hAnsi="Book Antiqua"/>
                <w:lang w:val="en-GB"/>
              </w:rPr>
              <w:t>990 (0-2239)</w:t>
            </w:r>
          </w:p>
        </w:tc>
        <w:tc>
          <w:tcPr>
            <w:tcW w:w="2033" w:type="dxa"/>
            <w:shd w:val="clear" w:color="auto" w:fill="auto"/>
          </w:tcPr>
          <w:p w14:paraId="6EFBD9DC" w14:textId="1090F5A3" w:rsidR="003C3B68" w:rsidRPr="001D76BA" w:rsidRDefault="003C3B68" w:rsidP="003D7912">
            <w:pPr>
              <w:spacing w:before="120" w:after="120" w:line="360" w:lineRule="auto"/>
              <w:rPr>
                <w:rFonts w:ascii="Book Antiqua" w:hAnsi="Book Antiqua"/>
                <w:lang w:val="en-GB"/>
              </w:rPr>
            </w:pPr>
            <w:r w:rsidRPr="001D76BA">
              <w:rPr>
                <w:rFonts w:ascii="Book Antiqua" w:hAnsi="Book Antiqua"/>
                <w:lang w:val="en-GB"/>
              </w:rPr>
              <w:t>1320 (0-2350)</w:t>
            </w:r>
          </w:p>
        </w:tc>
        <w:tc>
          <w:tcPr>
            <w:tcW w:w="1086" w:type="dxa"/>
            <w:shd w:val="clear" w:color="auto" w:fill="auto"/>
          </w:tcPr>
          <w:p w14:paraId="439903A3" w14:textId="189E6B8E" w:rsidR="003C3B68" w:rsidRPr="001D76BA" w:rsidRDefault="003C3B68" w:rsidP="003D7912">
            <w:pPr>
              <w:spacing w:before="120" w:after="120" w:line="360" w:lineRule="auto"/>
              <w:rPr>
                <w:rFonts w:ascii="Book Antiqua" w:hAnsi="Book Antiqua"/>
                <w:lang w:val="en-GB"/>
              </w:rPr>
            </w:pPr>
            <w:r w:rsidRPr="001D76BA">
              <w:rPr>
                <w:rFonts w:ascii="Book Antiqua" w:hAnsi="Book Antiqua"/>
                <w:lang w:val="en-GB"/>
              </w:rPr>
              <w:t>0.875</w:t>
            </w:r>
          </w:p>
        </w:tc>
      </w:tr>
      <w:tr w:rsidR="003D7912" w:rsidRPr="001D76BA" w14:paraId="1C4873E5" w14:textId="77777777" w:rsidTr="00704223">
        <w:tc>
          <w:tcPr>
            <w:tcW w:w="3652" w:type="dxa"/>
            <w:shd w:val="clear" w:color="auto" w:fill="auto"/>
          </w:tcPr>
          <w:p w14:paraId="4621A4A2" w14:textId="288E0888" w:rsidR="003D7912" w:rsidRPr="001D76BA" w:rsidRDefault="003D7912" w:rsidP="006A14CC">
            <w:pPr>
              <w:spacing w:before="120" w:after="120" w:line="360" w:lineRule="auto"/>
              <w:rPr>
                <w:rFonts w:ascii="Book Antiqua" w:hAnsi="Book Antiqua"/>
                <w:lang w:val="en-GB"/>
              </w:rPr>
            </w:pPr>
            <w:r w:rsidRPr="001D76BA">
              <w:rPr>
                <w:rFonts w:ascii="Book Antiqua" w:hAnsi="Book Antiqua"/>
                <w:lang w:val="en-GB"/>
              </w:rPr>
              <w:t>Autologous blood transfused</w:t>
            </w:r>
          </w:p>
        </w:tc>
        <w:tc>
          <w:tcPr>
            <w:tcW w:w="1276" w:type="dxa"/>
          </w:tcPr>
          <w:p w14:paraId="13B5B571" w14:textId="2A344E95" w:rsidR="003D7912" w:rsidRPr="001D76BA" w:rsidRDefault="003D7912" w:rsidP="006A14CC">
            <w:pPr>
              <w:spacing w:before="120" w:after="120" w:line="360" w:lineRule="auto"/>
              <w:rPr>
                <w:rFonts w:ascii="Book Antiqua" w:hAnsi="Book Antiqua"/>
                <w:lang w:val="en-GB"/>
              </w:rPr>
            </w:pPr>
            <w:r w:rsidRPr="001D76BA">
              <w:rPr>
                <w:rFonts w:ascii="Book Antiqua" w:hAnsi="Book Antiqua"/>
                <w:lang w:val="en-GB"/>
              </w:rPr>
              <w:t>m</w:t>
            </w:r>
            <w:r>
              <w:rPr>
                <w:rFonts w:ascii="Book Antiqua" w:hAnsi="Book Antiqua"/>
                <w:lang w:val="en-GB"/>
              </w:rPr>
              <w:t>L</w:t>
            </w:r>
          </w:p>
        </w:tc>
        <w:tc>
          <w:tcPr>
            <w:tcW w:w="1984" w:type="dxa"/>
            <w:shd w:val="clear" w:color="auto" w:fill="auto"/>
          </w:tcPr>
          <w:p w14:paraId="3CFE7AAE" w14:textId="21D85E45" w:rsidR="003D7912" w:rsidRPr="001D76BA" w:rsidRDefault="003D7912" w:rsidP="006A14CC">
            <w:pPr>
              <w:spacing w:before="120" w:after="120" w:line="360" w:lineRule="auto"/>
              <w:rPr>
                <w:rFonts w:ascii="Book Antiqua" w:hAnsi="Book Antiqua"/>
                <w:lang w:val="en-GB"/>
              </w:rPr>
            </w:pPr>
            <w:r w:rsidRPr="001D76BA">
              <w:rPr>
                <w:rFonts w:ascii="Book Antiqua" w:hAnsi="Book Antiqua"/>
                <w:lang w:val="en-GB"/>
              </w:rPr>
              <w:t>742 (0-2041)</w:t>
            </w:r>
          </w:p>
        </w:tc>
        <w:tc>
          <w:tcPr>
            <w:tcW w:w="2033" w:type="dxa"/>
            <w:shd w:val="clear" w:color="auto" w:fill="auto"/>
          </w:tcPr>
          <w:p w14:paraId="09B53BC2" w14:textId="15DFA000" w:rsidR="003D7912" w:rsidRPr="001D76BA" w:rsidRDefault="003D7912" w:rsidP="006A14CC">
            <w:pPr>
              <w:spacing w:before="120" w:after="120" w:line="360" w:lineRule="auto"/>
              <w:rPr>
                <w:rFonts w:ascii="Book Antiqua" w:hAnsi="Book Antiqua"/>
                <w:lang w:val="en-GB"/>
              </w:rPr>
            </w:pPr>
            <w:r w:rsidRPr="001D76BA">
              <w:rPr>
                <w:rFonts w:ascii="Book Antiqua" w:hAnsi="Book Antiqua"/>
                <w:lang w:val="en-GB"/>
              </w:rPr>
              <w:t>485 (0-1325)</w:t>
            </w:r>
          </w:p>
        </w:tc>
        <w:tc>
          <w:tcPr>
            <w:tcW w:w="1086" w:type="dxa"/>
            <w:shd w:val="clear" w:color="auto" w:fill="auto"/>
          </w:tcPr>
          <w:p w14:paraId="08C22D17" w14:textId="6F367E76" w:rsidR="003D7912" w:rsidRPr="001D76BA" w:rsidRDefault="003D7912" w:rsidP="006A14CC">
            <w:pPr>
              <w:spacing w:before="120" w:after="120" w:line="360" w:lineRule="auto"/>
              <w:rPr>
                <w:rFonts w:ascii="Book Antiqua" w:hAnsi="Book Antiqua"/>
                <w:lang w:val="en-GB"/>
              </w:rPr>
            </w:pPr>
            <w:r w:rsidRPr="001D76BA">
              <w:rPr>
                <w:rFonts w:ascii="Book Antiqua" w:hAnsi="Book Antiqua"/>
                <w:lang w:val="en-GB"/>
              </w:rPr>
              <w:t>0.566</w:t>
            </w:r>
          </w:p>
        </w:tc>
      </w:tr>
      <w:tr w:rsidR="00704223" w:rsidRPr="001D76BA" w14:paraId="00F7C8DA" w14:textId="77777777" w:rsidTr="00704223">
        <w:trPr>
          <w:trHeight w:val="630"/>
        </w:trPr>
        <w:tc>
          <w:tcPr>
            <w:tcW w:w="3652" w:type="dxa"/>
            <w:shd w:val="clear" w:color="auto" w:fill="auto"/>
          </w:tcPr>
          <w:p w14:paraId="079A82E2" w14:textId="086B2183" w:rsidR="00704223" w:rsidRPr="001D76BA" w:rsidRDefault="00704223" w:rsidP="006A14CC">
            <w:pPr>
              <w:spacing w:before="120" w:after="120" w:line="360" w:lineRule="auto"/>
              <w:rPr>
                <w:rFonts w:ascii="Book Antiqua" w:hAnsi="Book Antiqua"/>
                <w:lang w:val="en-GB" w:eastAsia="zh-CN"/>
              </w:rPr>
            </w:pPr>
            <w:r w:rsidRPr="001D76BA">
              <w:rPr>
                <w:rFonts w:ascii="Book Antiqua" w:hAnsi="Book Antiqua"/>
                <w:lang w:val="en-GB"/>
              </w:rPr>
              <w:t>PLT transfused</w:t>
            </w:r>
          </w:p>
        </w:tc>
        <w:tc>
          <w:tcPr>
            <w:tcW w:w="1276" w:type="dxa"/>
          </w:tcPr>
          <w:p w14:paraId="4D9BB9BE" w14:textId="2AE5CF4C" w:rsidR="00704223" w:rsidRPr="001D76BA" w:rsidRDefault="00704223" w:rsidP="006A14CC">
            <w:pPr>
              <w:spacing w:before="120" w:after="120" w:line="360" w:lineRule="auto"/>
              <w:rPr>
                <w:rFonts w:ascii="Book Antiqua" w:hAnsi="Book Antiqua"/>
                <w:lang w:val="en-GB"/>
              </w:rPr>
            </w:pPr>
            <w:r w:rsidRPr="001D76BA">
              <w:rPr>
                <w:rFonts w:ascii="Book Antiqua" w:hAnsi="Book Antiqua"/>
                <w:lang w:val="en-GB"/>
              </w:rPr>
              <w:t>m</w:t>
            </w:r>
            <w:r>
              <w:rPr>
                <w:rFonts w:ascii="Book Antiqua" w:hAnsi="Book Antiqua"/>
                <w:lang w:val="en-GB"/>
              </w:rPr>
              <w:t>L</w:t>
            </w:r>
          </w:p>
        </w:tc>
        <w:tc>
          <w:tcPr>
            <w:tcW w:w="1984" w:type="dxa"/>
            <w:shd w:val="clear" w:color="auto" w:fill="auto"/>
            <w:vAlign w:val="center"/>
          </w:tcPr>
          <w:p w14:paraId="0C69361A" w14:textId="4B156D8D" w:rsidR="00704223" w:rsidRPr="001D76BA" w:rsidRDefault="00704223" w:rsidP="00F11672">
            <w:pPr>
              <w:spacing w:before="120" w:after="120" w:line="360" w:lineRule="auto"/>
              <w:rPr>
                <w:rFonts w:ascii="Book Antiqua" w:hAnsi="Book Antiqua"/>
                <w:lang w:val="en-GB"/>
              </w:rPr>
            </w:pPr>
            <w:r w:rsidRPr="001D76BA">
              <w:rPr>
                <w:rFonts w:ascii="Book Antiqua" w:hAnsi="Book Antiqua"/>
                <w:lang w:val="en-GB"/>
              </w:rPr>
              <w:t>0 (0-250)</w:t>
            </w:r>
          </w:p>
        </w:tc>
        <w:tc>
          <w:tcPr>
            <w:tcW w:w="2033" w:type="dxa"/>
            <w:shd w:val="clear" w:color="auto" w:fill="auto"/>
          </w:tcPr>
          <w:p w14:paraId="1E65D4B5" w14:textId="56A410C2" w:rsidR="00704223" w:rsidRPr="001D76BA" w:rsidRDefault="00704223" w:rsidP="00F11672">
            <w:pPr>
              <w:spacing w:before="120" w:after="120" w:line="360" w:lineRule="auto"/>
              <w:rPr>
                <w:rFonts w:ascii="Book Antiqua" w:hAnsi="Book Antiqua"/>
                <w:lang w:val="en-GB"/>
              </w:rPr>
            </w:pPr>
            <w:r w:rsidRPr="001D76BA">
              <w:rPr>
                <w:rFonts w:ascii="Book Antiqua" w:hAnsi="Book Antiqua"/>
                <w:lang w:val="en-GB"/>
              </w:rPr>
              <w:t>0 (0-0)</w:t>
            </w:r>
          </w:p>
        </w:tc>
        <w:tc>
          <w:tcPr>
            <w:tcW w:w="1086" w:type="dxa"/>
            <w:shd w:val="clear" w:color="auto" w:fill="auto"/>
          </w:tcPr>
          <w:p w14:paraId="1C0B84F1" w14:textId="30A8E3A9" w:rsidR="00704223" w:rsidRPr="001D76BA" w:rsidRDefault="00704223" w:rsidP="00F11672">
            <w:pPr>
              <w:spacing w:before="120" w:after="120" w:line="360" w:lineRule="auto"/>
              <w:rPr>
                <w:rFonts w:ascii="Book Antiqua" w:hAnsi="Book Antiqua"/>
                <w:lang w:val="en-GB"/>
              </w:rPr>
            </w:pPr>
            <w:r w:rsidRPr="001D76BA">
              <w:rPr>
                <w:rFonts w:ascii="Book Antiqua" w:hAnsi="Book Antiqua"/>
                <w:lang w:val="en-GB"/>
              </w:rPr>
              <w:t>0.152</w:t>
            </w:r>
          </w:p>
        </w:tc>
      </w:tr>
      <w:tr w:rsidR="00704223" w:rsidRPr="001D76BA" w14:paraId="51155558" w14:textId="77777777" w:rsidTr="00704223">
        <w:trPr>
          <w:trHeight w:val="630"/>
        </w:trPr>
        <w:tc>
          <w:tcPr>
            <w:tcW w:w="3652" w:type="dxa"/>
            <w:shd w:val="clear" w:color="auto" w:fill="auto"/>
          </w:tcPr>
          <w:p w14:paraId="66405853" w14:textId="6ADBAC3A" w:rsidR="00704223" w:rsidRPr="001D76BA" w:rsidRDefault="003D7912" w:rsidP="006A14CC">
            <w:pPr>
              <w:spacing w:before="120" w:after="120" w:line="360" w:lineRule="auto"/>
              <w:rPr>
                <w:rFonts w:ascii="Book Antiqua" w:hAnsi="Book Antiqua"/>
                <w:lang w:val="en-GB"/>
              </w:rPr>
            </w:pPr>
            <w:r>
              <w:rPr>
                <w:rFonts w:ascii="Book Antiqua" w:hAnsi="Book Antiqua"/>
                <w:lang w:val="en-GB"/>
              </w:rPr>
              <w:t>P</w:t>
            </w:r>
            <w:r w:rsidRPr="001D76BA">
              <w:rPr>
                <w:rFonts w:ascii="Book Antiqua" w:hAnsi="Book Antiqua"/>
                <w:lang w:val="en-GB"/>
              </w:rPr>
              <w:t>atients transfused with PLT</w:t>
            </w:r>
          </w:p>
        </w:tc>
        <w:tc>
          <w:tcPr>
            <w:tcW w:w="1276" w:type="dxa"/>
          </w:tcPr>
          <w:p w14:paraId="4D894AFB" w14:textId="73F57F3E" w:rsidR="00704223" w:rsidRPr="001D76BA" w:rsidRDefault="00704223" w:rsidP="006A14CC">
            <w:pPr>
              <w:spacing w:before="120" w:after="120" w:line="360" w:lineRule="auto"/>
              <w:rPr>
                <w:rFonts w:ascii="Book Antiqua" w:hAnsi="Book Antiqua"/>
                <w:lang w:val="en-GB"/>
              </w:rPr>
            </w:pPr>
            <w:r w:rsidRPr="001D76BA">
              <w:rPr>
                <w:rFonts w:ascii="Book Antiqua" w:hAnsi="Book Antiqua"/>
                <w:i/>
                <w:iCs/>
                <w:lang w:val="en-GB"/>
              </w:rPr>
              <w:t>n</w:t>
            </w:r>
            <w:r w:rsidRPr="001D76BA">
              <w:rPr>
                <w:rFonts w:ascii="Book Antiqua" w:hAnsi="Book Antiqua"/>
                <w:lang w:val="en-GB"/>
              </w:rPr>
              <w:t xml:space="preserve"> (%)</w:t>
            </w:r>
          </w:p>
        </w:tc>
        <w:tc>
          <w:tcPr>
            <w:tcW w:w="1984" w:type="dxa"/>
            <w:shd w:val="clear" w:color="auto" w:fill="auto"/>
            <w:vAlign w:val="center"/>
          </w:tcPr>
          <w:p w14:paraId="270E6F6E" w14:textId="1567D2FA" w:rsidR="00704223" w:rsidRPr="001D76BA" w:rsidRDefault="00F11672" w:rsidP="006A14CC">
            <w:pPr>
              <w:spacing w:before="120" w:after="120" w:line="360" w:lineRule="auto"/>
              <w:rPr>
                <w:rFonts w:ascii="Book Antiqua" w:hAnsi="Book Antiqua"/>
                <w:lang w:val="en-GB"/>
              </w:rPr>
            </w:pPr>
            <w:r w:rsidRPr="001D76BA">
              <w:rPr>
                <w:rFonts w:ascii="Book Antiqua" w:hAnsi="Book Antiqua"/>
                <w:lang w:val="en-GB"/>
              </w:rPr>
              <w:t>9 (33.3</w:t>
            </w:r>
            <w:r>
              <w:rPr>
                <w:rFonts w:ascii="Book Antiqua" w:hAnsi="Book Antiqua"/>
                <w:lang w:val="en-GB"/>
              </w:rPr>
              <w:t>)</w:t>
            </w:r>
          </w:p>
        </w:tc>
        <w:tc>
          <w:tcPr>
            <w:tcW w:w="2033" w:type="dxa"/>
            <w:shd w:val="clear" w:color="auto" w:fill="auto"/>
          </w:tcPr>
          <w:p w14:paraId="6FD5862E" w14:textId="0EA1220D" w:rsidR="00704223" w:rsidRPr="001D76BA" w:rsidRDefault="00F11672" w:rsidP="006A14CC">
            <w:pPr>
              <w:spacing w:before="120" w:after="120" w:line="360" w:lineRule="auto"/>
              <w:rPr>
                <w:rFonts w:ascii="Book Antiqua" w:hAnsi="Book Antiqua"/>
                <w:lang w:val="en-GB"/>
              </w:rPr>
            </w:pPr>
            <w:r w:rsidRPr="001D76BA">
              <w:rPr>
                <w:rFonts w:ascii="Book Antiqua" w:hAnsi="Book Antiqua"/>
                <w:lang w:val="en-GB"/>
              </w:rPr>
              <w:t>7 (25.9</w:t>
            </w:r>
            <w:r>
              <w:rPr>
                <w:rFonts w:ascii="Book Antiqua" w:hAnsi="Book Antiqua"/>
                <w:lang w:val="en-GB"/>
              </w:rPr>
              <w:t>)</w:t>
            </w:r>
          </w:p>
        </w:tc>
        <w:tc>
          <w:tcPr>
            <w:tcW w:w="1086" w:type="dxa"/>
            <w:shd w:val="clear" w:color="auto" w:fill="auto"/>
          </w:tcPr>
          <w:p w14:paraId="6D898DE4" w14:textId="1ED01B02" w:rsidR="00704223" w:rsidRPr="001D76BA" w:rsidRDefault="00F11672" w:rsidP="006A14CC">
            <w:pPr>
              <w:spacing w:before="120" w:after="120" w:line="360" w:lineRule="auto"/>
              <w:rPr>
                <w:rFonts w:ascii="Book Antiqua" w:hAnsi="Book Antiqua"/>
                <w:lang w:val="en-GB"/>
              </w:rPr>
            </w:pPr>
            <w:r w:rsidRPr="001D76BA">
              <w:rPr>
                <w:rFonts w:ascii="Book Antiqua" w:hAnsi="Book Antiqua"/>
                <w:lang w:val="en-GB"/>
              </w:rPr>
              <w:t>0.766</w:t>
            </w:r>
          </w:p>
        </w:tc>
      </w:tr>
      <w:tr w:rsidR="00F11672" w:rsidRPr="001D76BA" w14:paraId="1E7C4C8E" w14:textId="77777777" w:rsidTr="00704223">
        <w:trPr>
          <w:trHeight w:val="486"/>
        </w:trPr>
        <w:tc>
          <w:tcPr>
            <w:tcW w:w="3652" w:type="dxa"/>
            <w:shd w:val="clear" w:color="auto" w:fill="auto"/>
          </w:tcPr>
          <w:p w14:paraId="201482CC" w14:textId="5AE29093" w:rsidR="00F11672" w:rsidRPr="001D76BA" w:rsidRDefault="00F11672" w:rsidP="00F11672">
            <w:pPr>
              <w:spacing w:before="120" w:after="120" w:line="360" w:lineRule="auto"/>
              <w:rPr>
                <w:rFonts w:ascii="Book Antiqua" w:hAnsi="Book Antiqua"/>
                <w:lang w:val="en-GB"/>
              </w:rPr>
            </w:pPr>
            <w:r w:rsidRPr="001D76BA">
              <w:rPr>
                <w:rFonts w:ascii="Book Antiqua" w:hAnsi="Book Antiqua"/>
                <w:lang w:val="en-GB"/>
              </w:rPr>
              <w:t>FFP transfused</w:t>
            </w:r>
          </w:p>
        </w:tc>
        <w:tc>
          <w:tcPr>
            <w:tcW w:w="1276" w:type="dxa"/>
          </w:tcPr>
          <w:p w14:paraId="4DEA928B" w14:textId="77777777" w:rsidR="00F11672" w:rsidRPr="001D76BA" w:rsidRDefault="00F11672" w:rsidP="00704223">
            <w:pPr>
              <w:spacing w:before="120" w:after="120" w:line="360" w:lineRule="auto"/>
              <w:rPr>
                <w:rFonts w:ascii="Book Antiqua" w:hAnsi="Book Antiqua"/>
                <w:lang w:val="en-GB"/>
              </w:rPr>
            </w:pPr>
            <w:r w:rsidRPr="001D76BA">
              <w:rPr>
                <w:rFonts w:ascii="Book Antiqua" w:hAnsi="Book Antiqua"/>
                <w:lang w:val="en-GB"/>
              </w:rPr>
              <w:t>gr</w:t>
            </w:r>
          </w:p>
        </w:tc>
        <w:tc>
          <w:tcPr>
            <w:tcW w:w="1984" w:type="dxa"/>
            <w:shd w:val="clear" w:color="auto" w:fill="auto"/>
            <w:vAlign w:val="center"/>
          </w:tcPr>
          <w:p w14:paraId="3DA51DFC" w14:textId="547B14EA" w:rsidR="00F11672" w:rsidRPr="001D76BA" w:rsidRDefault="00F11672" w:rsidP="00F11672">
            <w:pPr>
              <w:spacing w:before="120" w:after="120" w:line="360" w:lineRule="auto"/>
              <w:rPr>
                <w:rFonts w:ascii="Book Antiqua" w:hAnsi="Book Antiqua"/>
                <w:lang w:val="en-GB"/>
              </w:rPr>
            </w:pPr>
            <w:r w:rsidRPr="001D76BA">
              <w:rPr>
                <w:rFonts w:ascii="Book Antiqua" w:hAnsi="Book Antiqua"/>
                <w:lang w:val="en-GB"/>
              </w:rPr>
              <w:t>400 (0-1000)</w:t>
            </w:r>
          </w:p>
        </w:tc>
        <w:tc>
          <w:tcPr>
            <w:tcW w:w="2033" w:type="dxa"/>
            <w:shd w:val="clear" w:color="auto" w:fill="auto"/>
          </w:tcPr>
          <w:p w14:paraId="70D0AA83" w14:textId="5DD57590" w:rsidR="00F11672" w:rsidRPr="001D76BA" w:rsidRDefault="00F11672" w:rsidP="00F11672">
            <w:pPr>
              <w:spacing w:before="120" w:after="120" w:line="360" w:lineRule="auto"/>
              <w:rPr>
                <w:rFonts w:ascii="Book Antiqua" w:hAnsi="Book Antiqua"/>
                <w:lang w:val="en-GB"/>
              </w:rPr>
            </w:pPr>
            <w:r w:rsidRPr="001D76BA">
              <w:rPr>
                <w:rFonts w:ascii="Book Antiqua" w:hAnsi="Book Antiqua"/>
                <w:lang w:val="en-GB"/>
              </w:rPr>
              <w:t>0 (0-1300)</w:t>
            </w:r>
          </w:p>
        </w:tc>
        <w:tc>
          <w:tcPr>
            <w:tcW w:w="1086" w:type="dxa"/>
            <w:shd w:val="clear" w:color="auto" w:fill="auto"/>
          </w:tcPr>
          <w:p w14:paraId="43D35BFA" w14:textId="2F8CC559" w:rsidR="00F11672" w:rsidRPr="001D76BA" w:rsidRDefault="00F11672" w:rsidP="00F11672">
            <w:pPr>
              <w:spacing w:before="120" w:after="120" w:line="360" w:lineRule="auto"/>
              <w:rPr>
                <w:rFonts w:ascii="Book Antiqua" w:hAnsi="Book Antiqua"/>
                <w:lang w:val="en-GB"/>
              </w:rPr>
            </w:pPr>
            <w:r w:rsidRPr="001D76BA">
              <w:rPr>
                <w:rFonts w:ascii="Book Antiqua" w:hAnsi="Book Antiqua"/>
                <w:lang w:val="en-GB"/>
              </w:rPr>
              <w:t>0.965</w:t>
            </w:r>
          </w:p>
        </w:tc>
      </w:tr>
      <w:tr w:rsidR="00F11672" w:rsidRPr="001D76BA" w14:paraId="2613A662" w14:textId="77777777" w:rsidTr="00704223">
        <w:trPr>
          <w:trHeight w:val="488"/>
        </w:trPr>
        <w:tc>
          <w:tcPr>
            <w:tcW w:w="3652" w:type="dxa"/>
            <w:shd w:val="clear" w:color="auto" w:fill="auto"/>
          </w:tcPr>
          <w:p w14:paraId="7C1538A1" w14:textId="2C1C75DE" w:rsidR="00F11672" w:rsidRPr="001D76BA" w:rsidRDefault="00F11672" w:rsidP="006A14CC">
            <w:pPr>
              <w:spacing w:before="120" w:after="120" w:line="360" w:lineRule="auto"/>
              <w:rPr>
                <w:rFonts w:ascii="Book Antiqua" w:hAnsi="Book Antiqua"/>
                <w:lang w:val="en-GB"/>
              </w:rPr>
            </w:pPr>
            <w:r>
              <w:rPr>
                <w:rFonts w:ascii="Book Antiqua" w:hAnsi="Book Antiqua"/>
                <w:lang w:val="en-GB"/>
              </w:rPr>
              <w:t>P</w:t>
            </w:r>
            <w:r w:rsidRPr="001D76BA">
              <w:rPr>
                <w:rFonts w:ascii="Book Antiqua" w:hAnsi="Book Antiqua"/>
                <w:lang w:val="en-GB"/>
              </w:rPr>
              <w:t>atients transfused with FFP</w:t>
            </w:r>
          </w:p>
        </w:tc>
        <w:tc>
          <w:tcPr>
            <w:tcW w:w="1276" w:type="dxa"/>
          </w:tcPr>
          <w:p w14:paraId="552A76D1" w14:textId="47C12954" w:rsidR="00F11672" w:rsidRPr="001D76BA" w:rsidRDefault="00F11672" w:rsidP="00704223">
            <w:pPr>
              <w:spacing w:before="120" w:after="120" w:line="360" w:lineRule="auto"/>
              <w:rPr>
                <w:rFonts w:ascii="Book Antiqua" w:hAnsi="Book Antiqua"/>
                <w:lang w:val="en-GB"/>
              </w:rPr>
            </w:pPr>
            <w:r w:rsidRPr="001D76BA">
              <w:rPr>
                <w:rFonts w:ascii="Book Antiqua" w:hAnsi="Book Antiqua"/>
                <w:i/>
                <w:iCs/>
                <w:lang w:val="en-GB"/>
              </w:rPr>
              <w:t>n</w:t>
            </w:r>
            <w:r w:rsidRPr="001D76BA">
              <w:rPr>
                <w:rFonts w:ascii="Book Antiqua" w:hAnsi="Book Antiqua"/>
                <w:lang w:val="en-GB"/>
              </w:rPr>
              <w:t xml:space="preserve"> (%)</w:t>
            </w:r>
          </w:p>
        </w:tc>
        <w:tc>
          <w:tcPr>
            <w:tcW w:w="1984" w:type="dxa"/>
            <w:shd w:val="clear" w:color="auto" w:fill="auto"/>
            <w:vAlign w:val="center"/>
          </w:tcPr>
          <w:p w14:paraId="591D135B" w14:textId="44E9B2BF" w:rsidR="00F11672" w:rsidRPr="001D76BA" w:rsidRDefault="00F11672" w:rsidP="00704223">
            <w:pPr>
              <w:spacing w:before="120" w:after="120" w:line="360" w:lineRule="auto"/>
              <w:rPr>
                <w:rFonts w:ascii="Book Antiqua" w:hAnsi="Book Antiqua"/>
                <w:lang w:val="en-GB"/>
              </w:rPr>
            </w:pPr>
            <w:r w:rsidRPr="001D76BA">
              <w:rPr>
                <w:rFonts w:ascii="Book Antiqua" w:hAnsi="Book Antiqua"/>
                <w:lang w:val="en-GB"/>
              </w:rPr>
              <w:t>12 (44.4</w:t>
            </w:r>
            <w:r>
              <w:rPr>
                <w:rFonts w:ascii="Book Antiqua" w:hAnsi="Book Antiqua"/>
                <w:lang w:val="en-GB"/>
              </w:rPr>
              <w:t>)</w:t>
            </w:r>
          </w:p>
        </w:tc>
        <w:tc>
          <w:tcPr>
            <w:tcW w:w="2033" w:type="dxa"/>
            <w:shd w:val="clear" w:color="auto" w:fill="auto"/>
          </w:tcPr>
          <w:p w14:paraId="4B7C6552" w14:textId="7374AB1D" w:rsidR="00F11672" w:rsidRPr="001D76BA" w:rsidRDefault="00F11672" w:rsidP="00704223">
            <w:pPr>
              <w:spacing w:before="120" w:after="120" w:line="360" w:lineRule="auto"/>
              <w:rPr>
                <w:rFonts w:ascii="Book Antiqua" w:hAnsi="Book Antiqua"/>
                <w:lang w:val="en-GB"/>
              </w:rPr>
            </w:pPr>
            <w:r w:rsidRPr="001D76BA">
              <w:rPr>
                <w:rFonts w:ascii="Book Antiqua" w:hAnsi="Book Antiqua"/>
                <w:lang w:val="en-GB"/>
              </w:rPr>
              <w:t>12 (44.4</w:t>
            </w:r>
            <w:r>
              <w:rPr>
                <w:rFonts w:ascii="Book Antiqua" w:hAnsi="Book Antiqua"/>
                <w:lang w:val="en-GB"/>
              </w:rPr>
              <w:t>)</w:t>
            </w:r>
          </w:p>
        </w:tc>
        <w:tc>
          <w:tcPr>
            <w:tcW w:w="1086" w:type="dxa"/>
            <w:shd w:val="clear" w:color="auto" w:fill="auto"/>
          </w:tcPr>
          <w:p w14:paraId="7E47DDC4" w14:textId="2669451A" w:rsidR="00F11672" w:rsidRPr="001D76BA" w:rsidRDefault="00F11672" w:rsidP="006A14CC">
            <w:pPr>
              <w:spacing w:before="120" w:after="120" w:line="360" w:lineRule="auto"/>
              <w:rPr>
                <w:rFonts w:ascii="Book Antiqua" w:hAnsi="Book Antiqua"/>
                <w:lang w:val="en-GB"/>
              </w:rPr>
            </w:pPr>
            <w:r w:rsidRPr="001D76BA">
              <w:rPr>
                <w:rFonts w:ascii="Book Antiqua" w:hAnsi="Book Antiqua"/>
                <w:lang w:val="en-GB"/>
              </w:rPr>
              <w:t>0.784</w:t>
            </w:r>
          </w:p>
        </w:tc>
      </w:tr>
    </w:tbl>
    <w:p w14:paraId="70BE60DE" w14:textId="42AA3FF8" w:rsidR="003C3B68" w:rsidRDefault="001D76BA">
      <w:pPr>
        <w:spacing w:line="360" w:lineRule="auto"/>
        <w:jc w:val="both"/>
        <w:rPr>
          <w:rFonts w:ascii="Book Antiqua" w:hAnsi="Book Antiqua"/>
        </w:rPr>
      </w:pPr>
      <w:r w:rsidRPr="001D76BA">
        <w:rPr>
          <w:rFonts w:ascii="Book Antiqua" w:hAnsi="Book Antiqua"/>
        </w:rPr>
        <w:t>RBC</w:t>
      </w:r>
      <w:r>
        <w:rPr>
          <w:rFonts w:ascii="Book Antiqua" w:hAnsi="Book Antiqua"/>
        </w:rPr>
        <w:t xml:space="preserve">: </w:t>
      </w:r>
      <w:r w:rsidRPr="001D76BA">
        <w:rPr>
          <w:rFonts w:ascii="Book Antiqua" w:hAnsi="Book Antiqua"/>
        </w:rPr>
        <w:t>Red blood cell</w:t>
      </w:r>
      <w:r>
        <w:rPr>
          <w:rFonts w:ascii="Book Antiqua" w:hAnsi="Book Antiqua"/>
        </w:rPr>
        <w:t>;</w:t>
      </w:r>
      <w:r w:rsidRPr="001D76BA">
        <w:rPr>
          <w:rFonts w:ascii="Book Antiqua" w:hAnsi="Book Antiqua"/>
        </w:rPr>
        <w:t xml:space="preserve"> </w:t>
      </w:r>
      <w:r w:rsidR="00704223" w:rsidRPr="001D76BA">
        <w:rPr>
          <w:rFonts w:ascii="Book Antiqua" w:hAnsi="Book Antiqua"/>
        </w:rPr>
        <w:t>PLT</w:t>
      </w:r>
      <w:r w:rsidR="00704223">
        <w:rPr>
          <w:rFonts w:ascii="Book Antiqua" w:hAnsi="Book Antiqua"/>
        </w:rPr>
        <w:t>: P</w:t>
      </w:r>
      <w:r w:rsidR="00704223" w:rsidRPr="001D76BA">
        <w:rPr>
          <w:rFonts w:ascii="Book Antiqua" w:hAnsi="Book Antiqua"/>
        </w:rPr>
        <w:t>latelets</w:t>
      </w:r>
      <w:r w:rsidR="00704223">
        <w:rPr>
          <w:rFonts w:ascii="Book Antiqua" w:hAnsi="Book Antiqua"/>
        </w:rPr>
        <w:t>;</w:t>
      </w:r>
      <w:r w:rsidR="00704223" w:rsidRPr="001D76BA">
        <w:rPr>
          <w:rFonts w:ascii="Book Antiqua" w:hAnsi="Book Antiqua"/>
        </w:rPr>
        <w:t xml:space="preserve"> </w:t>
      </w:r>
      <w:r w:rsidRPr="001D76BA">
        <w:rPr>
          <w:rFonts w:ascii="Book Antiqua" w:hAnsi="Book Antiqua"/>
        </w:rPr>
        <w:t>FFP</w:t>
      </w:r>
      <w:r>
        <w:rPr>
          <w:rFonts w:ascii="Book Antiqua" w:hAnsi="Book Antiqua"/>
        </w:rPr>
        <w:t>: F</w:t>
      </w:r>
      <w:r w:rsidRPr="001D76BA">
        <w:rPr>
          <w:rFonts w:ascii="Book Antiqua" w:hAnsi="Book Antiqua"/>
        </w:rPr>
        <w:t>resh frozen plasma</w:t>
      </w:r>
      <w:r>
        <w:rPr>
          <w:rFonts w:ascii="Book Antiqua" w:hAnsi="Book Antiqua"/>
        </w:rPr>
        <w:t>.</w:t>
      </w:r>
    </w:p>
    <w:p w14:paraId="24DE7043" w14:textId="32C80F78" w:rsidR="001D76BA" w:rsidRPr="009922C6" w:rsidRDefault="001D76BA">
      <w:pPr>
        <w:spacing w:line="360" w:lineRule="auto"/>
        <w:jc w:val="both"/>
        <w:rPr>
          <w:rFonts w:ascii="Book Antiqua" w:hAnsi="Book Antiqua"/>
          <w:b/>
          <w:bCs/>
        </w:rPr>
      </w:pPr>
      <w:r>
        <w:rPr>
          <w:rFonts w:ascii="Book Antiqua" w:hAnsi="Book Antiqua"/>
        </w:rPr>
        <w:br w:type="page"/>
      </w:r>
      <w:r w:rsidR="009922C6" w:rsidRPr="009922C6">
        <w:rPr>
          <w:rFonts w:ascii="Book Antiqua" w:hAnsi="Book Antiqua"/>
          <w:b/>
          <w:bCs/>
        </w:rPr>
        <w:lastRenderedPageBreak/>
        <w:t xml:space="preserve">Table 4 Thromboelastographic variables </w:t>
      </w:r>
      <w:r w:rsidR="00810DF1">
        <w:rPr>
          <w:rFonts w:ascii="Book Antiqua" w:hAnsi="Book Antiqua"/>
          <w:b/>
          <w:bCs/>
        </w:rPr>
        <w:t>were</w:t>
      </w:r>
      <w:r w:rsidR="009922C6" w:rsidRPr="009922C6">
        <w:rPr>
          <w:rFonts w:ascii="Book Antiqua" w:hAnsi="Book Antiqua"/>
          <w:b/>
          <w:bCs/>
        </w:rPr>
        <w:t xml:space="preserve"> statistically different during liver transplant</w:t>
      </w:r>
      <w:r w:rsidR="00810DF1">
        <w:rPr>
          <w:rFonts w:ascii="Book Antiqua" w:hAnsi="Book Antiqua"/>
          <w:b/>
          <w:bCs/>
        </w:rPr>
        <w:t>ation</w:t>
      </w:r>
      <w:r w:rsidR="009922C6" w:rsidRPr="009922C6">
        <w:rPr>
          <w:rFonts w:ascii="Book Antiqua" w:hAnsi="Book Antiqua"/>
          <w:b/>
          <w:bCs/>
        </w:rPr>
        <w:t xml:space="preserve"> and between the two study groups</w:t>
      </w:r>
    </w:p>
    <w:tbl>
      <w:tblPr>
        <w:tblW w:w="9530" w:type="dxa"/>
        <w:jc w:val="center"/>
        <w:tblBorders>
          <w:top w:val="single" w:sz="12" w:space="0" w:color="000000"/>
          <w:bottom w:val="single" w:sz="12" w:space="0" w:color="000000"/>
        </w:tblBorders>
        <w:tblLayout w:type="fixed"/>
        <w:tblLook w:val="0020" w:firstRow="1" w:lastRow="0" w:firstColumn="0" w:lastColumn="0" w:noHBand="0" w:noVBand="0"/>
      </w:tblPr>
      <w:tblGrid>
        <w:gridCol w:w="2779"/>
        <w:gridCol w:w="1417"/>
        <w:gridCol w:w="2126"/>
        <w:gridCol w:w="1985"/>
        <w:gridCol w:w="1223"/>
      </w:tblGrid>
      <w:tr w:rsidR="009922C6" w:rsidRPr="006A14CC" w14:paraId="63966D0D" w14:textId="77777777" w:rsidTr="009922C6">
        <w:trPr>
          <w:jc w:val="center"/>
        </w:trPr>
        <w:tc>
          <w:tcPr>
            <w:tcW w:w="2779" w:type="dxa"/>
            <w:tcBorders>
              <w:bottom w:val="single" w:sz="6" w:space="0" w:color="000000"/>
            </w:tcBorders>
            <w:shd w:val="clear" w:color="auto" w:fill="auto"/>
          </w:tcPr>
          <w:p w14:paraId="5EC6279A" w14:textId="40062BBC" w:rsidR="009922C6" w:rsidRPr="006A14CC" w:rsidRDefault="009922C6" w:rsidP="00810DF1">
            <w:pPr>
              <w:spacing w:before="120" w:after="120" w:line="360" w:lineRule="auto"/>
              <w:rPr>
                <w:rFonts w:ascii="Book Antiqua" w:hAnsi="Book Antiqua"/>
                <w:b/>
                <w:lang w:val="en-GB"/>
              </w:rPr>
            </w:pPr>
            <w:proofErr w:type="spellStart"/>
            <w:r w:rsidRPr="006A14CC">
              <w:rPr>
                <w:rFonts w:ascii="Book Antiqua" w:hAnsi="Book Antiqua"/>
                <w:b/>
                <w:lang w:val="en-GB"/>
              </w:rPr>
              <w:t>Thromboelastographic</w:t>
            </w:r>
            <w:proofErr w:type="spellEnd"/>
            <w:r w:rsidRPr="006A14CC">
              <w:rPr>
                <w:rFonts w:ascii="Book Antiqua" w:hAnsi="Book Antiqua"/>
                <w:b/>
                <w:lang w:val="en-GB"/>
              </w:rPr>
              <w:t xml:space="preserve"> paramet</w:t>
            </w:r>
            <w:r w:rsidR="00810DF1">
              <w:rPr>
                <w:rFonts w:ascii="Book Antiqua" w:hAnsi="Book Antiqua"/>
                <w:b/>
                <w:lang w:val="en-GB"/>
              </w:rPr>
              <w:t>e</w:t>
            </w:r>
            <w:r w:rsidRPr="006A14CC">
              <w:rPr>
                <w:rFonts w:ascii="Book Antiqua" w:hAnsi="Book Antiqua"/>
                <w:b/>
                <w:lang w:val="en-GB"/>
              </w:rPr>
              <w:t>rs</w:t>
            </w:r>
          </w:p>
        </w:tc>
        <w:tc>
          <w:tcPr>
            <w:tcW w:w="1417" w:type="dxa"/>
            <w:tcBorders>
              <w:bottom w:val="single" w:sz="6" w:space="0" w:color="000000"/>
            </w:tcBorders>
          </w:tcPr>
          <w:p w14:paraId="72EA1616" w14:textId="77777777" w:rsidR="009922C6" w:rsidRPr="006A14CC" w:rsidRDefault="009922C6" w:rsidP="006A14CC">
            <w:pPr>
              <w:spacing w:before="120" w:after="120" w:line="360" w:lineRule="auto"/>
              <w:rPr>
                <w:rFonts w:ascii="Book Antiqua" w:hAnsi="Book Antiqua"/>
                <w:b/>
                <w:lang w:val="en-GB"/>
              </w:rPr>
            </w:pPr>
          </w:p>
        </w:tc>
        <w:tc>
          <w:tcPr>
            <w:tcW w:w="2126" w:type="dxa"/>
            <w:tcBorders>
              <w:bottom w:val="single" w:sz="6" w:space="0" w:color="000000"/>
            </w:tcBorders>
            <w:shd w:val="clear" w:color="auto" w:fill="auto"/>
          </w:tcPr>
          <w:p w14:paraId="4CFE83C7" w14:textId="7FB0BB35" w:rsidR="009922C6" w:rsidRPr="00362500" w:rsidRDefault="009922C6" w:rsidP="006A14CC">
            <w:pPr>
              <w:spacing w:before="120" w:after="120" w:line="360" w:lineRule="auto"/>
              <w:rPr>
                <w:rFonts w:ascii="Book Antiqua" w:hAnsi="Book Antiqua"/>
                <w:b/>
              </w:rPr>
            </w:pPr>
            <w:r w:rsidRPr="006A14CC">
              <w:rPr>
                <w:rFonts w:ascii="Book Antiqua" w:hAnsi="Book Antiqua"/>
                <w:b/>
              </w:rPr>
              <w:t>Case group (27 pts)</w:t>
            </w:r>
          </w:p>
        </w:tc>
        <w:tc>
          <w:tcPr>
            <w:tcW w:w="1985" w:type="dxa"/>
            <w:tcBorders>
              <w:bottom w:val="single" w:sz="6" w:space="0" w:color="000000"/>
            </w:tcBorders>
            <w:shd w:val="clear" w:color="auto" w:fill="auto"/>
          </w:tcPr>
          <w:p w14:paraId="64F9F44B" w14:textId="5026453F" w:rsidR="009922C6" w:rsidRPr="00362500" w:rsidRDefault="009922C6" w:rsidP="006A14CC">
            <w:pPr>
              <w:spacing w:before="120" w:after="120" w:line="360" w:lineRule="auto"/>
              <w:rPr>
                <w:rFonts w:ascii="Book Antiqua" w:hAnsi="Book Antiqua"/>
                <w:b/>
              </w:rPr>
            </w:pPr>
            <w:r w:rsidRPr="006A14CC">
              <w:rPr>
                <w:rFonts w:ascii="Book Antiqua" w:hAnsi="Book Antiqua"/>
                <w:b/>
              </w:rPr>
              <w:t>Control group</w:t>
            </w:r>
            <w:r w:rsidR="00362500">
              <w:rPr>
                <w:rFonts w:ascii="Book Antiqua" w:hAnsi="Book Antiqua" w:hint="eastAsia"/>
                <w:b/>
                <w:lang w:eastAsia="zh-CN"/>
              </w:rPr>
              <w:t xml:space="preserve"> </w:t>
            </w:r>
            <w:r w:rsidRPr="006A14CC">
              <w:rPr>
                <w:rFonts w:ascii="Book Antiqua" w:hAnsi="Book Antiqua"/>
                <w:b/>
              </w:rPr>
              <w:t>(27 pts)</w:t>
            </w:r>
          </w:p>
        </w:tc>
        <w:tc>
          <w:tcPr>
            <w:tcW w:w="1223" w:type="dxa"/>
            <w:tcBorders>
              <w:bottom w:val="single" w:sz="6" w:space="0" w:color="000000"/>
            </w:tcBorders>
            <w:shd w:val="clear" w:color="auto" w:fill="auto"/>
          </w:tcPr>
          <w:p w14:paraId="641DBADC" w14:textId="087438A7" w:rsidR="009922C6" w:rsidRPr="006A14CC" w:rsidRDefault="009922C6" w:rsidP="006A14CC">
            <w:pPr>
              <w:spacing w:before="120" w:after="120" w:line="360" w:lineRule="auto"/>
              <w:rPr>
                <w:rFonts w:ascii="Book Antiqua" w:hAnsi="Book Antiqua"/>
                <w:b/>
                <w:lang w:val="en-GB"/>
              </w:rPr>
            </w:pPr>
            <w:r w:rsidRPr="006A14CC">
              <w:rPr>
                <w:rFonts w:ascii="Book Antiqua" w:hAnsi="Book Antiqua"/>
                <w:b/>
                <w:i/>
                <w:iCs/>
                <w:lang w:val="en-GB"/>
              </w:rPr>
              <w:t>P</w:t>
            </w:r>
            <w:r w:rsidRPr="006A14CC">
              <w:rPr>
                <w:rFonts w:ascii="Book Antiqua" w:hAnsi="Book Antiqua"/>
                <w:b/>
                <w:lang w:val="en-GB"/>
              </w:rPr>
              <w:t xml:space="preserve"> value</w:t>
            </w:r>
          </w:p>
        </w:tc>
      </w:tr>
      <w:tr w:rsidR="009922C6" w:rsidRPr="006A14CC" w14:paraId="324AEAF4" w14:textId="77777777" w:rsidTr="009922C6">
        <w:trPr>
          <w:jc w:val="center"/>
        </w:trPr>
        <w:tc>
          <w:tcPr>
            <w:tcW w:w="2779" w:type="dxa"/>
            <w:shd w:val="clear" w:color="auto" w:fill="auto"/>
            <w:vAlign w:val="center"/>
          </w:tcPr>
          <w:p w14:paraId="3628226C" w14:textId="41C0FDC8"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R basal</w:t>
            </w:r>
          </w:p>
        </w:tc>
        <w:tc>
          <w:tcPr>
            <w:tcW w:w="1417" w:type="dxa"/>
          </w:tcPr>
          <w:p w14:paraId="480787A7" w14:textId="2B2190E9"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min</w:t>
            </w:r>
          </w:p>
        </w:tc>
        <w:tc>
          <w:tcPr>
            <w:tcW w:w="2126" w:type="dxa"/>
            <w:shd w:val="clear" w:color="auto" w:fill="auto"/>
          </w:tcPr>
          <w:p w14:paraId="6CED4970" w14:textId="1E7FA2EA"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 xml:space="preserve">26.8 </w:t>
            </w:r>
            <w:r w:rsidR="008601BB">
              <w:rPr>
                <w:rFonts w:ascii="Book Antiqua" w:hAnsi="Book Antiqua"/>
                <w:lang w:val="en-GB"/>
              </w:rPr>
              <w:t>±</w:t>
            </w:r>
            <w:r w:rsidRPr="006A14CC">
              <w:rPr>
                <w:rFonts w:ascii="Book Antiqua" w:hAnsi="Book Antiqua"/>
                <w:lang w:val="en-GB"/>
              </w:rPr>
              <w:t xml:space="preserve"> 12.5</w:t>
            </w:r>
          </w:p>
        </w:tc>
        <w:tc>
          <w:tcPr>
            <w:tcW w:w="1985" w:type="dxa"/>
            <w:shd w:val="clear" w:color="auto" w:fill="auto"/>
          </w:tcPr>
          <w:p w14:paraId="0C9658FF" w14:textId="223E74B9"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 xml:space="preserve">23.5 </w:t>
            </w:r>
            <w:r w:rsidR="008601BB">
              <w:rPr>
                <w:rFonts w:ascii="Book Antiqua" w:hAnsi="Book Antiqua"/>
                <w:lang w:val="en-GB"/>
              </w:rPr>
              <w:t>±</w:t>
            </w:r>
            <w:r w:rsidRPr="006A14CC">
              <w:rPr>
                <w:rFonts w:ascii="Book Antiqua" w:hAnsi="Book Antiqua"/>
                <w:lang w:val="en-GB"/>
              </w:rPr>
              <w:t xml:space="preserve"> 12</w:t>
            </w:r>
          </w:p>
        </w:tc>
        <w:tc>
          <w:tcPr>
            <w:tcW w:w="1223" w:type="dxa"/>
            <w:shd w:val="clear" w:color="auto" w:fill="auto"/>
          </w:tcPr>
          <w:p w14:paraId="13AB6B95" w14:textId="140F0690"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0.327</w:t>
            </w:r>
          </w:p>
        </w:tc>
      </w:tr>
      <w:tr w:rsidR="007F319F" w:rsidRPr="006A14CC" w14:paraId="24BCCD0E" w14:textId="77777777" w:rsidTr="009922C6">
        <w:trPr>
          <w:jc w:val="center"/>
        </w:trPr>
        <w:tc>
          <w:tcPr>
            <w:tcW w:w="2779" w:type="dxa"/>
            <w:shd w:val="clear" w:color="auto" w:fill="auto"/>
            <w:vAlign w:val="center"/>
          </w:tcPr>
          <w:p w14:paraId="6967F552" w14:textId="273F30BA"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K basal</w:t>
            </w:r>
          </w:p>
        </w:tc>
        <w:tc>
          <w:tcPr>
            <w:tcW w:w="1417" w:type="dxa"/>
          </w:tcPr>
          <w:p w14:paraId="543B2A52" w14:textId="61F9132C" w:rsidR="007F319F" w:rsidRPr="006A14CC" w:rsidRDefault="007F319F" w:rsidP="00362500">
            <w:pPr>
              <w:spacing w:before="120" w:after="120" w:line="360" w:lineRule="auto"/>
              <w:rPr>
                <w:rFonts w:ascii="Book Antiqua" w:hAnsi="Book Antiqua"/>
                <w:lang w:val="en-GB"/>
              </w:rPr>
            </w:pPr>
            <w:r w:rsidRPr="006A14CC">
              <w:rPr>
                <w:rFonts w:ascii="Book Antiqua" w:hAnsi="Book Antiqua"/>
                <w:lang w:val="en-GB"/>
              </w:rPr>
              <w:t>min</w:t>
            </w:r>
          </w:p>
        </w:tc>
        <w:tc>
          <w:tcPr>
            <w:tcW w:w="2126" w:type="dxa"/>
            <w:shd w:val="clear" w:color="auto" w:fill="auto"/>
          </w:tcPr>
          <w:p w14:paraId="7CD37C54" w14:textId="56609862"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13.2 (8.8-20.3)</w:t>
            </w:r>
          </w:p>
        </w:tc>
        <w:tc>
          <w:tcPr>
            <w:tcW w:w="1985" w:type="dxa"/>
            <w:shd w:val="clear" w:color="auto" w:fill="auto"/>
          </w:tcPr>
          <w:p w14:paraId="58559BF9" w14:textId="767933CA"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10 (6.7-17.5)</w:t>
            </w:r>
          </w:p>
        </w:tc>
        <w:tc>
          <w:tcPr>
            <w:tcW w:w="1223" w:type="dxa"/>
            <w:shd w:val="clear" w:color="auto" w:fill="auto"/>
          </w:tcPr>
          <w:p w14:paraId="674D8A3A" w14:textId="7CA2FE9F"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0.200</w:t>
            </w:r>
          </w:p>
        </w:tc>
      </w:tr>
      <w:tr w:rsidR="009922C6" w:rsidRPr="006A14CC" w14:paraId="290E165D" w14:textId="77777777" w:rsidTr="009922C6">
        <w:trPr>
          <w:trHeight w:val="390"/>
          <w:jc w:val="center"/>
        </w:trPr>
        <w:tc>
          <w:tcPr>
            <w:tcW w:w="2779" w:type="dxa"/>
            <w:shd w:val="clear" w:color="auto" w:fill="auto"/>
            <w:vAlign w:val="center"/>
          </w:tcPr>
          <w:p w14:paraId="7F24527A" w14:textId="28115CE0" w:rsidR="009922C6" w:rsidRPr="006A14CC" w:rsidRDefault="00142B9B" w:rsidP="006A14CC">
            <w:pPr>
              <w:spacing w:before="120" w:after="120" w:line="360" w:lineRule="auto"/>
              <w:rPr>
                <w:rFonts w:ascii="Book Antiqua" w:hAnsi="Book Antiqua"/>
                <w:lang w:val="en-GB"/>
              </w:rPr>
            </w:pPr>
            <w:r w:rsidRPr="00142B9B">
              <w:rPr>
                <w:rFonts w:ascii="Book Antiqua" w:hAnsi="Book Antiqua"/>
                <w:lang w:val="en-GB" w:eastAsia="zh-CN"/>
              </w:rPr>
              <w:t>α</w:t>
            </w:r>
            <w:r>
              <w:rPr>
                <w:rFonts w:ascii="Book Antiqua" w:hAnsi="Book Antiqua" w:hint="eastAsia"/>
                <w:lang w:val="en-GB" w:eastAsia="zh-CN"/>
              </w:rPr>
              <w:t xml:space="preserve"> </w:t>
            </w:r>
            <w:r w:rsidR="009922C6" w:rsidRPr="006A14CC">
              <w:rPr>
                <w:rFonts w:ascii="Book Antiqua" w:hAnsi="Book Antiqua"/>
                <w:lang w:val="en-GB"/>
              </w:rPr>
              <w:t>basal</w:t>
            </w:r>
          </w:p>
        </w:tc>
        <w:tc>
          <w:tcPr>
            <w:tcW w:w="1417" w:type="dxa"/>
          </w:tcPr>
          <w:p w14:paraId="2F7D093C" w14:textId="77777777" w:rsidR="009922C6" w:rsidRPr="006A14CC" w:rsidRDefault="009922C6" w:rsidP="00362500">
            <w:pPr>
              <w:spacing w:before="120" w:after="120" w:line="360" w:lineRule="auto"/>
              <w:rPr>
                <w:rFonts w:ascii="Book Antiqua" w:hAnsi="Book Antiqua"/>
                <w:lang w:val="en-GB"/>
              </w:rPr>
            </w:pPr>
            <w:r w:rsidRPr="006A14CC">
              <w:rPr>
                <w:rFonts w:ascii="Book Antiqua" w:hAnsi="Book Antiqua"/>
                <w:lang w:val="en-GB"/>
              </w:rPr>
              <w:t>degrees</w:t>
            </w:r>
          </w:p>
        </w:tc>
        <w:tc>
          <w:tcPr>
            <w:tcW w:w="2126" w:type="dxa"/>
            <w:shd w:val="clear" w:color="auto" w:fill="auto"/>
          </w:tcPr>
          <w:p w14:paraId="6AD80076" w14:textId="0645DBD3"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17.3 </w:t>
            </w:r>
            <w:r w:rsidR="008601BB">
              <w:rPr>
                <w:rFonts w:ascii="Book Antiqua" w:hAnsi="Book Antiqua"/>
                <w:lang w:val="en-GB"/>
              </w:rPr>
              <w:t>±</w:t>
            </w:r>
            <w:r w:rsidRPr="006A14CC">
              <w:rPr>
                <w:rFonts w:ascii="Book Antiqua" w:hAnsi="Book Antiqua"/>
                <w:lang w:val="en-GB"/>
              </w:rPr>
              <w:t xml:space="preserve"> 9.1</w:t>
            </w:r>
          </w:p>
        </w:tc>
        <w:tc>
          <w:tcPr>
            <w:tcW w:w="1985" w:type="dxa"/>
            <w:shd w:val="clear" w:color="auto" w:fill="auto"/>
          </w:tcPr>
          <w:p w14:paraId="7B969B83" w14:textId="7235E84A"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 xml:space="preserve">22 </w:t>
            </w:r>
            <w:r w:rsidR="008601BB">
              <w:rPr>
                <w:rFonts w:ascii="Book Antiqua" w:hAnsi="Book Antiqua"/>
                <w:lang w:val="en-GB"/>
              </w:rPr>
              <w:t>±</w:t>
            </w:r>
            <w:r w:rsidRPr="006A14CC">
              <w:rPr>
                <w:rFonts w:ascii="Book Antiqua" w:hAnsi="Book Antiqua"/>
                <w:lang w:val="en-GB"/>
              </w:rPr>
              <w:t xml:space="preserve"> 11</w:t>
            </w:r>
          </w:p>
        </w:tc>
        <w:tc>
          <w:tcPr>
            <w:tcW w:w="1223" w:type="dxa"/>
            <w:shd w:val="clear" w:color="auto" w:fill="auto"/>
          </w:tcPr>
          <w:p w14:paraId="5BD8D91D" w14:textId="77777777" w:rsidR="009922C6" w:rsidRPr="006A14CC" w:rsidRDefault="009922C6" w:rsidP="006A14CC">
            <w:pPr>
              <w:spacing w:before="120" w:after="120" w:line="360" w:lineRule="auto"/>
              <w:rPr>
                <w:rFonts w:ascii="Book Antiqua" w:hAnsi="Book Antiqua"/>
                <w:lang w:val="en-GB"/>
              </w:rPr>
            </w:pPr>
            <w:r w:rsidRPr="006A14CC">
              <w:rPr>
                <w:rFonts w:ascii="Book Antiqua" w:hAnsi="Book Antiqua"/>
                <w:lang w:val="en-GB"/>
              </w:rPr>
              <w:t>0.093</w:t>
            </w:r>
          </w:p>
        </w:tc>
      </w:tr>
      <w:tr w:rsidR="009922C6" w:rsidRPr="006A14CC" w14:paraId="34EAAA2E" w14:textId="77777777" w:rsidTr="007F319F">
        <w:trPr>
          <w:trHeight w:val="1498"/>
          <w:jc w:val="center"/>
        </w:trPr>
        <w:tc>
          <w:tcPr>
            <w:tcW w:w="2779" w:type="dxa"/>
            <w:tcBorders>
              <w:bottom w:val="nil"/>
            </w:tcBorders>
            <w:shd w:val="clear" w:color="auto" w:fill="auto"/>
          </w:tcPr>
          <w:p w14:paraId="136835E0" w14:textId="5EB087E6" w:rsidR="009922C6" w:rsidRPr="006A14CC" w:rsidRDefault="009922C6" w:rsidP="007F319F">
            <w:pPr>
              <w:spacing w:before="120" w:after="120" w:line="360" w:lineRule="auto"/>
              <w:jc w:val="both"/>
              <w:rPr>
                <w:rFonts w:ascii="Book Antiqua" w:hAnsi="Book Antiqua"/>
                <w:lang w:val="en-GB"/>
              </w:rPr>
            </w:pPr>
            <w:r w:rsidRPr="006A14CC">
              <w:rPr>
                <w:rFonts w:ascii="Book Antiqua" w:hAnsi="Book Antiqua"/>
                <w:lang w:val="en-GB"/>
              </w:rPr>
              <w:t>MA basal</w:t>
            </w:r>
          </w:p>
        </w:tc>
        <w:tc>
          <w:tcPr>
            <w:tcW w:w="1417" w:type="dxa"/>
            <w:tcBorders>
              <w:bottom w:val="nil"/>
            </w:tcBorders>
          </w:tcPr>
          <w:p w14:paraId="4F09EF5D" w14:textId="6793D50F"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mm</w:t>
            </w:r>
          </w:p>
        </w:tc>
        <w:tc>
          <w:tcPr>
            <w:tcW w:w="2126" w:type="dxa"/>
            <w:tcBorders>
              <w:bottom w:val="nil"/>
            </w:tcBorders>
            <w:shd w:val="clear" w:color="auto" w:fill="auto"/>
          </w:tcPr>
          <w:p w14:paraId="4D0868C1" w14:textId="12F5ED49"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 xml:space="preserve">39.5 </w:t>
            </w:r>
            <w:r w:rsidR="008601BB">
              <w:rPr>
                <w:rFonts w:ascii="Book Antiqua" w:hAnsi="Book Antiqua"/>
                <w:lang w:val="en-GB"/>
              </w:rPr>
              <w:t>±</w:t>
            </w:r>
            <w:r w:rsidRPr="006A14CC">
              <w:rPr>
                <w:rFonts w:ascii="Book Antiqua" w:hAnsi="Book Antiqua"/>
                <w:lang w:val="en-GB"/>
              </w:rPr>
              <w:t xml:space="preserve"> 12.4</w:t>
            </w:r>
          </w:p>
        </w:tc>
        <w:tc>
          <w:tcPr>
            <w:tcW w:w="1985" w:type="dxa"/>
            <w:tcBorders>
              <w:bottom w:val="nil"/>
            </w:tcBorders>
            <w:shd w:val="clear" w:color="auto" w:fill="auto"/>
          </w:tcPr>
          <w:p w14:paraId="0428BC14" w14:textId="3B533113"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 xml:space="preserve">43.2 </w:t>
            </w:r>
            <w:r w:rsidR="008601BB">
              <w:rPr>
                <w:rFonts w:ascii="Book Antiqua" w:hAnsi="Book Antiqua"/>
                <w:lang w:val="en-GB"/>
              </w:rPr>
              <w:t>±</w:t>
            </w:r>
            <w:r w:rsidRPr="006A14CC">
              <w:rPr>
                <w:rFonts w:ascii="Book Antiqua" w:hAnsi="Book Antiqua"/>
                <w:lang w:val="en-GB"/>
              </w:rPr>
              <w:t xml:space="preserve"> 12.7</w:t>
            </w:r>
          </w:p>
        </w:tc>
        <w:tc>
          <w:tcPr>
            <w:tcW w:w="1223" w:type="dxa"/>
            <w:tcBorders>
              <w:bottom w:val="nil"/>
            </w:tcBorders>
            <w:shd w:val="clear" w:color="auto" w:fill="auto"/>
          </w:tcPr>
          <w:p w14:paraId="6F0F317E" w14:textId="37D83AC8"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0.284</w:t>
            </w:r>
          </w:p>
        </w:tc>
      </w:tr>
      <w:tr w:rsidR="007F319F" w:rsidRPr="006A14CC" w14:paraId="460FCB0B" w14:textId="77777777" w:rsidTr="009922C6">
        <w:trPr>
          <w:trHeight w:val="1498"/>
          <w:jc w:val="center"/>
        </w:trPr>
        <w:tc>
          <w:tcPr>
            <w:tcW w:w="2779" w:type="dxa"/>
            <w:tcBorders>
              <w:bottom w:val="nil"/>
            </w:tcBorders>
            <w:shd w:val="clear" w:color="auto" w:fill="auto"/>
            <w:vAlign w:val="center"/>
          </w:tcPr>
          <w:p w14:paraId="125A78C1" w14:textId="1436920C" w:rsidR="007F319F" w:rsidRPr="006A14CC" w:rsidRDefault="007F319F" w:rsidP="006A14CC">
            <w:pPr>
              <w:spacing w:before="120" w:after="120" w:line="360" w:lineRule="auto"/>
              <w:rPr>
                <w:rFonts w:ascii="Book Antiqua" w:hAnsi="Book Antiqua"/>
                <w:lang w:val="en-GB"/>
              </w:rPr>
            </w:pPr>
            <w:proofErr w:type="spellStart"/>
            <w:r w:rsidRPr="006A14CC">
              <w:rPr>
                <w:rFonts w:ascii="Book Antiqua" w:hAnsi="Book Antiqua"/>
                <w:lang w:val="en-GB"/>
              </w:rPr>
              <w:t>Lysis</w:t>
            </w:r>
            <w:proofErr w:type="spellEnd"/>
            <w:r w:rsidRPr="006A14CC">
              <w:rPr>
                <w:rFonts w:ascii="Book Antiqua" w:hAnsi="Book Antiqua"/>
                <w:lang w:val="en-GB"/>
              </w:rPr>
              <w:t xml:space="preserve"> 30’ basal</w:t>
            </w:r>
          </w:p>
        </w:tc>
        <w:tc>
          <w:tcPr>
            <w:tcW w:w="1417" w:type="dxa"/>
            <w:tcBorders>
              <w:bottom w:val="nil"/>
            </w:tcBorders>
          </w:tcPr>
          <w:p w14:paraId="33D72FDF" w14:textId="38977BFA" w:rsidR="007F319F" w:rsidRPr="006A14CC" w:rsidRDefault="007F319F" w:rsidP="007F319F">
            <w:pPr>
              <w:spacing w:before="120" w:after="120" w:line="360" w:lineRule="auto"/>
              <w:rPr>
                <w:rFonts w:ascii="Book Antiqua" w:hAnsi="Book Antiqua"/>
                <w:lang w:val="en-GB"/>
              </w:rPr>
            </w:pPr>
            <w:r w:rsidRPr="006A14CC">
              <w:rPr>
                <w:rFonts w:ascii="Book Antiqua" w:hAnsi="Book Antiqua"/>
                <w:lang w:val="en-GB"/>
              </w:rPr>
              <w:t>%</w:t>
            </w:r>
          </w:p>
        </w:tc>
        <w:tc>
          <w:tcPr>
            <w:tcW w:w="2126" w:type="dxa"/>
            <w:tcBorders>
              <w:bottom w:val="nil"/>
            </w:tcBorders>
            <w:shd w:val="clear" w:color="auto" w:fill="auto"/>
          </w:tcPr>
          <w:p w14:paraId="61545AD9" w14:textId="40F7437F"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0 (0-0.1)</w:t>
            </w:r>
          </w:p>
        </w:tc>
        <w:tc>
          <w:tcPr>
            <w:tcW w:w="1985" w:type="dxa"/>
            <w:tcBorders>
              <w:bottom w:val="nil"/>
            </w:tcBorders>
            <w:shd w:val="clear" w:color="auto" w:fill="auto"/>
          </w:tcPr>
          <w:p w14:paraId="7C2E12B1" w14:textId="20A4541B"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0 (0-0.1)</w:t>
            </w:r>
          </w:p>
        </w:tc>
        <w:tc>
          <w:tcPr>
            <w:tcW w:w="1223" w:type="dxa"/>
            <w:tcBorders>
              <w:bottom w:val="nil"/>
            </w:tcBorders>
            <w:shd w:val="clear" w:color="auto" w:fill="auto"/>
          </w:tcPr>
          <w:p w14:paraId="0E9004AB" w14:textId="1C48DACC"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0.726</w:t>
            </w:r>
          </w:p>
        </w:tc>
      </w:tr>
      <w:tr w:rsidR="007F319F" w:rsidRPr="006A14CC" w14:paraId="3D4B940F" w14:textId="77777777" w:rsidTr="009922C6">
        <w:trPr>
          <w:trHeight w:val="1498"/>
          <w:jc w:val="center"/>
        </w:trPr>
        <w:tc>
          <w:tcPr>
            <w:tcW w:w="2779" w:type="dxa"/>
            <w:tcBorders>
              <w:bottom w:val="nil"/>
            </w:tcBorders>
            <w:shd w:val="clear" w:color="auto" w:fill="auto"/>
            <w:vAlign w:val="center"/>
          </w:tcPr>
          <w:p w14:paraId="11C15D4C" w14:textId="51F87154" w:rsidR="007F319F" w:rsidRPr="006A14CC" w:rsidRDefault="007F319F" w:rsidP="006A14CC">
            <w:pPr>
              <w:spacing w:before="120" w:after="120" w:line="360" w:lineRule="auto"/>
              <w:rPr>
                <w:rFonts w:ascii="Book Antiqua" w:hAnsi="Book Antiqua"/>
                <w:lang w:val="en-GB"/>
              </w:rPr>
            </w:pPr>
            <w:proofErr w:type="spellStart"/>
            <w:r w:rsidRPr="006A14CC">
              <w:rPr>
                <w:rFonts w:ascii="Book Antiqua" w:hAnsi="Book Antiqua"/>
                <w:lang w:val="en-GB"/>
              </w:rPr>
              <w:t>Lysis</w:t>
            </w:r>
            <w:proofErr w:type="spellEnd"/>
            <w:r w:rsidRPr="006A14CC">
              <w:rPr>
                <w:rFonts w:ascii="Book Antiqua" w:hAnsi="Book Antiqua"/>
                <w:lang w:val="en-GB"/>
              </w:rPr>
              <w:t xml:space="preserve"> 60’ basal</w:t>
            </w:r>
          </w:p>
        </w:tc>
        <w:tc>
          <w:tcPr>
            <w:tcW w:w="1417" w:type="dxa"/>
            <w:tcBorders>
              <w:bottom w:val="nil"/>
            </w:tcBorders>
          </w:tcPr>
          <w:p w14:paraId="4224D66B" w14:textId="1C7BE83D" w:rsidR="007F319F" w:rsidRPr="006A14CC" w:rsidRDefault="007F319F" w:rsidP="007F319F">
            <w:pPr>
              <w:spacing w:before="120" w:after="120" w:line="360" w:lineRule="auto"/>
              <w:rPr>
                <w:rFonts w:ascii="Book Antiqua" w:hAnsi="Book Antiqua"/>
                <w:lang w:val="en-GB"/>
              </w:rPr>
            </w:pPr>
            <w:r w:rsidRPr="006A14CC">
              <w:rPr>
                <w:rFonts w:ascii="Book Antiqua" w:hAnsi="Book Antiqua"/>
                <w:lang w:val="en-GB"/>
              </w:rPr>
              <w:t>%</w:t>
            </w:r>
          </w:p>
        </w:tc>
        <w:tc>
          <w:tcPr>
            <w:tcW w:w="2126" w:type="dxa"/>
            <w:tcBorders>
              <w:bottom w:val="nil"/>
            </w:tcBorders>
            <w:shd w:val="clear" w:color="auto" w:fill="auto"/>
          </w:tcPr>
          <w:p w14:paraId="1A42AE5A" w14:textId="73CA1EA3"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1 (0-2.5)</w:t>
            </w:r>
          </w:p>
        </w:tc>
        <w:tc>
          <w:tcPr>
            <w:tcW w:w="1985" w:type="dxa"/>
            <w:tcBorders>
              <w:bottom w:val="nil"/>
            </w:tcBorders>
            <w:shd w:val="clear" w:color="auto" w:fill="auto"/>
          </w:tcPr>
          <w:p w14:paraId="0B276041" w14:textId="0876C7B2"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0.7 (0-4)</w:t>
            </w:r>
          </w:p>
        </w:tc>
        <w:tc>
          <w:tcPr>
            <w:tcW w:w="1223" w:type="dxa"/>
            <w:tcBorders>
              <w:bottom w:val="nil"/>
            </w:tcBorders>
            <w:shd w:val="clear" w:color="auto" w:fill="auto"/>
          </w:tcPr>
          <w:p w14:paraId="00A461E1" w14:textId="76FFD7C5"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0.881</w:t>
            </w:r>
          </w:p>
        </w:tc>
      </w:tr>
      <w:tr w:rsidR="007F319F" w:rsidRPr="006A14CC" w14:paraId="782C4AB0" w14:textId="77777777" w:rsidTr="009922C6">
        <w:trPr>
          <w:trHeight w:val="1498"/>
          <w:jc w:val="center"/>
        </w:trPr>
        <w:tc>
          <w:tcPr>
            <w:tcW w:w="2779" w:type="dxa"/>
            <w:tcBorders>
              <w:bottom w:val="nil"/>
            </w:tcBorders>
            <w:shd w:val="clear" w:color="auto" w:fill="auto"/>
            <w:vAlign w:val="center"/>
          </w:tcPr>
          <w:p w14:paraId="7AC8F385" w14:textId="40B81E21"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G parameter basal</w:t>
            </w:r>
          </w:p>
        </w:tc>
        <w:tc>
          <w:tcPr>
            <w:tcW w:w="1417" w:type="dxa"/>
            <w:tcBorders>
              <w:bottom w:val="nil"/>
            </w:tcBorders>
          </w:tcPr>
          <w:p w14:paraId="0A333B4B" w14:textId="71E65310" w:rsidR="007F319F" w:rsidRPr="006A14CC" w:rsidRDefault="007F319F" w:rsidP="00362500">
            <w:pPr>
              <w:spacing w:before="120" w:after="120" w:line="360" w:lineRule="auto"/>
              <w:rPr>
                <w:rFonts w:ascii="Book Antiqua" w:hAnsi="Book Antiqua"/>
                <w:lang w:val="en-GB"/>
              </w:rPr>
            </w:pPr>
            <w:r w:rsidRPr="006A14CC">
              <w:rPr>
                <w:rFonts w:ascii="Book Antiqua" w:hAnsi="Book Antiqua"/>
                <w:lang w:val="en-GB"/>
              </w:rPr>
              <w:t>dyne/cm</w:t>
            </w:r>
            <w:r w:rsidRPr="006A14CC">
              <w:rPr>
                <w:rFonts w:ascii="Book Antiqua" w:hAnsi="Book Antiqua"/>
                <w:vertAlign w:val="superscript"/>
                <w:lang w:val="en-GB"/>
              </w:rPr>
              <w:t>2</w:t>
            </w:r>
          </w:p>
        </w:tc>
        <w:tc>
          <w:tcPr>
            <w:tcW w:w="2126" w:type="dxa"/>
            <w:tcBorders>
              <w:bottom w:val="nil"/>
            </w:tcBorders>
            <w:shd w:val="clear" w:color="auto" w:fill="auto"/>
          </w:tcPr>
          <w:p w14:paraId="6A765707" w14:textId="750D4CA7"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3661 (2342-4228)</w:t>
            </w:r>
          </w:p>
        </w:tc>
        <w:tc>
          <w:tcPr>
            <w:tcW w:w="1985" w:type="dxa"/>
            <w:tcBorders>
              <w:bottom w:val="nil"/>
            </w:tcBorders>
            <w:shd w:val="clear" w:color="auto" w:fill="auto"/>
          </w:tcPr>
          <w:p w14:paraId="58F59CE1" w14:textId="38939EDD"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2061 (1787-3122)</w:t>
            </w:r>
          </w:p>
        </w:tc>
        <w:tc>
          <w:tcPr>
            <w:tcW w:w="1223" w:type="dxa"/>
            <w:tcBorders>
              <w:bottom w:val="nil"/>
            </w:tcBorders>
            <w:shd w:val="clear" w:color="auto" w:fill="auto"/>
          </w:tcPr>
          <w:p w14:paraId="61904ECF" w14:textId="0BDB2060" w:rsidR="007F319F" w:rsidRPr="006A14CC" w:rsidRDefault="007F319F" w:rsidP="006A14CC">
            <w:pPr>
              <w:spacing w:before="120" w:after="120" w:line="360" w:lineRule="auto"/>
              <w:rPr>
                <w:rFonts w:ascii="Book Antiqua" w:hAnsi="Book Antiqua"/>
                <w:lang w:val="en-GB"/>
              </w:rPr>
            </w:pPr>
            <w:r w:rsidRPr="006A14CC">
              <w:rPr>
                <w:rFonts w:ascii="Book Antiqua" w:hAnsi="Book Antiqua"/>
                <w:lang w:val="en-GB"/>
              </w:rPr>
              <w:t>0.001</w:t>
            </w:r>
          </w:p>
        </w:tc>
      </w:tr>
      <w:tr w:rsidR="009922C6" w:rsidRPr="006A14CC" w14:paraId="0BF41A92" w14:textId="77777777" w:rsidTr="007F319F">
        <w:trPr>
          <w:jc w:val="center"/>
        </w:trPr>
        <w:tc>
          <w:tcPr>
            <w:tcW w:w="2779" w:type="dxa"/>
            <w:tcBorders>
              <w:top w:val="nil"/>
              <w:left w:val="nil"/>
              <w:bottom w:val="nil"/>
              <w:right w:val="nil"/>
            </w:tcBorders>
            <w:shd w:val="clear" w:color="auto" w:fill="auto"/>
          </w:tcPr>
          <w:p w14:paraId="19CA2F6D" w14:textId="3D0EE589" w:rsidR="009922C6" w:rsidRPr="006A14CC" w:rsidRDefault="009922C6" w:rsidP="007F319F">
            <w:pPr>
              <w:spacing w:before="120" w:after="120" w:line="360" w:lineRule="auto"/>
              <w:rPr>
                <w:rFonts w:ascii="Book Antiqua" w:hAnsi="Book Antiqua"/>
              </w:rPr>
            </w:pPr>
            <w:r w:rsidRPr="006A14CC">
              <w:rPr>
                <w:rFonts w:ascii="Book Antiqua" w:hAnsi="Book Antiqua"/>
              </w:rPr>
              <w:t>R 120’postrep</w:t>
            </w:r>
          </w:p>
        </w:tc>
        <w:tc>
          <w:tcPr>
            <w:tcW w:w="1417" w:type="dxa"/>
            <w:tcBorders>
              <w:top w:val="nil"/>
              <w:left w:val="nil"/>
              <w:bottom w:val="nil"/>
              <w:right w:val="nil"/>
            </w:tcBorders>
          </w:tcPr>
          <w:p w14:paraId="53E4FCEF" w14:textId="1C2470FA"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min</w:t>
            </w:r>
          </w:p>
        </w:tc>
        <w:tc>
          <w:tcPr>
            <w:tcW w:w="2126" w:type="dxa"/>
            <w:tcBorders>
              <w:top w:val="nil"/>
              <w:left w:val="nil"/>
              <w:bottom w:val="nil"/>
              <w:right w:val="nil"/>
            </w:tcBorders>
            <w:shd w:val="clear" w:color="auto" w:fill="auto"/>
          </w:tcPr>
          <w:p w14:paraId="2716376A" w14:textId="5487D985"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 xml:space="preserve">18.4 </w:t>
            </w:r>
            <w:r w:rsidR="008601BB">
              <w:rPr>
                <w:rFonts w:ascii="Book Antiqua" w:hAnsi="Book Antiqua"/>
                <w:lang w:val="en-GB"/>
              </w:rPr>
              <w:t>±</w:t>
            </w:r>
            <w:r w:rsidRPr="006A14CC">
              <w:rPr>
                <w:rFonts w:ascii="Book Antiqua" w:hAnsi="Book Antiqua"/>
                <w:lang w:val="en-GB"/>
              </w:rPr>
              <w:t xml:space="preserve"> 8</w:t>
            </w:r>
          </w:p>
        </w:tc>
        <w:tc>
          <w:tcPr>
            <w:tcW w:w="1985" w:type="dxa"/>
            <w:tcBorders>
              <w:top w:val="nil"/>
              <w:left w:val="nil"/>
              <w:bottom w:val="nil"/>
              <w:right w:val="nil"/>
            </w:tcBorders>
            <w:shd w:val="clear" w:color="auto" w:fill="auto"/>
          </w:tcPr>
          <w:p w14:paraId="0CEE59F4" w14:textId="65DD1568"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 xml:space="preserve">16.8 </w:t>
            </w:r>
            <w:r w:rsidR="008601BB">
              <w:rPr>
                <w:rFonts w:ascii="Book Antiqua" w:hAnsi="Book Antiqua"/>
                <w:lang w:val="en-GB"/>
              </w:rPr>
              <w:t>±</w:t>
            </w:r>
            <w:r w:rsidRPr="006A14CC">
              <w:rPr>
                <w:rFonts w:ascii="Book Antiqua" w:hAnsi="Book Antiqua"/>
                <w:lang w:val="en-GB"/>
              </w:rPr>
              <w:t xml:space="preserve"> 5.9</w:t>
            </w:r>
          </w:p>
        </w:tc>
        <w:tc>
          <w:tcPr>
            <w:tcW w:w="1223" w:type="dxa"/>
            <w:tcBorders>
              <w:top w:val="nil"/>
              <w:left w:val="nil"/>
              <w:bottom w:val="nil"/>
              <w:right w:val="nil"/>
            </w:tcBorders>
            <w:shd w:val="clear" w:color="auto" w:fill="auto"/>
          </w:tcPr>
          <w:p w14:paraId="710946F5" w14:textId="4158E3FE" w:rsidR="009922C6" w:rsidRPr="006A14CC" w:rsidRDefault="009922C6" w:rsidP="007F319F">
            <w:pPr>
              <w:spacing w:before="120" w:after="120" w:line="360" w:lineRule="auto"/>
              <w:rPr>
                <w:rFonts w:ascii="Book Antiqua" w:hAnsi="Book Antiqua"/>
                <w:lang w:val="en-GB"/>
              </w:rPr>
            </w:pPr>
            <w:r w:rsidRPr="006A14CC">
              <w:rPr>
                <w:rFonts w:ascii="Book Antiqua" w:hAnsi="Book Antiqua"/>
                <w:lang w:val="en-GB"/>
              </w:rPr>
              <w:t>0.407</w:t>
            </w:r>
          </w:p>
        </w:tc>
      </w:tr>
      <w:tr w:rsidR="007F319F" w:rsidRPr="006A14CC" w14:paraId="638574DB" w14:textId="77777777" w:rsidTr="007F319F">
        <w:trPr>
          <w:jc w:val="center"/>
        </w:trPr>
        <w:tc>
          <w:tcPr>
            <w:tcW w:w="2779" w:type="dxa"/>
            <w:tcBorders>
              <w:top w:val="nil"/>
              <w:left w:val="nil"/>
              <w:bottom w:val="nil"/>
              <w:right w:val="nil"/>
            </w:tcBorders>
            <w:shd w:val="clear" w:color="auto" w:fill="auto"/>
          </w:tcPr>
          <w:p w14:paraId="175F9E30" w14:textId="07961423" w:rsidR="007F319F" w:rsidRPr="006A14CC" w:rsidRDefault="007F319F" w:rsidP="006A14CC">
            <w:pPr>
              <w:spacing w:before="120" w:after="120" w:line="360" w:lineRule="auto"/>
              <w:rPr>
                <w:rFonts w:ascii="Book Antiqua" w:hAnsi="Book Antiqua"/>
              </w:rPr>
            </w:pPr>
            <w:r w:rsidRPr="00F679DA">
              <w:rPr>
                <w:rFonts w:ascii="Book Antiqua" w:hAnsi="Book Antiqua"/>
              </w:rPr>
              <w:t xml:space="preserve">K 120’ </w:t>
            </w:r>
            <w:proofErr w:type="spellStart"/>
            <w:r w:rsidRPr="00F679DA">
              <w:rPr>
                <w:rFonts w:ascii="Book Antiqua" w:hAnsi="Book Antiqua"/>
              </w:rPr>
              <w:t>postrep</w:t>
            </w:r>
            <w:proofErr w:type="spellEnd"/>
          </w:p>
        </w:tc>
        <w:tc>
          <w:tcPr>
            <w:tcW w:w="1417" w:type="dxa"/>
            <w:tcBorders>
              <w:top w:val="nil"/>
              <w:left w:val="nil"/>
              <w:bottom w:val="nil"/>
              <w:right w:val="nil"/>
            </w:tcBorders>
          </w:tcPr>
          <w:p w14:paraId="4A444644" w14:textId="70EBA04D" w:rsidR="007F319F" w:rsidRPr="006A14CC" w:rsidRDefault="007F319F" w:rsidP="00362500">
            <w:pPr>
              <w:spacing w:before="120" w:after="120" w:line="360" w:lineRule="auto"/>
              <w:rPr>
                <w:rFonts w:ascii="Book Antiqua" w:hAnsi="Book Antiqua"/>
                <w:lang w:val="en-GB"/>
              </w:rPr>
            </w:pPr>
            <w:r w:rsidRPr="007331D2">
              <w:rPr>
                <w:rFonts w:ascii="Book Antiqua" w:hAnsi="Book Antiqua"/>
                <w:lang w:val="en-GB"/>
              </w:rPr>
              <w:t>min</w:t>
            </w:r>
          </w:p>
        </w:tc>
        <w:tc>
          <w:tcPr>
            <w:tcW w:w="2126" w:type="dxa"/>
            <w:tcBorders>
              <w:top w:val="nil"/>
              <w:left w:val="nil"/>
              <w:bottom w:val="nil"/>
              <w:right w:val="nil"/>
            </w:tcBorders>
            <w:shd w:val="clear" w:color="auto" w:fill="auto"/>
          </w:tcPr>
          <w:p w14:paraId="38488CB3" w14:textId="57208770" w:rsidR="007F319F" w:rsidRPr="006A14CC" w:rsidRDefault="007F319F" w:rsidP="006A14CC">
            <w:pPr>
              <w:spacing w:before="120" w:after="120" w:line="360" w:lineRule="auto"/>
              <w:rPr>
                <w:rFonts w:ascii="Book Antiqua" w:hAnsi="Book Antiqua"/>
                <w:lang w:val="en-GB"/>
              </w:rPr>
            </w:pPr>
            <w:r w:rsidRPr="00610296">
              <w:rPr>
                <w:rFonts w:ascii="Book Antiqua" w:hAnsi="Book Antiqua"/>
                <w:lang w:val="en-GB"/>
              </w:rPr>
              <w:t>7.9 (5.05-9.05)</w:t>
            </w:r>
          </w:p>
        </w:tc>
        <w:tc>
          <w:tcPr>
            <w:tcW w:w="1985" w:type="dxa"/>
            <w:tcBorders>
              <w:top w:val="nil"/>
              <w:left w:val="nil"/>
              <w:bottom w:val="nil"/>
              <w:right w:val="nil"/>
            </w:tcBorders>
            <w:shd w:val="clear" w:color="auto" w:fill="auto"/>
          </w:tcPr>
          <w:p w14:paraId="524A7B61" w14:textId="08EDA093" w:rsidR="007F319F" w:rsidRPr="006A14CC" w:rsidRDefault="007F319F" w:rsidP="006A14CC">
            <w:pPr>
              <w:spacing w:before="120" w:after="120" w:line="360" w:lineRule="auto"/>
              <w:rPr>
                <w:rFonts w:ascii="Book Antiqua" w:hAnsi="Book Antiqua"/>
                <w:lang w:val="en-GB"/>
              </w:rPr>
            </w:pPr>
            <w:r w:rsidRPr="00345AB5">
              <w:rPr>
                <w:rFonts w:ascii="Book Antiqua" w:hAnsi="Book Antiqua"/>
                <w:lang w:val="en-GB"/>
              </w:rPr>
              <w:t>7.9 (6.5-11.1)</w:t>
            </w:r>
          </w:p>
        </w:tc>
        <w:tc>
          <w:tcPr>
            <w:tcW w:w="1223" w:type="dxa"/>
            <w:tcBorders>
              <w:top w:val="nil"/>
              <w:left w:val="nil"/>
              <w:bottom w:val="nil"/>
              <w:right w:val="nil"/>
            </w:tcBorders>
            <w:shd w:val="clear" w:color="auto" w:fill="auto"/>
          </w:tcPr>
          <w:p w14:paraId="0E6C159A" w14:textId="0546673A" w:rsidR="007F319F" w:rsidRPr="006A14CC" w:rsidRDefault="007F319F" w:rsidP="006A14CC">
            <w:pPr>
              <w:spacing w:before="120" w:after="120" w:line="360" w:lineRule="auto"/>
              <w:rPr>
                <w:rFonts w:ascii="Book Antiqua" w:hAnsi="Book Antiqua"/>
                <w:lang w:val="en-GB"/>
              </w:rPr>
            </w:pPr>
            <w:r w:rsidRPr="005202D9">
              <w:rPr>
                <w:rFonts w:ascii="Book Antiqua" w:hAnsi="Book Antiqua"/>
                <w:lang w:val="en-GB"/>
              </w:rPr>
              <w:t>0.638</w:t>
            </w:r>
          </w:p>
        </w:tc>
      </w:tr>
      <w:tr w:rsidR="007F319F" w:rsidRPr="006A14CC" w14:paraId="45AA1C59" w14:textId="77777777" w:rsidTr="007F319F">
        <w:trPr>
          <w:jc w:val="center"/>
        </w:trPr>
        <w:tc>
          <w:tcPr>
            <w:tcW w:w="2779" w:type="dxa"/>
            <w:tcBorders>
              <w:top w:val="nil"/>
              <w:left w:val="nil"/>
              <w:bottom w:val="nil"/>
              <w:right w:val="nil"/>
            </w:tcBorders>
            <w:shd w:val="clear" w:color="auto" w:fill="auto"/>
          </w:tcPr>
          <w:p w14:paraId="7E6C2207" w14:textId="74CBC145" w:rsidR="007F319F" w:rsidRPr="006A14CC" w:rsidRDefault="00142B9B" w:rsidP="006A14CC">
            <w:pPr>
              <w:spacing w:before="120" w:after="120" w:line="360" w:lineRule="auto"/>
              <w:rPr>
                <w:rFonts w:ascii="Book Antiqua" w:hAnsi="Book Antiqua"/>
              </w:rPr>
            </w:pPr>
            <w:r w:rsidRPr="00142B9B">
              <w:rPr>
                <w:rFonts w:ascii="Book Antiqua" w:hAnsi="Book Antiqua"/>
                <w:lang w:val="en-GB" w:eastAsia="zh-CN"/>
              </w:rPr>
              <w:t>α</w:t>
            </w:r>
            <w:r>
              <w:rPr>
                <w:rFonts w:ascii="Book Antiqua" w:hAnsi="Book Antiqua" w:hint="eastAsia"/>
                <w:lang w:val="en-GB" w:eastAsia="zh-CN"/>
              </w:rPr>
              <w:t xml:space="preserve"> </w:t>
            </w:r>
            <w:r w:rsidR="007F319F" w:rsidRPr="00F679DA">
              <w:rPr>
                <w:rFonts w:ascii="Book Antiqua" w:hAnsi="Book Antiqua"/>
              </w:rPr>
              <w:t xml:space="preserve">120’ </w:t>
            </w:r>
            <w:proofErr w:type="spellStart"/>
            <w:r w:rsidR="007F319F" w:rsidRPr="00F679DA">
              <w:rPr>
                <w:rFonts w:ascii="Book Antiqua" w:hAnsi="Book Antiqua"/>
              </w:rPr>
              <w:t>postrep</w:t>
            </w:r>
            <w:proofErr w:type="spellEnd"/>
          </w:p>
        </w:tc>
        <w:tc>
          <w:tcPr>
            <w:tcW w:w="1417" w:type="dxa"/>
            <w:tcBorders>
              <w:top w:val="nil"/>
              <w:left w:val="nil"/>
              <w:bottom w:val="nil"/>
              <w:right w:val="nil"/>
            </w:tcBorders>
          </w:tcPr>
          <w:p w14:paraId="15625B0F" w14:textId="1A71914D" w:rsidR="007F319F" w:rsidRPr="006A14CC" w:rsidRDefault="007F319F" w:rsidP="00362500">
            <w:pPr>
              <w:spacing w:before="120" w:after="120" w:line="360" w:lineRule="auto"/>
              <w:rPr>
                <w:rFonts w:ascii="Book Antiqua" w:hAnsi="Book Antiqua"/>
                <w:lang w:val="en-GB"/>
              </w:rPr>
            </w:pPr>
            <w:r w:rsidRPr="007331D2">
              <w:rPr>
                <w:rFonts w:ascii="Book Antiqua" w:hAnsi="Book Antiqua"/>
                <w:lang w:val="en-GB"/>
              </w:rPr>
              <w:t>degrees</w:t>
            </w:r>
          </w:p>
        </w:tc>
        <w:tc>
          <w:tcPr>
            <w:tcW w:w="2126" w:type="dxa"/>
            <w:tcBorders>
              <w:top w:val="nil"/>
              <w:left w:val="nil"/>
              <w:bottom w:val="nil"/>
              <w:right w:val="nil"/>
            </w:tcBorders>
            <w:shd w:val="clear" w:color="auto" w:fill="auto"/>
          </w:tcPr>
          <w:p w14:paraId="794C134E" w14:textId="0BA4AE74" w:rsidR="007F319F" w:rsidRPr="006A14CC" w:rsidRDefault="007F319F" w:rsidP="006A14CC">
            <w:pPr>
              <w:spacing w:before="120" w:after="120" w:line="360" w:lineRule="auto"/>
              <w:rPr>
                <w:rFonts w:ascii="Book Antiqua" w:hAnsi="Book Antiqua"/>
                <w:lang w:val="en-GB"/>
              </w:rPr>
            </w:pPr>
            <w:r w:rsidRPr="00610296">
              <w:rPr>
                <w:rFonts w:ascii="Book Antiqua" w:hAnsi="Book Antiqua"/>
                <w:lang w:val="en-GB"/>
              </w:rPr>
              <w:t xml:space="preserve">27.5 </w:t>
            </w:r>
            <w:r w:rsidR="008601BB">
              <w:rPr>
                <w:rFonts w:ascii="Book Antiqua" w:hAnsi="Book Antiqua"/>
                <w:lang w:val="en-GB"/>
              </w:rPr>
              <w:t>±</w:t>
            </w:r>
            <w:r w:rsidRPr="00610296">
              <w:rPr>
                <w:rFonts w:ascii="Book Antiqua" w:hAnsi="Book Antiqua"/>
                <w:lang w:val="en-GB"/>
              </w:rPr>
              <w:t xml:space="preserve"> 10.8</w:t>
            </w:r>
          </w:p>
        </w:tc>
        <w:tc>
          <w:tcPr>
            <w:tcW w:w="1985" w:type="dxa"/>
            <w:tcBorders>
              <w:top w:val="nil"/>
              <w:left w:val="nil"/>
              <w:bottom w:val="nil"/>
              <w:right w:val="nil"/>
            </w:tcBorders>
            <w:shd w:val="clear" w:color="auto" w:fill="auto"/>
          </w:tcPr>
          <w:p w14:paraId="768D94C3" w14:textId="7806B1A7" w:rsidR="007F319F" w:rsidRPr="006A14CC" w:rsidRDefault="007F319F" w:rsidP="006A14CC">
            <w:pPr>
              <w:spacing w:before="120" w:after="120" w:line="360" w:lineRule="auto"/>
              <w:rPr>
                <w:rFonts w:ascii="Book Antiqua" w:hAnsi="Book Antiqua"/>
                <w:lang w:val="en-GB"/>
              </w:rPr>
            </w:pPr>
            <w:r w:rsidRPr="00345AB5">
              <w:rPr>
                <w:rFonts w:ascii="Book Antiqua" w:hAnsi="Book Antiqua"/>
                <w:lang w:val="en-GB"/>
              </w:rPr>
              <w:t xml:space="preserve">27 </w:t>
            </w:r>
            <w:r w:rsidR="008601BB">
              <w:rPr>
                <w:rFonts w:ascii="Book Antiqua" w:hAnsi="Book Antiqua"/>
                <w:lang w:val="en-GB"/>
              </w:rPr>
              <w:t>±</w:t>
            </w:r>
            <w:r w:rsidRPr="00345AB5">
              <w:rPr>
                <w:rFonts w:ascii="Book Antiqua" w:hAnsi="Book Antiqua"/>
                <w:lang w:val="en-GB"/>
              </w:rPr>
              <w:t xml:space="preserve"> 11.7</w:t>
            </w:r>
          </w:p>
        </w:tc>
        <w:tc>
          <w:tcPr>
            <w:tcW w:w="1223" w:type="dxa"/>
            <w:tcBorders>
              <w:top w:val="nil"/>
              <w:left w:val="nil"/>
              <w:bottom w:val="nil"/>
              <w:right w:val="nil"/>
            </w:tcBorders>
            <w:shd w:val="clear" w:color="auto" w:fill="auto"/>
          </w:tcPr>
          <w:p w14:paraId="3090FF97" w14:textId="78F2CC19" w:rsidR="007F319F" w:rsidRPr="006A14CC" w:rsidRDefault="007F319F" w:rsidP="006A14CC">
            <w:pPr>
              <w:spacing w:before="120" w:after="120" w:line="360" w:lineRule="auto"/>
              <w:rPr>
                <w:rFonts w:ascii="Book Antiqua" w:hAnsi="Book Antiqua"/>
                <w:lang w:val="en-GB"/>
              </w:rPr>
            </w:pPr>
            <w:r w:rsidRPr="005202D9">
              <w:rPr>
                <w:rFonts w:ascii="Book Antiqua" w:hAnsi="Book Antiqua"/>
                <w:lang w:val="en-GB"/>
              </w:rPr>
              <w:t>0.871</w:t>
            </w:r>
          </w:p>
        </w:tc>
      </w:tr>
      <w:tr w:rsidR="007F319F" w:rsidRPr="006A14CC" w14:paraId="11294E77" w14:textId="77777777" w:rsidTr="007F319F">
        <w:trPr>
          <w:jc w:val="center"/>
        </w:trPr>
        <w:tc>
          <w:tcPr>
            <w:tcW w:w="2779" w:type="dxa"/>
            <w:tcBorders>
              <w:top w:val="nil"/>
              <w:left w:val="nil"/>
              <w:bottom w:val="nil"/>
              <w:right w:val="nil"/>
            </w:tcBorders>
            <w:shd w:val="clear" w:color="auto" w:fill="auto"/>
          </w:tcPr>
          <w:p w14:paraId="1D1AAAC5" w14:textId="4669DB21" w:rsidR="007F319F" w:rsidRPr="006A14CC" w:rsidRDefault="007F319F" w:rsidP="006A14CC">
            <w:pPr>
              <w:spacing w:before="120" w:after="120" w:line="360" w:lineRule="auto"/>
              <w:rPr>
                <w:rFonts w:ascii="Book Antiqua" w:hAnsi="Book Antiqua"/>
              </w:rPr>
            </w:pPr>
            <w:r w:rsidRPr="00F679DA">
              <w:rPr>
                <w:rFonts w:ascii="Book Antiqua" w:hAnsi="Book Antiqua"/>
              </w:rPr>
              <w:t xml:space="preserve">MA 120’ </w:t>
            </w:r>
            <w:proofErr w:type="spellStart"/>
            <w:r w:rsidRPr="00F679DA">
              <w:rPr>
                <w:rFonts w:ascii="Book Antiqua" w:hAnsi="Book Antiqua"/>
              </w:rPr>
              <w:t>postrep</w:t>
            </w:r>
            <w:proofErr w:type="spellEnd"/>
          </w:p>
        </w:tc>
        <w:tc>
          <w:tcPr>
            <w:tcW w:w="1417" w:type="dxa"/>
            <w:tcBorders>
              <w:top w:val="nil"/>
              <w:left w:val="nil"/>
              <w:bottom w:val="nil"/>
              <w:right w:val="nil"/>
            </w:tcBorders>
          </w:tcPr>
          <w:p w14:paraId="231600E3" w14:textId="11DFFD09" w:rsidR="007F319F" w:rsidRPr="006A14CC" w:rsidRDefault="007F319F" w:rsidP="00362500">
            <w:pPr>
              <w:spacing w:before="120" w:after="120" w:line="360" w:lineRule="auto"/>
              <w:rPr>
                <w:rFonts w:ascii="Book Antiqua" w:hAnsi="Book Antiqua"/>
                <w:lang w:val="en-GB"/>
              </w:rPr>
            </w:pPr>
            <w:r w:rsidRPr="007331D2">
              <w:rPr>
                <w:rFonts w:ascii="Book Antiqua" w:hAnsi="Book Antiqua"/>
                <w:lang w:val="en-GB"/>
              </w:rPr>
              <w:t>mm</w:t>
            </w:r>
          </w:p>
        </w:tc>
        <w:tc>
          <w:tcPr>
            <w:tcW w:w="2126" w:type="dxa"/>
            <w:tcBorders>
              <w:top w:val="nil"/>
              <w:left w:val="nil"/>
              <w:bottom w:val="nil"/>
              <w:right w:val="nil"/>
            </w:tcBorders>
            <w:shd w:val="clear" w:color="auto" w:fill="auto"/>
          </w:tcPr>
          <w:p w14:paraId="1E2CDC95" w14:textId="57F3393A" w:rsidR="007F319F" w:rsidRPr="006A14CC" w:rsidRDefault="007F319F" w:rsidP="006A14CC">
            <w:pPr>
              <w:spacing w:before="120" w:after="120" w:line="360" w:lineRule="auto"/>
              <w:rPr>
                <w:rFonts w:ascii="Book Antiqua" w:hAnsi="Book Antiqua"/>
                <w:lang w:val="en-GB"/>
              </w:rPr>
            </w:pPr>
            <w:r w:rsidRPr="00610296">
              <w:rPr>
                <w:rFonts w:ascii="Book Antiqua" w:hAnsi="Book Antiqua"/>
                <w:lang w:val="en-GB"/>
              </w:rPr>
              <w:t xml:space="preserve">36. 8 </w:t>
            </w:r>
            <w:r w:rsidR="008601BB">
              <w:rPr>
                <w:rFonts w:ascii="Book Antiqua" w:hAnsi="Book Antiqua"/>
                <w:lang w:val="en-GB"/>
              </w:rPr>
              <w:t>±</w:t>
            </w:r>
            <w:r w:rsidRPr="00610296">
              <w:rPr>
                <w:rFonts w:ascii="Book Antiqua" w:hAnsi="Book Antiqua"/>
                <w:lang w:val="en-GB"/>
              </w:rPr>
              <w:t xml:space="preserve"> 12.6</w:t>
            </w:r>
          </w:p>
        </w:tc>
        <w:tc>
          <w:tcPr>
            <w:tcW w:w="1985" w:type="dxa"/>
            <w:tcBorders>
              <w:top w:val="nil"/>
              <w:left w:val="nil"/>
              <w:bottom w:val="nil"/>
              <w:right w:val="nil"/>
            </w:tcBorders>
            <w:shd w:val="clear" w:color="auto" w:fill="auto"/>
          </w:tcPr>
          <w:p w14:paraId="3A170AFC" w14:textId="4A8E7F30" w:rsidR="007F319F" w:rsidRPr="006A14CC" w:rsidRDefault="007F319F" w:rsidP="006A14CC">
            <w:pPr>
              <w:spacing w:before="120" w:after="120" w:line="360" w:lineRule="auto"/>
              <w:rPr>
                <w:rFonts w:ascii="Book Antiqua" w:hAnsi="Book Antiqua"/>
                <w:lang w:val="en-GB"/>
              </w:rPr>
            </w:pPr>
            <w:r w:rsidRPr="00345AB5">
              <w:rPr>
                <w:rFonts w:ascii="Book Antiqua" w:hAnsi="Book Antiqua"/>
                <w:lang w:val="en-GB"/>
              </w:rPr>
              <w:t xml:space="preserve">37.6 </w:t>
            </w:r>
            <w:r w:rsidR="008601BB">
              <w:rPr>
                <w:rFonts w:ascii="Book Antiqua" w:hAnsi="Book Antiqua"/>
                <w:lang w:val="en-GB"/>
              </w:rPr>
              <w:t>±</w:t>
            </w:r>
            <w:r w:rsidRPr="00345AB5">
              <w:rPr>
                <w:rFonts w:ascii="Book Antiqua" w:hAnsi="Book Antiqua"/>
                <w:lang w:val="en-GB"/>
              </w:rPr>
              <w:t xml:space="preserve"> 11.7</w:t>
            </w:r>
          </w:p>
        </w:tc>
        <w:tc>
          <w:tcPr>
            <w:tcW w:w="1223" w:type="dxa"/>
            <w:tcBorders>
              <w:top w:val="nil"/>
              <w:left w:val="nil"/>
              <w:bottom w:val="nil"/>
              <w:right w:val="nil"/>
            </w:tcBorders>
            <w:shd w:val="clear" w:color="auto" w:fill="auto"/>
          </w:tcPr>
          <w:p w14:paraId="210D2AA2" w14:textId="158CC57C" w:rsidR="007F319F" w:rsidRPr="006A14CC" w:rsidRDefault="007F319F" w:rsidP="006A14CC">
            <w:pPr>
              <w:spacing w:before="120" w:after="120" w:line="360" w:lineRule="auto"/>
              <w:rPr>
                <w:rFonts w:ascii="Book Antiqua" w:hAnsi="Book Antiqua"/>
                <w:lang w:val="en-GB"/>
              </w:rPr>
            </w:pPr>
            <w:r w:rsidRPr="005202D9">
              <w:rPr>
                <w:rFonts w:ascii="Book Antiqua" w:hAnsi="Book Antiqua"/>
                <w:lang w:val="en-GB"/>
              </w:rPr>
              <w:t>0.810</w:t>
            </w:r>
          </w:p>
        </w:tc>
      </w:tr>
      <w:tr w:rsidR="007F319F" w:rsidRPr="006A14CC" w14:paraId="18D08617" w14:textId="77777777" w:rsidTr="007F319F">
        <w:trPr>
          <w:jc w:val="center"/>
        </w:trPr>
        <w:tc>
          <w:tcPr>
            <w:tcW w:w="2779" w:type="dxa"/>
            <w:tcBorders>
              <w:top w:val="nil"/>
              <w:left w:val="nil"/>
              <w:bottom w:val="nil"/>
              <w:right w:val="nil"/>
            </w:tcBorders>
            <w:shd w:val="clear" w:color="auto" w:fill="auto"/>
          </w:tcPr>
          <w:p w14:paraId="43204543" w14:textId="660866F7" w:rsidR="007F319F" w:rsidRPr="006A14CC" w:rsidRDefault="007F319F" w:rsidP="006A14CC">
            <w:pPr>
              <w:spacing w:before="120" w:after="120" w:line="360" w:lineRule="auto"/>
              <w:rPr>
                <w:rFonts w:ascii="Book Antiqua" w:hAnsi="Book Antiqua"/>
              </w:rPr>
            </w:pPr>
            <w:proofErr w:type="spellStart"/>
            <w:r w:rsidRPr="00F679DA">
              <w:rPr>
                <w:rFonts w:ascii="Book Antiqua" w:hAnsi="Book Antiqua"/>
              </w:rPr>
              <w:lastRenderedPageBreak/>
              <w:t>Lysis</w:t>
            </w:r>
            <w:proofErr w:type="spellEnd"/>
            <w:r w:rsidRPr="00F679DA">
              <w:rPr>
                <w:rFonts w:ascii="Book Antiqua" w:hAnsi="Book Antiqua"/>
              </w:rPr>
              <w:t xml:space="preserve"> 30’ 120 </w:t>
            </w:r>
            <w:proofErr w:type="spellStart"/>
            <w:r w:rsidRPr="00F679DA">
              <w:rPr>
                <w:rFonts w:ascii="Book Antiqua" w:hAnsi="Book Antiqua"/>
              </w:rPr>
              <w:t>postrep</w:t>
            </w:r>
            <w:proofErr w:type="spellEnd"/>
          </w:p>
        </w:tc>
        <w:tc>
          <w:tcPr>
            <w:tcW w:w="1417" w:type="dxa"/>
            <w:tcBorders>
              <w:top w:val="nil"/>
              <w:left w:val="nil"/>
              <w:bottom w:val="nil"/>
              <w:right w:val="nil"/>
            </w:tcBorders>
          </w:tcPr>
          <w:p w14:paraId="480E0224" w14:textId="58FAEF60" w:rsidR="007F319F" w:rsidRPr="006A14CC" w:rsidRDefault="007F319F" w:rsidP="00362500">
            <w:pPr>
              <w:spacing w:before="120" w:after="120" w:line="360" w:lineRule="auto"/>
              <w:rPr>
                <w:rFonts w:ascii="Book Antiqua" w:hAnsi="Book Antiqua"/>
                <w:lang w:val="en-GB"/>
              </w:rPr>
            </w:pPr>
            <w:r w:rsidRPr="007331D2">
              <w:rPr>
                <w:rFonts w:ascii="Book Antiqua" w:hAnsi="Book Antiqua"/>
                <w:lang w:val="en-GB"/>
              </w:rPr>
              <w:t>%</w:t>
            </w:r>
          </w:p>
        </w:tc>
        <w:tc>
          <w:tcPr>
            <w:tcW w:w="2126" w:type="dxa"/>
            <w:tcBorders>
              <w:top w:val="nil"/>
              <w:left w:val="nil"/>
              <w:bottom w:val="nil"/>
              <w:right w:val="nil"/>
            </w:tcBorders>
            <w:shd w:val="clear" w:color="auto" w:fill="auto"/>
          </w:tcPr>
          <w:p w14:paraId="5C750102" w14:textId="1528242E" w:rsidR="007F319F" w:rsidRPr="006A14CC" w:rsidRDefault="007F319F" w:rsidP="006A14CC">
            <w:pPr>
              <w:spacing w:before="120" w:after="120" w:line="360" w:lineRule="auto"/>
              <w:rPr>
                <w:rFonts w:ascii="Book Antiqua" w:hAnsi="Book Antiqua"/>
                <w:lang w:val="en-GB"/>
              </w:rPr>
            </w:pPr>
            <w:r w:rsidRPr="00610296">
              <w:rPr>
                <w:rFonts w:ascii="Book Antiqua" w:hAnsi="Book Antiqua"/>
                <w:lang w:val="en-GB"/>
              </w:rPr>
              <w:t>0 (0.0-0.0)</w:t>
            </w:r>
          </w:p>
        </w:tc>
        <w:tc>
          <w:tcPr>
            <w:tcW w:w="1985" w:type="dxa"/>
            <w:tcBorders>
              <w:top w:val="nil"/>
              <w:left w:val="nil"/>
              <w:bottom w:val="nil"/>
              <w:right w:val="nil"/>
            </w:tcBorders>
            <w:shd w:val="clear" w:color="auto" w:fill="auto"/>
          </w:tcPr>
          <w:p w14:paraId="0FB49314" w14:textId="4904F69F" w:rsidR="007F319F" w:rsidRPr="006A14CC" w:rsidRDefault="007F319F" w:rsidP="006A14CC">
            <w:pPr>
              <w:spacing w:before="120" w:after="120" w:line="360" w:lineRule="auto"/>
              <w:rPr>
                <w:rFonts w:ascii="Book Antiqua" w:hAnsi="Book Antiqua"/>
                <w:lang w:val="en-GB"/>
              </w:rPr>
            </w:pPr>
            <w:r w:rsidRPr="00345AB5">
              <w:rPr>
                <w:rFonts w:ascii="Book Antiqua" w:hAnsi="Book Antiqua"/>
                <w:lang w:val="en-GB"/>
              </w:rPr>
              <w:t>0 (0.0-0.0)</w:t>
            </w:r>
          </w:p>
        </w:tc>
        <w:tc>
          <w:tcPr>
            <w:tcW w:w="1223" w:type="dxa"/>
            <w:tcBorders>
              <w:top w:val="nil"/>
              <w:left w:val="nil"/>
              <w:bottom w:val="nil"/>
              <w:right w:val="nil"/>
            </w:tcBorders>
            <w:shd w:val="clear" w:color="auto" w:fill="auto"/>
          </w:tcPr>
          <w:p w14:paraId="1D7B2894" w14:textId="5480D6D3" w:rsidR="007F319F" w:rsidRPr="006A14CC" w:rsidRDefault="007F319F" w:rsidP="006A14CC">
            <w:pPr>
              <w:spacing w:before="120" w:after="120" w:line="360" w:lineRule="auto"/>
              <w:rPr>
                <w:rFonts w:ascii="Book Antiqua" w:hAnsi="Book Antiqua"/>
                <w:lang w:val="en-GB"/>
              </w:rPr>
            </w:pPr>
            <w:r w:rsidRPr="005202D9">
              <w:rPr>
                <w:rFonts w:ascii="Book Antiqua" w:hAnsi="Book Antiqua"/>
                <w:lang w:val="en-GB"/>
              </w:rPr>
              <w:t>0.107</w:t>
            </w:r>
          </w:p>
        </w:tc>
      </w:tr>
      <w:tr w:rsidR="007F319F" w:rsidRPr="006A14CC" w14:paraId="62C2E06F" w14:textId="77777777" w:rsidTr="007F319F">
        <w:trPr>
          <w:jc w:val="center"/>
        </w:trPr>
        <w:tc>
          <w:tcPr>
            <w:tcW w:w="2779" w:type="dxa"/>
            <w:tcBorders>
              <w:top w:val="nil"/>
              <w:left w:val="nil"/>
              <w:bottom w:val="nil"/>
              <w:right w:val="nil"/>
            </w:tcBorders>
            <w:shd w:val="clear" w:color="auto" w:fill="auto"/>
          </w:tcPr>
          <w:p w14:paraId="17FCB807" w14:textId="6B62F3BC" w:rsidR="007F319F" w:rsidRPr="006A14CC" w:rsidRDefault="007F319F" w:rsidP="006A14CC">
            <w:pPr>
              <w:spacing w:before="120" w:after="120" w:line="360" w:lineRule="auto"/>
              <w:rPr>
                <w:rFonts w:ascii="Book Antiqua" w:hAnsi="Book Antiqua"/>
              </w:rPr>
            </w:pPr>
            <w:proofErr w:type="spellStart"/>
            <w:r w:rsidRPr="00F679DA">
              <w:rPr>
                <w:rFonts w:ascii="Book Antiqua" w:hAnsi="Book Antiqua"/>
              </w:rPr>
              <w:t>Lysis</w:t>
            </w:r>
            <w:proofErr w:type="spellEnd"/>
            <w:r w:rsidRPr="00F679DA">
              <w:rPr>
                <w:rFonts w:ascii="Book Antiqua" w:hAnsi="Book Antiqua"/>
              </w:rPr>
              <w:t xml:space="preserve"> 60’ 120 </w:t>
            </w:r>
            <w:proofErr w:type="spellStart"/>
            <w:r w:rsidRPr="00F679DA">
              <w:rPr>
                <w:rFonts w:ascii="Book Antiqua" w:hAnsi="Book Antiqua"/>
              </w:rPr>
              <w:t>postrep</w:t>
            </w:r>
            <w:proofErr w:type="spellEnd"/>
          </w:p>
        </w:tc>
        <w:tc>
          <w:tcPr>
            <w:tcW w:w="1417" w:type="dxa"/>
            <w:tcBorders>
              <w:top w:val="nil"/>
              <w:left w:val="nil"/>
              <w:bottom w:val="nil"/>
              <w:right w:val="nil"/>
            </w:tcBorders>
          </w:tcPr>
          <w:p w14:paraId="552CA8CD" w14:textId="2DBE1D0D" w:rsidR="007F319F" w:rsidRPr="006A14CC" w:rsidRDefault="007F319F" w:rsidP="00362500">
            <w:pPr>
              <w:spacing w:before="120" w:after="120" w:line="360" w:lineRule="auto"/>
              <w:rPr>
                <w:rFonts w:ascii="Book Antiqua" w:hAnsi="Book Antiqua"/>
                <w:lang w:val="en-GB"/>
              </w:rPr>
            </w:pPr>
            <w:r w:rsidRPr="007331D2">
              <w:rPr>
                <w:rFonts w:ascii="Book Antiqua" w:hAnsi="Book Antiqua"/>
                <w:lang w:val="en-GB"/>
              </w:rPr>
              <w:t>%</w:t>
            </w:r>
          </w:p>
        </w:tc>
        <w:tc>
          <w:tcPr>
            <w:tcW w:w="2126" w:type="dxa"/>
            <w:tcBorders>
              <w:top w:val="nil"/>
              <w:left w:val="nil"/>
              <w:bottom w:val="nil"/>
              <w:right w:val="nil"/>
            </w:tcBorders>
            <w:shd w:val="clear" w:color="auto" w:fill="auto"/>
          </w:tcPr>
          <w:p w14:paraId="2D54AC85" w14:textId="4000C3DD" w:rsidR="007F319F" w:rsidRPr="006A14CC" w:rsidRDefault="007F319F" w:rsidP="006A14CC">
            <w:pPr>
              <w:spacing w:before="120" w:after="120" w:line="360" w:lineRule="auto"/>
              <w:rPr>
                <w:rFonts w:ascii="Book Antiqua" w:hAnsi="Book Antiqua"/>
                <w:lang w:val="en-GB"/>
              </w:rPr>
            </w:pPr>
            <w:r w:rsidRPr="00610296">
              <w:rPr>
                <w:rFonts w:ascii="Book Antiqua" w:hAnsi="Book Antiqua"/>
                <w:lang w:val="en-GB"/>
              </w:rPr>
              <w:t>0.0 (0.0-1.9)</w:t>
            </w:r>
          </w:p>
        </w:tc>
        <w:tc>
          <w:tcPr>
            <w:tcW w:w="1985" w:type="dxa"/>
            <w:tcBorders>
              <w:top w:val="nil"/>
              <w:left w:val="nil"/>
              <w:bottom w:val="nil"/>
              <w:right w:val="nil"/>
            </w:tcBorders>
            <w:shd w:val="clear" w:color="auto" w:fill="auto"/>
          </w:tcPr>
          <w:p w14:paraId="246B414F" w14:textId="5E76011C" w:rsidR="007F319F" w:rsidRPr="006A14CC" w:rsidRDefault="007F319F" w:rsidP="006A14CC">
            <w:pPr>
              <w:spacing w:before="120" w:after="120" w:line="360" w:lineRule="auto"/>
              <w:rPr>
                <w:rFonts w:ascii="Book Antiqua" w:hAnsi="Book Antiqua"/>
                <w:lang w:val="en-GB"/>
              </w:rPr>
            </w:pPr>
            <w:r w:rsidRPr="00345AB5">
              <w:rPr>
                <w:rFonts w:ascii="Book Antiqua" w:hAnsi="Book Antiqua"/>
                <w:lang w:val="en-GB"/>
              </w:rPr>
              <w:t>0.5 (0.3-5.5)</w:t>
            </w:r>
          </w:p>
        </w:tc>
        <w:tc>
          <w:tcPr>
            <w:tcW w:w="1223" w:type="dxa"/>
            <w:tcBorders>
              <w:top w:val="nil"/>
              <w:left w:val="nil"/>
              <w:bottom w:val="nil"/>
              <w:right w:val="nil"/>
            </w:tcBorders>
            <w:shd w:val="clear" w:color="auto" w:fill="auto"/>
          </w:tcPr>
          <w:p w14:paraId="41B5491E" w14:textId="6DBE4001" w:rsidR="007F319F" w:rsidRPr="006A14CC" w:rsidRDefault="007F319F" w:rsidP="006A14CC">
            <w:pPr>
              <w:spacing w:before="120" w:after="120" w:line="360" w:lineRule="auto"/>
              <w:rPr>
                <w:rFonts w:ascii="Book Antiqua" w:hAnsi="Book Antiqua"/>
                <w:lang w:val="en-GB"/>
              </w:rPr>
            </w:pPr>
            <w:r w:rsidRPr="005202D9">
              <w:rPr>
                <w:rFonts w:ascii="Book Antiqua" w:hAnsi="Book Antiqua"/>
                <w:lang w:val="en-GB"/>
              </w:rPr>
              <w:t>0.035</w:t>
            </w:r>
          </w:p>
        </w:tc>
      </w:tr>
      <w:tr w:rsidR="007F319F" w:rsidRPr="006A14CC" w14:paraId="4CC069A0" w14:textId="77777777" w:rsidTr="009922C6">
        <w:trPr>
          <w:jc w:val="center"/>
        </w:trPr>
        <w:tc>
          <w:tcPr>
            <w:tcW w:w="2779" w:type="dxa"/>
            <w:tcBorders>
              <w:top w:val="nil"/>
              <w:left w:val="nil"/>
              <w:bottom w:val="single" w:sz="4" w:space="0" w:color="auto"/>
              <w:right w:val="nil"/>
            </w:tcBorders>
            <w:shd w:val="clear" w:color="auto" w:fill="auto"/>
          </w:tcPr>
          <w:p w14:paraId="6842946E" w14:textId="4E2D639D" w:rsidR="007F319F" w:rsidRPr="006A14CC" w:rsidRDefault="007F319F" w:rsidP="006A14CC">
            <w:pPr>
              <w:spacing w:before="120" w:after="120" w:line="360" w:lineRule="auto"/>
              <w:rPr>
                <w:rFonts w:ascii="Book Antiqua" w:hAnsi="Book Antiqua"/>
              </w:rPr>
            </w:pPr>
            <w:r w:rsidRPr="00F679DA">
              <w:rPr>
                <w:rFonts w:ascii="Book Antiqua" w:hAnsi="Book Antiqua"/>
                <w:lang w:val="en-GB"/>
              </w:rPr>
              <w:t xml:space="preserve">G parameter </w:t>
            </w:r>
            <w:proofErr w:type="spellStart"/>
            <w:r w:rsidRPr="00F679DA">
              <w:rPr>
                <w:rFonts w:ascii="Book Antiqua" w:hAnsi="Book Antiqua"/>
                <w:lang w:val="en-GB"/>
              </w:rPr>
              <w:t>postrep</w:t>
            </w:r>
            <w:proofErr w:type="spellEnd"/>
          </w:p>
        </w:tc>
        <w:tc>
          <w:tcPr>
            <w:tcW w:w="1417" w:type="dxa"/>
            <w:tcBorders>
              <w:top w:val="nil"/>
              <w:left w:val="nil"/>
              <w:bottom w:val="single" w:sz="4" w:space="0" w:color="auto"/>
              <w:right w:val="nil"/>
            </w:tcBorders>
          </w:tcPr>
          <w:p w14:paraId="5D453380" w14:textId="716D5A21" w:rsidR="007F319F" w:rsidRPr="006A14CC" w:rsidRDefault="007F319F" w:rsidP="00362500">
            <w:pPr>
              <w:spacing w:before="120" w:after="120" w:line="360" w:lineRule="auto"/>
              <w:rPr>
                <w:rFonts w:ascii="Book Antiqua" w:hAnsi="Book Antiqua"/>
                <w:lang w:val="en-GB"/>
              </w:rPr>
            </w:pPr>
            <w:r w:rsidRPr="007331D2">
              <w:rPr>
                <w:rFonts w:ascii="Book Antiqua" w:hAnsi="Book Antiqua"/>
                <w:lang w:val="en-GB"/>
              </w:rPr>
              <w:t>dyne/cm</w:t>
            </w:r>
            <w:r w:rsidRPr="007331D2">
              <w:rPr>
                <w:rFonts w:ascii="Book Antiqua" w:hAnsi="Book Antiqua"/>
                <w:vertAlign w:val="superscript"/>
                <w:lang w:val="en-GB"/>
              </w:rPr>
              <w:t>2</w:t>
            </w:r>
          </w:p>
        </w:tc>
        <w:tc>
          <w:tcPr>
            <w:tcW w:w="2126" w:type="dxa"/>
            <w:tcBorders>
              <w:top w:val="nil"/>
              <w:left w:val="nil"/>
              <w:bottom w:val="single" w:sz="4" w:space="0" w:color="auto"/>
              <w:right w:val="nil"/>
            </w:tcBorders>
            <w:shd w:val="clear" w:color="auto" w:fill="auto"/>
          </w:tcPr>
          <w:p w14:paraId="42D592C9" w14:textId="68F6D35A" w:rsidR="007F319F" w:rsidRPr="006A14CC" w:rsidRDefault="007F319F" w:rsidP="006A14CC">
            <w:pPr>
              <w:spacing w:before="120" w:after="120" w:line="360" w:lineRule="auto"/>
              <w:rPr>
                <w:rFonts w:ascii="Book Antiqua" w:hAnsi="Book Antiqua"/>
                <w:lang w:val="en-GB"/>
              </w:rPr>
            </w:pPr>
            <w:r w:rsidRPr="00610296">
              <w:rPr>
                <w:rFonts w:ascii="Book Antiqua" w:hAnsi="Book Antiqua"/>
                <w:lang w:val="en-GB"/>
              </w:rPr>
              <w:t xml:space="preserve">4502 </w:t>
            </w:r>
            <w:r w:rsidR="008601BB">
              <w:rPr>
                <w:rFonts w:ascii="Book Antiqua" w:hAnsi="Book Antiqua"/>
                <w:lang w:val="en-GB"/>
              </w:rPr>
              <w:t>±</w:t>
            </w:r>
            <w:r w:rsidRPr="00610296">
              <w:rPr>
                <w:rFonts w:ascii="Book Antiqua" w:hAnsi="Book Antiqua"/>
                <w:lang w:val="en-GB"/>
              </w:rPr>
              <w:t xml:space="preserve"> 2914</w:t>
            </w:r>
          </w:p>
        </w:tc>
        <w:tc>
          <w:tcPr>
            <w:tcW w:w="1985" w:type="dxa"/>
            <w:tcBorders>
              <w:top w:val="nil"/>
              <w:left w:val="nil"/>
              <w:bottom w:val="single" w:sz="4" w:space="0" w:color="auto"/>
              <w:right w:val="nil"/>
            </w:tcBorders>
            <w:shd w:val="clear" w:color="auto" w:fill="auto"/>
          </w:tcPr>
          <w:p w14:paraId="166D0855" w14:textId="70257E9E" w:rsidR="007F319F" w:rsidRPr="006A14CC" w:rsidRDefault="007F319F" w:rsidP="006A14CC">
            <w:pPr>
              <w:spacing w:before="120" w:after="120" w:line="360" w:lineRule="auto"/>
              <w:rPr>
                <w:rFonts w:ascii="Book Antiqua" w:hAnsi="Book Antiqua"/>
                <w:lang w:val="en-GB"/>
              </w:rPr>
            </w:pPr>
            <w:r w:rsidRPr="00345AB5">
              <w:rPr>
                <w:rFonts w:ascii="Book Antiqua" w:hAnsi="Book Antiqua"/>
                <w:lang w:val="en-GB"/>
              </w:rPr>
              <w:t xml:space="preserve">2078 </w:t>
            </w:r>
            <w:r w:rsidR="008601BB">
              <w:rPr>
                <w:rFonts w:ascii="Book Antiqua" w:hAnsi="Book Antiqua"/>
                <w:lang w:val="en-GB"/>
              </w:rPr>
              <w:t>±</w:t>
            </w:r>
            <w:r w:rsidRPr="00345AB5">
              <w:rPr>
                <w:rFonts w:ascii="Book Antiqua" w:hAnsi="Book Antiqua"/>
                <w:lang w:val="en-GB"/>
              </w:rPr>
              <w:t xml:space="preserve"> 1528</w:t>
            </w:r>
          </w:p>
        </w:tc>
        <w:tc>
          <w:tcPr>
            <w:tcW w:w="1223" w:type="dxa"/>
            <w:tcBorders>
              <w:top w:val="nil"/>
              <w:left w:val="nil"/>
              <w:bottom w:val="single" w:sz="4" w:space="0" w:color="auto"/>
              <w:right w:val="nil"/>
            </w:tcBorders>
            <w:shd w:val="clear" w:color="auto" w:fill="auto"/>
          </w:tcPr>
          <w:p w14:paraId="6FE55A26" w14:textId="36AA6106" w:rsidR="007F319F" w:rsidRPr="006A14CC" w:rsidRDefault="007F319F" w:rsidP="006A14CC">
            <w:pPr>
              <w:spacing w:before="120" w:after="120" w:line="360" w:lineRule="auto"/>
              <w:rPr>
                <w:rFonts w:ascii="Book Antiqua" w:hAnsi="Book Antiqua"/>
                <w:lang w:val="en-GB"/>
              </w:rPr>
            </w:pPr>
            <w:r w:rsidRPr="005202D9">
              <w:rPr>
                <w:rFonts w:ascii="Book Antiqua" w:hAnsi="Book Antiqua"/>
                <w:lang w:val="en-GB"/>
              </w:rPr>
              <w:t>&lt; 0.001</w:t>
            </w:r>
          </w:p>
        </w:tc>
      </w:tr>
    </w:tbl>
    <w:p w14:paraId="2B6063D7" w14:textId="6474948B" w:rsidR="009922C6" w:rsidRDefault="009922C6">
      <w:pPr>
        <w:spacing w:line="360" w:lineRule="auto"/>
        <w:jc w:val="both"/>
        <w:rPr>
          <w:rFonts w:ascii="Book Antiqua" w:hAnsi="Book Antiqua"/>
        </w:rPr>
      </w:pPr>
    </w:p>
    <w:p w14:paraId="55421D8D" w14:textId="7734601B" w:rsidR="009922C6" w:rsidRPr="00946296" w:rsidRDefault="009922C6">
      <w:pPr>
        <w:spacing w:line="360" w:lineRule="auto"/>
        <w:jc w:val="both"/>
        <w:rPr>
          <w:rFonts w:ascii="Book Antiqua" w:hAnsi="Book Antiqua"/>
          <w:b/>
          <w:bCs/>
        </w:rPr>
      </w:pPr>
      <w:r>
        <w:rPr>
          <w:rFonts w:ascii="Book Antiqua" w:hAnsi="Book Antiqua"/>
        </w:rPr>
        <w:br w:type="page"/>
      </w:r>
      <w:r w:rsidRPr="00946296">
        <w:rPr>
          <w:rFonts w:ascii="Book Antiqua" w:hAnsi="Book Antiqua"/>
          <w:b/>
          <w:bCs/>
        </w:rPr>
        <w:lastRenderedPageBreak/>
        <w:t xml:space="preserve">Table 5 Distributions of </w:t>
      </w:r>
      <w:r w:rsidR="00946296" w:rsidRPr="00946296">
        <w:rPr>
          <w:rFonts w:ascii="Book Antiqua" w:hAnsi="Book Antiqua"/>
          <w:b/>
          <w:bCs/>
        </w:rPr>
        <w:t>n</w:t>
      </w:r>
      <w:r w:rsidRPr="00946296">
        <w:rPr>
          <w:rFonts w:ascii="Book Antiqua" w:hAnsi="Book Antiqua"/>
          <w:b/>
          <w:bCs/>
        </w:rPr>
        <w:t xml:space="preserve">ormal and </w:t>
      </w:r>
      <w:r w:rsidR="00946296" w:rsidRPr="00946296">
        <w:rPr>
          <w:rFonts w:ascii="Book Antiqua" w:hAnsi="Book Antiqua"/>
          <w:b/>
          <w:bCs/>
        </w:rPr>
        <w:t>a</w:t>
      </w:r>
      <w:r w:rsidRPr="00946296">
        <w:rPr>
          <w:rFonts w:ascii="Book Antiqua" w:hAnsi="Book Antiqua"/>
          <w:b/>
          <w:bCs/>
        </w:rPr>
        <w:t xml:space="preserve">bnormal </w:t>
      </w:r>
      <w:proofErr w:type="spellStart"/>
      <w:r w:rsidR="00946296" w:rsidRPr="00946296">
        <w:rPr>
          <w:rFonts w:ascii="Book Antiqua" w:eastAsia="Book Antiqua" w:hAnsi="Book Antiqua" w:cs="Book Antiqua"/>
          <w:b/>
          <w:bCs/>
          <w:color w:val="000000"/>
        </w:rPr>
        <w:t>thromboelastography</w:t>
      </w:r>
      <w:proofErr w:type="spellEnd"/>
      <w:r w:rsidRPr="00946296">
        <w:rPr>
          <w:rFonts w:ascii="Book Antiqua" w:hAnsi="Book Antiqua"/>
          <w:b/>
          <w:bCs/>
        </w:rPr>
        <w:t xml:space="preserve"> </w:t>
      </w:r>
      <w:r w:rsidR="00946296" w:rsidRPr="00946296">
        <w:rPr>
          <w:rFonts w:ascii="Book Antiqua" w:hAnsi="Book Antiqua"/>
          <w:b/>
          <w:bCs/>
        </w:rPr>
        <w:t>p</w:t>
      </w:r>
      <w:r w:rsidRPr="00946296">
        <w:rPr>
          <w:rFonts w:ascii="Book Antiqua" w:hAnsi="Book Antiqua"/>
          <w:b/>
          <w:bCs/>
        </w:rPr>
        <w:t xml:space="preserve">arameters </w:t>
      </w:r>
      <w:r w:rsidR="00810DF1">
        <w:rPr>
          <w:rFonts w:ascii="Book Antiqua" w:hAnsi="Book Antiqua"/>
          <w:b/>
          <w:bCs/>
        </w:rPr>
        <w:t>at</w:t>
      </w:r>
      <w:r w:rsidRPr="00946296">
        <w:rPr>
          <w:rFonts w:ascii="Book Antiqua" w:hAnsi="Book Antiqua"/>
          <w:b/>
          <w:bCs/>
        </w:rPr>
        <w:t xml:space="preserve"> different time</w:t>
      </w:r>
      <w:r w:rsidR="00810DF1">
        <w:rPr>
          <w:rFonts w:ascii="Book Antiqua" w:hAnsi="Book Antiqua"/>
          <w:b/>
          <w:bCs/>
        </w:rPr>
        <w:t>s during the</w:t>
      </w:r>
      <w:r w:rsidRPr="00946296">
        <w:rPr>
          <w:rFonts w:ascii="Book Antiqua" w:hAnsi="Book Antiqua"/>
          <w:b/>
          <w:bCs/>
        </w:rPr>
        <w:t xml:space="preserve"> observation</w:t>
      </w:r>
      <w:r w:rsidR="00810DF1">
        <w:rPr>
          <w:rFonts w:ascii="Book Antiqua" w:hAnsi="Book Antiqua"/>
          <w:b/>
          <w:bCs/>
        </w:rPr>
        <w:t xml:space="preserve"> period</w:t>
      </w:r>
      <w:r w:rsidR="00946296">
        <w:rPr>
          <w:rFonts w:ascii="Book Antiqua" w:hAnsi="Book Antiqua"/>
          <w:b/>
          <w:bCs/>
        </w:rPr>
        <w:t xml:space="preserve">, </w:t>
      </w:r>
      <w:r w:rsidR="00946296" w:rsidRPr="00946296">
        <w:rPr>
          <w:rFonts w:ascii="Book Antiqua" w:hAnsi="Book Antiqua"/>
          <w:b/>
          <w:bCs/>
          <w:i/>
          <w:iCs/>
        </w:rPr>
        <w:t>n</w:t>
      </w:r>
      <w:r w:rsidR="00946296">
        <w:rPr>
          <w:rFonts w:ascii="Book Antiqua" w:hAnsi="Book Antiqua"/>
          <w:b/>
          <w:bCs/>
        </w:rPr>
        <w:t xml:space="preserve"> (</w:t>
      </w:r>
      <w:r w:rsidR="00946296" w:rsidRPr="00946296">
        <w:rPr>
          <w:rFonts w:ascii="Book Antiqua" w:hAnsi="Book Antiqua"/>
          <w:b/>
          <w:bCs/>
          <w:lang w:val="en-GB"/>
        </w:rPr>
        <w:t>%</w:t>
      </w:r>
      <w:r w:rsidR="00946296">
        <w:rPr>
          <w:rFonts w:ascii="Book Antiqua" w:hAnsi="Book Antiqua"/>
          <w:b/>
          <w:bCs/>
        </w:rPr>
        <w:t>)</w:t>
      </w:r>
    </w:p>
    <w:tbl>
      <w:tblPr>
        <w:tblW w:w="9721" w:type="dxa"/>
        <w:tblLayout w:type="fixed"/>
        <w:tblLook w:val="0020" w:firstRow="1" w:lastRow="0" w:firstColumn="0" w:lastColumn="0" w:noHBand="0" w:noVBand="0"/>
      </w:tblPr>
      <w:tblGrid>
        <w:gridCol w:w="1526"/>
        <w:gridCol w:w="1276"/>
        <w:gridCol w:w="1275"/>
        <w:gridCol w:w="993"/>
        <w:gridCol w:w="1134"/>
        <w:gridCol w:w="1134"/>
        <w:gridCol w:w="1134"/>
        <w:gridCol w:w="1249"/>
      </w:tblGrid>
      <w:tr w:rsidR="00946296" w:rsidRPr="006A14CC" w14:paraId="756D9207" w14:textId="77777777" w:rsidTr="00946296">
        <w:trPr>
          <w:trHeight w:val="1137"/>
        </w:trPr>
        <w:tc>
          <w:tcPr>
            <w:tcW w:w="1526" w:type="dxa"/>
            <w:tcBorders>
              <w:top w:val="single" w:sz="4" w:space="0" w:color="auto"/>
              <w:bottom w:val="single" w:sz="4" w:space="0" w:color="auto"/>
            </w:tcBorders>
            <w:shd w:val="clear" w:color="auto" w:fill="auto"/>
            <w:vAlign w:val="center"/>
          </w:tcPr>
          <w:p w14:paraId="3F3F8324" w14:textId="2F57E412" w:rsidR="009922C6" w:rsidRPr="006A14CC" w:rsidRDefault="009922C6" w:rsidP="00810DF1">
            <w:pPr>
              <w:spacing w:before="120" w:after="120" w:line="360" w:lineRule="auto"/>
              <w:rPr>
                <w:rFonts w:ascii="Book Antiqua" w:hAnsi="Book Antiqua"/>
                <w:b/>
                <w:lang w:val="en-GB"/>
              </w:rPr>
            </w:pPr>
            <w:proofErr w:type="spellStart"/>
            <w:r w:rsidRPr="006A14CC">
              <w:rPr>
                <w:rFonts w:ascii="Book Antiqua" w:hAnsi="Book Antiqua"/>
                <w:b/>
                <w:lang w:val="en-GB"/>
              </w:rPr>
              <w:t>Thromboelastographicparamet</w:t>
            </w:r>
            <w:r w:rsidR="00810DF1">
              <w:rPr>
                <w:rFonts w:ascii="Book Antiqua" w:hAnsi="Book Antiqua"/>
                <w:b/>
                <w:lang w:val="en-GB"/>
              </w:rPr>
              <w:t>e</w:t>
            </w:r>
            <w:r w:rsidRPr="006A14CC">
              <w:rPr>
                <w:rFonts w:ascii="Book Antiqua" w:hAnsi="Book Antiqua"/>
                <w:b/>
                <w:lang w:val="en-GB"/>
              </w:rPr>
              <w:t>r</w:t>
            </w:r>
            <w:r w:rsidR="00810DF1">
              <w:rPr>
                <w:rFonts w:ascii="Book Antiqua" w:hAnsi="Book Antiqua"/>
                <w:b/>
                <w:lang w:val="en-GB"/>
              </w:rPr>
              <w:t>s</w:t>
            </w:r>
            <w:r w:rsidRPr="006A14CC">
              <w:rPr>
                <w:rFonts w:ascii="Book Antiqua" w:hAnsi="Book Antiqua"/>
                <w:b/>
                <w:lang w:val="en-GB"/>
              </w:rPr>
              <w:t>s</w:t>
            </w:r>
            <w:proofErr w:type="spellEnd"/>
          </w:p>
        </w:tc>
        <w:tc>
          <w:tcPr>
            <w:tcW w:w="1276" w:type="dxa"/>
            <w:tcBorders>
              <w:top w:val="single" w:sz="4" w:space="0" w:color="auto"/>
              <w:bottom w:val="single" w:sz="4" w:space="0" w:color="auto"/>
            </w:tcBorders>
            <w:vAlign w:val="center"/>
          </w:tcPr>
          <w:p w14:paraId="0296E043" w14:textId="77777777" w:rsidR="009922C6" w:rsidRPr="006A14CC" w:rsidRDefault="009922C6" w:rsidP="006A14CC">
            <w:pPr>
              <w:spacing w:before="120" w:after="120" w:line="360" w:lineRule="auto"/>
              <w:jc w:val="center"/>
              <w:rPr>
                <w:rFonts w:ascii="Book Antiqua" w:hAnsi="Book Antiqua"/>
                <w:b/>
                <w:lang w:val="en-GB"/>
              </w:rPr>
            </w:pPr>
          </w:p>
        </w:tc>
        <w:tc>
          <w:tcPr>
            <w:tcW w:w="1275" w:type="dxa"/>
            <w:tcBorders>
              <w:top w:val="single" w:sz="4" w:space="0" w:color="auto"/>
              <w:bottom w:val="single" w:sz="4" w:space="0" w:color="auto"/>
            </w:tcBorders>
            <w:shd w:val="clear" w:color="auto" w:fill="auto"/>
            <w:vAlign w:val="center"/>
          </w:tcPr>
          <w:p w14:paraId="5D7B164C" w14:textId="13DB63A8" w:rsidR="009922C6" w:rsidRPr="006A14CC" w:rsidRDefault="009922C6" w:rsidP="006A14CC">
            <w:pPr>
              <w:spacing w:before="120" w:after="120" w:line="360" w:lineRule="auto"/>
              <w:rPr>
                <w:rFonts w:ascii="Book Antiqua" w:hAnsi="Book Antiqua"/>
                <w:b/>
                <w:lang w:val="en-GB"/>
              </w:rPr>
            </w:pPr>
            <w:r w:rsidRPr="006A14CC">
              <w:rPr>
                <w:rFonts w:ascii="Book Antiqua" w:hAnsi="Book Antiqua"/>
                <w:b/>
                <w:lang w:val="en-GB"/>
              </w:rPr>
              <w:t>Basal</w:t>
            </w:r>
            <w:r w:rsidR="00A26239">
              <w:rPr>
                <w:rFonts w:ascii="Book Antiqua" w:hAnsi="Book Antiqua" w:hint="eastAsia"/>
                <w:b/>
                <w:lang w:val="en-GB" w:eastAsia="zh-CN"/>
              </w:rPr>
              <w:t xml:space="preserve"> </w:t>
            </w:r>
            <w:r w:rsidR="00946296" w:rsidRPr="006A14CC">
              <w:rPr>
                <w:rFonts w:ascii="Book Antiqua" w:hAnsi="Book Antiqua"/>
                <w:b/>
                <w:lang w:val="en-GB"/>
              </w:rPr>
              <w:t>c</w:t>
            </w:r>
            <w:r w:rsidRPr="006A14CC">
              <w:rPr>
                <w:rFonts w:ascii="Book Antiqua" w:hAnsi="Book Antiqua"/>
                <w:b/>
                <w:lang w:val="en-GB"/>
              </w:rPr>
              <w:t>ontrol</w:t>
            </w:r>
          </w:p>
        </w:tc>
        <w:tc>
          <w:tcPr>
            <w:tcW w:w="993" w:type="dxa"/>
            <w:tcBorders>
              <w:top w:val="single" w:sz="4" w:space="0" w:color="auto"/>
              <w:bottom w:val="single" w:sz="4" w:space="0" w:color="auto"/>
            </w:tcBorders>
            <w:shd w:val="clear" w:color="auto" w:fill="auto"/>
            <w:vAlign w:val="center"/>
          </w:tcPr>
          <w:p w14:paraId="3E9111C6" w14:textId="022A1709" w:rsidR="009922C6" w:rsidRPr="006A14CC" w:rsidRDefault="009922C6" w:rsidP="00F00087">
            <w:pPr>
              <w:spacing w:before="120" w:after="120" w:line="360" w:lineRule="auto"/>
              <w:rPr>
                <w:rFonts w:ascii="Book Antiqua" w:hAnsi="Book Antiqua"/>
                <w:b/>
                <w:lang w:val="en-GB"/>
              </w:rPr>
            </w:pPr>
            <w:r w:rsidRPr="006A14CC">
              <w:rPr>
                <w:rFonts w:ascii="Book Antiqua" w:hAnsi="Book Antiqua"/>
                <w:b/>
                <w:lang w:val="en-GB"/>
              </w:rPr>
              <w:t>Basal</w:t>
            </w:r>
            <w:r w:rsidR="00A26239">
              <w:rPr>
                <w:rFonts w:ascii="Book Antiqua" w:hAnsi="Book Antiqua" w:hint="eastAsia"/>
                <w:b/>
                <w:lang w:val="en-GB" w:eastAsia="zh-CN"/>
              </w:rPr>
              <w:t xml:space="preserve"> </w:t>
            </w:r>
            <w:r w:rsidR="00946296" w:rsidRPr="006A14CC">
              <w:rPr>
                <w:rFonts w:ascii="Book Antiqua" w:hAnsi="Book Antiqua"/>
                <w:b/>
                <w:lang w:val="en-GB"/>
              </w:rPr>
              <w:t>c</w:t>
            </w:r>
            <w:r w:rsidRPr="006A14CC">
              <w:rPr>
                <w:rFonts w:ascii="Book Antiqua" w:hAnsi="Book Antiqua"/>
                <w:b/>
                <w:lang w:val="en-GB"/>
              </w:rPr>
              <w:t>ases</w:t>
            </w:r>
          </w:p>
        </w:tc>
        <w:tc>
          <w:tcPr>
            <w:tcW w:w="1134" w:type="dxa"/>
            <w:tcBorders>
              <w:top w:val="single" w:sz="4" w:space="0" w:color="auto"/>
              <w:bottom w:val="single" w:sz="4" w:space="0" w:color="auto"/>
            </w:tcBorders>
            <w:vAlign w:val="center"/>
          </w:tcPr>
          <w:p w14:paraId="5E63A116" w14:textId="292C3599" w:rsidR="009922C6" w:rsidRPr="006A14CC" w:rsidRDefault="00946296" w:rsidP="006A14CC">
            <w:pPr>
              <w:spacing w:before="120" w:after="120" w:line="360" w:lineRule="auto"/>
              <w:rPr>
                <w:rFonts w:ascii="Book Antiqua" w:hAnsi="Book Antiqua"/>
                <w:b/>
                <w:lang w:val="en-GB"/>
              </w:rPr>
            </w:pPr>
            <w:r w:rsidRPr="006A14CC">
              <w:rPr>
                <w:rFonts w:ascii="Book Antiqua" w:hAnsi="Book Antiqua"/>
                <w:b/>
                <w:i/>
                <w:iCs/>
                <w:lang w:val="en-GB"/>
              </w:rPr>
              <w:t>P</w:t>
            </w:r>
            <w:r w:rsidRPr="006A14CC">
              <w:rPr>
                <w:rFonts w:ascii="Book Antiqua" w:hAnsi="Book Antiqua"/>
                <w:b/>
                <w:lang w:val="en-GB"/>
              </w:rPr>
              <w:t xml:space="preserve"> value</w:t>
            </w:r>
          </w:p>
        </w:tc>
        <w:tc>
          <w:tcPr>
            <w:tcW w:w="1134" w:type="dxa"/>
            <w:tcBorders>
              <w:top w:val="single" w:sz="4" w:space="0" w:color="auto"/>
              <w:bottom w:val="single" w:sz="4" w:space="0" w:color="auto"/>
            </w:tcBorders>
            <w:shd w:val="clear" w:color="auto" w:fill="auto"/>
            <w:vAlign w:val="center"/>
          </w:tcPr>
          <w:p w14:paraId="1BCEB199" w14:textId="773AD4AC" w:rsidR="009922C6" w:rsidRPr="006A14CC" w:rsidRDefault="009922C6" w:rsidP="006A14CC">
            <w:pPr>
              <w:spacing w:before="120" w:after="120" w:line="360" w:lineRule="auto"/>
              <w:rPr>
                <w:rFonts w:ascii="Book Antiqua" w:hAnsi="Book Antiqua"/>
                <w:b/>
                <w:lang w:val="en-GB"/>
              </w:rPr>
            </w:pPr>
            <w:r w:rsidRPr="006A14CC">
              <w:rPr>
                <w:rFonts w:ascii="Book Antiqua" w:hAnsi="Book Antiqua"/>
                <w:b/>
                <w:lang w:val="en-GB"/>
              </w:rPr>
              <w:t>120</w:t>
            </w:r>
            <w:r w:rsidR="00A26239">
              <w:rPr>
                <w:rFonts w:ascii="Book Antiqua" w:hAnsi="Book Antiqua" w:hint="eastAsia"/>
                <w:b/>
                <w:lang w:val="en-GB" w:eastAsia="zh-CN"/>
              </w:rPr>
              <w:t xml:space="preserve"> </w:t>
            </w:r>
            <w:r w:rsidRPr="006A14CC">
              <w:rPr>
                <w:rFonts w:ascii="Book Antiqua" w:hAnsi="Book Antiqua"/>
                <w:b/>
                <w:lang w:val="en-GB"/>
              </w:rPr>
              <w:t>Post-rip</w:t>
            </w:r>
            <w:r w:rsidR="00A26239">
              <w:rPr>
                <w:rFonts w:ascii="Book Antiqua" w:hAnsi="Book Antiqua" w:hint="eastAsia"/>
                <w:b/>
                <w:lang w:val="en-GB" w:eastAsia="zh-CN"/>
              </w:rPr>
              <w:t xml:space="preserve"> </w:t>
            </w:r>
            <w:r w:rsidR="00946296" w:rsidRPr="006A14CC">
              <w:rPr>
                <w:rFonts w:ascii="Book Antiqua" w:hAnsi="Book Antiqua"/>
                <w:b/>
                <w:lang w:val="en-GB"/>
              </w:rPr>
              <w:t>c</w:t>
            </w:r>
            <w:r w:rsidRPr="006A14CC">
              <w:rPr>
                <w:rFonts w:ascii="Book Antiqua" w:hAnsi="Book Antiqua"/>
                <w:b/>
                <w:lang w:val="en-GB"/>
              </w:rPr>
              <w:t>ontrol</w:t>
            </w:r>
          </w:p>
        </w:tc>
        <w:tc>
          <w:tcPr>
            <w:tcW w:w="1134" w:type="dxa"/>
            <w:tcBorders>
              <w:top w:val="single" w:sz="4" w:space="0" w:color="auto"/>
              <w:bottom w:val="single" w:sz="4" w:space="0" w:color="auto"/>
            </w:tcBorders>
            <w:shd w:val="clear" w:color="auto" w:fill="auto"/>
            <w:vAlign w:val="center"/>
          </w:tcPr>
          <w:p w14:paraId="4A076908" w14:textId="07C35F54" w:rsidR="009922C6" w:rsidRPr="006A14CC" w:rsidRDefault="009922C6" w:rsidP="006A14CC">
            <w:pPr>
              <w:spacing w:before="120" w:after="120" w:line="360" w:lineRule="auto"/>
              <w:rPr>
                <w:rFonts w:ascii="Book Antiqua" w:hAnsi="Book Antiqua"/>
                <w:b/>
                <w:lang w:val="en-GB"/>
              </w:rPr>
            </w:pPr>
            <w:r w:rsidRPr="006A14CC">
              <w:rPr>
                <w:rFonts w:ascii="Book Antiqua" w:hAnsi="Book Antiqua"/>
                <w:b/>
                <w:lang w:val="en-GB"/>
              </w:rPr>
              <w:t>120</w:t>
            </w:r>
            <w:r w:rsidR="00A26239">
              <w:rPr>
                <w:rFonts w:ascii="Book Antiqua" w:hAnsi="Book Antiqua" w:hint="eastAsia"/>
                <w:b/>
                <w:lang w:val="en-GB" w:eastAsia="zh-CN"/>
              </w:rPr>
              <w:t xml:space="preserve"> </w:t>
            </w:r>
            <w:r w:rsidRPr="006A14CC">
              <w:rPr>
                <w:rFonts w:ascii="Book Antiqua" w:hAnsi="Book Antiqua"/>
                <w:b/>
                <w:lang w:val="en-GB"/>
              </w:rPr>
              <w:t>Post-rip</w:t>
            </w:r>
            <w:r w:rsidR="00A26239">
              <w:rPr>
                <w:rFonts w:ascii="Book Antiqua" w:hAnsi="Book Antiqua" w:hint="eastAsia"/>
                <w:b/>
                <w:lang w:val="en-GB" w:eastAsia="zh-CN"/>
              </w:rPr>
              <w:t xml:space="preserve"> </w:t>
            </w:r>
            <w:r w:rsidR="00946296" w:rsidRPr="006A14CC">
              <w:rPr>
                <w:rFonts w:ascii="Book Antiqua" w:hAnsi="Book Antiqua"/>
                <w:b/>
                <w:lang w:val="en-GB"/>
              </w:rPr>
              <w:t>c</w:t>
            </w:r>
            <w:r w:rsidRPr="006A14CC">
              <w:rPr>
                <w:rFonts w:ascii="Book Antiqua" w:hAnsi="Book Antiqua"/>
                <w:b/>
                <w:lang w:val="en-GB"/>
              </w:rPr>
              <w:t>ases</w:t>
            </w:r>
          </w:p>
        </w:tc>
        <w:tc>
          <w:tcPr>
            <w:tcW w:w="1249" w:type="dxa"/>
            <w:tcBorders>
              <w:top w:val="single" w:sz="4" w:space="0" w:color="auto"/>
              <w:bottom w:val="single" w:sz="4" w:space="0" w:color="auto"/>
            </w:tcBorders>
            <w:shd w:val="clear" w:color="auto" w:fill="auto"/>
            <w:vAlign w:val="center"/>
          </w:tcPr>
          <w:p w14:paraId="195538B7" w14:textId="2728E420" w:rsidR="009922C6" w:rsidRPr="006A14CC" w:rsidRDefault="00946296" w:rsidP="006A14CC">
            <w:pPr>
              <w:spacing w:before="120" w:after="120" w:line="360" w:lineRule="auto"/>
              <w:rPr>
                <w:rFonts w:ascii="Book Antiqua" w:hAnsi="Book Antiqua"/>
                <w:b/>
                <w:lang w:val="en-GB"/>
              </w:rPr>
            </w:pPr>
            <w:r w:rsidRPr="006A14CC">
              <w:rPr>
                <w:rFonts w:ascii="Book Antiqua" w:hAnsi="Book Antiqua"/>
                <w:b/>
                <w:lang w:val="en-GB"/>
              </w:rPr>
              <w:t xml:space="preserve"> </w:t>
            </w:r>
            <w:r w:rsidRPr="006A14CC">
              <w:rPr>
                <w:rFonts w:ascii="Book Antiqua" w:hAnsi="Book Antiqua"/>
                <w:b/>
                <w:i/>
                <w:iCs/>
                <w:lang w:val="en-GB"/>
              </w:rPr>
              <w:t>P</w:t>
            </w:r>
            <w:r w:rsidRPr="006A14CC">
              <w:rPr>
                <w:rFonts w:ascii="Book Antiqua" w:hAnsi="Book Antiqua"/>
                <w:b/>
                <w:lang w:val="en-GB"/>
              </w:rPr>
              <w:t xml:space="preserve"> value</w:t>
            </w:r>
          </w:p>
        </w:tc>
      </w:tr>
      <w:tr w:rsidR="002449EB" w:rsidRPr="006A14CC" w14:paraId="50B42DB1" w14:textId="77777777" w:rsidTr="00946296">
        <w:trPr>
          <w:trHeight w:val="1395"/>
        </w:trPr>
        <w:tc>
          <w:tcPr>
            <w:tcW w:w="1526" w:type="dxa"/>
            <w:vMerge w:val="restart"/>
            <w:tcBorders>
              <w:top w:val="single" w:sz="4" w:space="0" w:color="auto"/>
            </w:tcBorders>
            <w:shd w:val="clear" w:color="auto" w:fill="auto"/>
            <w:vAlign w:val="center"/>
          </w:tcPr>
          <w:p w14:paraId="078816AD" w14:textId="43B78171" w:rsidR="002449EB" w:rsidRPr="006A14CC" w:rsidRDefault="002449EB" w:rsidP="006A14CC">
            <w:pPr>
              <w:spacing w:before="120" w:after="120" w:line="360" w:lineRule="auto"/>
              <w:rPr>
                <w:rFonts w:ascii="Book Antiqua" w:hAnsi="Book Antiqua"/>
                <w:lang w:val="en-GB"/>
              </w:rPr>
            </w:pPr>
            <w:r w:rsidRPr="006A14CC">
              <w:rPr>
                <w:rFonts w:ascii="Book Antiqua" w:hAnsi="Book Antiqua"/>
                <w:lang w:val="en-GB"/>
              </w:rPr>
              <w:t>R basal</w:t>
            </w:r>
          </w:p>
        </w:tc>
        <w:tc>
          <w:tcPr>
            <w:tcW w:w="1276" w:type="dxa"/>
            <w:tcBorders>
              <w:top w:val="single" w:sz="4" w:space="0" w:color="auto"/>
            </w:tcBorders>
          </w:tcPr>
          <w:p w14:paraId="0ADA8F57" w14:textId="77777777" w:rsidR="002449EB" w:rsidRPr="006A14CC" w:rsidRDefault="002449EB" w:rsidP="006A14CC">
            <w:pPr>
              <w:spacing w:before="120" w:after="120" w:line="360" w:lineRule="auto"/>
              <w:rPr>
                <w:rFonts w:ascii="Book Antiqua" w:hAnsi="Book Antiqua"/>
                <w:lang w:val="en-GB"/>
              </w:rPr>
            </w:pPr>
            <w:r w:rsidRPr="006A14CC">
              <w:rPr>
                <w:rFonts w:ascii="Book Antiqua" w:hAnsi="Book Antiqua"/>
                <w:lang w:val="en-GB"/>
              </w:rPr>
              <w:t>Minor</w:t>
            </w:r>
          </w:p>
          <w:p w14:paraId="5A4868E8" w14:textId="63B5EB2B" w:rsidR="002449EB" w:rsidRPr="006A14CC" w:rsidRDefault="002449EB" w:rsidP="006A14CC">
            <w:pPr>
              <w:spacing w:before="120" w:after="120" w:line="360" w:lineRule="auto"/>
              <w:rPr>
                <w:rFonts w:ascii="Book Antiqua" w:hAnsi="Book Antiqua"/>
                <w:lang w:val="en-GB"/>
              </w:rPr>
            </w:pPr>
          </w:p>
        </w:tc>
        <w:tc>
          <w:tcPr>
            <w:tcW w:w="1275" w:type="dxa"/>
            <w:tcBorders>
              <w:top w:val="single" w:sz="4" w:space="0" w:color="auto"/>
            </w:tcBorders>
            <w:shd w:val="clear" w:color="auto" w:fill="auto"/>
            <w:vAlign w:val="center"/>
          </w:tcPr>
          <w:p w14:paraId="26ED82BF" w14:textId="22C521B9" w:rsidR="002449EB" w:rsidRPr="006A14CC" w:rsidRDefault="002449EB" w:rsidP="006A14CC">
            <w:pPr>
              <w:spacing w:before="120" w:after="120" w:line="360" w:lineRule="auto"/>
              <w:ind w:left="-126"/>
              <w:rPr>
                <w:rFonts w:ascii="Book Antiqua" w:hAnsi="Book Antiqua"/>
                <w:lang w:val="en-GB"/>
              </w:rPr>
            </w:pPr>
            <w:r w:rsidRPr="006A14CC">
              <w:rPr>
                <w:rFonts w:ascii="Book Antiqua" w:hAnsi="Book Antiqua"/>
                <w:lang w:val="en-GB"/>
              </w:rPr>
              <w:t>4 (14</w:t>
            </w:r>
            <w:r>
              <w:rPr>
                <w:rFonts w:ascii="Book Antiqua" w:hAnsi="Book Antiqua"/>
                <w:lang w:val="en-GB"/>
              </w:rPr>
              <w:t>)</w:t>
            </w:r>
          </w:p>
          <w:p w14:paraId="03D1A073" w14:textId="1C1D0113" w:rsidR="002449EB" w:rsidRPr="006A14CC" w:rsidRDefault="002449EB" w:rsidP="006A14CC">
            <w:pPr>
              <w:spacing w:before="120" w:after="120" w:line="360" w:lineRule="auto"/>
              <w:ind w:left="-126"/>
              <w:rPr>
                <w:rFonts w:ascii="Book Antiqua" w:hAnsi="Book Antiqua"/>
                <w:lang w:val="en-GB"/>
              </w:rPr>
            </w:pPr>
          </w:p>
        </w:tc>
        <w:tc>
          <w:tcPr>
            <w:tcW w:w="993" w:type="dxa"/>
            <w:tcBorders>
              <w:top w:val="single" w:sz="4" w:space="0" w:color="auto"/>
            </w:tcBorders>
            <w:shd w:val="clear" w:color="auto" w:fill="auto"/>
            <w:vAlign w:val="center"/>
          </w:tcPr>
          <w:p w14:paraId="1C051FAB" w14:textId="34E24C8D" w:rsidR="002449EB" w:rsidRPr="006A14CC" w:rsidRDefault="002449EB" w:rsidP="00F00087">
            <w:pPr>
              <w:spacing w:before="120" w:after="120" w:line="360" w:lineRule="auto"/>
              <w:ind w:left="-144"/>
              <w:jc w:val="center"/>
              <w:rPr>
                <w:rFonts w:ascii="Book Antiqua" w:hAnsi="Book Antiqua"/>
                <w:lang w:val="en-GB"/>
              </w:rPr>
            </w:pPr>
            <w:r w:rsidRPr="006A14CC">
              <w:rPr>
                <w:rFonts w:ascii="Book Antiqua" w:hAnsi="Book Antiqua"/>
                <w:lang w:val="en-GB"/>
              </w:rPr>
              <w:t>1 (4</w:t>
            </w:r>
            <w:r>
              <w:rPr>
                <w:rFonts w:ascii="Book Antiqua" w:hAnsi="Book Antiqua"/>
                <w:lang w:val="en-GB"/>
              </w:rPr>
              <w:t>)</w:t>
            </w:r>
          </w:p>
          <w:p w14:paraId="1085281C" w14:textId="67C425D2" w:rsidR="002449EB" w:rsidRPr="006A14CC" w:rsidRDefault="002449EB" w:rsidP="00F00087">
            <w:pPr>
              <w:spacing w:before="120" w:after="120" w:line="360" w:lineRule="auto"/>
              <w:ind w:left="-144"/>
              <w:rPr>
                <w:rFonts w:ascii="Book Antiqua" w:hAnsi="Book Antiqua"/>
                <w:lang w:val="en-GB"/>
              </w:rPr>
            </w:pPr>
          </w:p>
        </w:tc>
        <w:tc>
          <w:tcPr>
            <w:tcW w:w="1134" w:type="dxa"/>
            <w:vMerge w:val="restart"/>
            <w:tcBorders>
              <w:top w:val="single" w:sz="4" w:space="0" w:color="auto"/>
            </w:tcBorders>
            <w:vAlign w:val="center"/>
          </w:tcPr>
          <w:p w14:paraId="5F6079E6" w14:textId="77777777" w:rsidR="002449EB" w:rsidRPr="006A14CC" w:rsidRDefault="002449EB" w:rsidP="00362500">
            <w:pPr>
              <w:spacing w:before="120" w:after="120" w:line="360" w:lineRule="auto"/>
              <w:ind w:left="-128" w:right="-147"/>
              <w:rPr>
                <w:rFonts w:ascii="Book Antiqua" w:hAnsi="Book Antiqua"/>
                <w:lang w:val="en-GB"/>
              </w:rPr>
            </w:pPr>
            <w:r w:rsidRPr="006A14CC">
              <w:rPr>
                <w:rFonts w:ascii="Book Antiqua" w:hAnsi="Book Antiqua"/>
                <w:lang w:val="en-GB"/>
              </w:rPr>
              <w:t>0.371</w:t>
            </w:r>
          </w:p>
        </w:tc>
        <w:tc>
          <w:tcPr>
            <w:tcW w:w="1134" w:type="dxa"/>
            <w:tcBorders>
              <w:top w:val="single" w:sz="4" w:space="0" w:color="auto"/>
            </w:tcBorders>
            <w:vAlign w:val="center"/>
          </w:tcPr>
          <w:p w14:paraId="133145D6" w14:textId="1C965213" w:rsidR="002449EB" w:rsidRPr="006A14CC" w:rsidRDefault="002449EB" w:rsidP="006A14CC">
            <w:pPr>
              <w:spacing w:before="120" w:after="120" w:line="360" w:lineRule="auto"/>
              <w:ind w:left="-69"/>
              <w:rPr>
                <w:rFonts w:ascii="Book Antiqua" w:hAnsi="Book Antiqua"/>
                <w:lang w:val="en-GB"/>
              </w:rPr>
            </w:pPr>
            <w:r w:rsidRPr="006A14CC">
              <w:rPr>
                <w:rFonts w:ascii="Book Antiqua" w:hAnsi="Book Antiqua"/>
                <w:lang w:val="en-GB"/>
              </w:rPr>
              <w:t>4 (14</w:t>
            </w:r>
            <w:r>
              <w:rPr>
                <w:rFonts w:ascii="Book Antiqua" w:hAnsi="Book Antiqua"/>
                <w:lang w:val="en-GB"/>
              </w:rPr>
              <w:t>)</w:t>
            </w:r>
          </w:p>
          <w:p w14:paraId="0BC6D910" w14:textId="46A55321" w:rsidR="002449EB" w:rsidRPr="006A14CC" w:rsidRDefault="002449EB" w:rsidP="006A14CC">
            <w:pPr>
              <w:spacing w:before="120" w:after="120" w:line="360" w:lineRule="auto"/>
              <w:ind w:left="-69" w:right="-249"/>
              <w:rPr>
                <w:rFonts w:ascii="Book Antiqua" w:hAnsi="Book Antiqua"/>
                <w:lang w:val="en-GB"/>
              </w:rPr>
            </w:pPr>
          </w:p>
        </w:tc>
        <w:tc>
          <w:tcPr>
            <w:tcW w:w="1134" w:type="dxa"/>
            <w:tcBorders>
              <w:top w:val="single" w:sz="4" w:space="0" w:color="auto"/>
            </w:tcBorders>
            <w:vAlign w:val="center"/>
          </w:tcPr>
          <w:p w14:paraId="6681F51B" w14:textId="610F7C19" w:rsidR="002449EB" w:rsidRPr="006A14CC" w:rsidRDefault="002449EB" w:rsidP="006A14CC">
            <w:pPr>
              <w:spacing w:before="120" w:after="120" w:line="360" w:lineRule="auto"/>
              <w:ind w:left="-75" w:right="-5"/>
              <w:rPr>
                <w:rFonts w:ascii="Book Antiqua" w:hAnsi="Book Antiqua"/>
                <w:lang w:val="en-GB"/>
              </w:rPr>
            </w:pPr>
            <w:r w:rsidRPr="006A14CC">
              <w:rPr>
                <w:rFonts w:ascii="Book Antiqua" w:hAnsi="Book Antiqua"/>
                <w:lang w:val="en-GB"/>
              </w:rPr>
              <w:t>5 (18</w:t>
            </w:r>
            <w:r>
              <w:rPr>
                <w:rFonts w:ascii="Book Antiqua" w:hAnsi="Book Antiqua"/>
                <w:lang w:val="en-GB"/>
              </w:rPr>
              <w:t>)</w:t>
            </w:r>
          </w:p>
          <w:p w14:paraId="2D02EB07" w14:textId="02BCD443" w:rsidR="002449EB" w:rsidRPr="006A14CC" w:rsidRDefault="002449EB" w:rsidP="006A14CC">
            <w:pPr>
              <w:spacing w:before="120" w:after="120" w:line="360" w:lineRule="auto"/>
              <w:ind w:left="-75" w:right="-5"/>
              <w:rPr>
                <w:rFonts w:ascii="Book Antiqua" w:hAnsi="Book Antiqua"/>
                <w:lang w:val="en-GB"/>
              </w:rPr>
            </w:pPr>
          </w:p>
        </w:tc>
        <w:tc>
          <w:tcPr>
            <w:tcW w:w="1249" w:type="dxa"/>
            <w:vMerge w:val="restart"/>
            <w:tcBorders>
              <w:top w:val="single" w:sz="4" w:space="0" w:color="auto"/>
            </w:tcBorders>
            <w:shd w:val="clear" w:color="auto" w:fill="auto"/>
            <w:vAlign w:val="center"/>
          </w:tcPr>
          <w:p w14:paraId="63FF357F" w14:textId="77777777" w:rsidR="002449EB" w:rsidRPr="006A14CC" w:rsidRDefault="002449EB" w:rsidP="006A14CC">
            <w:pPr>
              <w:spacing w:before="120" w:after="120" w:line="360" w:lineRule="auto"/>
              <w:rPr>
                <w:rFonts w:ascii="Book Antiqua" w:hAnsi="Book Antiqua"/>
                <w:lang w:val="en-GB"/>
              </w:rPr>
            </w:pPr>
            <w:r w:rsidRPr="006A14CC">
              <w:rPr>
                <w:rFonts w:ascii="Book Antiqua" w:hAnsi="Book Antiqua"/>
                <w:lang w:val="en-GB"/>
              </w:rPr>
              <w:t>0.099</w:t>
            </w:r>
          </w:p>
        </w:tc>
      </w:tr>
      <w:tr w:rsidR="002449EB" w:rsidRPr="006A14CC" w14:paraId="631E656C" w14:textId="77777777" w:rsidTr="004909E6">
        <w:trPr>
          <w:trHeight w:val="1395"/>
        </w:trPr>
        <w:tc>
          <w:tcPr>
            <w:tcW w:w="1526" w:type="dxa"/>
            <w:vMerge/>
            <w:shd w:val="clear" w:color="auto" w:fill="auto"/>
            <w:vAlign w:val="center"/>
          </w:tcPr>
          <w:p w14:paraId="541E9B40" w14:textId="77777777" w:rsidR="002449EB" w:rsidRPr="006A14CC" w:rsidRDefault="002449EB" w:rsidP="006A14CC">
            <w:pPr>
              <w:spacing w:before="120" w:after="120" w:line="360" w:lineRule="auto"/>
              <w:rPr>
                <w:rFonts w:ascii="Book Antiqua" w:hAnsi="Book Antiqua"/>
                <w:lang w:val="en-GB"/>
              </w:rPr>
            </w:pPr>
          </w:p>
        </w:tc>
        <w:tc>
          <w:tcPr>
            <w:tcW w:w="1276" w:type="dxa"/>
            <w:tcBorders>
              <w:top w:val="single" w:sz="4" w:space="0" w:color="auto"/>
            </w:tcBorders>
          </w:tcPr>
          <w:p w14:paraId="3536CBDB" w14:textId="0A33FCA3" w:rsidR="002449EB" w:rsidRPr="006A14CC" w:rsidRDefault="002449EB" w:rsidP="006A14CC">
            <w:pPr>
              <w:spacing w:before="120" w:after="120" w:line="360" w:lineRule="auto"/>
              <w:rPr>
                <w:rFonts w:ascii="Book Antiqua" w:hAnsi="Book Antiqua"/>
                <w:lang w:val="en-GB"/>
              </w:rPr>
            </w:pPr>
            <w:r w:rsidRPr="00653269">
              <w:rPr>
                <w:rFonts w:ascii="Book Antiqua" w:hAnsi="Book Antiqua"/>
                <w:lang w:val="en-GB"/>
              </w:rPr>
              <w:t>Major</w:t>
            </w:r>
          </w:p>
        </w:tc>
        <w:tc>
          <w:tcPr>
            <w:tcW w:w="1275" w:type="dxa"/>
            <w:tcBorders>
              <w:top w:val="single" w:sz="4" w:space="0" w:color="auto"/>
            </w:tcBorders>
            <w:shd w:val="clear" w:color="auto" w:fill="auto"/>
          </w:tcPr>
          <w:p w14:paraId="12374FBA" w14:textId="3F9EA9EB" w:rsidR="002449EB" w:rsidRPr="006A14CC" w:rsidRDefault="002449EB" w:rsidP="006A14CC">
            <w:pPr>
              <w:spacing w:before="120" w:after="120" w:line="360" w:lineRule="auto"/>
              <w:ind w:left="-126"/>
              <w:rPr>
                <w:rFonts w:ascii="Book Antiqua" w:hAnsi="Book Antiqua"/>
                <w:lang w:val="en-GB"/>
              </w:rPr>
            </w:pPr>
            <w:r w:rsidRPr="004920C5">
              <w:rPr>
                <w:rFonts w:ascii="Book Antiqua" w:hAnsi="Book Antiqua"/>
                <w:lang w:val="en-GB"/>
              </w:rPr>
              <w:t>7 (26)</w:t>
            </w:r>
          </w:p>
        </w:tc>
        <w:tc>
          <w:tcPr>
            <w:tcW w:w="993" w:type="dxa"/>
            <w:tcBorders>
              <w:top w:val="single" w:sz="4" w:space="0" w:color="auto"/>
            </w:tcBorders>
            <w:shd w:val="clear" w:color="auto" w:fill="auto"/>
          </w:tcPr>
          <w:p w14:paraId="6EFA4AC4" w14:textId="7A87447C" w:rsidR="002449EB" w:rsidRPr="006A14CC" w:rsidRDefault="002449EB" w:rsidP="00F00087">
            <w:pPr>
              <w:spacing w:before="120" w:after="120" w:line="360" w:lineRule="auto"/>
              <w:ind w:left="-144"/>
              <w:jc w:val="center"/>
              <w:rPr>
                <w:rFonts w:ascii="Book Antiqua" w:hAnsi="Book Antiqua"/>
                <w:lang w:val="en-GB"/>
              </w:rPr>
            </w:pPr>
            <w:r w:rsidRPr="0035616B">
              <w:rPr>
                <w:rFonts w:ascii="Book Antiqua" w:hAnsi="Book Antiqua"/>
                <w:lang w:val="en-GB"/>
              </w:rPr>
              <w:t>8 (30)</w:t>
            </w:r>
          </w:p>
        </w:tc>
        <w:tc>
          <w:tcPr>
            <w:tcW w:w="1134" w:type="dxa"/>
            <w:vMerge/>
            <w:vAlign w:val="center"/>
          </w:tcPr>
          <w:p w14:paraId="131323E3" w14:textId="77777777" w:rsidR="002449EB" w:rsidRPr="006A14CC" w:rsidRDefault="002449EB" w:rsidP="00362500">
            <w:pPr>
              <w:spacing w:before="120" w:after="120" w:line="360" w:lineRule="auto"/>
              <w:ind w:left="-128" w:right="-147"/>
              <w:rPr>
                <w:rFonts w:ascii="Book Antiqua" w:hAnsi="Book Antiqua"/>
                <w:lang w:val="en-GB"/>
              </w:rPr>
            </w:pPr>
          </w:p>
        </w:tc>
        <w:tc>
          <w:tcPr>
            <w:tcW w:w="1134" w:type="dxa"/>
            <w:tcBorders>
              <w:top w:val="single" w:sz="4" w:space="0" w:color="auto"/>
            </w:tcBorders>
          </w:tcPr>
          <w:p w14:paraId="6054777B" w14:textId="1CF7DAB3" w:rsidR="002449EB" w:rsidRPr="006A14CC" w:rsidRDefault="002449EB" w:rsidP="006A14CC">
            <w:pPr>
              <w:spacing w:before="120" w:after="120" w:line="360" w:lineRule="auto"/>
              <w:ind w:left="-69"/>
              <w:rPr>
                <w:rFonts w:ascii="Book Antiqua" w:hAnsi="Book Antiqua"/>
                <w:lang w:val="en-GB"/>
              </w:rPr>
            </w:pPr>
            <w:r w:rsidRPr="001328BD">
              <w:rPr>
                <w:rFonts w:ascii="Book Antiqua" w:hAnsi="Book Antiqua"/>
                <w:lang w:val="en-GB"/>
              </w:rPr>
              <w:t>1 (4)</w:t>
            </w:r>
          </w:p>
        </w:tc>
        <w:tc>
          <w:tcPr>
            <w:tcW w:w="1134" w:type="dxa"/>
            <w:tcBorders>
              <w:top w:val="single" w:sz="4" w:space="0" w:color="auto"/>
            </w:tcBorders>
          </w:tcPr>
          <w:p w14:paraId="2378967B" w14:textId="65BDE60B" w:rsidR="002449EB" w:rsidRPr="006A14CC" w:rsidRDefault="002449EB" w:rsidP="006A14CC">
            <w:pPr>
              <w:spacing w:before="120" w:after="120" w:line="360" w:lineRule="auto"/>
              <w:ind w:left="-75" w:right="-5"/>
              <w:rPr>
                <w:rFonts w:ascii="Book Antiqua" w:hAnsi="Book Antiqua"/>
                <w:lang w:val="en-GB"/>
              </w:rPr>
            </w:pPr>
            <w:r w:rsidRPr="002E2295">
              <w:rPr>
                <w:rFonts w:ascii="Book Antiqua" w:hAnsi="Book Antiqua"/>
                <w:lang w:val="en-GB"/>
              </w:rPr>
              <w:t>6 (22)</w:t>
            </w:r>
          </w:p>
        </w:tc>
        <w:tc>
          <w:tcPr>
            <w:tcW w:w="1249" w:type="dxa"/>
            <w:vMerge/>
            <w:shd w:val="clear" w:color="auto" w:fill="auto"/>
            <w:vAlign w:val="center"/>
          </w:tcPr>
          <w:p w14:paraId="6431BCA1" w14:textId="77777777" w:rsidR="002449EB" w:rsidRPr="006A14CC" w:rsidRDefault="002449EB" w:rsidP="006A14CC">
            <w:pPr>
              <w:spacing w:before="120" w:after="120" w:line="360" w:lineRule="auto"/>
              <w:rPr>
                <w:rFonts w:ascii="Book Antiqua" w:hAnsi="Book Antiqua"/>
                <w:lang w:val="en-GB"/>
              </w:rPr>
            </w:pPr>
          </w:p>
        </w:tc>
      </w:tr>
      <w:tr w:rsidR="002449EB" w:rsidRPr="006A14CC" w14:paraId="2E4660EF" w14:textId="77777777" w:rsidTr="004909E6">
        <w:trPr>
          <w:trHeight w:val="1395"/>
        </w:trPr>
        <w:tc>
          <w:tcPr>
            <w:tcW w:w="1526" w:type="dxa"/>
            <w:vMerge/>
            <w:shd w:val="clear" w:color="auto" w:fill="auto"/>
            <w:vAlign w:val="center"/>
          </w:tcPr>
          <w:p w14:paraId="2797E4DC" w14:textId="77777777" w:rsidR="002449EB" w:rsidRPr="006A14CC" w:rsidRDefault="002449EB" w:rsidP="006A14CC">
            <w:pPr>
              <w:spacing w:before="120" w:after="120" w:line="360" w:lineRule="auto"/>
              <w:rPr>
                <w:rFonts w:ascii="Book Antiqua" w:hAnsi="Book Antiqua"/>
                <w:lang w:val="en-GB"/>
              </w:rPr>
            </w:pPr>
          </w:p>
        </w:tc>
        <w:tc>
          <w:tcPr>
            <w:tcW w:w="1276" w:type="dxa"/>
            <w:tcBorders>
              <w:top w:val="single" w:sz="4" w:space="0" w:color="auto"/>
            </w:tcBorders>
          </w:tcPr>
          <w:p w14:paraId="093392BC" w14:textId="076FBDEE" w:rsidR="002449EB" w:rsidRPr="006A14CC" w:rsidRDefault="002449EB" w:rsidP="006A14CC">
            <w:pPr>
              <w:spacing w:before="120" w:after="120" w:line="360" w:lineRule="auto"/>
              <w:rPr>
                <w:rFonts w:ascii="Book Antiqua" w:hAnsi="Book Antiqua"/>
                <w:lang w:val="en-GB"/>
              </w:rPr>
            </w:pPr>
            <w:r w:rsidRPr="00653269">
              <w:rPr>
                <w:rFonts w:ascii="Book Antiqua" w:hAnsi="Book Antiqua"/>
                <w:lang w:val="en-GB"/>
              </w:rPr>
              <w:t>Normal</w:t>
            </w:r>
          </w:p>
        </w:tc>
        <w:tc>
          <w:tcPr>
            <w:tcW w:w="1275" w:type="dxa"/>
            <w:tcBorders>
              <w:top w:val="single" w:sz="4" w:space="0" w:color="auto"/>
            </w:tcBorders>
            <w:shd w:val="clear" w:color="auto" w:fill="auto"/>
          </w:tcPr>
          <w:p w14:paraId="1A90DC5D" w14:textId="44E98233" w:rsidR="002449EB" w:rsidRPr="006A14CC" w:rsidRDefault="002449EB" w:rsidP="006A14CC">
            <w:pPr>
              <w:spacing w:before="120" w:after="120" w:line="360" w:lineRule="auto"/>
              <w:ind w:left="-126"/>
              <w:rPr>
                <w:rFonts w:ascii="Book Antiqua" w:hAnsi="Book Antiqua"/>
                <w:lang w:val="en-GB"/>
              </w:rPr>
            </w:pPr>
            <w:r w:rsidRPr="004920C5">
              <w:rPr>
                <w:rFonts w:ascii="Book Antiqua" w:hAnsi="Book Antiqua"/>
                <w:lang w:val="en-GB"/>
              </w:rPr>
              <w:t>16 (60)</w:t>
            </w:r>
          </w:p>
        </w:tc>
        <w:tc>
          <w:tcPr>
            <w:tcW w:w="993" w:type="dxa"/>
            <w:tcBorders>
              <w:top w:val="single" w:sz="4" w:space="0" w:color="auto"/>
            </w:tcBorders>
            <w:shd w:val="clear" w:color="auto" w:fill="auto"/>
          </w:tcPr>
          <w:p w14:paraId="426299C0" w14:textId="325B38EA" w:rsidR="002449EB" w:rsidRPr="006A14CC" w:rsidRDefault="002449EB" w:rsidP="00F00087">
            <w:pPr>
              <w:spacing w:before="120" w:after="120" w:line="360" w:lineRule="auto"/>
              <w:ind w:left="-144"/>
              <w:jc w:val="center"/>
              <w:rPr>
                <w:rFonts w:ascii="Book Antiqua" w:hAnsi="Book Antiqua"/>
                <w:lang w:val="en-GB"/>
              </w:rPr>
            </w:pPr>
            <w:r w:rsidRPr="0035616B">
              <w:rPr>
                <w:rFonts w:ascii="Book Antiqua" w:hAnsi="Book Antiqua"/>
                <w:lang w:val="en-GB"/>
              </w:rPr>
              <w:t>18 (66)</w:t>
            </w:r>
          </w:p>
        </w:tc>
        <w:tc>
          <w:tcPr>
            <w:tcW w:w="1134" w:type="dxa"/>
            <w:vMerge/>
            <w:vAlign w:val="center"/>
          </w:tcPr>
          <w:p w14:paraId="5BB13CE8" w14:textId="77777777" w:rsidR="002449EB" w:rsidRPr="006A14CC" w:rsidRDefault="002449EB" w:rsidP="00362500">
            <w:pPr>
              <w:spacing w:before="120" w:after="120" w:line="360" w:lineRule="auto"/>
              <w:ind w:left="-128" w:right="-147"/>
              <w:rPr>
                <w:rFonts w:ascii="Book Antiqua" w:hAnsi="Book Antiqua"/>
                <w:lang w:val="en-GB"/>
              </w:rPr>
            </w:pPr>
          </w:p>
        </w:tc>
        <w:tc>
          <w:tcPr>
            <w:tcW w:w="1134" w:type="dxa"/>
            <w:tcBorders>
              <w:top w:val="single" w:sz="4" w:space="0" w:color="auto"/>
            </w:tcBorders>
          </w:tcPr>
          <w:p w14:paraId="397A682C" w14:textId="6B8DD187" w:rsidR="002449EB" w:rsidRPr="006A14CC" w:rsidRDefault="002449EB" w:rsidP="006A14CC">
            <w:pPr>
              <w:spacing w:before="120" w:after="120" w:line="360" w:lineRule="auto"/>
              <w:ind w:left="-69"/>
              <w:rPr>
                <w:rFonts w:ascii="Book Antiqua" w:hAnsi="Book Antiqua"/>
                <w:lang w:val="en-GB"/>
              </w:rPr>
            </w:pPr>
            <w:r w:rsidRPr="001328BD">
              <w:rPr>
                <w:rFonts w:ascii="Book Antiqua" w:hAnsi="Book Antiqua"/>
                <w:lang w:val="en-GB"/>
              </w:rPr>
              <w:t>22 (82)</w:t>
            </w:r>
          </w:p>
        </w:tc>
        <w:tc>
          <w:tcPr>
            <w:tcW w:w="1134" w:type="dxa"/>
            <w:tcBorders>
              <w:top w:val="single" w:sz="4" w:space="0" w:color="auto"/>
            </w:tcBorders>
          </w:tcPr>
          <w:p w14:paraId="27FB3C4C" w14:textId="412F297C" w:rsidR="002449EB" w:rsidRPr="006A14CC" w:rsidRDefault="002449EB" w:rsidP="006A14CC">
            <w:pPr>
              <w:spacing w:before="120" w:after="120" w:line="360" w:lineRule="auto"/>
              <w:ind w:left="-75" w:right="-5"/>
              <w:rPr>
                <w:rFonts w:ascii="Book Antiqua" w:hAnsi="Book Antiqua"/>
                <w:lang w:val="en-GB"/>
              </w:rPr>
            </w:pPr>
            <w:r w:rsidRPr="002E2295">
              <w:rPr>
                <w:rFonts w:ascii="Book Antiqua" w:hAnsi="Book Antiqua"/>
                <w:lang w:val="en-GB"/>
              </w:rPr>
              <w:t>16 (60)</w:t>
            </w:r>
          </w:p>
        </w:tc>
        <w:tc>
          <w:tcPr>
            <w:tcW w:w="1249" w:type="dxa"/>
            <w:vMerge/>
            <w:shd w:val="clear" w:color="auto" w:fill="auto"/>
            <w:vAlign w:val="center"/>
          </w:tcPr>
          <w:p w14:paraId="6C45010E" w14:textId="77777777" w:rsidR="002449EB" w:rsidRPr="006A14CC" w:rsidRDefault="002449EB" w:rsidP="006A14CC">
            <w:pPr>
              <w:spacing w:before="120" w:after="120" w:line="360" w:lineRule="auto"/>
              <w:rPr>
                <w:rFonts w:ascii="Book Antiqua" w:hAnsi="Book Antiqua"/>
                <w:lang w:val="en-GB"/>
              </w:rPr>
            </w:pPr>
          </w:p>
        </w:tc>
      </w:tr>
      <w:tr w:rsidR="002449EB" w:rsidRPr="006A14CC" w14:paraId="57D31AAF" w14:textId="77777777" w:rsidTr="00946296">
        <w:tc>
          <w:tcPr>
            <w:tcW w:w="1526" w:type="dxa"/>
            <w:vMerge w:val="restart"/>
            <w:shd w:val="clear" w:color="auto" w:fill="auto"/>
            <w:vAlign w:val="center"/>
          </w:tcPr>
          <w:p w14:paraId="2B49B000" w14:textId="77777777" w:rsidR="002449EB" w:rsidRPr="006A14CC" w:rsidRDefault="002449EB" w:rsidP="006A14CC">
            <w:pPr>
              <w:spacing w:before="120" w:after="120" w:line="360" w:lineRule="auto"/>
              <w:rPr>
                <w:rFonts w:ascii="Book Antiqua" w:hAnsi="Book Antiqua"/>
                <w:lang w:val="en-GB"/>
              </w:rPr>
            </w:pPr>
            <w:r w:rsidRPr="006A14CC">
              <w:rPr>
                <w:rFonts w:ascii="Book Antiqua" w:hAnsi="Book Antiqua"/>
                <w:lang w:val="en-GB"/>
              </w:rPr>
              <w:t>MA basal</w:t>
            </w:r>
          </w:p>
        </w:tc>
        <w:tc>
          <w:tcPr>
            <w:tcW w:w="1276" w:type="dxa"/>
            <w:vAlign w:val="center"/>
          </w:tcPr>
          <w:p w14:paraId="7D8FC090" w14:textId="2BFA21DD" w:rsidR="002449EB" w:rsidRPr="006A14CC" w:rsidRDefault="002449EB" w:rsidP="002449EB">
            <w:pPr>
              <w:spacing w:before="120" w:after="120" w:line="360" w:lineRule="auto"/>
              <w:rPr>
                <w:rFonts w:ascii="Book Antiqua" w:hAnsi="Book Antiqua"/>
                <w:lang w:val="en-GB"/>
              </w:rPr>
            </w:pPr>
            <w:r w:rsidRPr="006A14CC">
              <w:rPr>
                <w:rFonts w:ascii="Book Antiqua" w:hAnsi="Book Antiqua"/>
                <w:lang w:val="en-GB"/>
              </w:rPr>
              <w:t>Minor</w:t>
            </w:r>
          </w:p>
        </w:tc>
        <w:tc>
          <w:tcPr>
            <w:tcW w:w="1275" w:type="dxa"/>
            <w:shd w:val="clear" w:color="auto" w:fill="auto"/>
            <w:vAlign w:val="center"/>
          </w:tcPr>
          <w:p w14:paraId="0446A9CB" w14:textId="27E8E085" w:rsidR="002449EB" w:rsidRPr="006A14CC" w:rsidRDefault="002449EB" w:rsidP="002449EB">
            <w:pPr>
              <w:spacing w:before="120" w:after="120" w:line="360" w:lineRule="auto"/>
              <w:ind w:left="-126"/>
              <w:rPr>
                <w:rFonts w:ascii="Book Antiqua" w:hAnsi="Book Antiqua"/>
                <w:lang w:val="en-GB"/>
              </w:rPr>
            </w:pPr>
            <w:r w:rsidRPr="006A14CC">
              <w:rPr>
                <w:rFonts w:ascii="Book Antiqua" w:hAnsi="Book Antiqua"/>
                <w:lang w:val="en-GB"/>
              </w:rPr>
              <w:t>13 (48</w:t>
            </w:r>
            <w:r>
              <w:rPr>
                <w:rFonts w:ascii="Book Antiqua" w:hAnsi="Book Antiqua"/>
                <w:lang w:val="en-GB"/>
              </w:rPr>
              <w:t>)</w:t>
            </w:r>
          </w:p>
        </w:tc>
        <w:tc>
          <w:tcPr>
            <w:tcW w:w="993" w:type="dxa"/>
            <w:shd w:val="clear" w:color="auto" w:fill="auto"/>
            <w:vAlign w:val="center"/>
          </w:tcPr>
          <w:p w14:paraId="5A78809F" w14:textId="785D21DC" w:rsidR="002449EB" w:rsidRPr="006A14CC" w:rsidRDefault="002449EB" w:rsidP="002449EB">
            <w:pPr>
              <w:spacing w:before="120" w:after="120" w:line="360" w:lineRule="auto"/>
              <w:ind w:left="-144"/>
              <w:rPr>
                <w:rFonts w:ascii="Book Antiqua" w:hAnsi="Book Antiqua"/>
                <w:lang w:val="en-GB"/>
              </w:rPr>
            </w:pPr>
            <w:r w:rsidRPr="006A14CC">
              <w:rPr>
                <w:rFonts w:ascii="Book Antiqua" w:hAnsi="Book Antiqua"/>
                <w:lang w:val="en-GB"/>
              </w:rPr>
              <w:t>17 (63</w:t>
            </w:r>
            <w:r>
              <w:rPr>
                <w:rFonts w:ascii="Book Antiqua" w:hAnsi="Book Antiqua"/>
                <w:lang w:val="en-GB"/>
              </w:rPr>
              <w:t>)</w:t>
            </w:r>
          </w:p>
        </w:tc>
        <w:tc>
          <w:tcPr>
            <w:tcW w:w="1134" w:type="dxa"/>
            <w:vMerge w:val="restart"/>
            <w:vAlign w:val="center"/>
          </w:tcPr>
          <w:p w14:paraId="5BEB3ED5" w14:textId="77777777" w:rsidR="002449EB" w:rsidRPr="006A14CC" w:rsidRDefault="002449EB" w:rsidP="00362500">
            <w:pPr>
              <w:spacing w:before="120" w:after="120" w:line="360" w:lineRule="auto"/>
              <w:ind w:left="-128" w:right="-147"/>
              <w:rPr>
                <w:rFonts w:ascii="Book Antiqua" w:hAnsi="Book Antiqua"/>
                <w:lang w:val="en-GB"/>
              </w:rPr>
            </w:pPr>
            <w:r w:rsidRPr="006A14CC">
              <w:rPr>
                <w:rFonts w:ascii="Book Antiqua" w:hAnsi="Book Antiqua"/>
                <w:lang w:val="en-GB"/>
              </w:rPr>
              <w:t>0.420</w:t>
            </w:r>
          </w:p>
        </w:tc>
        <w:tc>
          <w:tcPr>
            <w:tcW w:w="1134" w:type="dxa"/>
            <w:vAlign w:val="center"/>
          </w:tcPr>
          <w:p w14:paraId="21E37E52" w14:textId="0E15E0C8" w:rsidR="002449EB" w:rsidRPr="006A14CC" w:rsidRDefault="002449EB" w:rsidP="002449EB">
            <w:pPr>
              <w:spacing w:before="120" w:after="120" w:line="360" w:lineRule="auto"/>
              <w:ind w:left="-69"/>
              <w:rPr>
                <w:rFonts w:ascii="Book Antiqua" w:hAnsi="Book Antiqua"/>
                <w:lang w:val="en-GB"/>
              </w:rPr>
            </w:pPr>
            <w:r w:rsidRPr="006A14CC">
              <w:rPr>
                <w:rFonts w:ascii="Book Antiqua" w:hAnsi="Book Antiqua"/>
                <w:lang w:val="en-GB"/>
              </w:rPr>
              <w:t>20 (74</w:t>
            </w:r>
            <w:r>
              <w:rPr>
                <w:rFonts w:ascii="Book Antiqua" w:hAnsi="Book Antiqua"/>
                <w:lang w:val="en-GB"/>
              </w:rPr>
              <w:t>)</w:t>
            </w:r>
          </w:p>
        </w:tc>
        <w:tc>
          <w:tcPr>
            <w:tcW w:w="1134" w:type="dxa"/>
            <w:vAlign w:val="center"/>
          </w:tcPr>
          <w:p w14:paraId="3BCA9003" w14:textId="76C56739" w:rsidR="002449EB" w:rsidRPr="006A14CC" w:rsidRDefault="002449EB" w:rsidP="002449EB">
            <w:pPr>
              <w:spacing w:before="120" w:after="120" w:line="360" w:lineRule="auto"/>
              <w:ind w:left="-75" w:right="-5"/>
              <w:rPr>
                <w:rFonts w:ascii="Book Antiqua" w:hAnsi="Book Antiqua"/>
                <w:lang w:val="en-GB"/>
              </w:rPr>
            </w:pPr>
            <w:r w:rsidRPr="006A14CC">
              <w:rPr>
                <w:rFonts w:ascii="Book Antiqua" w:hAnsi="Book Antiqua"/>
                <w:lang w:val="en-GB"/>
              </w:rPr>
              <w:t>19 (70</w:t>
            </w:r>
            <w:r>
              <w:rPr>
                <w:rFonts w:ascii="Book Antiqua" w:hAnsi="Book Antiqua"/>
                <w:lang w:val="en-GB"/>
              </w:rPr>
              <w:t>)</w:t>
            </w:r>
          </w:p>
        </w:tc>
        <w:tc>
          <w:tcPr>
            <w:tcW w:w="1249" w:type="dxa"/>
            <w:vMerge w:val="restart"/>
            <w:shd w:val="clear" w:color="auto" w:fill="auto"/>
            <w:vAlign w:val="center"/>
          </w:tcPr>
          <w:p w14:paraId="6503A4B8" w14:textId="77777777" w:rsidR="002449EB" w:rsidRPr="006A14CC" w:rsidRDefault="002449EB" w:rsidP="006A14CC">
            <w:pPr>
              <w:spacing w:before="120" w:after="120" w:line="360" w:lineRule="auto"/>
              <w:rPr>
                <w:rFonts w:ascii="Book Antiqua" w:hAnsi="Book Antiqua"/>
                <w:lang w:val="en-GB"/>
              </w:rPr>
            </w:pPr>
            <w:r w:rsidRPr="006A14CC">
              <w:rPr>
                <w:rFonts w:ascii="Book Antiqua" w:hAnsi="Book Antiqua"/>
                <w:lang w:val="en-GB"/>
              </w:rPr>
              <w:t>0.950</w:t>
            </w:r>
          </w:p>
        </w:tc>
      </w:tr>
      <w:tr w:rsidR="002449EB" w:rsidRPr="006A14CC" w14:paraId="2E81D638" w14:textId="77777777" w:rsidTr="004C7170">
        <w:tc>
          <w:tcPr>
            <w:tcW w:w="1526" w:type="dxa"/>
            <w:vMerge/>
            <w:shd w:val="clear" w:color="auto" w:fill="auto"/>
            <w:vAlign w:val="center"/>
          </w:tcPr>
          <w:p w14:paraId="774A8DC1" w14:textId="77777777" w:rsidR="002449EB" w:rsidRPr="006A14CC" w:rsidRDefault="002449EB" w:rsidP="006A14CC">
            <w:pPr>
              <w:spacing w:before="120" w:after="120" w:line="360" w:lineRule="auto"/>
              <w:rPr>
                <w:rFonts w:ascii="Book Antiqua" w:hAnsi="Book Antiqua"/>
                <w:lang w:val="en-GB"/>
              </w:rPr>
            </w:pPr>
          </w:p>
        </w:tc>
        <w:tc>
          <w:tcPr>
            <w:tcW w:w="1276" w:type="dxa"/>
          </w:tcPr>
          <w:p w14:paraId="022D100A" w14:textId="500B6CB3" w:rsidR="002449EB" w:rsidRPr="006A14CC" w:rsidRDefault="002449EB" w:rsidP="006A14CC">
            <w:pPr>
              <w:spacing w:before="120" w:after="120" w:line="360" w:lineRule="auto"/>
              <w:rPr>
                <w:rFonts w:ascii="Book Antiqua" w:hAnsi="Book Antiqua"/>
                <w:lang w:val="en-GB"/>
              </w:rPr>
            </w:pPr>
            <w:r w:rsidRPr="004D596F">
              <w:rPr>
                <w:rFonts w:ascii="Book Antiqua" w:hAnsi="Book Antiqua"/>
                <w:lang w:val="en-GB"/>
              </w:rPr>
              <w:t>Major</w:t>
            </w:r>
          </w:p>
        </w:tc>
        <w:tc>
          <w:tcPr>
            <w:tcW w:w="1275" w:type="dxa"/>
            <w:shd w:val="clear" w:color="auto" w:fill="auto"/>
          </w:tcPr>
          <w:p w14:paraId="15CD0AE7" w14:textId="3F88EA78" w:rsidR="002449EB" w:rsidRPr="006A14CC" w:rsidRDefault="002449EB" w:rsidP="006A14CC">
            <w:pPr>
              <w:spacing w:before="120" w:after="120" w:line="360" w:lineRule="auto"/>
              <w:ind w:left="-126"/>
              <w:rPr>
                <w:rFonts w:ascii="Book Antiqua" w:hAnsi="Book Antiqua"/>
                <w:lang w:val="en-GB"/>
              </w:rPr>
            </w:pPr>
            <w:r w:rsidRPr="009306C4">
              <w:rPr>
                <w:rFonts w:ascii="Book Antiqua" w:hAnsi="Book Antiqua"/>
                <w:lang w:val="en-GB"/>
              </w:rPr>
              <w:t>3 (11)</w:t>
            </w:r>
          </w:p>
        </w:tc>
        <w:tc>
          <w:tcPr>
            <w:tcW w:w="993" w:type="dxa"/>
            <w:shd w:val="clear" w:color="auto" w:fill="auto"/>
          </w:tcPr>
          <w:p w14:paraId="76280D65" w14:textId="454E3DE3" w:rsidR="002449EB" w:rsidRPr="006A14CC" w:rsidRDefault="002449EB" w:rsidP="00F00087">
            <w:pPr>
              <w:spacing w:before="120" w:after="120" w:line="360" w:lineRule="auto"/>
              <w:ind w:left="-144"/>
              <w:rPr>
                <w:rFonts w:ascii="Book Antiqua" w:hAnsi="Book Antiqua"/>
                <w:lang w:val="en-GB"/>
              </w:rPr>
            </w:pPr>
            <w:r w:rsidRPr="0064485D">
              <w:rPr>
                <w:rFonts w:ascii="Book Antiqua" w:hAnsi="Book Antiqua"/>
                <w:lang w:val="en-GB"/>
              </w:rPr>
              <w:t>1 (4)</w:t>
            </w:r>
          </w:p>
        </w:tc>
        <w:tc>
          <w:tcPr>
            <w:tcW w:w="1134" w:type="dxa"/>
            <w:vMerge/>
            <w:vAlign w:val="center"/>
          </w:tcPr>
          <w:p w14:paraId="7996C57D" w14:textId="77777777" w:rsidR="002449EB" w:rsidRPr="006A14CC" w:rsidRDefault="002449EB" w:rsidP="00362500">
            <w:pPr>
              <w:spacing w:before="120" w:after="120" w:line="360" w:lineRule="auto"/>
              <w:ind w:left="-128" w:right="-147"/>
              <w:rPr>
                <w:rFonts w:ascii="Book Antiqua" w:hAnsi="Book Antiqua"/>
                <w:lang w:val="en-GB"/>
              </w:rPr>
            </w:pPr>
          </w:p>
        </w:tc>
        <w:tc>
          <w:tcPr>
            <w:tcW w:w="1134" w:type="dxa"/>
          </w:tcPr>
          <w:p w14:paraId="28233889" w14:textId="70183123" w:rsidR="002449EB" w:rsidRPr="006A14CC" w:rsidRDefault="002449EB" w:rsidP="006A14CC">
            <w:pPr>
              <w:spacing w:before="120" w:after="120" w:line="360" w:lineRule="auto"/>
              <w:ind w:left="-69"/>
              <w:rPr>
                <w:rFonts w:ascii="Book Antiqua" w:hAnsi="Book Antiqua"/>
                <w:lang w:val="en-GB"/>
              </w:rPr>
            </w:pPr>
            <w:r w:rsidRPr="001A4363">
              <w:rPr>
                <w:rFonts w:ascii="Book Antiqua" w:hAnsi="Book Antiqua"/>
                <w:lang w:val="en-GB"/>
              </w:rPr>
              <w:t>1 (4)</w:t>
            </w:r>
          </w:p>
        </w:tc>
        <w:tc>
          <w:tcPr>
            <w:tcW w:w="1134" w:type="dxa"/>
          </w:tcPr>
          <w:p w14:paraId="6A3C9770" w14:textId="24E2FEE2" w:rsidR="002449EB" w:rsidRPr="006A14CC" w:rsidRDefault="002449EB" w:rsidP="006A14CC">
            <w:pPr>
              <w:spacing w:before="120" w:after="120" w:line="360" w:lineRule="auto"/>
              <w:ind w:left="-75" w:right="-5"/>
              <w:rPr>
                <w:rFonts w:ascii="Book Antiqua" w:hAnsi="Book Antiqua"/>
                <w:lang w:val="en-GB"/>
              </w:rPr>
            </w:pPr>
            <w:r w:rsidRPr="00934333">
              <w:rPr>
                <w:rFonts w:ascii="Book Antiqua" w:hAnsi="Book Antiqua"/>
                <w:lang w:val="en-GB"/>
              </w:rPr>
              <w:t>1 (4)</w:t>
            </w:r>
          </w:p>
        </w:tc>
        <w:tc>
          <w:tcPr>
            <w:tcW w:w="1249" w:type="dxa"/>
            <w:vMerge/>
            <w:shd w:val="clear" w:color="auto" w:fill="auto"/>
            <w:vAlign w:val="center"/>
          </w:tcPr>
          <w:p w14:paraId="318AA251" w14:textId="77777777" w:rsidR="002449EB" w:rsidRPr="006A14CC" w:rsidRDefault="002449EB" w:rsidP="006A14CC">
            <w:pPr>
              <w:spacing w:before="120" w:after="120" w:line="360" w:lineRule="auto"/>
              <w:rPr>
                <w:rFonts w:ascii="Book Antiqua" w:hAnsi="Book Antiqua"/>
                <w:lang w:val="en-GB"/>
              </w:rPr>
            </w:pPr>
          </w:p>
        </w:tc>
      </w:tr>
      <w:tr w:rsidR="002449EB" w:rsidRPr="006A14CC" w14:paraId="6D99EF5C" w14:textId="77777777" w:rsidTr="004C7170">
        <w:tc>
          <w:tcPr>
            <w:tcW w:w="1526" w:type="dxa"/>
            <w:vMerge/>
            <w:shd w:val="clear" w:color="auto" w:fill="auto"/>
            <w:vAlign w:val="center"/>
          </w:tcPr>
          <w:p w14:paraId="3B2D9C8C" w14:textId="77777777" w:rsidR="002449EB" w:rsidRPr="006A14CC" w:rsidRDefault="002449EB" w:rsidP="006A14CC">
            <w:pPr>
              <w:spacing w:before="120" w:after="120" w:line="360" w:lineRule="auto"/>
              <w:rPr>
                <w:rFonts w:ascii="Book Antiqua" w:hAnsi="Book Antiqua"/>
                <w:lang w:val="en-GB"/>
              </w:rPr>
            </w:pPr>
          </w:p>
        </w:tc>
        <w:tc>
          <w:tcPr>
            <w:tcW w:w="1276" w:type="dxa"/>
          </w:tcPr>
          <w:p w14:paraId="5FDB87E4" w14:textId="6156003E" w:rsidR="002449EB" w:rsidRPr="006A14CC" w:rsidRDefault="002449EB" w:rsidP="006A14CC">
            <w:pPr>
              <w:spacing w:before="120" w:after="120" w:line="360" w:lineRule="auto"/>
              <w:rPr>
                <w:rFonts w:ascii="Book Antiqua" w:hAnsi="Book Antiqua"/>
                <w:lang w:val="en-GB"/>
              </w:rPr>
            </w:pPr>
            <w:r w:rsidRPr="004D596F">
              <w:rPr>
                <w:rFonts w:ascii="Book Antiqua" w:hAnsi="Book Antiqua"/>
                <w:lang w:val="en-GB"/>
              </w:rPr>
              <w:t>Normal</w:t>
            </w:r>
          </w:p>
        </w:tc>
        <w:tc>
          <w:tcPr>
            <w:tcW w:w="1275" w:type="dxa"/>
            <w:shd w:val="clear" w:color="auto" w:fill="auto"/>
          </w:tcPr>
          <w:p w14:paraId="03F926AD" w14:textId="0297E141" w:rsidR="002449EB" w:rsidRPr="006A14CC" w:rsidRDefault="002449EB" w:rsidP="006A14CC">
            <w:pPr>
              <w:spacing w:before="120" w:after="120" w:line="360" w:lineRule="auto"/>
              <w:ind w:left="-126"/>
              <w:rPr>
                <w:rFonts w:ascii="Book Antiqua" w:hAnsi="Book Antiqua"/>
                <w:lang w:val="en-GB"/>
              </w:rPr>
            </w:pPr>
            <w:r w:rsidRPr="009306C4">
              <w:rPr>
                <w:rFonts w:ascii="Book Antiqua" w:hAnsi="Book Antiqua"/>
                <w:lang w:val="en-GB"/>
              </w:rPr>
              <w:t>11 (41)</w:t>
            </w:r>
          </w:p>
        </w:tc>
        <w:tc>
          <w:tcPr>
            <w:tcW w:w="993" w:type="dxa"/>
            <w:shd w:val="clear" w:color="auto" w:fill="auto"/>
          </w:tcPr>
          <w:p w14:paraId="084D5D18" w14:textId="65A8F83E" w:rsidR="002449EB" w:rsidRPr="006A14CC" w:rsidRDefault="002449EB" w:rsidP="00F00087">
            <w:pPr>
              <w:spacing w:before="120" w:after="120" w:line="360" w:lineRule="auto"/>
              <w:ind w:left="-144"/>
              <w:rPr>
                <w:rFonts w:ascii="Book Antiqua" w:hAnsi="Book Antiqua"/>
                <w:lang w:val="en-GB"/>
              </w:rPr>
            </w:pPr>
            <w:r w:rsidRPr="0064485D">
              <w:rPr>
                <w:rFonts w:ascii="Book Antiqua" w:hAnsi="Book Antiqua"/>
                <w:lang w:val="en-GB"/>
              </w:rPr>
              <w:t>9 (33)</w:t>
            </w:r>
          </w:p>
        </w:tc>
        <w:tc>
          <w:tcPr>
            <w:tcW w:w="1134" w:type="dxa"/>
            <w:vMerge/>
            <w:vAlign w:val="center"/>
          </w:tcPr>
          <w:p w14:paraId="1AF91592" w14:textId="77777777" w:rsidR="002449EB" w:rsidRPr="006A14CC" w:rsidRDefault="002449EB" w:rsidP="00362500">
            <w:pPr>
              <w:spacing w:before="120" w:after="120" w:line="360" w:lineRule="auto"/>
              <w:ind w:left="-128" w:right="-147"/>
              <w:rPr>
                <w:rFonts w:ascii="Book Antiqua" w:hAnsi="Book Antiqua"/>
                <w:lang w:val="en-GB"/>
              </w:rPr>
            </w:pPr>
          </w:p>
        </w:tc>
        <w:tc>
          <w:tcPr>
            <w:tcW w:w="1134" w:type="dxa"/>
          </w:tcPr>
          <w:p w14:paraId="60BD5030" w14:textId="6B21EFBE" w:rsidR="002449EB" w:rsidRPr="006A14CC" w:rsidRDefault="002449EB" w:rsidP="006A14CC">
            <w:pPr>
              <w:spacing w:before="120" w:after="120" w:line="360" w:lineRule="auto"/>
              <w:ind w:left="-69"/>
              <w:rPr>
                <w:rFonts w:ascii="Book Antiqua" w:hAnsi="Book Antiqua"/>
                <w:lang w:val="en-GB"/>
              </w:rPr>
            </w:pPr>
            <w:r w:rsidRPr="001A4363">
              <w:rPr>
                <w:rFonts w:ascii="Book Antiqua" w:hAnsi="Book Antiqua"/>
                <w:lang w:val="en-GB"/>
              </w:rPr>
              <w:t>6 (22)</w:t>
            </w:r>
          </w:p>
        </w:tc>
        <w:tc>
          <w:tcPr>
            <w:tcW w:w="1134" w:type="dxa"/>
          </w:tcPr>
          <w:p w14:paraId="59BA2C95" w14:textId="3358F540" w:rsidR="002449EB" w:rsidRPr="006A14CC" w:rsidRDefault="002449EB" w:rsidP="006A14CC">
            <w:pPr>
              <w:spacing w:before="120" w:after="120" w:line="360" w:lineRule="auto"/>
              <w:ind w:left="-75" w:right="-5"/>
              <w:rPr>
                <w:rFonts w:ascii="Book Antiqua" w:hAnsi="Book Antiqua"/>
                <w:lang w:val="en-GB"/>
              </w:rPr>
            </w:pPr>
            <w:r w:rsidRPr="00934333">
              <w:rPr>
                <w:rFonts w:ascii="Book Antiqua" w:hAnsi="Book Antiqua"/>
                <w:lang w:val="en-GB"/>
              </w:rPr>
              <w:t>7 (26)</w:t>
            </w:r>
          </w:p>
        </w:tc>
        <w:tc>
          <w:tcPr>
            <w:tcW w:w="1249" w:type="dxa"/>
            <w:vMerge/>
            <w:shd w:val="clear" w:color="auto" w:fill="auto"/>
            <w:vAlign w:val="center"/>
          </w:tcPr>
          <w:p w14:paraId="564D4697" w14:textId="77777777" w:rsidR="002449EB" w:rsidRPr="006A14CC" w:rsidRDefault="002449EB" w:rsidP="006A14CC">
            <w:pPr>
              <w:spacing w:before="120" w:after="120" w:line="360" w:lineRule="auto"/>
              <w:rPr>
                <w:rFonts w:ascii="Book Antiqua" w:hAnsi="Book Antiqua"/>
                <w:lang w:val="en-GB"/>
              </w:rPr>
            </w:pPr>
          </w:p>
        </w:tc>
      </w:tr>
      <w:tr w:rsidR="002449EB" w:rsidRPr="006A14CC" w14:paraId="5117C2C4" w14:textId="77777777" w:rsidTr="002449EB">
        <w:tc>
          <w:tcPr>
            <w:tcW w:w="1526" w:type="dxa"/>
            <w:vMerge w:val="restart"/>
            <w:shd w:val="clear" w:color="auto" w:fill="auto"/>
            <w:vAlign w:val="center"/>
          </w:tcPr>
          <w:p w14:paraId="58B37E5E" w14:textId="77777777" w:rsidR="002449EB" w:rsidRPr="006A14CC" w:rsidRDefault="002449EB" w:rsidP="006A14CC">
            <w:pPr>
              <w:spacing w:before="120" w:after="120" w:line="360" w:lineRule="auto"/>
              <w:rPr>
                <w:rFonts w:ascii="Book Antiqua" w:hAnsi="Book Antiqua"/>
                <w:lang w:val="en-GB"/>
              </w:rPr>
            </w:pPr>
            <w:proofErr w:type="spellStart"/>
            <w:r w:rsidRPr="006A14CC">
              <w:rPr>
                <w:rFonts w:ascii="Book Antiqua" w:hAnsi="Book Antiqua"/>
                <w:lang w:val="en-GB"/>
              </w:rPr>
              <w:t>Lysis</w:t>
            </w:r>
            <w:proofErr w:type="spellEnd"/>
            <w:r w:rsidRPr="006A14CC">
              <w:rPr>
                <w:rFonts w:ascii="Book Antiqua" w:hAnsi="Book Antiqua"/>
                <w:lang w:val="en-GB"/>
              </w:rPr>
              <w:t xml:space="preserve"> 60’ basal</w:t>
            </w:r>
          </w:p>
        </w:tc>
        <w:tc>
          <w:tcPr>
            <w:tcW w:w="1276" w:type="dxa"/>
            <w:vAlign w:val="center"/>
          </w:tcPr>
          <w:p w14:paraId="0A4233B0" w14:textId="020CD889" w:rsidR="002449EB" w:rsidRPr="006A14CC" w:rsidRDefault="002449EB" w:rsidP="002449EB">
            <w:pPr>
              <w:spacing w:before="120" w:after="120" w:line="360" w:lineRule="auto"/>
              <w:rPr>
                <w:rFonts w:ascii="Book Antiqua" w:hAnsi="Book Antiqua"/>
                <w:lang w:val="en-GB"/>
              </w:rPr>
            </w:pPr>
            <w:r w:rsidRPr="006A14CC">
              <w:rPr>
                <w:rFonts w:ascii="Book Antiqua" w:hAnsi="Book Antiqua"/>
                <w:lang w:val="en-GB"/>
              </w:rPr>
              <w:t>FS</w:t>
            </w:r>
          </w:p>
        </w:tc>
        <w:tc>
          <w:tcPr>
            <w:tcW w:w="1275" w:type="dxa"/>
            <w:shd w:val="clear" w:color="auto" w:fill="auto"/>
            <w:vAlign w:val="center"/>
          </w:tcPr>
          <w:p w14:paraId="4B80F148" w14:textId="3C14B913" w:rsidR="002449EB" w:rsidRPr="006A14CC" w:rsidRDefault="002449EB" w:rsidP="002449EB">
            <w:pPr>
              <w:spacing w:before="120" w:after="120" w:line="360" w:lineRule="auto"/>
              <w:ind w:left="-126"/>
              <w:rPr>
                <w:rFonts w:ascii="Book Antiqua" w:hAnsi="Book Antiqua"/>
                <w:lang w:val="en-GB"/>
              </w:rPr>
            </w:pPr>
            <w:r w:rsidRPr="006A14CC">
              <w:rPr>
                <w:rFonts w:ascii="Book Antiqua" w:hAnsi="Book Antiqua"/>
                <w:lang w:val="en-GB"/>
              </w:rPr>
              <w:t>13 (48</w:t>
            </w:r>
            <w:r>
              <w:rPr>
                <w:rFonts w:ascii="Book Antiqua" w:hAnsi="Book Antiqua"/>
                <w:lang w:val="en-GB"/>
              </w:rPr>
              <w:t>)</w:t>
            </w:r>
          </w:p>
        </w:tc>
        <w:tc>
          <w:tcPr>
            <w:tcW w:w="993" w:type="dxa"/>
            <w:shd w:val="clear" w:color="auto" w:fill="auto"/>
            <w:vAlign w:val="center"/>
          </w:tcPr>
          <w:p w14:paraId="4A6B14E6" w14:textId="2694F8AD" w:rsidR="002449EB" w:rsidRPr="006A14CC" w:rsidRDefault="002449EB" w:rsidP="002449EB">
            <w:pPr>
              <w:spacing w:before="120" w:after="120" w:line="360" w:lineRule="auto"/>
              <w:ind w:left="-144"/>
              <w:rPr>
                <w:rFonts w:ascii="Book Antiqua" w:hAnsi="Book Antiqua"/>
                <w:lang w:val="en-GB"/>
              </w:rPr>
            </w:pPr>
            <w:r w:rsidRPr="006A14CC">
              <w:rPr>
                <w:rFonts w:ascii="Book Antiqua" w:hAnsi="Book Antiqua"/>
                <w:lang w:val="en-GB"/>
              </w:rPr>
              <w:t>15 (56</w:t>
            </w:r>
            <w:r>
              <w:rPr>
                <w:rFonts w:ascii="Book Antiqua" w:hAnsi="Book Antiqua"/>
                <w:lang w:val="en-GB"/>
              </w:rPr>
              <w:t>)</w:t>
            </w:r>
          </w:p>
        </w:tc>
        <w:tc>
          <w:tcPr>
            <w:tcW w:w="1134" w:type="dxa"/>
            <w:vMerge w:val="restart"/>
            <w:vAlign w:val="center"/>
          </w:tcPr>
          <w:p w14:paraId="090D9FAA" w14:textId="77777777" w:rsidR="002449EB" w:rsidRPr="006A14CC" w:rsidRDefault="002449EB" w:rsidP="00362500">
            <w:pPr>
              <w:spacing w:before="120" w:after="120" w:line="360" w:lineRule="auto"/>
              <w:ind w:left="-128" w:right="-147"/>
              <w:rPr>
                <w:rFonts w:ascii="Book Antiqua" w:hAnsi="Book Antiqua"/>
                <w:lang w:val="en-GB"/>
              </w:rPr>
            </w:pPr>
            <w:r w:rsidRPr="006A14CC">
              <w:rPr>
                <w:rFonts w:ascii="Book Antiqua" w:hAnsi="Book Antiqua"/>
                <w:lang w:val="en-GB"/>
              </w:rPr>
              <w:t>0.445</w:t>
            </w:r>
          </w:p>
        </w:tc>
        <w:tc>
          <w:tcPr>
            <w:tcW w:w="1134" w:type="dxa"/>
            <w:vAlign w:val="center"/>
          </w:tcPr>
          <w:p w14:paraId="423DFA5A" w14:textId="067155D2" w:rsidR="002449EB" w:rsidRPr="006A14CC" w:rsidRDefault="002449EB" w:rsidP="002449EB">
            <w:pPr>
              <w:spacing w:before="120" w:after="120" w:line="360" w:lineRule="auto"/>
              <w:ind w:left="-69"/>
              <w:rPr>
                <w:rFonts w:ascii="Book Antiqua" w:hAnsi="Book Antiqua"/>
                <w:lang w:val="en-GB"/>
              </w:rPr>
            </w:pPr>
            <w:r w:rsidRPr="006A14CC">
              <w:rPr>
                <w:rFonts w:ascii="Book Antiqua" w:hAnsi="Book Antiqua"/>
                <w:lang w:val="en-GB"/>
              </w:rPr>
              <w:t>15 (55</w:t>
            </w:r>
            <w:r>
              <w:rPr>
                <w:rFonts w:ascii="Book Antiqua" w:hAnsi="Book Antiqua"/>
                <w:lang w:val="en-GB"/>
              </w:rPr>
              <w:t>)</w:t>
            </w:r>
          </w:p>
        </w:tc>
        <w:tc>
          <w:tcPr>
            <w:tcW w:w="1134" w:type="dxa"/>
            <w:vAlign w:val="center"/>
          </w:tcPr>
          <w:p w14:paraId="7D62EE28" w14:textId="42F685A1" w:rsidR="002449EB" w:rsidRPr="006A14CC" w:rsidRDefault="002449EB" w:rsidP="002449EB">
            <w:pPr>
              <w:spacing w:before="120" w:after="120" w:line="360" w:lineRule="auto"/>
              <w:ind w:left="-75" w:right="-5"/>
              <w:rPr>
                <w:rFonts w:ascii="Book Antiqua" w:hAnsi="Book Antiqua"/>
                <w:lang w:val="en-GB"/>
              </w:rPr>
            </w:pPr>
            <w:r w:rsidRPr="006A14CC">
              <w:rPr>
                <w:rFonts w:ascii="Book Antiqua" w:hAnsi="Book Antiqua"/>
                <w:lang w:val="en-GB"/>
              </w:rPr>
              <w:t>23 (85</w:t>
            </w:r>
            <w:r>
              <w:rPr>
                <w:rFonts w:ascii="Book Antiqua" w:hAnsi="Book Antiqua"/>
                <w:lang w:val="en-GB"/>
              </w:rPr>
              <w:t>)</w:t>
            </w:r>
          </w:p>
        </w:tc>
        <w:tc>
          <w:tcPr>
            <w:tcW w:w="1249" w:type="dxa"/>
            <w:vMerge w:val="restart"/>
            <w:shd w:val="clear" w:color="auto" w:fill="auto"/>
            <w:vAlign w:val="center"/>
          </w:tcPr>
          <w:p w14:paraId="5757745C" w14:textId="77777777" w:rsidR="002449EB" w:rsidRPr="006A14CC" w:rsidRDefault="002449EB" w:rsidP="006A14CC">
            <w:pPr>
              <w:spacing w:before="120" w:after="120" w:line="360" w:lineRule="auto"/>
              <w:rPr>
                <w:rFonts w:ascii="Book Antiqua" w:hAnsi="Book Antiqua"/>
                <w:lang w:val="en-GB"/>
              </w:rPr>
            </w:pPr>
            <w:r w:rsidRPr="006A14CC">
              <w:rPr>
                <w:rFonts w:ascii="Book Antiqua" w:hAnsi="Book Antiqua"/>
                <w:lang w:val="en-GB"/>
              </w:rPr>
              <w:t>0.043</w:t>
            </w:r>
          </w:p>
        </w:tc>
      </w:tr>
      <w:tr w:rsidR="002449EB" w:rsidRPr="006A14CC" w14:paraId="4B59541B" w14:textId="77777777" w:rsidTr="00F13072">
        <w:tc>
          <w:tcPr>
            <w:tcW w:w="1526" w:type="dxa"/>
            <w:vMerge/>
            <w:shd w:val="clear" w:color="auto" w:fill="auto"/>
            <w:vAlign w:val="center"/>
          </w:tcPr>
          <w:p w14:paraId="601F9927" w14:textId="77777777" w:rsidR="002449EB" w:rsidRPr="006A14CC" w:rsidRDefault="002449EB" w:rsidP="006A14CC">
            <w:pPr>
              <w:spacing w:before="120" w:after="120" w:line="360" w:lineRule="auto"/>
              <w:rPr>
                <w:rFonts w:ascii="Book Antiqua" w:hAnsi="Book Antiqua"/>
                <w:lang w:val="en-GB"/>
              </w:rPr>
            </w:pPr>
          </w:p>
        </w:tc>
        <w:tc>
          <w:tcPr>
            <w:tcW w:w="1276" w:type="dxa"/>
          </w:tcPr>
          <w:p w14:paraId="37434489" w14:textId="4B51344A" w:rsidR="002449EB" w:rsidRPr="006A14CC" w:rsidRDefault="002449EB" w:rsidP="006A14CC">
            <w:pPr>
              <w:spacing w:before="120" w:after="120" w:line="360" w:lineRule="auto"/>
              <w:rPr>
                <w:rFonts w:ascii="Book Antiqua" w:hAnsi="Book Antiqua"/>
                <w:lang w:val="en-GB"/>
              </w:rPr>
            </w:pPr>
            <w:r w:rsidRPr="008275D7">
              <w:rPr>
                <w:rFonts w:ascii="Book Antiqua" w:hAnsi="Book Antiqua"/>
                <w:caps/>
                <w:lang w:val="en-GB"/>
              </w:rPr>
              <w:t>h</w:t>
            </w:r>
            <w:r w:rsidRPr="008275D7">
              <w:rPr>
                <w:rFonts w:ascii="Book Antiqua" w:hAnsi="Book Antiqua"/>
                <w:lang w:val="en-GB"/>
              </w:rPr>
              <w:t>yper</w:t>
            </w:r>
          </w:p>
        </w:tc>
        <w:tc>
          <w:tcPr>
            <w:tcW w:w="1275" w:type="dxa"/>
            <w:shd w:val="clear" w:color="auto" w:fill="auto"/>
          </w:tcPr>
          <w:p w14:paraId="2AA90DAB" w14:textId="3041151C" w:rsidR="002449EB" w:rsidRPr="006A14CC" w:rsidRDefault="002449EB" w:rsidP="006A14CC">
            <w:pPr>
              <w:spacing w:before="120" w:after="120" w:line="360" w:lineRule="auto"/>
              <w:ind w:left="-126"/>
              <w:rPr>
                <w:rFonts w:ascii="Book Antiqua" w:hAnsi="Book Antiqua"/>
                <w:lang w:val="en-GB"/>
              </w:rPr>
            </w:pPr>
            <w:r w:rsidRPr="000A6FD1">
              <w:rPr>
                <w:rFonts w:ascii="Book Antiqua" w:hAnsi="Book Antiqua"/>
                <w:lang w:val="en-GB"/>
              </w:rPr>
              <w:t>5 (19)</w:t>
            </w:r>
          </w:p>
        </w:tc>
        <w:tc>
          <w:tcPr>
            <w:tcW w:w="993" w:type="dxa"/>
            <w:shd w:val="clear" w:color="auto" w:fill="auto"/>
          </w:tcPr>
          <w:p w14:paraId="327E210E" w14:textId="4CDF5BFA" w:rsidR="002449EB" w:rsidRPr="006A14CC" w:rsidRDefault="002449EB" w:rsidP="00F00087">
            <w:pPr>
              <w:spacing w:before="120" w:after="120" w:line="360" w:lineRule="auto"/>
              <w:ind w:left="-144"/>
              <w:rPr>
                <w:rFonts w:ascii="Book Antiqua" w:hAnsi="Book Antiqua"/>
                <w:lang w:val="en-GB"/>
              </w:rPr>
            </w:pPr>
            <w:r w:rsidRPr="004054CB">
              <w:rPr>
                <w:rFonts w:ascii="Book Antiqua" w:hAnsi="Book Antiqua"/>
                <w:lang w:val="en-GB"/>
              </w:rPr>
              <w:t>7 (26)</w:t>
            </w:r>
          </w:p>
        </w:tc>
        <w:tc>
          <w:tcPr>
            <w:tcW w:w="1134" w:type="dxa"/>
            <w:vMerge/>
            <w:vAlign w:val="center"/>
          </w:tcPr>
          <w:p w14:paraId="2BC6D7F3" w14:textId="77777777" w:rsidR="002449EB" w:rsidRPr="006A14CC" w:rsidRDefault="002449EB" w:rsidP="00362500">
            <w:pPr>
              <w:spacing w:before="120" w:after="120" w:line="360" w:lineRule="auto"/>
              <w:ind w:left="-128" w:right="-147"/>
              <w:rPr>
                <w:rFonts w:ascii="Book Antiqua" w:hAnsi="Book Antiqua"/>
                <w:lang w:val="en-GB"/>
              </w:rPr>
            </w:pPr>
          </w:p>
        </w:tc>
        <w:tc>
          <w:tcPr>
            <w:tcW w:w="1134" w:type="dxa"/>
          </w:tcPr>
          <w:p w14:paraId="06575228" w14:textId="3002CE6B" w:rsidR="002449EB" w:rsidRPr="006A14CC" w:rsidRDefault="002449EB" w:rsidP="006A14CC">
            <w:pPr>
              <w:spacing w:before="120" w:after="120" w:line="360" w:lineRule="auto"/>
              <w:ind w:left="-69"/>
              <w:rPr>
                <w:rFonts w:ascii="Book Antiqua" w:hAnsi="Book Antiqua"/>
                <w:lang w:val="en-GB"/>
              </w:rPr>
            </w:pPr>
            <w:r w:rsidRPr="00B25CAD">
              <w:rPr>
                <w:rFonts w:ascii="Book Antiqua" w:hAnsi="Book Antiqua"/>
                <w:lang w:val="en-GB"/>
              </w:rPr>
              <w:t>7 (26)</w:t>
            </w:r>
          </w:p>
        </w:tc>
        <w:tc>
          <w:tcPr>
            <w:tcW w:w="1134" w:type="dxa"/>
          </w:tcPr>
          <w:p w14:paraId="5EF789F1" w14:textId="3E189C75" w:rsidR="002449EB" w:rsidRPr="006A14CC" w:rsidRDefault="002449EB" w:rsidP="006A14CC">
            <w:pPr>
              <w:spacing w:before="120" w:after="120" w:line="360" w:lineRule="auto"/>
              <w:ind w:left="-75" w:right="-5"/>
              <w:rPr>
                <w:rFonts w:ascii="Book Antiqua" w:hAnsi="Book Antiqua"/>
                <w:lang w:val="en-GB"/>
              </w:rPr>
            </w:pPr>
            <w:r w:rsidRPr="00F0506B">
              <w:rPr>
                <w:rFonts w:ascii="Book Antiqua" w:hAnsi="Book Antiqua"/>
                <w:lang w:val="en-GB"/>
              </w:rPr>
              <w:t>1 (4)</w:t>
            </w:r>
          </w:p>
        </w:tc>
        <w:tc>
          <w:tcPr>
            <w:tcW w:w="1249" w:type="dxa"/>
            <w:vMerge/>
            <w:shd w:val="clear" w:color="auto" w:fill="auto"/>
            <w:vAlign w:val="center"/>
          </w:tcPr>
          <w:p w14:paraId="5973D258" w14:textId="77777777" w:rsidR="002449EB" w:rsidRPr="006A14CC" w:rsidRDefault="002449EB" w:rsidP="006A14CC">
            <w:pPr>
              <w:spacing w:before="120" w:after="120" w:line="360" w:lineRule="auto"/>
              <w:rPr>
                <w:rFonts w:ascii="Book Antiqua" w:hAnsi="Book Antiqua"/>
                <w:lang w:val="en-GB"/>
              </w:rPr>
            </w:pPr>
          </w:p>
        </w:tc>
      </w:tr>
      <w:tr w:rsidR="002449EB" w:rsidRPr="006A14CC" w14:paraId="78D9EF33" w14:textId="77777777" w:rsidTr="00F13072">
        <w:tc>
          <w:tcPr>
            <w:tcW w:w="1526" w:type="dxa"/>
            <w:vMerge/>
            <w:tcBorders>
              <w:bottom w:val="single" w:sz="4" w:space="0" w:color="auto"/>
            </w:tcBorders>
            <w:shd w:val="clear" w:color="auto" w:fill="auto"/>
            <w:vAlign w:val="center"/>
          </w:tcPr>
          <w:p w14:paraId="2800823A" w14:textId="77777777" w:rsidR="002449EB" w:rsidRPr="006A14CC" w:rsidRDefault="002449EB" w:rsidP="006A14CC">
            <w:pPr>
              <w:spacing w:before="120" w:after="120" w:line="360" w:lineRule="auto"/>
              <w:rPr>
                <w:rFonts w:ascii="Book Antiqua" w:hAnsi="Book Antiqua"/>
                <w:lang w:val="en-GB"/>
              </w:rPr>
            </w:pPr>
          </w:p>
        </w:tc>
        <w:tc>
          <w:tcPr>
            <w:tcW w:w="1276" w:type="dxa"/>
            <w:tcBorders>
              <w:bottom w:val="single" w:sz="4" w:space="0" w:color="auto"/>
            </w:tcBorders>
          </w:tcPr>
          <w:p w14:paraId="3690A60A" w14:textId="054FE0F0" w:rsidR="002449EB" w:rsidRPr="006A14CC" w:rsidRDefault="002449EB" w:rsidP="006A14CC">
            <w:pPr>
              <w:spacing w:before="120" w:after="120" w:line="360" w:lineRule="auto"/>
              <w:rPr>
                <w:rFonts w:ascii="Book Antiqua" w:hAnsi="Book Antiqua"/>
                <w:lang w:val="en-GB"/>
              </w:rPr>
            </w:pPr>
            <w:proofErr w:type="spellStart"/>
            <w:r w:rsidRPr="008275D7">
              <w:rPr>
                <w:rFonts w:ascii="Book Antiqua" w:hAnsi="Book Antiqua"/>
                <w:caps/>
                <w:lang w:val="en-GB"/>
              </w:rPr>
              <w:t>p</w:t>
            </w:r>
            <w:r w:rsidRPr="008275D7">
              <w:rPr>
                <w:rFonts w:ascii="Book Antiqua" w:hAnsi="Book Antiqua"/>
                <w:lang w:val="en-GB"/>
              </w:rPr>
              <w:t>hysiol</w:t>
            </w:r>
            <w:proofErr w:type="spellEnd"/>
          </w:p>
        </w:tc>
        <w:tc>
          <w:tcPr>
            <w:tcW w:w="1275" w:type="dxa"/>
            <w:tcBorders>
              <w:bottom w:val="single" w:sz="4" w:space="0" w:color="auto"/>
            </w:tcBorders>
            <w:shd w:val="clear" w:color="auto" w:fill="auto"/>
          </w:tcPr>
          <w:p w14:paraId="663EA599" w14:textId="4BD39A21" w:rsidR="002449EB" w:rsidRPr="006A14CC" w:rsidRDefault="002449EB" w:rsidP="006A14CC">
            <w:pPr>
              <w:spacing w:before="120" w:after="120" w:line="360" w:lineRule="auto"/>
              <w:ind w:left="-126"/>
              <w:rPr>
                <w:rFonts w:ascii="Book Antiqua" w:hAnsi="Book Antiqua"/>
                <w:lang w:val="en-GB"/>
              </w:rPr>
            </w:pPr>
            <w:r w:rsidRPr="000A6FD1">
              <w:rPr>
                <w:rFonts w:ascii="Book Antiqua" w:hAnsi="Book Antiqua"/>
                <w:lang w:val="en-GB"/>
              </w:rPr>
              <w:t>9 (33)</w:t>
            </w:r>
          </w:p>
        </w:tc>
        <w:tc>
          <w:tcPr>
            <w:tcW w:w="993" w:type="dxa"/>
            <w:tcBorders>
              <w:bottom w:val="single" w:sz="4" w:space="0" w:color="auto"/>
            </w:tcBorders>
            <w:shd w:val="clear" w:color="auto" w:fill="auto"/>
          </w:tcPr>
          <w:p w14:paraId="0C63C1DE" w14:textId="2FD85B77" w:rsidR="002449EB" w:rsidRPr="006A14CC" w:rsidRDefault="002449EB" w:rsidP="00F00087">
            <w:pPr>
              <w:spacing w:before="120" w:after="120" w:line="360" w:lineRule="auto"/>
              <w:ind w:left="-144"/>
              <w:rPr>
                <w:rFonts w:ascii="Book Antiqua" w:hAnsi="Book Antiqua"/>
                <w:lang w:val="en-GB"/>
              </w:rPr>
            </w:pPr>
            <w:r w:rsidRPr="004054CB">
              <w:rPr>
                <w:rFonts w:ascii="Book Antiqua" w:hAnsi="Book Antiqua"/>
                <w:lang w:val="en-GB"/>
              </w:rPr>
              <w:t>5 (18)</w:t>
            </w:r>
          </w:p>
        </w:tc>
        <w:tc>
          <w:tcPr>
            <w:tcW w:w="1134" w:type="dxa"/>
            <w:vMerge/>
            <w:tcBorders>
              <w:bottom w:val="single" w:sz="4" w:space="0" w:color="auto"/>
            </w:tcBorders>
            <w:vAlign w:val="center"/>
          </w:tcPr>
          <w:p w14:paraId="6A11089C" w14:textId="77777777" w:rsidR="002449EB" w:rsidRPr="006A14CC" w:rsidRDefault="002449EB" w:rsidP="00362500">
            <w:pPr>
              <w:spacing w:before="120" w:after="120" w:line="360" w:lineRule="auto"/>
              <w:ind w:left="-128" w:right="-147"/>
              <w:rPr>
                <w:rFonts w:ascii="Book Antiqua" w:hAnsi="Book Antiqua"/>
                <w:lang w:val="en-GB"/>
              </w:rPr>
            </w:pPr>
          </w:p>
        </w:tc>
        <w:tc>
          <w:tcPr>
            <w:tcW w:w="1134" w:type="dxa"/>
            <w:tcBorders>
              <w:bottom w:val="single" w:sz="4" w:space="0" w:color="auto"/>
            </w:tcBorders>
          </w:tcPr>
          <w:p w14:paraId="2A8433E5" w14:textId="76B5B436" w:rsidR="002449EB" w:rsidRPr="006A14CC" w:rsidRDefault="002449EB" w:rsidP="006A14CC">
            <w:pPr>
              <w:spacing w:before="120" w:after="120" w:line="360" w:lineRule="auto"/>
              <w:ind w:left="-69"/>
              <w:rPr>
                <w:rFonts w:ascii="Book Antiqua" w:hAnsi="Book Antiqua"/>
                <w:lang w:val="en-GB"/>
              </w:rPr>
            </w:pPr>
            <w:r w:rsidRPr="00B25CAD">
              <w:rPr>
                <w:rFonts w:ascii="Book Antiqua" w:hAnsi="Book Antiqua"/>
                <w:lang w:val="en-GB"/>
              </w:rPr>
              <w:t>5 (19)</w:t>
            </w:r>
          </w:p>
        </w:tc>
        <w:tc>
          <w:tcPr>
            <w:tcW w:w="1134" w:type="dxa"/>
            <w:tcBorders>
              <w:bottom w:val="single" w:sz="4" w:space="0" w:color="auto"/>
            </w:tcBorders>
          </w:tcPr>
          <w:p w14:paraId="2CC7AF42" w14:textId="51370234" w:rsidR="002449EB" w:rsidRPr="006A14CC" w:rsidRDefault="002449EB" w:rsidP="006A14CC">
            <w:pPr>
              <w:spacing w:before="120" w:after="120" w:line="360" w:lineRule="auto"/>
              <w:ind w:left="-75" w:right="-5"/>
              <w:rPr>
                <w:rFonts w:ascii="Book Antiqua" w:hAnsi="Book Antiqua"/>
                <w:lang w:val="en-GB"/>
              </w:rPr>
            </w:pPr>
            <w:r w:rsidRPr="00F0506B">
              <w:rPr>
                <w:rFonts w:ascii="Book Antiqua" w:hAnsi="Book Antiqua"/>
                <w:lang w:val="en-GB"/>
              </w:rPr>
              <w:t>3 (11)</w:t>
            </w:r>
          </w:p>
        </w:tc>
        <w:tc>
          <w:tcPr>
            <w:tcW w:w="1249" w:type="dxa"/>
            <w:vMerge/>
            <w:tcBorders>
              <w:bottom w:val="single" w:sz="4" w:space="0" w:color="auto"/>
            </w:tcBorders>
            <w:shd w:val="clear" w:color="auto" w:fill="auto"/>
            <w:vAlign w:val="center"/>
          </w:tcPr>
          <w:p w14:paraId="039B535E" w14:textId="77777777" w:rsidR="002449EB" w:rsidRPr="006A14CC" w:rsidRDefault="002449EB" w:rsidP="006A14CC">
            <w:pPr>
              <w:spacing w:before="120" w:after="120" w:line="360" w:lineRule="auto"/>
              <w:rPr>
                <w:rFonts w:ascii="Book Antiqua" w:hAnsi="Book Antiqua"/>
                <w:lang w:val="en-GB"/>
              </w:rPr>
            </w:pPr>
          </w:p>
        </w:tc>
      </w:tr>
    </w:tbl>
    <w:p w14:paraId="2F1DEAA3" w14:textId="530C4EBD" w:rsidR="009922C6" w:rsidRPr="00FF59E1" w:rsidRDefault="00946296">
      <w:pPr>
        <w:spacing w:line="360" w:lineRule="auto"/>
        <w:jc w:val="both"/>
        <w:rPr>
          <w:rFonts w:ascii="Book Antiqua" w:hAnsi="Book Antiqua"/>
        </w:rPr>
      </w:pPr>
      <w:r w:rsidRPr="009922C6">
        <w:rPr>
          <w:rFonts w:ascii="Book Antiqua" w:hAnsi="Book Antiqua"/>
        </w:rPr>
        <w:t>FS</w:t>
      </w:r>
      <w:r>
        <w:rPr>
          <w:rFonts w:ascii="Book Antiqua" w:hAnsi="Book Antiqua"/>
        </w:rPr>
        <w:t>: F</w:t>
      </w:r>
      <w:r w:rsidRPr="009922C6">
        <w:rPr>
          <w:rFonts w:ascii="Book Antiqua" w:hAnsi="Book Antiqua"/>
        </w:rPr>
        <w:t>ibrinolysis shutdown</w:t>
      </w:r>
      <w:r>
        <w:rPr>
          <w:rFonts w:ascii="Book Antiqua" w:hAnsi="Book Antiqua"/>
        </w:rPr>
        <w:t>.</w:t>
      </w:r>
    </w:p>
    <w:sectPr w:rsidR="009922C6" w:rsidRPr="00FF5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B067D" w14:textId="77777777" w:rsidR="003E586B" w:rsidRDefault="003E586B" w:rsidP="00467265">
      <w:r>
        <w:separator/>
      </w:r>
    </w:p>
  </w:endnote>
  <w:endnote w:type="continuationSeparator" w:id="0">
    <w:p w14:paraId="49B59903" w14:textId="77777777" w:rsidR="003E586B" w:rsidRDefault="003E586B" w:rsidP="0046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21078"/>
      <w:docPartObj>
        <w:docPartGallery w:val="Page Numbers (Bottom of Page)"/>
        <w:docPartUnique/>
      </w:docPartObj>
    </w:sdtPr>
    <w:sdtEndPr/>
    <w:sdtContent>
      <w:sdt>
        <w:sdtPr>
          <w:id w:val="-1705238520"/>
          <w:docPartObj>
            <w:docPartGallery w:val="Page Numbers (Top of Page)"/>
            <w:docPartUnique/>
          </w:docPartObj>
        </w:sdtPr>
        <w:sdtEndPr/>
        <w:sdtContent>
          <w:p w14:paraId="21EBB4D7" w14:textId="1C557EBC" w:rsidR="003D7912" w:rsidRDefault="003D7912" w:rsidP="00F00087">
            <w:pPr>
              <w:pStyle w:val="a5"/>
              <w:jc w:val="right"/>
            </w:pPr>
            <w:r>
              <w:rPr>
                <w:lang w:val="zh-CN" w:eastAsia="zh-CN"/>
              </w:rPr>
              <w:t xml:space="preserve"> </w:t>
            </w:r>
            <w:r w:rsidRPr="00F00087">
              <w:rPr>
                <w:rFonts w:ascii="Book Antiqua" w:hAnsi="Book Antiqua"/>
                <w:sz w:val="21"/>
                <w:szCs w:val="21"/>
              </w:rPr>
              <w:fldChar w:fldCharType="begin"/>
            </w:r>
            <w:r w:rsidRPr="00F00087">
              <w:rPr>
                <w:rFonts w:ascii="Book Antiqua" w:hAnsi="Book Antiqua"/>
                <w:sz w:val="21"/>
                <w:szCs w:val="21"/>
              </w:rPr>
              <w:instrText>PAGE</w:instrText>
            </w:r>
            <w:r w:rsidRPr="00F00087">
              <w:rPr>
                <w:rFonts w:ascii="Book Antiqua" w:hAnsi="Book Antiqua"/>
                <w:sz w:val="21"/>
                <w:szCs w:val="21"/>
              </w:rPr>
              <w:fldChar w:fldCharType="separate"/>
            </w:r>
            <w:r w:rsidR="002D6AB5">
              <w:rPr>
                <w:rFonts w:ascii="Book Antiqua" w:hAnsi="Book Antiqua"/>
                <w:noProof/>
                <w:sz w:val="21"/>
                <w:szCs w:val="21"/>
              </w:rPr>
              <w:t>23</w:t>
            </w:r>
            <w:r w:rsidRPr="00F00087">
              <w:rPr>
                <w:rFonts w:ascii="Book Antiqua" w:hAnsi="Book Antiqua"/>
                <w:sz w:val="21"/>
                <w:szCs w:val="21"/>
              </w:rPr>
              <w:fldChar w:fldCharType="end"/>
            </w:r>
            <w:r w:rsidRPr="00F00087">
              <w:rPr>
                <w:rFonts w:ascii="Book Antiqua" w:hAnsi="Book Antiqua"/>
                <w:sz w:val="21"/>
                <w:szCs w:val="21"/>
                <w:lang w:val="zh-CN" w:eastAsia="zh-CN"/>
              </w:rPr>
              <w:t xml:space="preserve"> / </w:t>
            </w:r>
            <w:r w:rsidRPr="00F00087">
              <w:rPr>
                <w:rFonts w:ascii="Book Antiqua" w:hAnsi="Book Antiqua"/>
                <w:sz w:val="21"/>
                <w:szCs w:val="21"/>
              </w:rPr>
              <w:fldChar w:fldCharType="begin"/>
            </w:r>
            <w:r w:rsidRPr="00F00087">
              <w:rPr>
                <w:rFonts w:ascii="Book Antiqua" w:hAnsi="Book Antiqua"/>
                <w:sz w:val="21"/>
                <w:szCs w:val="21"/>
              </w:rPr>
              <w:instrText>NUMPAGES</w:instrText>
            </w:r>
            <w:r w:rsidRPr="00F00087">
              <w:rPr>
                <w:rFonts w:ascii="Book Antiqua" w:hAnsi="Book Antiqua"/>
                <w:sz w:val="21"/>
                <w:szCs w:val="21"/>
              </w:rPr>
              <w:fldChar w:fldCharType="separate"/>
            </w:r>
            <w:r w:rsidR="002D6AB5">
              <w:rPr>
                <w:rFonts w:ascii="Book Antiqua" w:hAnsi="Book Antiqua"/>
                <w:noProof/>
                <w:sz w:val="21"/>
                <w:szCs w:val="21"/>
              </w:rPr>
              <w:t>30</w:t>
            </w:r>
            <w:r w:rsidRPr="00F00087">
              <w:rPr>
                <w:rFonts w:ascii="Book Antiqua" w:hAnsi="Book Antiqua"/>
                <w:sz w:val="21"/>
                <w:szCs w:val="21"/>
              </w:rPr>
              <w:fldChar w:fldCharType="end"/>
            </w:r>
          </w:p>
        </w:sdtContent>
      </w:sdt>
    </w:sdtContent>
  </w:sdt>
  <w:p w14:paraId="053168D2" w14:textId="77777777" w:rsidR="003D7912" w:rsidRDefault="003D79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90713" w14:textId="77777777" w:rsidR="003E586B" w:rsidRDefault="003E586B" w:rsidP="00467265">
      <w:r>
        <w:separator/>
      </w:r>
    </w:p>
  </w:footnote>
  <w:footnote w:type="continuationSeparator" w:id="0">
    <w:p w14:paraId="67601CBB" w14:textId="77777777" w:rsidR="003E586B" w:rsidRDefault="003E586B" w:rsidP="00467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6A5"/>
    <w:rsid w:val="0001151B"/>
    <w:rsid w:val="0001570B"/>
    <w:rsid w:val="000307B0"/>
    <w:rsid w:val="000B361C"/>
    <w:rsid w:val="000D2BCF"/>
    <w:rsid w:val="000F3C0A"/>
    <w:rsid w:val="0010686C"/>
    <w:rsid w:val="00114E1E"/>
    <w:rsid w:val="00135435"/>
    <w:rsid w:val="00142B9B"/>
    <w:rsid w:val="00156732"/>
    <w:rsid w:val="0015794C"/>
    <w:rsid w:val="00175C83"/>
    <w:rsid w:val="001836DD"/>
    <w:rsid w:val="00195CB6"/>
    <w:rsid w:val="001966DE"/>
    <w:rsid w:val="001B7D61"/>
    <w:rsid w:val="001D228B"/>
    <w:rsid w:val="001D76BA"/>
    <w:rsid w:val="001E48C4"/>
    <w:rsid w:val="001F322D"/>
    <w:rsid w:val="001F4F8F"/>
    <w:rsid w:val="002449EB"/>
    <w:rsid w:val="00261108"/>
    <w:rsid w:val="0028706B"/>
    <w:rsid w:val="00292B04"/>
    <w:rsid w:val="002954EE"/>
    <w:rsid w:val="002B3555"/>
    <w:rsid w:val="002D6AB5"/>
    <w:rsid w:val="002E0D5C"/>
    <w:rsid w:val="002F2667"/>
    <w:rsid w:val="002F2B4E"/>
    <w:rsid w:val="00301EAC"/>
    <w:rsid w:val="003314EB"/>
    <w:rsid w:val="0033703A"/>
    <w:rsid w:val="00362500"/>
    <w:rsid w:val="00365318"/>
    <w:rsid w:val="003B2B89"/>
    <w:rsid w:val="003C1757"/>
    <w:rsid w:val="003C3B68"/>
    <w:rsid w:val="003D7912"/>
    <w:rsid w:val="003E3125"/>
    <w:rsid w:val="003E586B"/>
    <w:rsid w:val="003F5415"/>
    <w:rsid w:val="0043049E"/>
    <w:rsid w:val="00430B5D"/>
    <w:rsid w:val="00467265"/>
    <w:rsid w:val="00481696"/>
    <w:rsid w:val="00493E91"/>
    <w:rsid w:val="0049789A"/>
    <w:rsid w:val="004E06C5"/>
    <w:rsid w:val="00512313"/>
    <w:rsid w:val="005228D8"/>
    <w:rsid w:val="0054296D"/>
    <w:rsid w:val="00544F3D"/>
    <w:rsid w:val="0056068A"/>
    <w:rsid w:val="0056554E"/>
    <w:rsid w:val="00573F3D"/>
    <w:rsid w:val="005C57C0"/>
    <w:rsid w:val="00687673"/>
    <w:rsid w:val="006A14CC"/>
    <w:rsid w:val="006B33A7"/>
    <w:rsid w:val="006F1E9B"/>
    <w:rsid w:val="006F2547"/>
    <w:rsid w:val="00704223"/>
    <w:rsid w:val="00720860"/>
    <w:rsid w:val="00727027"/>
    <w:rsid w:val="00755217"/>
    <w:rsid w:val="00755CF4"/>
    <w:rsid w:val="00777FFB"/>
    <w:rsid w:val="007B0408"/>
    <w:rsid w:val="007C3631"/>
    <w:rsid w:val="007C5F90"/>
    <w:rsid w:val="007E3132"/>
    <w:rsid w:val="007F319F"/>
    <w:rsid w:val="008059F4"/>
    <w:rsid w:val="00810DF1"/>
    <w:rsid w:val="0082056F"/>
    <w:rsid w:val="008468FD"/>
    <w:rsid w:val="008601BB"/>
    <w:rsid w:val="00871B95"/>
    <w:rsid w:val="00894DF1"/>
    <w:rsid w:val="008B39F7"/>
    <w:rsid w:val="008E0DB4"/>
    <w:rsid w:val="008E1C91"/>
    <w:rsid w:val="00904FA9"/>
    <w:rsid w:val="00907065"/>
    <w:rsid w:val="00946296"/>
    <w:rsid w:val="009576C5"/>
    <w:rsid w:val="0097170E"/>
    <w:rsid w:val="00977B6D"/>
    <w:rsid w:val="009922C6"/>
    <w:rsid w:val="009A6CD3"/>
    <w:rsid w:val="009C1D42"/>
    <w:rsid w:val="009E2DF9"/>
    <w:rsid w:val="00A01950"/>
    <w:rsid w:val="00A10AD1"/>
    <w:rsid w:val="00A173A1"/>
    <w:rsid w:val="00A26239"/>
    <w:rsid w:val="00A410A2"/>
    <w:rsid w:val="00A53157"/>
    <w:rsid w:val="00A53ECA"/>
    <w:rsid w:val="00A77B3E"/>
    <w:rsid w:val="00A82F72"/>
    <w:rsid w:val="00A91517"/>
    <w:rsid w:val="00A94C80"/>
    <w:rsid w:val="00A94D30"/>
    <w:rsid w:val="00AA40E5"/>
    <w:rsid w:val="00AC597A"/>
    <w:rsid w:val="00AF30A3"/>
    <w:rsid w:val="00B05444"/>
    <w:rsid w:val="00B45C12"/>
    <w:rsid w:val="00B5574E"/>
    <w:rsid w:val="00B63C9E"/>
    <w:rsid w:val="00B73C90"/>
    <w:rsid w:val="00B77062"/>
    <w:rsid w:val="00BD2B30"/>
    <w:rsid w:val="00BF54DC"/>
    <w:rsid w:val="00C2211D"/>
    <w:rsid w:val="00C274FC"/>
    <w:rsid w:val="00C368C1"/>
    <w:rsid w:val="00C820F3"/>
    <w:rsid w:val="00C92C37"/>
    <w:rsid w:val="00C945A6"/>
    <w:rsid w:val="00CA2A55"/>
    <w:rsid w:val="00CC1A6A"/>
    <w:rsid w:val="00CC68F8"/>
    <w:rsid w:val="00CE33B9"/>
    <w:rsid w:val="00CE6488"/>
    <w:rsid w:val="00CF19E0"/>
    <w:rsid w:val="00CF2754"/>
    <w:rsid w:val="00D06CB9"/>
    <w:rsid w:val="00D17172"/>
    <w:rsid w:val="00D21370"/>
    <w:rsid w:val="00D35024"/>
    <w:rsid w:val="00D82A3D"/>
    <w:rsid w:val="00DC54D3"/>
    <w:rsid w:val="00E56A17"/>
    <w:rsid w:val="00E60C32"/>
    <w:rsid w:val="00E96C1A"/>
    <w:rsid w:val="00EB3C86"/>
    <w:rsid w:val="00EC6B21"/>
    <w:rsid w:val="00EF151C"/>
    <w:rsid w:val="00EF1DEC"/>
    <w:rsid w:val="00EF7E96"/>
    <w:rsid w:val="00F00087"/>
    <w:rsid w:val="00F0109E"/>
    <w:rsid w:val="00F11672"/>
    <w:rsid w:val="00F22DD6"/>
    <w:rsid w:val="00F53FBE"/>
    <w:rsid w:val="00F9520D"/>
    <w:rsid w:val="00FB39B9"/>
    <w:rsid w:val="00FB6669"/>
    <w:rsid w:val="00FE1318"/>
    <w:rsid w:val="00FF0170"/>
    <w:rsid w:val="00FF59E1"/>
    <w:rsid w:val="00FF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E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A14CC"/>
    <w:rPr>
      <w:sz w:val="18"/>
      <w:szCs w:val="18"/>
    </w:rPr>
  </w:style>
  <w:style w:type="character" w:customStyle="1" w:styleId="Char">
    <w:name w:val="批注框文本 Char"/>
    <w:basedOn w:val="a0"/>
    <w:link w:val="a3"/>
    <w:rsid w:val="006A14CC"/>
    <w:rPr>
      <w:sz w:val="18"/>
      <w:szCs w:val="18"/>
    </w:rPr>
  </w:style>
  <w:style w:type="paragraph" w:styleId="a4">
    <w:name w:val="header"/>
    <w:basedOn w:val="a"/>
    <w:link w:val="Char0"/>
    <w:unhideWhenUsed/>
    <w:rsid w:val="004672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67265"/>
    <w:rPr>
      <w:sz w:val="18"/>
      <w:szCs w:val="18"/>
    </w:rPr>
  </w:style>
  <w:style w:type="paragraph" w:styleId="a5">
    <w:name w:val="footer"/>
    <w:basedOn w:val="a"/>
    <w:link w:val="Char1"/>
    <w:uiPriority w:val="99"/>
    <w:unhideWhenUsed/>
    <w:rsid w:val="00467265"/>
    <w:pPr>
      <w:tabs>
        <w:tab w:val="center" w:pos="4153"/>
        <w:tab w:val="right" w:pos="8306"/>
      </w:tabs>
      <w:snapToGrid w:val="0"/>
    </w:pPr>
    <w:rPr>
      <w:sz w:val="18"/>
      <w:szCs w:val="18"/>
    </w:rPr>
  </w:style>
  <w:style w:type="character" w:customStyle="1" w:styleId="Char1">
    <w:name w:val="页脚 Char"/>
    <w:basedOn w:val="a0"/>
    <w:link w:val="a5"/>
    <w:uiPriority w:val="99"/>
    <w:rsid w:val="00467265"/>
    <w:rPr>
      <w:sz w:val="18"/>
      <w:szCs w:val="18"/>
    </w:rPr>
  </w:style>
  <w:style w:type="character" w:styleId="a6">
    <w:name w:val="annotation reference"/>
    <w:basedOn w:val="a0"/>
    <w:semiHidden/>
    <w:unhideWhenUsed/>
    <w:rsid w:val="00C820F3"/>
    <w:rPr>
      <w:sz w:val="16"/>
      <w:szCs w:val="16"/>
    </w:rPr>
  </w:style>
  <w:style w:type="paragraph" w:styleId="a7">
    <w:name w:val="annotation text"/>
    <w:basedOn w:val="a"/>
    <w:link w:val="Char2"/>
    <w:semiHidden/>
    <w:unhideWhenUsed/>
    <w:rsid w:val="00C820F3"/>
    <w:rPr>
      <w:sz w:val="20"/>
      <w:szCs w:val="20"/>
    </w:rPr>
  </w:style>
  <w:style w:type="character" w:customStyle="1" w:styleId="Char2">
    <w:name w:val="批注文字 Char"/>
    <w:basedOn w:val="a0"/>
    <w:link w:val="a7"/>
    <w:semiHidden/>
    <w:rsid w:val="00C820F3"/>
  </w:style>
  <w:style w:type="paragraph" w:styleId="a8">
    <w:name w:val="annotation subject"/>
    <w:basedOn w:val="a7"/>
    <w:next w:val="a7"/>
    <w:link w:val="Char3"/>
    <w:semiHidden/>
    <w:unhideWhenUsed/>
    <w:rsid w:val="00C820F3"/>
    <w:rPr>
      <w:b/>
      <w:bCs/>
    </w:rPr>
  </w:style>
  <w:style w:type="character" w:customStyle="1" w:styleId="Char3">
    <w:name w:val="批注主题 Char"/>
    <w:basedOn w:val="Char2"/>
    <w:link w:val="a8"/>
    <w:semiHidden/>
    <w:rsid w:val="00C820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A14CC"/>
    <w:rPr>
      <w:sz w:val="18"/>
      <w:szCs w:val="18"/>
    </w:rPr>
  </w:style>
  <w:style w:type="character" w:customStyle="1" w:styleId="Char">
    <w:name w:val="批注框文本 Char"/>
    <w:basedOn w:val="a0"/>
    <w:link w:val="a3"/>
    <w:rsid w:val="006A14CC"/>
    <w:rPr>
      <w:sz w:val="18"/>
      <w:szCs w:val="18"/>
    </w:rPr>
  </w:style>
  <w:style w:type="paragraph" w:styleId="a4">
    <w:name w:val="header"/>
    <w:basedOn w:val="a"/>
    <w:link w:val="Char0"/>
    <w:unhideWhenUsed/>
    <w:rsid w:val="004672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67265"/>
    <w:rPr>
      <w:sz w:val="18"/>
      <w:szCs w:val="18"/>
    </w:rPr>
  </w:style>
  <w:style w:type="paragraph" w:styleId="a5">
    <w:name w:val="footer"/>
    <w:basedOn w:val="a"/>
    <w:link w:val="Char1"/>
    <w:uiPriority w:val="99"/>
    <w:unhideWhenUsed/>
    <w:rsid w:val="00467265"/>
    <w:pPr>
      <w:tabs>
        <w:tab w:val="center" w:pos="4153"/>
        <w:tab w:val="right" w:pos="8306"/>
      </w:tabs>
      <w:snapToGrid w:val="0"/>
    </w:pPr>
    <w:rPr>
      <w:sz w:val="18"/>
      <w:szCs w:val="18"/>
    </w:rPr>
  </w:style>
  <w:style w:type="character" w:customStyle="1" w:styleId="Char1">
    <w:name w:val="页脚 Char"/>
    <w:basedOn w:val="a0"/>
    <w:link w:val="a5"/>
    <w:uiPriority w:val="99"/>
    <w:rsid w:val="00467265"/>
    <w:rPr>
      <w:sz w:val="18"/>
      <w:szCs w:val="18"/>
    </w:rPr>
  </w:style>
  <w:style w:type="character" w:styleId="a6">
    <w:name w:val="annotation reference"/>
    <w:basedOn w:val="a0"/>
    <w:semiHidden/>
    <w:unhideWhenUsed/>
    <w:rsid w:val="00C820F3"/>
    <w:rPr>
      <w:sz w:val="16"/>
      <w:szCs w:val="16"/>
    </w:rPr>
  </w:style>
  <w:style w:type="paragraph" w:styleId="a7">
    <w:name w:val="annotation text"/>
    <w:basedOn w:val="a"/>
    <w:link w:val="Char2"/>
    <w:semiHidden/>
    <w:unhideWhenUsed/>
    <w:rsid w:val="00C820F3"/>
    <w:rPr>
      <w:sz w:val="20"/>
      <w:szCs w:val="20"/>
    </w:rPr>
  </w:style>
  <w:style w:type="character" w:customStyle="1" w:styleId="Char2">
    <w:name w:val="批注文字 Char"/>
    <w:basedOn w:val="a0"/>
    <w:link w:val="a7"/>
    <w:semiHidden/>
    <w:rsid w:val="00C820F3"/>
  </w:style>
  <w:style w:type="paragraph" w:styleId="a8">
    <w:name w:val="annotation subject"/>
    <w:basedOn w:val="a7"/>
    <w:next w:val="a7"/>
    <w:link w:val="Char3"/>
    <w:semiHidden/>
    <w:unhideWhenUsed/>
    <w:rsid w:val="00C820F3"/>
    <w:rPr>
      <w:b/>
      <w:bCs/>
    </w:rPr>
  </w:style>
  <w:style w:type="character" w:customStyle="1" w:styleId="Char3">
    <w:name w:val="批注主题 Char"/>
    <w:basedOn w:val="Char2"/>
    <w:link w:val="a8"/>
    <w:semiHidden/>
    <w:rsid w:val="00C82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30</Pages>
  <Words>6804</Words>
  <Characters>38788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40</cp:revision>
  <dcterms:created xsi:type="dcterms:W3CDTF">2020-10-08T11:41:00Z</dcterms:created>
  <dcterms:modified xsi:type="dcterms:W3CDTF">2020-11-20T10:37:00Z</dcterms:modified>
</cp:coreProperties>
</file>