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Methodology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76585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COVID-19 disease and autoimmune disorders: A mutual pathway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lang w:val="it-IT"/>
        </w:rPr>
        <w:t xml:space="preserve">Al-Beltagi M </w:t>
      </w:r>
      <w:r>
        <w:rPr>
          <w:rFonts w:ascii="Book Antiqua" w:hAnsi="Book Antiqua" w:eastAsia="Book Antiqua" w:cs="Book Antiqua"/>
          <w:i/>
          <w:color w:val="000000"/>
          <w:lang w:val="it-IT"/>
        </w:rPr>
        <w:t>et al</w:t>
      </w:r>
      <w:r>
        <w:rPr>
          <w:rFonts w:ascii="Book Antiqua" w:hAnsi="Book Antiqua" w:eastAsia="Book Antiqua" w:cs="Book Antiqua"/>
          <w:color w:val="000000"/>
          <w:lang w:val="it-IT"/>
        </w:rPr>
        <w:t xml:space="preserve">. </w:t>
      </w:r>
      <w:r>
        <w:rPr>
          <w:rFonts w:ascii="Book Antiqua" w:hAnsi="Book Antiqua" w:eastAsia="Book Antiqua" w:cs="Book Antiqua"/>
          <w:color w:val="000000"/>
        </w:rPr>
        <w:t>COVID-19 and autoimmune disorders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Mohammed Al-Beltagi, Nermin Kamal Saeed, Adel Salah Bediwy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Mohammed Al-Beltagi,</w:t>
      </w:r>
      <w:r>
        <w:rPr>
          <w:rFonts w:ascii="Book Antiqua" w:hAnsi="Book Antiqua" w:eastAsia="Book Antiqua" w:cs="Book Antiqua"/>
          <w:bCs/>
          <w:color w:val="000000"/>
        </w:rPr>
        <w:t xml:space="preserve"> Department of </w:t>
      </w:r>
      <w:r>
        <w:rPr>
          <w:rFonts w:ascii="Book Antiqua" w:hAnsi="Book Antiqua" w:eastAsia="Book Antiqua" w:cs="Book Antiqua"/>
          <w:color w:val="000000"/>
        </w:rPr>
        <w:t>Pediatrics, Faculty of Medicine, Tanta University, Tanta 31527, Algharbia,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Mohammed Al-Beltagi, </w:t>
      </w:r>
      <w:r>
        <w:rPr>
          <w:rFonts w:ascii="Book Antiqua" w:hAnsi="Book Antiqua" w:eastAsia="Book Antiqua" w:cs="Book Antiqua"/>
          <w:bCs/>
          <w:color w:val="000000"/>
        </w:rPr>
        <w:t>Department of</w:t>
      </w:r>
      <w:r>
        <w:rPr>
          <w:rFonts w:ascii="Book Antiqua" w:hAnsi="Book Antiqua" w:eastAsia="Book Antiqua" w:cs="Book Antiqua"/>
          <w:color w:val="000000"/>
        </w:rPr>
        <w:t xml:space="preserve"> Pediatrics, University Medical Center, King Abdulla Medical City, Arabian Gulf University, Dr. Sulaiman Al-Habib Medical Group, Manama 26671, Manama, Bahrain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Nermin Kamal Saeed, </w:t>
      </w:r>
      <w:r>
        <w:rPr>
          <w:rFonts w:ascii="Book Antiqua" w:hAnsi="Book Antiqua" w:eastAsia="Book Antiqua" w:cs="Book Antiqua"/>
          <w:color w:val="000000"/>
        </w:rPr>
        <w:t>Medical Microbiology Section, Department of Pathology, Salmaniya Medical Complex, Ministry of Health, Kingdom of Bahrain, Manama 12, Manama, Bahrain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Nermin Kamal Saeed, </w:t>
      </w:r>
      <w:r>
        <w:rPr>
          <w:rFonts w:ascii="Book Antiqua" w:hAnsi="Book Antiqua" w:eastAsia="Book Antiqua" w:cs="Book Antiqua"/>
          <w:color w:val="000000"/>
        </w:rPr>
        <w:t>Microbiology Section, Department of Pathology, Irish Royal College of Surgeon, Bahrain, Busaiteen 15503, Muharraq, Bahrain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Adel Salah Bediwy, </w:t>
      </w:r>
      <w:r>
        <w:rPr>
          <w:rFonts w:ascii="Book Antiqua" w:hAnsi="Book Antiqua" w:eastAsia="Book Antiqua" w:cs="Book Antiqua"/>
          <w:bCs/>
          <w:color w:val="000000"/>
        </w:rPr>
        <w:t>Department of</w:t>
      </w:r>
      <w:r>
        <w:rPr>
          <w:rFonts w:ascii="Book Antiqua" w:hAnsi="Book Antiqua" w:eastAsia="Book Antiqua" w:cs="Book Antiqua"/>
          <w:color w:val="000000"/>
        </w:rPr>
        <w:t xml:space="preserve"> Chest Disease, Faculty of Medicine, Tanta University, Tanta 31527, Algharbia,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Adel Salah Bediwy, </w:t>
      </w:r>
      <w:r>
        <w:rPr>
          <w:rFonts w:ascii="Book Antiqua" w:hAnsi="Book Antiqua" w:eastAsia="Book Antiqua" w:cs="Book Antiqua"/>
          <w:bCs/>
          <w:color w:val="000000"/>
        </w:rPr>
        <w:t>Department of</w:t>
      </w:r>
      <w:r>
        <w:rPr>
          <w:rFonts w:ascii="Book Antiqua" w:hAnsi="Book Antiqua" w:eastAsia="Book Antiqua" w:cs="Book Antiqua"/>
          <w:color w:val="000000"/>
        </w:rPr>
        <w:t xml:space="preserve"> Chest Disease, University Medical Center, King Abdulla Medical City, Arabian Gulf University, Dr. Sulaiman Al-Habib Medical Group, Manama 26671, Manama, Bahrain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Al-Biltagi M, Saeed NK, and Bediwy AS collected the data and wrote and revised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Mohammed Al-Beltagi, MBChB, MD, MSc, PhD, Chairman, Professor, </w:t>
      </w:r>
      <w:r>
        <w:rPr>
          <w:rFonts w:ascii="Book Antiqua" w:hAnsi="Book Antiqua" w:eastAsia="Book Antiqua" w:cs="Book Antiqua"/>
          <w:bCs/>
          <w:color w:val="000000"/>
        </w:rPr>
        <w:t>Department of</w:t>
      </w:r>
      <w:r>
        <w:rPr>
          <w:rFonts w:ascii="Book Antiqua" w:hAnsi="Book Antiqua" w:eastAsia="Book Antiqua" w:cs="Book Antiqua"/>
          <w:color w:val="000000"/>
        </w:rPr>
        <w:t xml:space="preserve"> Pediatrics, Faculty of Medicine, Tanta University, Al Bahr street, Medical Complex, Tanta 31527, Algharbia, Egypt. mbelrem@hotmail.com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21, 2022</w:t>
      </w:r>
    </w:p>
    <w:p>
      <w:pPr>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June 17,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July 6,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cs="Book Antiqua"/>
          <w:bCs/>
          <w:color w:val="000000"/>
          <w:lang w:eastAsia="zh-CN"/>
        </w:rPr>
        <w:t>July 20,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Coronavirus disease 2019 (COVID-19) is a real challenge for humanity with high morbidity and mortality. Despite being primarily a respiratory illness, COVID-19 can affect nearly every human body tissue, causing many diseases. After viral infection, the immune system can recognize the viral antigens presented by the immune cells. This immune response is usually controlled and terminated once the infection is aborted. Nevertheless, in some patients, the immune reaction becomes out of control with the development of autoimmune diseases. Several human tissue antigens showed a strong response with antibodies directed against many severe acute respiratory syndrome coronavirus 2 (SARS-CoV-2) proteins, such as SARS-CoV-2 S, N, and autoimmune target proteins. The immunogenic effects of SARS-CoV-2 are due to the sizeable viral RNA molecules with interrupted transcription increasing the pool of epitopes with increased chances of molecular mimicry and interaction with the host immune system, the overlap between some viral and human peptides, the viral induced-tissue damage, and the robust and complex binding between sACE-2 and SARS-CoV-2 S protein. Consequently, COVID-19 and its vaccine may trigger the development of many autoimmune diseases in a predisposed patient. This review discusses the mutual relation between COVID-19 and autoimmune diseases, their interactive effects on each other, the role of the COVID-19 vaccine in triggering autoimmune diseases, the factors affecting the severity of COVID-19 in patients suffering from autoimmune diseases, and the different ways to minimize the risk of COVID-19 in patients with autoimmune diseases.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 COVID-19; SARS-CoV-2; Autoimmune Diseases; Vaccines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Al-Beltagi M, Saeed NK, Bediwy AS. COVID-19 disease and autoimmune disorders: A mutual pathway. </w:t>
      </w:r>
      <w:r>
        <w:rPr>
          <w:rFonts w:ascii="Book Antiqua" w:hAnsi="Book Antiqua" w:eastAsia="Book Antiqua" w:cs="Book Antiqua"/>
          <w:i/>
          <w:iCs/>
          <w:color w:val="000000"/>
        </w:rPr>
        <w:t>World J Methodol</w:t>
      </w:r>
      <w:r>
        <w:rPr>
          <w:rFonts w:ascii="Book Antiqua" w:hAnsi="Book Antiqua" w:eastAsia="Book Antiqua" w:cs="Book Antiqua"/>
          <w:color w:val="000000"/>
        </w:rPr>
        <w:t xml:space="preserve"> 2022; </w:t>
      </w:r>
      <w:bookmarkStart w:id="0" w:name="OLE_LINK1"/>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200-223</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https://www.wjgnet.com/2222-0682/full/v1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200</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https://dx.doi.org/10.5662/wjm.v1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bookmarkEnd w:id="0"/>
      <w:r>
        <w:rPr>
          <w:rFonts w:hint="default" w:ascii="Book Antiqua" w:hAnsi="Book Antiqua" w:eastAsia="Book Antiqua" w:cs="Book Antiqua"/>
          <w:color w:val="000000"/>
          <w:kern w:val="0"/>
          <w:sz w:val="24"/>
          <w:szCs w:val="24"/>
          <w:lang w:val="en-US" w:eastAsia="zh-CN"/>
        </w:rPr>
        <w:t>200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There is a mutual relation between coronavirus disease 2019 (COVID-19) and autoimmune diseases. Patients with immune deficiencies or autoimmune disorders are at a higher risk for infection with COVID-19, as they are frequently treated with anti-cytokine, glucocorticoids, and immunosuppressive drugs. Meanwhile, COVID-19 and its vaccine could trigger the development of autoimmune diseases. Therefore, a multi-purpose comprehensive social and family program with exercise and psychological support is highly needed for patients with autoimmune disorders to lessen the harmful effects of social isolation impeded during the COVID-19.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coronavirus disease 2019 (COVID-19), with its global pandemic, which started with the first reported case in December 2019, is a real challenge for humanity. These challenges are due to the uncertainty about the origin of the virus, its rapid transmission, the difference in racial susceptibility, the wide variety of clinical presentations, the conflict in diagnosis, the rapid mutations that continuously elaborate, the disparity of the treatment regimens in the different parts of the world, and the high morbidity and mortality rates</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virus that causes COVID-19, called severe acute respiratory syndrome coronavirus 2 (SARS-CoV-2), is a member of the beta coronaviruses group. This group is a part of a Coronaviridae family with spherical, positive-sense, non-segmented, single-stranded, and large (100–160 nm) RNA viruses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SARS-CoV-2 is a single-stranded RNA virus with a positive sense and a unique pleomorphic or spherical, non-segmented envelope with distinctive crown-shaped peplomers or spikes</w:t>
      </w:r>
      <w:r>
        <w:rPr>
          <w:rFonts w:ascii="Book Antiqua" w:hAnsi="Book Antiqua" w:eastAsia="Book Antiqua" w:cs="Book Antiqua"/>
          <w:color w:val="000000"/>
          <w:vertAlign w:val="superscript"/>
        </w:rPr>
        <w:t>[3]</w:t>
      </w:r>
      <w:r>
        <w:rPr>
          <w:rFonts w:ascii="Book Antiqua" w:hAnsi="Book Antiqua" w:eastAsia="Book Antiqua" w:cs="Book Antiqua"/>
          <w:color w:val="000000"/>
        </w:rPr>
        <w:t>. It has four main structural proteins: spike protein (S), small envelope glycoprotein (E), membrane glycoprotein (M), and nucleocapsid protein (N). Other several accessory proteins are present and have particular functions. S protein is a sizeable trimeric glycoprotein that facilitates viral binding to host cells through binding to angiotensin-converting enzyme II receptors with its two non-covalently associated subunits. The first subunit (S1) binds to angiotensin-converting enzyme II (ACE2) with its subunit receptor-binding domain (RBD). The second subunit (S2 subunit) controls the fusogenic ability of the virus-cell membrane and fixes the S protein to the cell membrane</w:t>
      </w:r>
      <w:r>
        <w:rPr>
          <w:rFonts w:ascii="Book Antiqua" w:hAnsi="Book Antiqua" w:eastAsia="Book Antiqua" w:cs="Book Antiqua"/>
          <w:color w:val="000000"/>
          <w:vertAlign w:val="superscript"/>
        </w:rPr>
        <w:t>[4]</w:t>
      </w:r>
      <w:r>
        <w:rPr>
          <w:rFonts w:ascii="Book Antiqua" w:hAnsi="Book Antiqua" w:eastAsia="Book Antiqua" w:cs="Book Antiqua"/>
          <w:color w:val="000000"/>
        </w:rPr>
        <w:t>. The E protein is a small envelope glycoprotein of three variants, participates in viral assembly and virion release, and plays a critical role in the virus pathogenesis. M glycoprotein shapes the viral envelope and is accountable for transmembrane nutrient transporting and bud release. N protein is formed from the matrix protein and is present near the viral nucleic acid material within a capsid to help pack the viral RNA genome inside the viral envelope. This process is a fundamental component of the self-assembly and replication of the virus</w:t>
      </w:r>
      <w:r>
        <w:rPr>
          <w:rFonts w:ascii="Book Antiqua" w:hAnsi="Book Antiqua" w:eastAsia="Book Antiqua" w:cs="Book Antiqua"/>
          <w:color w:val="000000"/>
          <w:vertAlign w:val="superscript"/>
        </w:rPr>
        <w:t>[5,6]</w:t>
      </w:r>
      <w:r>
        <w:rPr>
          <w:rFonts w:ascii="Book Antiqua" w:hAnsi="Book Antiqua" w:eastAsia="Book Antiqua" w:cs="Book Antiqua"/>
          <w:color w:val="000000"/>
        </w:rPr>
        <w:t>. The virus's genome encodes for the four essential structural proteins (S, M, E, and N), hemagglutinin esterase, and another six accessory genes occupying the main part of the viral genome (about two-thirds). There are three well-defined variants of SARS-CoV-2: A, B, and C, according to their genomic differences</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PATHOGENESIS AND IMMUNOGENICITY Of SARS-CoV-2</w:t>
      </w:r>
    </w:p>
    <w:p>
      <w:pPr>
        <w:spacing w:line="360" w:lineRule="auto"/>
        <w:jc w:val="both"/>
        <w:rPr>
          <w:rFonts w:ascii="Book Antiqua" w:hAnsi="Book Antiqua"/>
        </w:rPr>
      </w:pPr>
      <w:r>
        <w:rPr>
          <w:rFonts w:ascii="Book Antiqua" w:hAnsi="Book Antiqua" w:eastAsia="Book Antiqua" w:cs="Book Antiqua"/>
          <w:color w:val="000000"/>
        </w:rPr>
        <w:t>Despite being primarily a respiratory illness, COVID-19 can affect nearly every human body tissue, causing a broad range of illnesses. Similar to SARS-CoV, SARS-CoV-2 uses ACE2 receptors to enter the host cells. It uses the surface S glycoprotein with its two domains (S1 and S2) to bind at the RBD with the ACE2 receptor and fuse the viral envelope membrane with the cell membrane. However, SARS-CoV-2 S proteins bind stronger with human ACE2 receptors than SARS</w:t>
      </w:r>
      <w:r>
        <w:rPr>
          <w:rFonts w:ascii="Book Antiqua" w:hAnsi="Book Antiqua" w:eastAsia="Book Antiqua" w:cs="Book Antiqua"/>
          <w:color w:val="000000"/>
          <w:vertAlign w:val="superscript"/>
        </w:rPr>
        <w:t>[8]</w:t>
      </w:r>
      <w:r>
        <w:rPr>
          <w:rFonts w:ascii="Book Antiqua" w:hAnsi="Book Antiqua" w:eastAsia="Book Antiqua" w:cs="Book Antiqua"/>
          <w:color w:val="000000"/>
        </w:rPr>
        <w:t>. These spike proteins have high antigenicity, as indicated by the elevated plasma anti-S neutralizing antibodies levels in convalescent patients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body localization and expression of ACE2 receptors could determine the potential target organs of SARS-CoV-2 infection and outline the disease progression and clinical consequences. ACE2 receptors were first reported in the heart, kidneys, and type-I and II alveolar cells. Then, recently high expression of ACE2 receptors was reported in the brain, eyes, nasal and oral mucosa, thyroid, esophageal epithelium, gastric mucosa, liver, cholangiocytes, pancreas, the smooth muscle cells, and enterocyte from the small intestine to the colon, skin, testis, ovary, uterus, vagina, and urinary bladder</w:t>
      </w:r>
      <w:r>
        <w:rPr>
          <w:rFonts w:ascii="Book Antiqua" w:hAnsi="Book Antiqua" w:eastAsia="Book Antiqua" w:cs="Book Antiqua"/>
          <w:color w:val="000000"/>
          <w:vertAlign w:val="superscript"/>
        </w:rPr>
        <w:t>[10,11]</w:t>
      </w:r>
      <w:r>
        <w:rPr>
          <w:rFonts w:ascii="Book Antiqua" w:hAnsi="Book Antiqua" w:eastAsia="Book Antiqua" w:cs="Book Antiqua"/>
          <w:color w:val="000000"/>
        </w:rPr>
        <w:t>. All these organs should be considered as a potential target for SARS-CoV-2 infection. ACE2 receptor expression may be absent in the bone marrow, lymph nodes, thymus, spleen, and numerous immune system cells</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patients' differences in ACE2 receptor distribution and ACE2-SARS-CoV-2 mutual interactions could affect the disease pathophysiology, progression, and consequences. Many factors could affect ACE2 receptors distribution, including heritability, patient demographics, lifestyle, comorbidities, and drugs</w:t>
      </w:r>
      <w:r>
        <w:rPr>
          <w:rFonts w:ascii="Book Antiqua" w:hAnsi="Book Antiqua" w:eastAsia="Book Antiqua" w:cs="Book Antiqua"/>
          <w:color w:val="000000"/>
          <w:vertAlign w:val="superscript"/>
        </w:rPr>
        <w:t>[13]</w:t>
      </w:r>
      <w:r>
        <w:rPr>
          <w:rFonts w:ascii="Book Antiqua" w:hAnsi="Book Antiqua" w:eastAsia="Book Antiqua" w:cs="Book Antiqua"/>
          <w:color w:val="000000"/>
        </w:rPr>
        <w:t>. Meanwhile, soluble ACE-2 (sACE-2) is found in the serum or plasma due to shedding from the cell surface. These sACE-2 strongly interact with SARS-CoV-2 S protein and vasopressin to initiate receptor-mediated endocytosis, enabling SARS-CoV-2 to enter the host cells</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After viral entry into the body, it attaches to the mucosal cell, entering the cell either at the plasma membrane or the endosome through receptor-triggered endocytosis</w:t>
      </w:r>
      <w:r>
        <w:rPr>
          <w:rFonts w:ascii="Book Antiqua" w:hAnsi="Book Antiqua" w:eastAsia="Book Antiqua" w:cs="Book Antiqua"/>
          <w:color w:val="000000"/>
          <w:vertAlign w:val="superscript"/>
        </w:rPr>
        <w:t>[15,16]</w:t>
      </w:r>
      <w:r>
        <w:rPr>
          <w:rFonts w:ascii="Book Antiqua" w:hAnsi="Book Antiqua" w:eastAsia="Book Antiqua" w:cs="Book Antiqua"/>
          <w:color w:val="000000"/>
        </w:rPr>
        <w:t>. The receptor-dependent endocytosis starts by latching the RBD part of the S1 protein of the viral envelope to a pocket in the ACE2 receptor, fixing the virus to the cell membrane. Then, the transmembrane protease serine 2 present near ACE2 receptors cleaves a protein between the S1 and S2 units in a specific location, with the help of the Furin enzyme, which enables the viral entry into the cell after binding. The enzymatically induced cutting of S protein exposes previously hidden parts of the S protein, which undergo a series of remarkable conformational changes and more fixation into the cell membrane. Once inserted, S proteins pull back on themselves, pulling the membranes of the cell and the virus together to fuse. When the viral envelope starts to merge with the host cell membrane, it creates a fusion pore that allows the virus to release its genetic material into the cell cytoplasm of the infected cell</w:t>
      </w:r>
      <w:r>
        <w:rPr>
          <w:rFonts w:ascii="Book Antiqua" w:hAnsi="Book Antiqua" w:eastAsia="Book Antiqua" w:cs="Book Antiqua"/>
          <w:color w:val="000000"/>
          <w:vertAlign w:val="superscript"/>
        </w:rPr>
        <w:t>[17,18]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After receptor engagement and viral replication inside the affected epithelial cells of the nasal cavity, there will be an initial asymptomatic phase for one to two days. During this phase, the virus continues to replicate and multiply without significant resistance by the innate cellular immunity. After this initial stage, the symptoms appear from 2-14 d. Once the SARS CoV-2 virus spreads to the lower respiratory tract, it stimulates a vigorous innate immune response with a more significant pro-inflammatory response that may progress to viral sepsis and other consequences of acute respiratory distress syndrome that may end with multisystem organ failures and even death</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u w:val="single"/>
        </w:rPr>
      </w:pPr>
    </w:p>
    <w:p>
      <w:pPr>
        <w:spacing w:line="360" w:lineRule="auto"/>
        <w:jc w:val="both"/>
        <w:rPr>
          <w:rFonts w:ascii="Book Antiqua" w:hAnsi="Book Antiqua"/>
          <w:i/>
        </w:rPr>
      </w:pPr>
      <w:r>
        <w:rPr>
          <w:rFonts w:ascii="Book Antiqua" w:hAnsi="Book Antiqua" w:eastAsia="Book Antiqua" w:cs="Book Antiqua"/>
          <w:b/>
          <w:bCs/>
          <w:i/>
          <w:color w:val="000000"/>
        </w:rPr>
        <w:t>Viral antigen presentation</w:t>
      </w:r>
    </w:p>
    <w:p>
      <w:pPr>
        <w:spacing w:line="360" w:lineRule="auto"/>
        <w:jc w:val="both"/>
        <w:rPr>
          <w:rFonts w:ascii="Book Antiqua" w:hAnsi="Book Antiqua"/>
        </w:rPr>
      </w:pPr>
      <w:r>
        <w:rPr>
          <w:rFonts w:ascii="Book Antiqua" w:hAnsi="Book Antiqua" w:eastAsia="Book Antiqua" w:cs="Book Antiqua"/>
          <w:color w:val="000000"/>
        </w:rPr>
        <w:t>After viral infection, T lymphocytes can recognize the viral antigens presented by major histocompatibility complex (MHC) class I on the surface of all the nucleated human cells and the platelets. This step is crucial for cytokine release and promotes CD8+ T cells cytotoxic activity. However, MHC class II can occasionally present the viral epitopes to CD4+ T cells</w:t>
      </w:r>
      <w:r>
        <w:rPr>
          <w:rFonts w:ascii="Book Antiqua" w:hAnsi="Book Antiqua" w:eastAsia="Book Antiqua" w:cs="Book Antiqua"/>
          <w:color w:val="000000"/>
          <w:vertAlign w:val="superscript"/>
        </w:rPr>
        <w:t>[20,21]</w:t>
      </w:r>
      <w:r>
        <w:rPr>
          <w:rFonts w:ascii="Book Antiqua" w:hAnsi="Book Antiqua" w:eastAsia="Book Antiqua" w:cs="Book Antiqua"/>
          <w:color w:val="000000"/>
        </w:rPr>
        <w:t xml:space="preserve">. The human leukocyte antigens (HLA) association is not very well-identified for SARS-CoV-2 infection, which could be crucial for preventing and treating COVID-19. However, a study by Tomita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showed that patients with HLA genotypes (HLA-A*11:01 or HLA-A*24:02) might efficiently produce T-cell-mediated immune responses to SARS-CoV-2 than patients with HLA-A*02:01. At the same time, reports documented the ability of SARS-CoV-2 to inhibit the expression of HLA-antigens. Giamarellos-Bourboulis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showed that the plasma-derived from patients with severe SARS-CoV-2 infection could inhibit the expression of HLA-DR on CD14+ monocytes, which could partially be reversed by Tocilizumab (IL-6 blocker), indicating the role of hyper-inflammation and the sustained cytokine production in inducing this immune dysregulation.</w:t>
      </w:r>
    </w:p>
    <w:p>
      <w:pPr>
        <w:spacing w:line="360" w:lineRule="auto"/>
        <w:jc w:val="both"/>
        <w:rPr>
          <w:rFonts w:ascii="Book Antiqua" w:hAnsi="Book Antiqua" w:eastAsia="Book Antiqua" w:cs="Book Antiqua"/>
          <w:b/>
          <w:bCs/>
          <w:color w:val="000000"/>
          <w:u w:val="single"/>
        </w:rPr>
      </w:pPr>
    </w:p>
    <w:p>
      <w:pPr>
        <w:spacing w:line="360" w:lineRule="auto"/>
        <w:jc w:val="both"/>
        <w:rPr>
          <w:rFonts w:ascii="Book Antiqua" w:hAnsi="Book Antiqua"/>
          <w:i/>
        </w:rPr>
      </w:pPr>
      <w:r>
        <w:rPr>
          <w:rFonts w:ascii="Book Antiqua" w:hAnsi="Book Antiqua" w:eastAsia="Book Antiqua" w:cs="Book Antiqua"/>
          <w:b/>
          <w:bCs/>
          <w:i/>
          <w:color w:val="000000"/>
        </w:rPr>
        <w:t>The innate immunity</w:t>
      </w:r>
    </w:p>
    <w:p>
      <w:pPr>
        <w:spacing w:line="360" w:lineRule="auto"/>
        <w:jc w:val="both"/>
        <w:rPr>
          <w:rFonts w:ascii="Book Antiqua" w:hAnsi="Book Antiqua"/>
        </w:rPr>
      </w:pPr>
      <w:r>
        <w:rPr>
          <w:rFonts w:ascii="Book Antiqua" w:hAnsi="Book Antiqua" w:eastAsia="Book Antiqua" w:cs="Book Antiqua"/>
          <w:color w:val="000000"/>
        </w:rPr>
        <w:t>The immune responses to SARS-CoV-2 start with the innate immune response by the interferon (IFN)-mediated pathways and the adaptive cellular and humeral immunity through the T lymphocyte and the antibody-mediated pathways. However, SARS CoV-2 can antagonize the IFN-mediated antiviral responses, allowing viral replication with a high early viral load and transmissibility</w:t>
      </w:r>
      <w:r>
        <w:rPr>
          <w:rFonts w:ascii="Book Antiqua" w:hAnsi="Book Antiqua" w:eastAsia="Book Antiqua" w:cs="Book Antiqua"/>
          <w:color w:val="000000"/>
          <w:vertAlign w:val="superscript"/>
        </w:rPr>
        <w:t>[24]</w:t>
      </w:r>
      <w:r>
        <w:rPr>
          <w:rFonts w:ascii="Book Antiqua" w:hAnsi="Book Antiqua" w:eastAsia="Book Antiqua" w:cs="Book Antiqua"/>
          <w:color w:val="000000"/>
        </w:rPr>
        <w:t>. The innate immune response to SARS-CoV-2 infection in the respiratory tract is mediated through alveolar macrophages and dendritic cells, inducing a cascade of inflammation to restrict virus replication effectively. This cascade of inflammation arises from the release of pro-inflammatory cytokines, particularly IL-18 and IL-1β, which explains the distinguished characteristic of neutrophilia and leukopenia commonly observed in patients with severe COVID-19</w:t>
      </w:r>
      <w:r>
        <w:rPr>
          <w:rFonts w:ascii="Book Antiqua" w:hAnsi="Book Antiqua" w:eastAsia="Book Antiqua" w:cs="Book Antiqua"/>
          <w:color w:val="000000"/>
          <w:vertAlign w:val="superscript"/>
        </w:rPr>
        <w:t>[25]</w:t>
      </w:r>
      <w:r>
        <w:rPr>
          <w:rFonts w:ascii="Book Antiqua" w:hAnsi="Book Antiqua" w:eastAsia="Book Antiqua" w:cs="Book Antiqua"/>
          <w:color w:val="000000"/>
        </w:rPr>
        <w:t>. The released inflammatory mediators recruit T lymphocytes and monocytes primarily, but not neutrophils, to the site of infection, which explains the lymphopenia and the raised neutrophil-lymphocyte ratio observed in most patients with COVID-19</w:t>
      </w:r>
      <w:r>
        <w:rPr>
          <w:rFonts w:ascii="Book Antiqua" w:hAnsi="Book Antiqua" w:eastAsia="Book Antiqua" w:cs="Book Antiqua"/>
          <w:color w:val="000000"/>
          <w:vertAlign w:val="superscript"/>
        </w:rPr>
        <w:t>[26]</w:t>
      </w:r>
      <w:r>
        <w:rPr>
          <w:rFonts w:ascii="Book Antiqua" w:hAnsi="Book Antiqua" w:eastAsia="Book Antiqua" w:cs="Book Antiqua"/>
          <w:color w:val="000000"/>
        </w:rPr>
        <w:t>. However, this induced inflammatory cascade plays a significant role in the pathogenesis of severe organ injury and adverse disease outcomes</w:t>
      </w:r>
      <w:r>
        <w:rPr>
          <w:rFonts w:ascii="Book Antiqua" w:hAnsi="Book Antiqua" w:eastAsia="Book Antiqua" w:cs="Book Antiqua"/>
          <w:color w:val="000000"/>
          <w:vertAlign w:val="superscript"/>
        </w:rPr>
        <w:t>[27]</w:t>
      </w:r>
      <w:r>
        <w:rPr>
          <w:rFonts w:ascii="Book Antiqua" w:hAnsi="Book Antiqua" w:eastAsia="Book Antiqua" w:cs="Book Antiqua"/>
          <w:color w:val="000000"/>
        </w:rPr>
        <w:t>. The differences in patients' susceptibility to coronavirus infection may be related to the differences in the Mannose-binding lectin (MBL) protein, which has a significant role in pattern-recognition molecules, one of the first-line host defense mechanisms against SARS-CoV-2 infections</w:t>
      </w:r>
      <w:r>
        <w:rPr>
          <w:rFonts w:ascii="Book Antiqua" w:hAnsi="Book Antiqua" w:eastAsia="Book Antiqua" w:cs="Book Antiqua"/>
          <w:color w:val="000000"/>
          <w:vertAlign w:val="superscript"/>
        </w:rPr>
        <w:t>[28]</w:t>
      </w:r>
      <w:r>
        <w:rPr>
          <w:rFonts w:ascii="Book Antiqua" w:hAnsi="Book Antiqua" w:eastAsia="Book Antiqua" w:cs="Book Antiqua"/>
          <w:color w:val="000000"/>
        </w:rPr>
        <w:t>. MBL pathway activates the complement pathway that promotes thrombosis and coagulopathy in severe COVID-19</w:t>
      </w:r>
      <w:r>
        <w:rPr>
          <w:rFonts w:ascii="Book Antiqua" w:hAnsi="Book Antiqua" w:eastAsia="Book Antiqua" w:cs="Book Antiqua"/>
          <w:color w:val="000000"/>
          <w:vertAlign w:val="superscript"/>
        </w:rPr>
        <w:t>[29]</w:t>
      </w:r>
      <w:r>
        <w:rPr>
          <w:rFonts w:ascii="Book Antiqua" w:hAnsi="Book Antiqua" w:eastAsia="Book Antiqua" w:cs="Book Antiqua"/>
          <w:color w:val="000000"/>
        </w:rPr>
        <w:t>. The viral RNA also activates Toll-Like Receptor 3, 7, 8, and 9, which accordingly activates the pathway including Nuclear Factor kappa B (NF-κB)</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immune response is usually controlled and terminated once the infection is aborted. Nevertheless, in some patients, the immune reaction becomes out of control with excessive unwanted response ending with a cytokine storm with a low level of IFN in early-stage and high levels in late-stage, an excessive increase of interleukin (IL)-6, IL-2, IL-7, and IL-10, massive increase of granulocyte-macrophage colony-stimulating factor (GM-CSF), Macrophage Inflammatory Protein 1α (MIP-1α), Tumor Necrosis Factor-alpha (TNF-α), plasma-induced protein 10 (IP-10), monocyte chemotactic protein-1 (MCP-1), and Inflammatory Protein 1α (MIP-1α)</w:t>
      </w:r>
      <w:r>
        <w:rPr>
          <w:rFonts w:ascii="Book Antiqua" w:hAnsi="Book Antiqua" w:eastAsia="Book Antiqua" w:cs="Book Antiqua"/>
          <w:color w:val="000000"/>
          <w:vertAlign w:val="superscript"/>
        </w:rPr>
        <w:t>[31-33]</w:t>
      </w:r>
      <w:r>
        <w:rPr>
          <w:rFonts w:ascii="Book Antiqua" w:hAnsi="Book Antiqua" w:eastAsia="Book Antiqua" w:cs="Book Antiqua"/>
          <w:color w:val="000000"/>
        </w:rPr>
        <w:t>. This deviated immune response's exact mechanism is unknown but may be related to the antagonistic effects of viral N protein on the interferon signaling pathway. Interferons-mediated innate immunity is the first defense mechanism against viral infections, including COVID-19, through activating macrophages and natural killer (NK) cells, which destroy the virus-infected cells</w:t>
      </w:r>
      <w:r>
        <w:rPr>
          <w:rFonts w:ascii="Book Antiqua" w:hAnsi="Book Antiqua" w:eastAsia="Book Antiqua" w:cs="Book Antiqua"/>
          <w:color w:val="000000"/>
          <w:vertAlign w:val="superscript"/>
        </w:rPr>
        <w:t>[26]</w:t>
      </w:r>
      <w:r>
        <w:rPr>
          <w:rFonts w:ascii="Book Antiqua" w:hAnsi="Book Antiqua" w:eastAsia="Book Antiqua" w:cs="Book Antiqua"/>
          <w:color w:val="000000"/>
        </w:rPr>
        <w:t>. Interferon deficiency causes an elevation in pro-inflammatory cytokines, an inadequate antiviral response, ACE2 receptor upregulation, high viral load, and subsequent excessive inflammatory response</w:t>
      </w:r>
      <w:r>
        <w:rPr>
          <w:rFonts w:ascii="Book Antiqua" w:hAnsi="Book Antiqua" w:eastAsia="Book Antiqua" w:cs="Book Antiqua"/>
          <w:color w:val="000000"/>
          <w:vertAlign w:val="superscript"/>
        </w:rPr>
        <w:t>[34,35]</w:t>
      </w:r>
      <w:r>
        <w:rPr>
          <w:rFonts w:ascii="Book Antiqua" w:hAnsi="Book Antiqua" w:eastAsia="Book Antiqua" w:cs="Book Antiqua"/>
          <w:color w:val="000000"/>
        </w:rPr>
        <w:t>. Complement activity is essential in immunity modulation and can predict the clinical outcome of SARS-CoV-2 infection. Complement protein C3 activation occurs early in the course of COVID-19. It plays a significant role in enhancing prothrombotic and pro-inflammatory conditions with immune complex deposition in different organs that may proceed to extensive endothelial damage, acute respiratory distress syndrome, and even end-organ damage observed in severe cases of COVID-19</w:t>
      </w:r>
      <w:r>
        <w:rPr>
          <w:rFonts w:ascii="Book Antiqua" w:hAnsi="Book Antiqua" w:eastAsia="Book Antiqua" w:cs="Book Antiqua"/>
          <w:color w:val="000000"/>
          <w:vertAlign w:val="superscript"/>
        </w:rPr>
        <w:t>[36,37]</w:t>
      </w:r>
      <w:r>
        <w:rPr>
          <w:rFonts w:ascii="Book Antiqua" w:hAnsi="Book Antiqua" w:eastAsia="Book Antiqua" w:cs="Book Antiqua"/>
          <w:color w:val="000000"/>
        </w:rPr>
        <w:t>. Consumption of the complement proteins in the immune complexes explains the low levels of C3 and C4 observed in instances of severe COVID-19. Detection of low levels of C3 and C4 can be a warning sign of the need for additional management in patients admitted with COVID-19</w:t>
      </w:r>
      <w:r>
        <w:rPr>
          <w:rFonts w:ascii="Book Antiqua" w:hAnsi="Book Antiqua" w:eastAsia="Book Antiqua" w:cs="Book Antiqua"/>
          <w:color w:val="000000"/>
          <w:vertAlign w:val="superscript"/>
        </w:rPr>
        <w:t>[38]</w:t>
      </w:r>
      <w:r>
        <w:rPr>
          <w:rFonts w:ascii="Book Antiqua" w:hAnsi="Book Antiqua" w:eastAsia="Book Antiqua" w:cs="Book Antiqua"/>
          <w:color w:val="000000"/>
        </w:rPr>
        <w:t>. Immune complexes depositions induced-vascular injury and antibody-dependent enhancement increase viral replication in Fc-receptor expressing cells</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jc w:val="both"/>
        <w:rPr>
          <w:rFonts w:ascii="Book Antiqua" w:hAnsi="Book Antiqua"/>
          <w:i/>
        </w:rPr>
      </w:pPr>
      <w:r>
        <w:rPr>
          <w:rFonts w:ascii="Book Antiqua" w:hAnsi="Book Antiqua" w:eastAsia="Book Antiqua" w:cs="Book Antiqua"/>
          <w:b/>
          <w:bCs/>
          <w:i/>
          <w:color w:val="000000"/>
        </w:rPr>
        <w:t>The adaptive immunity</w:t>
      </w:r>
    </w:p>
    <w:p>
      <w:pPr>
        <w:spacing w:line="360" w:lineRule="auto"/>
        <w:jc w:val="both"/>
        <w:rPr>
          <w:rFonts w:ascii="Book Antiqua" w:hAnsi="Book Antiqua"/>
        </w:rPr>
      </w:pPr>
      <w:r>
        <w:rPr>
          <w:rFonts w:ascii="Book Antiqua" w:hAnsi="Book Antiqua" w:eastAsia="Book Antiqua" w:cs="Book Antiqua"/>
          <w:color w:val="000000"/>
        </w:rPr>
        <w:t>The three main types of lymphocytes, B cells, T cells, and natural killer cells, play a vital role in clearing infections once they begin. Their plasma numbers correlate well with better survival. Lower leukocyte and lymphocyte numbers help the virus avoid the host immune response with a high viral load and transmission rate</w:t>
      </w:r>
      <w:r>
        <w:rPr>
          <w:rFonts w:ascii="Book Antiqua" w:hAnsi="Book Antiqua" w:eastAsia="Book Antiqua" w:cs="Book Antiqua"/>
          <w:color w:val="000000"/>
          <w:vertAlign w:val="superscript"/>
        </w:rPr>
        <w:t>[40]</w:t>
      </w:r>
      <w:r>
        <w:rPr>
          <w:rFonts w:ascii="Book Antiqua" w:hAnsi="Book Antiqua" w:eastAsia="Book Antiqua" w:cs="Book Antiqua"/>
          <w:color w:val="000000"/>
        </w:rPr>
        <w:t>. Once activated by SARS-CoV-2, natural killer T cells can prevent viral spread from the upper airways to the rest of the body and, consequently, determine the severity of the symptoms, the viral load, transmission to the community, and the disease outcome</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r>
        <w:rPr>
          <w:rFonts w:ascii="Book Antiqua" w:hAnsi="Book Antiqua" w:eastAsia="Book Antiqua" w:cs="Book Antiqua"/>
          <w:color w:val="000000"/>
          <w:rtl/>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T and B lymphocytes do not express ACE2 receptors, some of them can still be infected by the SARS-CoV-2 virus, which indicates the presence of other receptors participating in the viral entry in some lymphocytes. After a few days from SARS-CoV-2 infection, naïve lymphocytes differentiate into Th2 and produce Th2 cell serum cytokines. The higher the levels of Th2 cell serum cytokines are, the worse the outcome is</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Some memory T cells can be primed by a previous animal or human coronavirus infections, so they can recognize some of the viral proteins, help clear </w:t>
      </w:r>
      <w:r>
        <w:rPr>
          <w:rFonts w:hint="eastAsia" w:ascii="Book Antiqua" w:hAnsi="Book Antiqua" w:eastAsia="Book Antiqua" w:cs="Book Antiqua"/>
          <w:color w:val="000000"/>
        </w:rPr>
        <w:t>SARS-CoV-2</w:t>
      </w:r>
      <w:r>
        <w:rPr>
          <w:rFonts w:ascii="Book Antiqua" w:hAnsi="Book Antiqua" w:eastAsia="Book Antiqua" w:cs="Book Antiqua"/>
          <w:color w:val="000000"/>
        </w:rPr>
        <w:t xml:space="preserve"> and produce asymptomatic infections in many patients even in the absence of antibodies in their serum</w:t>
      </w:r>
      <w:r>
        <w:rPr>
          <w:rFonts w:ascii="Book Antiqua" w:hAnsi="Book Antiqua" w:eastAsia="Book Antiqua" w:cs="Book Antiqua"/>
          <w:color w:val="000000"/>
          <w:vertAlign w:val="superscript"/>
        </w:rPr>
        <w:t>[43]</w:t>
      </w:r>
      <w:r>
        <w:rPr>
          <w:rFonts w:ascii="Book Antiqua" w:hAnsi="Book Antiqua" w:eastAsia="Book Antiqua" w:cs="Book Antiqua"/>
          <w:color w:val="000000"/>
        </w:rPr>
        <w:t>. SARS-CoV-2 induces a direct cytotoxic effect on the lymphocytes to evade the immune system, resulting in lymphopenia, preventing cytokine storm, and diminishing the innate immune responses</w:t>
      </w:r>
      <w:r>
        <w:rPr>
          <w:rFonts w:ascii="Book Antiqua" w:hAnsi="Book Antiqua" w:eastAsia="Book Antiqua" w:cs="Book Antiqua"/>
          <w:color w:val="000000"/>
          <w:vertAlign w:val="superscript"/>
        </w:rPr>
        <w:t>[44]</w:t>
      </w:r>
      <w:r>
        <w:rPr>
          <w:rFonts w:ascii="Book Antiqua" w:hAnsi="Book Antiqua" w:eastAsia="Book Antiqua" w:cs="Book Antiqua"/>
          <w:color w:val="000000"/>
        </w:rPr>
        <w:t>. SARS-CoV-2 also upregulates many apoptosis-involved genes, including P53, which helps develop lymphopenia. This SARS-CoV-2-induced lymphopenia is prevalent in patients with old age or other comorbidities such as obesity, hypertension, or diabetes mellitus</w:t>
      </w:r>
      <w:r>
        <w:rPr>
          <w:rFonts w:ascii="Book Antiqua" w:hAnsi="Book Antiqua" w:eastAsia="Book Antiqua" w:cs="Book Antiqua"/>
          <w:color w:val="000000"/>
          <w:vertAlign w:val="superscript"/>
        </w:rPr>
        <w:t>[45]</w:t>
      </w:r>
      <w:r>
        <w:rPr>
          <w:rFonts w:ascii="Book Antiqua" w:hAnsi="Book Antiqua" w:eastAsia="Book Antiqua" w:cs="Book Antiqua"/>
          <w:color w:val="000000"/>
        </w:rPr>
        <w:t>. Lymphopenia could also result from increased leukocyte adhesion and extravasation due to SARS-CoV-2-induced endothelial dysfunction, particularly in old age and with comorbidities, augmenting the problem of lymphopenia</w:t>
      </w:r>
      <w:r>
        <w:rPr>
          <w:rFonts w:ascii="Book Antiqua" w:hAnsi="Book Antiqua" w:eastAsia="Book Antiqua" w:cs="Book Antiqua"/>
          <w:color w:val="000000"/>
          <w:vertAlign w:val="superscript"/>
        </w:rPr>
        <w:t>[46]</w:t>
      </w:r>
      <w:r>
        <w:rPr>
          <w:rFonts w:ascii="Book Antiqua" w:hAnsi="Book Antiqua" w:eastAsia="Book Antiqua" w:cs="Book Antiqua"/>
          <w:color w:val="000000"/>
        </w:rPr>
        <w:t>. Effector T cells are the leading players driving immune responses to achieve immune functions. These cells have both promoting and inhibitory regulatory functions of innate immunity. The maturation and differentiation of naïve-T cells to mature fully functioning effector cells are controlled by cytokines produced by activated cells of the innate and adaptive immune systems. SARS-CoV-2 induces enhanced inhibitory receptor expression on the surface of T cells due to cytokine activity or reduction of the regulatory T-cells. These inhibitory effects negatively exhaust the effector T cells and reduce the defense against SARS-CoV-2</w:t>
      </w:r>
      <w:r>
        <w:rPr>
          <w:rFonts w:ascii="Book Antiqua" w:hAnsi="Book Antiqua" w:eastAsia="Book Antiqua" w:cs="Book Antiqua"/>
          <w:color w:val="000000"/>
          <w:vertAlign w:val="superscript"/>
        </w:rPr>
        <w:t>[47]</w:t>
      </w:r>
      <w:r>
        <w:rPr>
          <w:rFonts w:ascii="Book Antiqua" w:hAnsi="Book Antiqua" w:eastAsia="Book Antiqua" w:cs="Book Antiqua"/>
          <w:color w:val="000000"/>
        </w:rPr>
        <w:t>. CD4+ T cells, CD8+ T cells, and B cells have a crucial protective role against SARS-CoV-2 infections. A decrease in CD4+ T cell number and function causes cytokine, neutralizing antibody production reduction, and reduced lymphocyte recruitment to lung tissue. These effects cause an increased risk of interstitial pneumonitis and delay the clearance of infection from the lungs. However, depletion of CD8+ T cells at the beginning of SARS-CoV-2 infection does not affect the viral clearance or replication</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B lymphocytes represent 15% of peripheral white blood cells and are responsible for the humoral immunity and protection against various pathogens through various immunologic functions, including antibody production. Specific immunoglobulin M (IgM) anti-SARS antibodies appear within two weeks after infection, reaching the peak in the third week, to gradually disappear until the end of the third month</w:t>
      </w:r>
      <w:r>
        <w:rPr>
          <w:rFonts w:ascii="Book Antiqua" w:hAnsi="Book Antiqua" w:eastAsia="Book Antiqua" w:cs="Book Antiqua"/>
          <w:color w:val="000000"/>
          <w:vertAlign w:val="superscript"/>
        </w:rPr>
        <w:t>[49]</w:t>
      </w:r>
      <w:r>
        <w:rPr>
          <w:rFonts w:ascii="Book Antiqua" w:hAnsi="Book Antiqua" w:eastAsia="Book Antiqua" w:cs="Book Antiqua"/>
          <w:color w:val="000000"/>
        </w:rPr>
        <w:t>. Immunoglobulin G (IgG) started to appear by the end of the second week, reaching the peak by the end of the fourth week, and persisted for longer but not for a long time [in SARS-CoV-1, Ig G lasts for about two years]</w:t>
      </w:r>
      <w:r>
        <w:rPr>
          <w:rFonts w:ascii="Book Antiqua" w:hAnsi="Book Antiqua" w:eastAsia="Book Antiqua" w:cs="Book Antiqua"/>
          <w:color w:val="000000"/>
          <w:vertAlign w:val="superscript"/>
        </w:rPr>
        <w:t>[50]</w:t>
      </w:r>
      <w:r>
        <w:rPr>
          <w:rFonts w:ascii="Book Antiqua" w:hAnsi="Book Antiqua" w:eastAsia="Book Antiqua" w:cs="Book Antiqua"/>
          <w:color w:val="000000"/>
        </w:rPr>
        <w:t>. Consequently, antibody levels can be used to determine the stage of SARS-CoV-2 infection. The levels of anti-SARS-CoV-2 antibodies decrease by about 50% within 1-3 mo following the beginning of the infection</w:t>
      </w:r>
      <w:r>
        <w:rPr>
          <w:rFonts w:ascii="Book Antiqua" w:hAnsi="Book Antiqua" w:eastAsia="Book Antiqua" w:cs="Book Antiqua"/>
          <w:color w:val="000000"/>
          <w:vertAlign w:val="superscript"/>
        </w:rPr>
        <w:t>[51]</w:t>
      </w:r>
      <w:r>
        <w:rPr>
          <w:rFonts w:ascii="Book Antiqua" w:hAnsi="Book Antiqua" w:eastAsia="Book Antiqua" w:cs="Book Antiqua"/>
          <w:color w:val="000000"/>
        </w:rPr>
        <w:t>. However, some cases with agammaglobulinemia infected COVID-19 showed full recovery without functioning B-cells</w:t>
      </w:r>
      <w:r>
        <w:rPr>
          <w:rFonts w:ascii="Book Antiqua" w:hAnsi="Book Antiqua" w:eastAsia="Book Antiqua" w:cs="Book Antiqua"/>
          <w:color w:val="000000"/>
          <w:vertAlign w:val="superscript"/>
        </w:rPr>
        <w:t>[52,53]</w:t>
      </w:r>
      <w:r>
        <w:rPr>
          <w:rFonts w:ascii="Book Antiqua" w:hAnsi="Book Antiqua" w:eastAsia="Book Antiqua" w:cs="Book Antiqua"/>
          <w:color w:val="000000"/>
        </w:rPr>
        <w:t xml:space="preserve">. The antibody response may help inhibit viral replication through neutralization and blocking the viral entry, egress, or fusion with the host. However, enhancing antibodies may counteract the neutralizing antibodies. Antibodies can enhance viral infections and participate in COVID-19 pathogenesis </w:t>
      </w:r>
      <w:r>
        <w:rPr>
          <w:rFonts w:ascii="Book Antiqua" w:hAnsi="Book Antiqua" w:eastAsia="Book Antiqua" w:cs="Book Antiqua"/>
          <w:i/>
          <w:iCs/>
          <w:color w:val="000000"/>
        </w:rPr>
        <w:t>via</w:t>
      </w:r>
      <w:r>
        <w:rPr>
          <w:rFonts w:ascii="Book Antiqua" w:hAnsi="Book Antiqua" w:eastAsia="Book Antiqua" w:cs="Book Antiqua"/>
          <w:color w:val="000000"/>
        </w:rPr>
        <w:t xml:space="preserve"> antibody-dependent enhancement. The level of enhancing antibodies is positively correlated with pro-inflammatory mediators levels and negatively correlated with anti-inflammatory mediators. Which has the upper hand, the neutralizing or enhancing antibodies depend on the dominant antibody type concentrations and affinity</w:t>
      </w:r>
      <w:r>
        <w:rPr>
          <w:rFonts w:ascii="Book Antiqua" w:hAnsi="Book Antiqua" w:eastAsia="Book Antiqua" w:cs="Book Antiqua"/>
          <w:color w:val="000000"/>
          <w:vertAlign w:val="superscript"/>
        </w:rPr>
        <w:t>[54,55]</w:t>
      </w:r>
      <w:r>
        <w:rPr>
          <w:rFonts w:ascii="Book Antiqua" w:hAnsi="Book Antiqua" w:eastAsia="Book Antiqua" w:cs="Book Antiqua"/>
          <w:color w:val="000000"/>
        </w:rPr>
        <w:t>. Abnormal B lymphocytes maturation and conversion to macrophage-like cells caused by the viral S protein impairs the immune system's humoral and cellular elements in responding to severe infection with SARS-CoV-2</w:t>
      </w:r>
      <w:r>
        <w:rPr>
          <w:rFonts w:ascii="Book Antiqua" w:hAnsi="Book Antiqua" w:eastAsia="Book Antiqua" w:cs="Book Antiqua"/>
          <w:color w:val="000000"/>
          <w:vertAlign w:val="superscript"/>
        </w:rPr>
        <w:t>[56]</w:t>
      </w:r>
      <w:r>
        <w:rPr>
          <w:rFonts w:ascii="Book Antiqua" w:hAnsi="Book Antiqua" w:eastAsia="Book Antiqua" w:cs="Book Antiqua"/>
          <w:color w:val="000000"/>
        </w:rPr>
        <w:t>. Table 1 shows the various factors that affect the severity of infection with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AUTOIMMUNITY AND CROSS REACTIVITY Of SARS-CoV-2</w:t>
      </w:r>
    </w:p>
    <w:p>
      <w:pPr>
        <w:spacing w:line="360" w:lineRule="auto"/>
        <w:jc w:val="both"/>
        <w:rPr>
          <w:rFonts w:ascii="Book Antiqua" w:hAnsi="Book Antiqua"/>
        </w:rPr>
      </w:pPr>
      <w:r>
        <w:rPr>
          <w:rFonts w:ascii="Book Antiqua" w:hAnsi="Book Antiqua" w:eastAsia="Book Antiqua" w:cs="Book Antiqua"/>
          <w:color w:val="000000"/>
        </w:rPr>
        <w:t>In antigenic or molecular mimicry, common antigenic sites are shared between microorganisms and the host tissue. The microorganism-triggered immune response is directed against the microorganism and the host cells with the common antigenic determinant. This deviated autoimmune response is responsible for developing many autoimmune disorders in humans. Recently, it has been observed that several human tissue antigens showed a strong reaction with antibodies directed against SARS-Cov-2. This antigenic mimicry was observed for many SARS-CoV-2 proteins, including but not limited to SARS-CoV-2 S, N, and autoimmune target proteins</w:t>
      </w:r>
      <w:r>
        <w:rPr>
          <w:rFonts w:ascii="Book Antiqua" w:hAnsi="Book Antiqua" w:eastAsia="Book Antiqua" w:cs="Book Antiqua"/>
          <w:color w:val="000000"/>
          <w:vertAlign w:val="superscript"/>
        </w:rPr>
        <w:t>[57]</w:t>
      </w:r>
      <w:r>
        <w:rPr>
          <w:rFonts w:ascii="Book Antiqua" w:hAnsi="Book Antiqua" w:eastAsia="Book Antiqua" w:cs="Book Antiqua"/>
          <w:color w:val="000000"/>
        </w:rPr>
        <w:t>. These induced antibodies can react with a wide variety of human tissues and proteins such as skin, respiratory, digestive, cardiac, and nervous tissues, producing a wide array of autoimmune disorders with extensive cellular, tissue, and organ damage observed in severe COVID-19 cases</w:t>
      </w:r>
      <w:r>
        <w:rPr>
          <w:rFonts w:ascii="Book Antiqua" w:hAnsi="Book Antiqua" w:eastAsia="Book Antiqua" w:cs="Book Antiqua"/>
          <w:color w:val="000000"/>
          <w:vertAlign w:val="superscript"/>
        </w:rPr>
        <w:t>[58]</w:t>
      </w:r>
      <w:r>
        <w:rPr>
          <w:rFonts w:ascii="Book Antiqua" w:hAnsi="Book Antiqua" w:eastAsia="Book Antiqua" w:cs="Book Antiqua"/>
          <w:color w:val="000000"/>
        </w:rPr>
        <w:t>. The cross-reactivity of SARS-CoV-2 is not limited to the human body. SARS-CoV-2 also has cross-reactivity with SARS-CoV, as patients with COVID-19 can produce IgG and IgM antibodies able to react with SARS-CoV. This observation is fundamental as it helps understand that some patients may have mild or aggressive COVID-19. Previous infection with SARS-CoV with pre-exciting antibodies that can cross-react with SARS-CoV-2 may explain this variation in the clinical presentation in patients with COVID-19. However, recovery from SARS-CoV infection might not protect against SARS-CoV-2 and vice versa</w:t>
      </w:r>
      <w:r>
        <w:rPr>
          <w:rFonts w:ascii="Book Antiqua" w:hAnsi="Book Antiqua" w:eastAsia="Book Antiqua" w:cs="Book Antiqua"/>
          <w:color w:val="000000"/>
          <w:vertAlign w:val="superscript"/>
        </w:rPr>
        <w:t>[59]</w:t>
      </w:r>
      <w:r>
        <w:rPr>
          <w:rFonts w:ascii="Book Antiqua" w:hAnsi="Book Antiqua" w:eastAsia="Book Antiqua" w:cs="Book Antiqua"/>
          <w:color w:val="000000"/>
        </w:rPr>
        <w:t>. Cross-reactivity between SARS-CoV-2 and other human coronaviruses, especially beta coronaviruses (particularly SARS-CoV and MERS-CoV), may explain numerous phenomena. The increased pathogenicity and severity of SARS-CoV-2 infection in areas with common pre-existing SARS-CoV infection is due to the possible presence of enhancing cross-reactive antibodies against those common coronaviruses</w:t>
      </w:r>
      <w:r>
        <w:rPr>
          <w:rFonts w:ascii="Book Antiqua" w:hAnsi="Book Antiqua" w:eastAsia="Book Antiqua" w:cs="Book Antiqua"/>
          <w:color w:val="000000"/>
          <w:vertAlign w:val="superscript"/>
        </w:rPr>
        <w:t>[60]</w:t>
      </w:r>
      <w:r>
        <w:rPr>
          <w:rFonts w:ascii="Book Antiqua" w:hAnsi="Book Antiqua" w:eastAsia="Book Antiqua" w:cs="Book Antiqua"/>
          <w:color w:val="000000"/>
        </w:rPr>
        <w:t>. Enhancing cross-reactive antibodies to SARS-CoV-2 in patients previously exposed to SARS-CoV can explain the early response with higher titers in older age and the milder symptoms in the pediatric age</w:t>
      </w:r>
      <w:r>
        <w:rPr>
          <w:rFonts w:ascii="Book Antiqua" w:hAnsi="Book Antiqua" w:eastAsia="Book Antiqua" w:cs="Book Antiqua"/>
          <w:color w:val="000000"/>
          <w:vertAlign w:val="superscript"/>
        </w:rPr>
        <w:t>[61,62]</w:t>
      </w:r>
      <w:r>
        <w:rPr>
          <w:rFonts w:ascii="Book Antiqua" w:hAnsi="Book Antiqua" w:eastAsia="Book Antiqua" w:cs="Book Antiqua"/>
          <w:color w:val="000000"/>
        </w:rPr>
        <w:t>. However, the lower prevalence of COVID-19 in the pediatric age is multifactorial and could be related to the age-dependent immaturity of ACE2 receptors in children</w:t>
      </w:r>
      <w:r>
        <w:rPr>
          <w:rFonts w:ascii="Book Antiqua" w:hAnsi="Book Antiqua" w:eastAsia="Book Antiqua" w:cs="Book Antiqua"/>
          <w:color w:val="000000"/>
          <w:vertAlign w:val="superscript"/>
        </w:rPr>
        <w:t>[63]</w:t>
      </w:r>
      <w:r>
        <w:rPr>
          <w:rFonts w:ascii="Book Antiqua" w:hAnsi="Book Antiqua" w:eastAsia="Book Antiqua" w:cs="Book Antiqua"/>
          <w:color w:val="000000"/>
        </w:rPr>
        <w:t>. The tissue damage induced by the cross-reactive autoantibody induces the release of more self-antigens, activating more autoreactive T-cells, producing more self epitopes, and sparking autoimmunity</w:t>
      </w:r>
      <w:r>
        <w:rPr>
          <w:rFonts w:ascii="Book Antiqua" w:hAnsi="Book Antiqua" w:eastAsia="Book Antiqua" w:cs="Book Antiqua"/>
          <w:color w:val="000000"/>
          <w:vertAlign w:val="superscript"/>
        </w:rPr>
        <w:t>[64]</w:t>
      </w:r>
      <w:r>
        <w:rPr>
          <w:rFonts w:ascii="Book Antiqua" w:hAnsi="Book Antiqua" w:eastAsia="Book Antiqua" w:cs="Book Antiqua"/>
          <w:color w:val="000000"/>
        </w:rPr>
        <w:t>. Cross-reactive antibodies also raise a question about using convalescent plasma to treat patients with SARS-CoV-2 infection to neutralize SARS-CoV-2. However, convalescent plasma may lack effectiveness and, on the other hand, may induce endothelial damage due to the transmission of cross-reactive enhancing antibodies</w:t>
      </w:r>
      <w:r>
        <w:rPr>
          <w:rFonts w:ascii="Book Antiqua" w:hAnsi="Book Antiqua" w:eastAsia="Book Antiqua" w:cs="Book Antiqua"/>
          <w:color w:val="000000"/>
          <w:vertAlign w:val="superscript"/>
        </w:rPr>
        <w:t>[65]</w:t>
      </w:r>
      <w:r>
        <w:rPr>
          <w:rFonts w:ascii="Book Antiqua" w:hAnsi="Book Antiqua" w:eastAsia="Book Antiqua" w:cs="Book Antiqua"/>
          <w:color w:val="000000"/>
        </w:rPr>
        <w:t>. Cross-reactivity is also of paramount importance in the vaccination industry, considering SARS-CoV-2 cross-enhancing or neutralizing epitopes to minimize the vaccine side effects and vaccine-induced autoimmunity</w:t>
      </w:r>
      <w:r>
        <w:rPr>
          <w:rFonts w:ascii="Book Antiqua" w:hAnsi="Book Antiqua" w:eastAsia="Book Antiqua" w:cs="Book Antiqua"/>
          <w:color w:val="000000"/>
          <w:vertAlign w:val="superscript"/>
        </w:rPr>
        <w:t>[66]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SARS-CoV-2 induced Autoimmune and Auto-inflammatory Conditions</w:t>
      </w:r>
    </w:p>
    <w:p>
      <w:pPr>
        <w:spacing w:line="360" w:lineRule="auto"/>
        <w:jc w:val="both"/>
        <w:rPr>
          <w:rFonts w:ascii="Book Antiqua" w:hAnsi="Book Antiqua"/>
        </w:rPr>
      </w:pPr>
      <w:r>
        <w:rPr>
          <w:rFonts w:ascii="Book Antiqua" w:hAnsi="Book Antiqua" w:eastAsia="Book Antiqua" w:cs="Book Antiqua"/>
          <w:color w:val="000000"/>
        </w:rPr>
        <w:t>A variety of factors may trigger autoimmunity by generating a hyperstimulated immune system. The terms exposome, infectomes, and autoinfectomes are recently introduced in autoimmunity. Exposome describes all the environmental triggers (exogenous or endogenous) that the host could expose to it. Infectomes are all infectious microbes that the host can be exposed to during his/her life. In the same way, autoinfectomes are all infectious agents that can trigger autoimmunity upon exposure</w:t>
      </w:r>
      <w:r>
        <w:rPr>
          <w:rFonts w:ascii="Book Antiqua" w:hAnsi="Book Antiqua" w:eastAsia="Book Antiqua" w:cs="Book Antiqua"/>
          <w:color w:val="000000"/>
          <w:vertAlign w:val="superscript"/>
        </w:rPr>
        <w:t>[67]</w:t>
      </w:r>
      <w:r>
        <w:rPr>
          <w:rFonts w:ascii="Book Antiqua" w:hAnsi="Book Antiqua" w:eastAsia="Book Antiqua" w:cs="Book Antiqua"/>
          <w:color w:val="000000"/>
        </w:rPr>
        <w:t>. The ability of SARS-CoV-2 to initiate autoimmune and autoinflammatory responses is related to many factors. The SARS-CoV-2 can induce a state of the hyperstimulated immune system with changes in the circulating leukocyte and an extensive increase in the levels of the pro-inflammatory cytokines, known as "cytokine release syndrome" in patients with variable degrees of COVID-19</w:t>
      </w:r>
      <w:r>
        <w:rPr>
          <w:rFonts w:ascii="Book Antiqua" w:hAnsi="Book Antiqua" w:eastAsia="Book Antiqua" w:cs="Book Antiqua"/>
          <w:color w:val="000000"/>
          <w:vertAlign w:val="superscript"/>
        </w:rPr>
        <w:t>[32]</w:t>
      </w:r>
      <w:r>
        <w:rPr>
          <w:rFonts w:ascii="Book Antiqua" w:hAnsi="Book Antiqua" w:eastAsia="Book Antiqua" w:cs="Book Antiqua"/>
          <w:color w:val="000000"/>
        </w:rPr>
        <w:t>. The large RNA with 30,000 nucleotides and the complex transcriptome with the interrupted transcription and recombination activities increase the chance of interaction with the host immune system</w:t>
      </w:r>
      <w:r>
        <w:rPr>
          <w:rFonts w:ascii="Book Antiqua" w:hAnsi="Book Antiqua" w:eastAsia="Book Antiqua" w:cs="Book Antiqua"/>
          <w:color w:val="000000"/>
          <w:vertAlign w:val="superscript"/>
        </w:rPr>
        <w:t>[68]</w:t>
      </w:r>
      <w:r>
        <w:rPr>
          <w:rFonts w:ascii="Book Antiqua" w:hAnsi="Book Antiqua" w:eastAsia="Book Antiqua" w:cs="Book Antiqua"/>
          <w:color w:val="000000"/>
        </w:rPr>
        <w:t>. The interrupted RNA transcription and recombination produce a wide variability of protein sequences with a powerful resource of epitopes with molecular mimicry, another reason for stimulating the immune system and inducing autoimmunity associated with COVID-19</w:t>
      </w:r>
      <w:r>
        <w:rPr>
          <w:rFonts w:ascii="Book Antiqua" w:hAnsi="Book Antiqua" w:eastAsia="Book Antiqua" w:cs="Book Antiqua"/>
          <w:color w:val="000000"/>
          <w:vertAlign w:val="superscript"/>
        </w:rPr>
        <w:t>[69]</w:t>
      </w:r>
      <w:r>
        <w:rPr>
          <w:rFonts w:ascii="Book Antiqua" w:hAnsi="Book Antiqua" w:eastAsia="Book Antiqua" w:cs="Book Antiqua"/>
          <w:color w:val="000000"/>
        </w:rPr>
        <w:t>. There is an overlap between some viral and human peptides, so that if altered or mutated could initiate autoimmunity. From these human peptides; cerebellum-2 (which protects against multiple sclerosis), follistatin-related protein 1 (which has anti-hypoxia-induced pulmonary hypertension), Solute carrier family 12 member 6 (responsible for electroneutral potassium-chloride cotransport), and olfactory receptor 7D4 (responsible for the sense of smell)</w:t>
      </w:r>
      <w:r>
        <w:rPr>
          <w:rFonts w:ascii="Book Antiqua" w:hAnsi="Book Antiqua" w:eastAsia="Book Antiqua" w:cs="Book Antiqua"/>
          <w:color w:val="000000"/>
          <w:vertAlign w:val="superscript"/>
        </w:rPr>
        <w:t>[70]</w:t>
      </w:r>
      <w:r>
        <w:rPr>
          <w:rFonts w:ascii="Book Antiqua" w:hAnsi="Book Antiqua" w:eastAsia="Book Antiqua" w:cs="Book Antiqua"/>
          <w:color w:val="000000"/>
        </w:rPr>
        <w:t>. Tissue damage may result from the viral infection causing cell death and the release of self-proteins to be identified by the host immune system as foreign material and spark the process of autoimmunity</w:t>
      </w:r>
      <w:r>
        <w:rPr>
          <w:rFonts w:ascii="Book Antiqua" w:hAnsi="Book Antiqua" w:eastAsia="Book Antiqua" w:cs="Book Antiqua"/>
          <w:color w:val="000000"/>
          <w:vertAlign w:val="superscript"/>
        </w:rPr>
        <w:t>[71]</w:t>
      </w:r>
      <w:r>
        <w:rPr>
          <w:rFonts w:ascii="Book Antiqua" w:hAnsi="Book Antiqua" w:eastAsia="Book Antiqua" w:cs="Book Antiqua"/>
          <w:color w:val="000000"/>
        </w:rPr>
        <w:t>. At the same time, there is a hypothesis that sACE-2, which usually binds strongly with SARS-CoV-2 S protein, forms a complex, stimulating the production of anti-ACE2 antibodies and triggering type II and III hypersensitivity reactions and Type IV cellular immune reactions against the viral particles attached to sACE-2, and autoimmunity cascade. The virus-activated T cells could injure the self-tissues by initiating an inflammatory milieu or directly damaging the cells</w:t>
      </w:r>
      <w:r>
        <w:rPr>
          <w:rFonts w:ascii="Book Antiqua" w:hAnsi="Book Antiqua" w:eastAsia="Book Antiqua" w:cs="Book Antiqua"/>
          <w:color w:val="000000"/>
          <w:vertAlign w:val="superscript"/>
        </w:rPr>
        <w:t>[72]</w:t>
      </w:r>
      <w:r>
        <w:rPr>
          <w:rFonts w:ascii="Book Antiqua" w:hAnsi="Book Antiqua" w:eastAsia="Book Antiqua" w:cs="Book Antiqua"/>
          <w:color w:val="000000"/>
        </w:rPr>
        <w:t>. Table 2 summarizes the causes of the increased immunogenic effect of SARS-CoV-2.</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Infection with SARS-CoV-2 can serve as infectome induce a range of autoimmune and auto-inflammatory conditions such as Multisystem Inflammatory Syndrome in Adults (MIS-A), Multisystem Inflammatory Syndrome in Children (MIS-C), and various autoimmune/rheumatic manifestations with a proposed link between the autoimmune and autoinflammatory sequelae of SARS-CoV-2 infection</w:t>
      </w:r>
      <w:r>
        <w:rPr>
          <w:rFonts w:ascii="Book Antiqua" w:hAnsi="Book Antiqua" w:eastAsia="Book Antiqua" w:cs="Book Antiqua"/>
          <w:color w:val="000000"/>
          <w:vertAlign w:val="superscript"/>
        </w:rPr>
        <w:t>[73]</w:t>
      </w:r>
      <w:r>
        <w:rPr>
          <w:rFonts w:ascii="Book Antiqua" w:hAnsi="Book Antiqua" w:eastAsia="Book Antiqua" w:cs="Book Antiqua"/>
          <w:color w:val="000000"/>
        </w:rPr>
        <w:t>. MIS-C may include Kawasaki-like disease, toxic shock syndrome, Kawasaki disease (KD) shock syndrome, macrophage activation syndrome, and myocarditis. MIS-A, contrary to MIS-C, is not well defined with a hyperinflammatory state and inconsistent features of KD</w:t>
      </w:r>
      <w:r>
        <w:rPr>
          <w:rFonts w:ascii="Book Antiqua" w:hAnsi="Book Antiqua" w:eastAsia="Book Antiqua" w:cs="Book Antiqua"/>
          <w:color w:val="000000"/>
          <w:vertAlign w:val="superscript"/>
        </w:rPr>
        <w:t>[74]</w:t>
      </w:r>
      <w:r>
        <w:rPr>
          <w:rFonts w:ascii="Book Antiqua" w:hAnsi="Book Antiqua" w:eastAsia="Book Antiqua" w:cs="Book Antiqua"/>
          <w:color w:val="000000"/>
        </w:rPr>
        <w:t>. Although children usually encounter a milder COVID-19 than adults, the severe MIS-C that followed the disease in some children brought several unanswered questions to the scientific community</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with COVID-19 may develop a wide variety of autoimmune disorders such as arthritis, antiphospholipid antibody syndrome (APS), MIS-A/C, Kawasaki and Kawasaki-like disease, antiphospholipid syndrome, systemic vasculitis, systemic lupus erythematosus (SLE), hemophagocytic lymphohistiocytosis, autoimmune blood disorders (such as idiopathic thrombocytopenic purpura, autoimmune thrombotic thrombocytopenic purpura, and autoimmune hemolytic anemia), neurological autoimmune disorders (such as encephalitis, cranial neuropathies, Guliian Barre syndrome, myelitis, and optic neuritis, acute disseminated encephalomyelitis {ADEM}, and multiple sclerosis), interstitial lung disease, autoimmune ocular disorders (Retinal vein vasculitic occlusion), renal disorders (Crescentic glomerulonephritis, Goodpasture syndrome), inflammatory bowel disease, and autoimmune endocrine disorders (such as diabetes mellitus and subacute thyroiditis)</w:t>
      </w:r>
      <w:r>
        <w:rPr>
          <w:rFonts w:ascii="Book Antiqua" w:hAnsi="Book Antiqua" w:eastAsia="Book Antiqua" w:cs="Book Antiqua"/>
          <w:color w:val="000000"/>
          <w:vertAlign w:val="superscript"/>
        </w:rPr>
        <w:t>[76]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Risk factors increasing the likelihood of autoimmune diseases in patients with COVID-19</w:t>
      </w:r>
    </w:p>
    <w:p>
      <w:pPr>
        <w:spacing w:line="360" w:lineRule="auto"/>
        <w:jc w:val="both"/>
        <w:rPr>
          <w:rFonts w:ascii="Book Antiqua" w:hAnsi="Book Antiqua"/>
        </w:rPr>
      </w:pPr>
      <w:r>
        <w:rPr>
          <w:rFonts w:ascii="Book Antiqua" w:hAnsi="Book Antiqua" w:eastAsia="Book Antiqua" w:cs="Book Antiqua"/>
          <w:color w:val="000000"/>
        </w:rPr>
        <w:t>Infections with SARS-CoV-2 increase the likelihood of autoimmune disease development as about 50% of the patients have autoantibodies in their blood, even with mild disease, and the risk increases with increasing severity. Severe disease is usually associated with a higher viral load with robust immune stimulation and higher antibody levels. There is a strong association between immune hyperactivation and excessive cytokine release in patients with severe COVID-19. However, mild COVID-19 or even asymptomatic infection may also trigger autoimmune disorders</w:t>
      </w:r>
      <w:r>
        <w:rPr>
          <w:rFonts w:ascii="Book Antiqua" w:hAnsi="Book Antiqua" w:eastAsia="Book Antiqua" w:cs="Book Antiqua"/>
          <w:color w:val="000000"/>
          <w:vertAlign w:val="superscript"/>
        </w:rPr>
        <w:t>[77]</w:t>
      </w:r>
      <w:r>
        <w:rPr>
          <w:rFonts w:ascii="Book Antiqua" w:hAnsi="Book Antiqua" w:eastAsia="Book Antiqua" w:cs="Book Antiqua"/>
          <w:color w:val="000000"/>
        </w:rPr>
        <w:t>. Demographic features such as female gender, old age, overweight, or obesity generally increase the risk of developing autoimmune diseases, particularly with COVID-19. Aging causes functional impairment of the immune with potentially higher autoreactive antibody levels</w:t>
      </w:r>
      <w:r>
        <w:rPr>
          <w:rFonts w:ascii="Book Antiqua" w:hAnsi="Book Antiqua" w:eastAsia="Book Antiqua" w:cs="Book Antiqua"/>
          <w:color w:val="000000"/>
          <w:vertAlign w:val="superscript"/>
        </w:rPr>
        <w:t>[78]</w:t>
      </w:r>
      <w:r>
        <w:rPr>
          <w:rFonts w:ascii="Book Antiqua" w:hAnsi="Book Antiqua" w:eastAsia="Book Antiqua" w:cs="Book Antiqua"/>
          <w:color w:val="000000"/>
        </w:rPr>
        <w:t>. Although females usually have milder diseases than males with higher recovery rates, they have more chance of autoimmune disorders. The risk difference of autoimmune disorders between males and females is related to sex hormone differences as androgens like testosterone are immunosuppressive, while estrogen may enhance or reduce immune response</w:t>
      </w:r>
      <w:r>
        <w:rPr>
          <w:rFonts w:ascii="Book Antiqua" w:hAnsi="Book Antiqua" w:eastAsia="Book Antiqua" w:cs="Book Antiqua"/>
          <w:color w:val="000000"/>
          <w:vertAlign w:val="superscript"/>
        </w:rPr>
        <w:t>[79]</w:t>
      </w:r>
      <w:r>
        <w:rPr>
          <w:rFonts w:ascii="Book Antiqua" w:hAnsi="Book Antiqua" w:eastAsia="Book Antiqua" w:cs="Book Antiqua"/>
          <w:color w:val="000000"/>
        </w:rPr>
        <w:t>. Particular ethnic populations are more genetically predisposed to have autoimmune disorders following SARS-CoV-2 infection, such as Caribbean descent, sub-Saharan, Asian, Black, and mixed ethnicity</w:t>
      </w:r>
      <w:r>
        <w:rPr>
          <w:rFonts w:ascii="Book Antiqua" w:hAnsi="Book Antiqua" w:eastAsia="Book Antiqua" w:cs="Book Antiqua"/>
          <w:color w:val="000000"/>
          <w:vertAlign w:val="superscript"/>
        </w:rPr>
        <w:t>[80]</w:t>
      </w:r>
      <w:r>
        <w:rPr>
          <w:rFonts w:ascii="Book Antiqua" w:hAnsi="Book Antiqua" w:eastAsia="Book Antiqua" w:cs="Book Antiqua"/>
          <w:color w:val="000000"/>
        </w:rPr>
        <w:t>. Nucleic acid vaccine administration may increase the risk of autoinflammatory and autoimmune disorders, especially in young females. In addition, a pre-existing autoimmune disorder is a risk factor for another autoimmune disorder or more severe symptoms following COVID-19</w:t>
      </w:r>
      <w:r>
        <w:rPr>
          <w:rFonts w:ascii="Book Antiqua" w:hAnsi="Book Antiqua" w:eastAsia="Book Antiqua" w:cs="Book Antiqua"/>
          <w:color w:val="000000"/>
          <w:vertAlign w:val="superscript"/>
        </w:rPr>
        <w:t>[81]</w:t>
      </w:r>
      <w:r>
        <w:rPr>
          <w:rFonts w:ascii="Book Antiqua" w:hAnsi="Book Antiqua" w:eastAsia="Book Antiqua" w:cs="Book Antiqua"/>
          <w:color w:val="000000"/>
        </w:rPr>
        <w:t>. Gut dysbiosis is a risk factor for both COVID-19 and autoimmune diseases. Ivermectin, a commonly used drug in managing COVID-19 in certain countries, induces significant alteration of gut microbiota, which may increase the risk of autoimmune disorders. However, more studies are needed to confirm this hypothesis</w:t>
      </w:r>
      <w:r>
        <w:rPr>
          <w:rFonts w:ascii="Book Antiqua" w:hAnsi="Book Antiqua" w:eastAsia="Book Antiqua" w:cs="Book Antiqua"/>
          <w:color w:val="000000"/>
          <w:vertAlign w:val="superscript"/>
        </w:rPr>
        <w:t>[63,82]</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Common autoantibodies with SARS-CoV-2 infection</w:t>
      </w:r>
    </w:p>
    <w:p>
      <w:pPr>
        <w:spacing w:line="360" w:lineRule="auto"/>
        <w:jc w:val="both"/>
        <w:rPr>
          <w:rFonts w:ascii="Book Antiqua" w:hAnsi="Book Antiqua"/>
        </w:rPr>
      </w:pPr>
      <w:r>
        <w:rPr>
          <w:rFonts w:ascii="Book Antiqua" w:hAnsi="Book Antiqua" w:eastAsia="Book Antiqua" w:cs="Book Antiqua"/>
          <w:color w:val="000000"/>
        </w:rPr>
        <w:t>Patients with COVID-19 may develop multiple categories of autoantibodies and autoimmune diseases. However, the clinical significance of these antibodies needs more elaboration. From these antibodies are anti-nuclear antibodies (ANA), antiphospholipid antibodies (as lupus anticoagulant, Anti-β2 glycoprotein 1, and anticardiolipin), anti-Interferon-gamma (Anti-IFN-</w:t>
      </w:r>
      <w:r>
        <w:rPr>
          <w:rFonts w:eastAsia="Book Antiqua"/>
          <w:color w:val="000000"/>
        </w:rPr>
        <w:t>ɣ</w:t>
      </w:r>
      <w:r>
        <w:rPr>
          <w:rFonts w:ascii="Book Antiqua" w:hAnsi="Book Antiqua" w:eastAsia="Book Antiqua" w:cs="Book Antiqua"/>
          <w:color w:val="000000"/>
        </w:rPr>
        <w:t>) antibodies, anti-melanoma differentiation-associated gene 5 (Anti-MDA5) antibodies, and anti-ACE2 autoantibodies</w:t>
      </w:r>
      <w:r>
        <w:rPr>
          <w:rFonts w:ascii="Book Antiqua" w:hAnsi="Book Antiqua" w:eastAsia="Book Antiqua" w:cs="Book Antiqua"/>
          <w:color w:val="000000"/>
          <w:vertAlign w:val="superscript"/>
        </w:rPr>
        <w:t>[83]</w:t>
      </w:r>
      <w:r>
        <w:rPr>
          <w:rFonts w:ascii="Book Antiqua" w:hAnsi="Book Antiqua" w:eastAsia="Book Antiqua" w:cs="Book Antiqua"/>
          <w:color w:val="000000"/>
        </w:rPr>
        <w:t>. ANA antibodies are found in 4-50% of patients with COVID-19, especially with old age, even without autoimmune disease. Presence of ANA antibodies in patients with COVID-19 increases the incidence of neurologic and thrombotic complications and unfavorable outcomes</w:t>
      </w:r>
      <w:r>
        <w:rPr>
          <w:rFonts w:ascii="Book Antiqua" w:hAnsi="Book Antiqua" w:eastAsia="Book Antiqua" w:cs="Book Antiqua"/>
          <w:color w:val="000000"/>
          <w:vertAlign w:val="superscript"/>
        </w:rPr>
        <w:t>[76]</w:t>
      </w:r>
      <w:r>
        <w:rPr>
          <w:rFonts w:ascii="Book Antiqua" w:hAnsi="Book Antiqua" w:eastAsia="Book Antiqua" w:cs="Book Antiqua"/>
          <w:color w:val="000000"/>
        </w:rPr>
        <w:t>. Anti-type-I interferon (IFN) antibodies are present in 10.2% of patients presented with severe COVID-19 pneumonia</w:t>
      </w:r>
      <w:r>
        <w:rPr>
          <w:rFonts w:ascii="Book Antiqua" w:hAnsi="Book Antiqua" w:eastAsia="Book Antiqua" w:cs="Book Antiqua"/>
          <w:color w:val="000000"/>
          <w:vertAlign w:val="superscript"/>
        </w:rPr>
        <w:t>[84]</w:t>
      </w:r>
      <w:r>
        <w:rPr>
          <w:rFonts w:ascii="Book Antiqua" w:hAnsi="Book Antiqua" w:eastAsia="Book Antiqua" w:cs="Book Antiqua"/>
          <w:color w:val="000000"/>
        </w:rPr>
        <w:t>. Antiphospholipid antibodies (anticardiolipin and/or anti-β2 glycoprotein 1) are present in a significant portion of critically ill patients with COVID-19. These antibodies and elevated factor VIII may contribute to hypercoagulopathy in severe cases of COVID-19</w:t>
      </w:r>
      <w:r>
        <w:rPr>
          <w:rFonts w:ascii="Book Antiqua" w:hAnsi="Book Antiqua" w:eastAsia="Book Antiqua" w:cs="Book Antiqua"/>
          <w:color w:val="000000"/>
          <w:vertAlign w:val="superscript"/>
        </w:rPr>
        <w:t>[85]</w:t>
      </w:r>
      <w:r>
        <w:rPr>
          <w:rFonts w:ascii="Book Antiqua" w:hAnsi="Book Antiqua" w:eastAsia="Book Antiqua" w:cs="Book Antiqua"/>
          <w:color w:val="000000"/>
        </w:rPr>
        <w:t>. Anti-MDA5 antibodies are associated with the rare disease amyopathic dermatomyositis. They are also present in more than 40% of patients with severe COCID-19. Higher titers of Anti-MDA5 antibodies are associated with more severe disease and a higher risk of death</w:t>
      </w:r>
      <w:r>
        <w:rPr>
          <w:rFonts w:ascii="Book Antiqua" w:hAnsi="Book Antiqua" w:eastAsia="Book Antiqua" w:cs="Book Antiqua"/>
          <w:color w:val="000000"/>
          <w:vertAlign w:val="superscript"/>
        </w:rPr>
        <w:t>[86]</w:t>
      </w:r>
      <w:r>
        <w:rPr>
          <w:rFonts w:ascii="Book Antiqua" w:hAnsi="Book Antiqua" w:eastAsia="Book Antiqua" w:cs="Book Antiqua"/>
          <w:color w:val="000000"/>
        </w:rPr>
        <w:t>. Anti-ACE2 antibodies are present in many patients with COVID-19 and are associated with low plasma levels of sACE-2 and increasing angiotensin II levels, which triggers a pro-inflammatory state that causes symptoms of post-SARS-CoV-2 Acute Sequelae</w:t>
      </w:r>
      <w:r>
        <w:rPr>
          <w:rFonts w:ascii="Book Antiqua" w:hAnsi="Book Antiqua" w:eastAsia="Book Antiqua" w:cs="Book Antiqua"/>
          <w:color w:val="000000"/>
          <w:vertAlign w:val="superscript"/>
        </w:rPr>
        <w:t>[87]</w:t>
      </w:r>
      <w:r>
        <w:rPr>
          <w:rFonts w:ascii="Book Antiqua" w:hAnsi="Book Antiqua" w:eastAsia="Book Antiqua" w:cs="Book Antiqua"/>
          <w:color w:val="000000"/>
        </w:rPr>
        <w:t xml:space="preserve">. The SARS-CoV-2 virus causes damage to the human brain </w:t>
      </w:r>
      <w:r>
        <w:rPr>
          <w:rFonts w:ascii="Book Antiqua" w:hAnsi="Book Antiqua" w:eastAsia="Book Antiqua" w:cs="Book Antiqua"/>
          <w:i/>
          <w:iCs/>
          <w:color w:val="000000"/>
        </w:rPr>
        <w:t>via</w:t>
      </w:r>
      <w:r>
        <w:rPr>
          <w:rFonts w:ascii="Book Antiqua" w:hAnsi="Book Antiqua" w:eastAsia="Book Antiqua" w:cs="Book Antiqua"/>
          <w:color w:val="000000"/>
        </w:rPr>
        <w:t xml:space="preserve"> complex indirect processes and stimulates autoantibody formation, predominantly against brain-based antigens (autoantibodies against contactin-associated protein 2, ganglioside GD1b, and myelin oligodendrocyte glycoprotein), inducing a wide variety of COVID-19-triggered neurological complications</w:t>
      </w:r>
      <w:r>
        <w:rPr>
          <w:rFonts w:ascii="Book Antiqua" w:hAnsi="Book Antiqua" w:eastAsia="Book Antiqua" w:cs="Book Antiqua"/>
          <w:color w:val="000000"/>
          <w:vertAlign w:val="superscript"/>
        </w:rPr>
        <w:t>[64]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COVID-19-INDUCED AUTOIMMUNE DISEASES</w:t>
      </w:r>
    </w:p>
    <w:p>
      <w:pPr>
        <w:spacing w:line="360" w:lineRule="auto"/>
        <w:jc w:val="both"/>
        <w:rPr>
          <w:rFonts w:ascii="Book Antiqua" w:hAnsi="Book Antiqua"/>
          <w:i/>
        </w:rPr>
      </w:pPr>
      <w:r>
        <w:rPr>
          <w:rFonts w:ascii="Book Antiqua" w:hAnsi="Book Antiqua" w:eastAsia="Book Antiqua" w:cs="Book Antiqua"/>
          <w:b/>
          <w:bCs/>
          <w:i/>
          <w:color w:val="000000"/>
        </w:rPr>
        <w:t>Multisystem inflammatory syndromes (MIS-A, MIS-C, and MIS-A/C)</w:t>
      </w:r>
    </w:p>
    <w:p>
      <w:pPr>
        <w:spacing w:line="360" w:lineRule="auto"/>
        <w:jc w:val="both"/>
        <w:rPr>
          <w:rFonts w:ascii="Book Antiqua" w:hAnsi="Book Antiqua"/>
        </w:rPr>
      </w:pPr>
      <w:r>
        <w:rPr>
          <w:rFonts w:ascii="Book Antiqua" w:hAnsi="Book Antiqua" w:eastAsia="Book Antiqua" w:cs="Book Antiqua"/>
          <w:color w:val="000000"/>
        </w:rPr>
        <w:t>Multisystem inflammatory syndrome (MIS) is a rare acute and non-chronic but seriously complicates COVID-19 in adults and children. It is currently a distinct phenomenon of severe COVID-19 due to the frequent absence of respiratory involvement. The MIS pathogenesis is unclear but primarily due to the autoimmune process. MIS-A associated with COVID-19 infection usually occurs in adults aged 35-54. Clinical recognition of MIS-A is confused with other hyperinflammatory manifestations of COVID-19, which makes MIS-A challenging to distinguish from acute biphasic COVID-19 and post-acute sequelae of SARS-CoV-2 infection</w:t>
      </w:r>
      <w:r>
        <w:rPr>
          <w:rFonts w:ascii="Book Antiqua" w:hAnsi="Book Antiqua" w:eastAsia="Book Antiqua" w:cs="Book Antiqua"/>
          <w:color w:val="000000"/>
          <w:vertAlign w:val="superscript"/>
        </w:rPr>
        <w:t>[88]</w:t>
      </w:r>
      <w:r>
        <w:rPr>
          <w:rFonts w:ascii="Book Antiqua" w:hAnsi="Book Antiqua" w:eastAsia="Book Antiqua" w:cs="Book Antiqua"/>
          <w:color w:val="000000"/>
        </w:rPr>
        <w:t>. To its name, MIS-A involves multiple organs and systems with at least one or more extrapulmonary organs (an average of 4-5 organs). The most affected organs are hematologic, cardiovascular (myocarditis, pericardial effusion, hypotension, cardiac dysfunction, heart failure, arterial or venous thrombosis, and cardiogenic shock), gastrointestinal tract (diarrhea), acute liver injury, respiratory system (dyspnea), skin manifestations (polymorphic rashes and other mucocutaneous manifestations), renal, and nervous system (severe mononeuritis multiplex</w:t>
      </w:r>
      <w:r>
        <w:rPr>
          <w:rFonts w:ascii="Book Antiqua" w:hAnsi="Book Antiqua" w:eastAsia="Book Antiqua" w:cs="Book Antiqua"/>
          <w:color w:val="000000"/>
          <w:vertAlign w:val="superscript"/>
        </w:rPr>
        <w:t>[89-91]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can be diagnosed according to the CDC criteria for defining MIS-A. It should occur in adults aged 21 years or older, with manifestations that need hospitalization for more than 24 h, as determined by clinical and laboratory criteria. Clinical criteria include fever (≥ 38.0 °C) for ≥ 24 h before hospitalization or within the first three hospitalization days plus three or more of the following clinical criteria; one of them at least should be from the primary criteria. Primary clinical criteria include severe cardiac involvement, skin rash, and non-purulent conjunctivitis. Secondary clinical criteria include; new-onset neurologic manifestations, non-medication-related hypotension or shock, abdominal manifestations (abdominal pain, vomiting, or diarrhea), and thrombocytopenia. Laboratory criteria include evidence of recent SARS-CoV-2 infection (positive PCR, antigen, or antibody) and elevated at least two inflammatory markers from the following: erythrocyte sedimentation rate, C-reactive protein, IL-6, ferritin, and procalcitonin</w:t>
      </w:r>
      <w:r>
        <w:rPr>
          <w:rFonts w:ascii="Book Antiqua" w:hAnsi="Book Antiqua" w:eastAsia="Book Antiqua" w:cs="Book Antiqua"/>
          <w:color w:val="000000"/>
          <w:vertAlign w:val="superscript"/>
        </w:rPr>
        <w:t>[92]</w:t>
      </w:r>
      <w:r>
        <w:rPr>
          <w:rFonts w:ascii="Book Antiqua" w:hAnsi="Book Antiqua" w:eastAsia="Book Antiqua" w:cs="Book Antiqua"/>
          <w:color w:val="000000"/>
        </w:rPr>
        <w:t>. MIS-A should be differentiated from meningitis, intra-abdominal sepsis, KD, drug reaction, and haemophagocytic lymphohistiocytosis. It is treated with corticosteroids, anticoagulants (</w:t>
      </w:r>
      <w:r>
        <w:rPr>
          <w:rFonts w:ascii="Book Antiqua" w:hAnsi="Book Antiqua" w:eastAsia="Book Antiqua" w:cs="Book Antiqua"/>
          <w:i/>
          <w:color w:val="000000"/>
        </w:rPr>
        <w:t>e.g.</w:t>
      </w:r>
      <w:r>
        <w:rPr>
          <w:rFonts w:ascii="Book Antiqua" w:hAnsi="Book Antiqua" w:eastAsia="Book Antiqua" w:cs="Book Antiqua"/>
          <w:color w:val="000000"/>
        </w:rPr>
        <w:t>, heparin, enoxaparin, aspirin), immune modulators such as Infliximab (TNF inhibitors), Tocilizumab (IL-6 receptor inhibitor), Anakinra (IL-1 receptor antagonist), and intravenous immunoglobulin (IVIG). Patients who develop shock/hypotension require intensive care unit admission, vasoactive medications, and respiratory support with mechanical ventilation</w:t>
      </w:r>
      <w:r>
        <w:rPr>
          <w:rFonts w:ascii="Book Antiqua" w:hAnsi="Book Antiqua" w:eastAsia="Book Antiqua" w:cs="Book Antiqua"/>
          <w:color w:val="000000"/>
          <w:vertAlign w:val="superscript"/>
        </w:rPr>
        <w:t>[93]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MIS-C occurs in people younger than 21, a few weeks after infection with SARS-CoV-2. The affected children have a fever with clinical evidence of severe disease requires hospitalization and multisystem (more than two) organ involvement (heart, kidneys, respiratory, gastrointestinal, hematologic, skin, and/or nervous system) without other possible reasons explaining the manifestations, evidence of recent infection with SARS-CoV-2 (positive PCR, antigen or antibody), and presence of markers of systemic inflammation (high ferritin, fibrinogen, procalcitonin, lactic acid dehydrogenase, C-reactive protein, erythrocyte sedimentation rate, D-dimer, lactic acid dehydrogenase, or interleukin 6, reduced lymphocytes, elevated neutrophils, and low albumin)</w:t>
      </w:r>
      <w:r>
        <w:rPr>
          <w:rFonts w:ascii="Book Antiqua" w:hAnsi="Book Antiqua" w:eastAsia="Book Antiqua" w:cs="Book Antiqua"/>
          <w:color w:val="000000"/>
          <w:vertAlign w:val="superscript"/>
        </w:rPr>
        <w:t>[94,95]</w:t>
      </w:r>
      <w:r>
        <w:rPr>
          <w:rFonts w:ascii="Book Antiqua" w:hAnsi="Book Antiqua" w:eastAsia="Book Antiqua" w:cs="Book Antiqua"/>
          <w:color w:val="000000"/>
        </w:rPr>
        <w:t>. As MIS-C frequently affects the heart, we may need to perform B-type natriuretic peptide, cardiac enzymes and Troponin I or T, electrocardiogram, and echocardiography. According to the organs affected, other laboratory tests may be needed</w:t>
      </w:r>
      <w:r>
        <w:rPr>
          <w:rFonts w:ascii="Book Antiqua" w:hAnsi="Book Antiqua" w:eastAsia="Book Antiqua" w:cs="Book Antiqua"/>
          <w:color w:val="000000"/>
          <w:vertAlign w:val="superscript"/>
        </w:rPr>
        <w:t>[96]</w:t>
      </w:r>
      <w:r>
        <w:rPr>
          <w:rFonts w:ascii="Book Antiqua" w:hAnsi="Book Antiqua" w:eastAsia="Book Antiqua" w:cs="Book Antiqua"/>
          <w:color w:val="000000"/>
        </w:rPr>
        <w:t>. MIS-C is primarily treated with supportive care, fluid resuscitation, and inotropic support as a cardiogenic shock is one of the most severe presentations. Respiratory support is indicated with impending respiratory failure. Extracorporeal membranous oxygenation is rarely required. IVIG, steroids, other anti-inflammatories, and anticoagulants are frequently used. Antibiotics may be used with suspected sepsis. Aspirin is commonly prescribed due to the frequent involvement of coronary arteries</w:t>
      </w:r>
      <w:r>
        <w:rPr>
          <w:rFonts w:ascii="Book Antiqua" w:hAnsi="Book Antiqua" w:eastAsia="Book Antiqua" w:cs="Book Antiqua"/>
          <w:color w:val="000000"/>
          <w:vertAlign w:val="superscript"/>
        </w:rPr>
        <w:t>[97,98]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hint="eastAsia" w:ascii="Book Antiqua" w:hAnsi="Book Antiqua" w:eastAsiaTheme="minorEastAsia"/>
          <w:i/>
          <w:lang w:eastAsia="zh-CN"/>
        </w:rPr>
      </w:pPr>
      <w:r>
        <w:rPr>
          <w:rFonts w:hint="eastAsia" w:ascii="Book Antiqua" w:hAnsi="Book Antiqua" w:eastAsia="宋体" w:cs="Book Antiqua"/>
          <w:b/>
          <w:i/>
          <w:color w:val="000000"/>
          <w:lang w:eastAsia="zh-CN"/>
        </w:rPr>
        <w:t>KD-COVID-19</w:t>
      </w:r>
    </w:p>
    <w:p>
      <w:pPr>
        <w:spacing w:line="360" w:lineRule="auto"/>
        <w:jc w:val="both"/>
        <w:rPr>
          <w:rFonts w:ascii="Book Antiqua" w:hAnsi="Book Antiqua"/>
        </w:rPr>
      </w:pPr>
      <w:r>
        <w:rPr>
          <w:rFonts w:ascii="Book Antiqua" w:hAnsi="Book Antiqua" w:eastAsia="Book Antiqua" w:cs="Book Antiqua"/>
          <w:color w:val="000000"/>
        </w:rPr>
        <w:t>COVID-19 is usually milder, less frequent, and has less mortality in children than adults due to less maturity and function of ACE2 receptors. Since the early beginning of 2020, there has been an increased reporting of children presented with fever, signs, and features of systemic inflammation common with KD</w:t>
      </w:r>
      <w:r>
        <w:rPr>
          <w:rFonts w:ascii="Book Antiqua" w:hAnsi="Book Antiqua" w:eastAsia="Book Antiqua" w:cs="Book Antiqua"/>
          <w:color w:val="000000"/>
          <w:vertAlign w:val="superscript"/>
        </w:rPr>
        <w:t>[99]</w:t>
      </w:r>
      <w:r>
        <w:rPr>
          <w:rFonts w:ascii="Book Antiqua" w:hAnsi="Book Antiqua" w:eastAsia="Book Antiqua" w:cs="Book Antiqua"/>
          <w:color w:val="000000"/>
        </w:rPr>
        <w:t>. KD is an acute, usually self-limited systemic inflammatory disease of medium- and small-sized vessels. It mainly involves children under five years of age with higher frequency in children from Asian countries like Japan, where it was first described in 1967</w:t>
      </w:r>
      <w:r>
        <w:rPr>
          <w:rFonts w:ascii="Book Antiqua" w:hAnsi="Book Antiqua" w:eastAsia="Book Antiqua" w:cs="Book Antiqua"/>
          <w:color w:val="000000"/>
          <w:vertAlign w:val="superscript"/>
        </w:rPr>
        <w:t>[100]</w:t>
      </w:r>
      <w:r>
        <w:rPr>
          <w:rFonts w:ascii="Book Antiqua" w:hAnsi="Book Antiqua" w:eastAsia="Book Antiqua" w:cs="Book Antiqua"/>
          <w:color w:val="000000"/>
        </w:rPr>
        <w:t>. It is usually preceded by upper respiratory tract infections, particularly with RNA viral infection of the upper respiratory tract, as viruses were usually isolated from the mucous obtained from the bronchial epithelium</w:t>
      </w:r>
      <w:r>
        <w:rPr>
          <w:rFonts w:ascii="Book Antiqua" w:hAnsi="Book Antiqua" w:eastAsia="Book Antiqua" w:cs="Book Antiqua"/>
          <w:color w:val="000000"/>
          <w:vertAlign w:val="superscript"/>
        </w:rPr>
        <w:t>[101]</w:t>
      </w:r>
      <w:r>
        <w:rPr>
          <w:rFonts w:ascii="Book Antiqua" w:hAnsi="Book Antiqua" w:eastAsia="Book Antiqua" w:cs="Book Antiqua"/>
          <w:color w:val="000000"/>
        </w:rPr>
        <w:t>. Despite being a self-limited disease, hemodynamic instability and shock may occur in some cases, known as KD shock syndrome. About 20%–25% of untreated patients of KD develop changes in the coronary arteries, ranging from asymptomatic dilatation or aneurysms to massive aneurysmal dilatation of the coronary artery with thrombosis and myocardial infarction that could progress to sudden death</w:t>
      </w:r>
      <w:r>
        <w:rPr>
          <w:rFonts w:ascii="Book Antiqua" w:hAnsi="Book Antiqua" w:eastAsia="Book Antiqua" w:cs="Book Antiqua"/>
          <w:color w:val="000000"/>
          <w:vertAlign w:val="superscript"/>
        </w:rPr>
        <w:t>[102]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Symptoms of COVID-19-associated MIS-C may have the standard features of KD. Therefore, it is essential to differentiate between classical KD and COVID-19 (KD-COVID-19). The table shows the differences between the classic KD and KD-COVID-19 [also known as pediatric inflammatory, multisystem syndrome temporally associated with SARS-CoV-2 infection' (PIMS-TS) in Europe and 'multisystem inflammatory syndrome in children (MIS-C)] in the United States. KD-COVID-19 usually occurs in older children, higher incidence of myocarditis and cardiac involvement, more gastrointestinal and meningeal manifestations, shock, hemodynamic failure, manifestations of macrophage activation syndrome, frequent leukopenia, significant lymphopenia, thrombocytopenia, high ferritin, procalcitonin, cardiac enzymes, and troponins than classic KD</w:t>
      </w:r>
      <w:r>
        <w:rPr>
          <w:rFonts w:ascii="Book Antiqua" w:hAnsi="Book Antiqua" w:eastAsia="Book Antiqua" w:cs="Book Antiqua"/>
          <w:color w:val="000000"/>
          <w:vertAlign w:val="superscript"/>
        </w:rPr>
        <w:t>[103]</w:t>
      </w:r>
      <w:r>
        <w:rPr>
          <w:rFonts w:ascii="Book Antiqua" w:hAnsi="Book Antiqua" w:eastAsia="Book Antiqua" w:cs="Book Antiqua"/>
          <w:color w:val="000000"/>
        </w:rPr>
        <w:t>. Recent or current evidence of SARS-CoV-2 infection is needed to diagnose KD-COVID-19. Patients with KD-COVID-19 have more severe diseases than those with classic KD and frequently need hospitalization and intensive care support</w:t>
      </w:r>
      <w:r>
        <w:rPr>
          <w:rFonts w:ascii="Book Antiqua" w:hAnsi="Book Antiqua" w:eastAsia="Book Antiqua" w:cs="Book Antiqua"/>
          <w:color w:val="000000"/>
          <w:vertAlign w:val="superscript"/>
        </w:rPr>
        <w:t>[104]</w:t>
      </w:r>
      <w:r>
        <w:rPr>
          <w:rFonts w:ascii="Book Antiqua" w:hAnsi="Book Antiqua" w:eastAsia="Book Antiqua" w:cs="Book Antiqua"/>
          <w:color w:val="000000"/>
        </w:rPr>
        <w:t>. Early diagnosis of COVID-19, recognition of KD-COVID-19, and rapid therapy initiation are vital for effective management, recovery, and prevention of end-organ damage and mortality</w:t>
      </w:r>
      <w:r>
        <w:rPr>
          <w:rFonts w:ascii="Book Antiqua" w:hAnsi="Book Antiqua" w:eastAsia="Book Antiqua" w:cs="Book Antiqua"/>
          <w:color w:val="000000"/>
          <w:vertAlign w:val="superscript"/>
        </w:rPr>
        <w:t>[105]</w:t>
      </w:r>
      <w:r>
        <w:rPr>
          <w:rFonts w:ascii="Book Antiqua" w:hAnsi="Book Antiqua" w:eastAsia="Book Antiqua" w:cs="Book Antiqua"/>
          <w:color w:val="000000"/>
        </w:rPr>
        <w:t>. IVIG therapy is usually effective in KD-COVID-19, but the resistance rate is more common than in children with classic KD, and steroid therapy is generally needed. In refractory cases to IVIG, pulse intravenous methylprednisolone therapy and aspirin are used, especially when a suspected cardiac injury is present</w:t>
      </w:r>
      <w:r>
        <w:rPr>
          <w:rFonts w:ascii="Book Antiqua" w:hAnsi="Book Antiqua" w:eastAsia="Book Antiqua" w:cs="Book Antiqua"/>
          <w:color w:val="000000"/>
          <w:vertAlign w:val="superscript"/>
        </w:rPr>
        <w:t>[106]</w:t>
      </w:r>
      <w:r>
        <w:rPr>
          <w:rFonts w:ascii="Book Antiqua" w:hAnsi="Book Antiqua" w:eastAsia="Book Antiqua" w:cs="Book Antiqua"/>
          <w:color w:val="000000"/>
        </w:rPr>
        <w:t>. Hydrogen gas inhalation treats KD-COVID-19 as a stable and efficient antioxidant that positively affects oxidative damage, improves inflammation and cell apoptosis, and antagonizes abnormal blood vessel inflammation</w:t>
      </w:r>
      <w:r>
        <w:rPr>
          <w:rFonts w:ascii="Book Antiqua" w:hAnsi="Book Antiqua" w:eastAsia="Book Antiqua" w:cs="Book Antiqua"/>
          <w:color w:val="000000"/>
          <w:vertAlign w:val="superscript"/>
        </w:rPr>
        <w:t>[107]</w:t>
      </w:r>
      <w:r>
        <w:rPr>
          <w:rFonts w:ascii="Book Antiqua" w:hAnsi="Book Antiqua" w:eastAsia="Book Antiqua" w:cs="Book Antiqua"/>
          <w:color w:val="000000"/>
        </w:rPr>
        <w:t>. Table 3 summarises the differences between the classic Kawasaki Disease and Kawasaki Disease -COVID-19.</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APS</w:t>
      </w:r>
    </w:p>
    <w:p>
      <w:pPr>
        <w:spacing w:line="360" w:lineRule="auto"/>
        <w:jc w:val="both"/>
        <w:rPr>
          <w:rFonts w:ascii="Book Antiqua" w:hAnsi="Book Antiqua"/>
        </w:rPr>
      </w:pPr>
      <w:r>
        <w:rPr>
          <w:rFonts w:ascii="Book Antiqua" w:hAnsi="Book Antiqua" w:eastAsia="Book Antiqua" w:cs="Book Antiqua"/>
          <w:color w:val="000000"/>
        </w:rPr>
        <w:t>There is a high prevalence of venous thrombosis and embolism in patients with COVID-19, especially in severe cases (about 25% to 31% of those without thromboprophylaxis). Consequently, researchers investigated the possible underlying predisposing factors such as hypoxia, immobilization, or disseminated coagulopathy</w:t>
      </w:r>
      <w:r>
        <w:rPr>
          <w:rFonts w:ascii="Book Antiqua" w:hAnsi="Book Antiqua" w:eastAsia="Book Antiqua" w:cs="Book Antiqua"/>
          <w:color w:val="000000"/>
          <w:vertAlign w:val="superscript"/>
        </w:rPr>
        <w:t>[108]</w:t>
      </w:r>
      <w:r>
        <w:rPr>
          <w:rFonts w:ascii="Book Antiqua" w:hAnsi="Book Antiqua" w:eastAsia="Book Antiqua" w:cs="Book Antiqua"/>
          <w:color w:val="000000"/>
        </w:rPr>
        <w:t>. Serum antiphospholipid antibodies (aPLs), the whole mark of APS, are found in 1%-5% of the healthy population, and their titer increases with age. These rates are comparable to patients with COVID-19 (from 2.7% to 13.4%), which decreases the possibility of recognizable association with thrombosis</w:t>
      </w:r>
      <w:r>
        <w:rPr>
          <w:rFonts w:ascii="Book Antiqua" w:hAnsi="Book Antiqua" w:eastAsia="Book Antiqua" w:cs="Book Antiqua"/>
          <w:color w:val="000000"/>
          <w:vertAlign w:val="superscript"/>
        </w:rPr>
        <w:t>[109,110]</w:t>
      </w:r>
      <w:r>
        <w:rPr>
          <w:rFonts w:ascii="Book Antiqua" w:hAnsi="Book Antiqua" w:eastAsia="Book Antiqua" w:cs="Book Antiqua"/>
          <w:color w:val="000000"/>
        </w:rPr>
        <w:t>. Another study showed that serum antiphospholipid antibodies might be found transiently in up to 12% of young, healthy subjects, increased to 18% in older adults with chronic diseases</w:t>
      </w:r>
      <w:r>
        <w:rPr>
          <w:rFonts w:ascii="Book Antiqua" w:hAnsi="Book Antiqua" w:eastAsia="Book Antiqua" w:cs="Book Antiqua"/>
          <w:color w:val="000000"/>
          <w:vertAlign w:val="superscript"/>
        </w:rPr>
        <w:t>[111]</w:t>
      </w:r>
      <w:r>
        <w:rPr>
          <w:rFonts w:ascii="Book Antiqua" w:hAnsi="Book Antiqua" w:eastAsia="Book Antiqua" w:cs="Book Antiqua"/>
          <w:color w:val="000000"/>
        </w:rPr>
        <w:t>. The presence of aPL is not enough to develop APS; a second hit such as aging, critical illnesses, or infections is needed to trigger the development of APS. APS is characterized by documented thrombotic and/or pregnancy-related morbidity in the presence of persistent medium to a high titer of aPLs. To diagnose APS according to Sydney criteria, we need to have persistent high titers of lupus anticoagulant, anticardiolipin antibodies IgG or IgM, or anti-β2glycoprotein-1 IgG and/or IgM for at least 12 wk</w:t>
      </w:r>
      <w:r>
        <w:rPr>
          <w:rFonts w:ascii="Book Antiqua" w:hAnsi="Book Antiqua" w:eastAsia="Book Antiqua" w:cs="Book Antiqua"/>
          <w:color w:val="000000"/>
          <w:vertAlign w:val="superscript"/>
        </w:rPr>
        <w:t>[112]</w:t>
      </w:r>
      <w:r>
        <w:rPr>
          <w:rFonts w:ascii="Book Antiqua" w:hAnsi="Book Antiqua" w:eastAsia="Book Antiqua" w:cs="Book Antiqua"/>
          <w:color w:val="000000"/>
        </w:rPr>
        <w:t>. However, these criteria need to be modified to limit testing to lupus anticoagulant and anti-β2glycoprotein-1 IgG and to omit anticardiolipin antibodies and anti-β2glycoprotein-1 IgM from laboratory testing. Lupus anticoagulants and anti-β2glycoprotein-1 IgG are associated with a higher risk of thrombosis, particularly lupus anticoagulants</w:t>
      </w:r>
      <w:r>
        <w:rPr>
          <w:rFonts w:ascii="Book Antiqua" w:hAnsi="Book Antiqua" w:eastAsia="Book Antiqua" w:cs="Book Antiqua"/>
          <w:color w:val="000000"/>
          <w:vertAlign w:val="superscript"/>
        </w:rPr>
        <w:t>[113]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Some studies elucidated high levels of lupus anticoagulants in patients with COVID-19. However, it is unknown whether lupus anticoagulant was newly produced with COVID-19 or increased in a previously present titer</w:t>
      </w:r>
      <w:r>
        <w:rPr>
          <w:rFonts w:ascii="Book Antiqua" w:hAnsi="Book Antiqua" w:eastAsia="Book Antiqua" w:cs="Book Antiqua"/>
          <w:color w:val="000000"/>
          <w:vertAlign w:val="superscript"/>
        </w:rPr>
        <w:t>[114]</w:t>
      </w:r>
      <w:r>
        <w:rPr>
          <w:rFonts w:ascii="Book Antiqua" w:hAnsi="Book Antiqua" w:eastAsia="Book Antiqua" w:cs="Book Antiqua"/>
          <w:color w:val="000000"/>
        </w:rPr>
        <w:t xml:space="preserve">. Another study by Xiao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[115]</w:t>
      </w:r>
      <w:r>
        <w:rPr>
          <w:rFonts w:ascii="Book Antiqua" w:hAnsi="Book Antiqua" w:eastAsia="Book Antiqua" w:cs="Book Antiqua"/>
          <w:color w:val="000000"/>
        </w:rPr>
        <w:t xml:space="preserve"> showed that aPLs were present in 47% of critically ill patients due to COVID-19. They also analyzed the risk of developing cerebral infarction by the type of aPLs, with IgA anti-β2glycoprotein-1 being the aPL antibody associated with the highest infarction risk, followed by IgA anticardiolipin antibodies and IgG anti-β2glycoprotein-1. The study also showed that these antibodies need to appear five to six weeks after the disease onset, indicating that a long disease course increases the risk of developing APS and, consequently, thrombotic complications. A severe fatal form of APS (Catastrophic APS) was recorded in some patients with COVID-19. However, there is no current strong evidence of CAPS association with COVID-19. CAPS presented with acute multiorgan involvement (three or more organs, systems, and/or tissues), proof of widespread vascular occlusions, intense hypercoagulable state, and elevated titers of aPLs. Lupus anticoagulant, anticardiolipin IgG, and anticardiolipin IgM were seen in 83%, 81%, and 49% of patients with CAPS</w:t>
      </w:r>
      <w:r>
        <w:rPr>
          <w:rFonts w:ascii="Book Antiqua" w:hAnsi="Book Antiqua" w:eastAsia="Book Antiqua" w:cs="Book Antiqua"/>
          <w:color w:val="000000"/>
          <w:vertAlign w:val="superscript"/>
        </w:rPr>
        <w:t>[116]</w:t>
      </w:r>
      <w:r>
        <w:rPr>
          <w:rFonts w:ascii="Book Antiqua" w:hAnsi="Book Antiqua" w:eastAsia="Book Antiqua" w:cs="Book Antiqua"/>
          <w:color w:val="000000"/>
        </w:rPr>
        <w:t xml:space="preserve">. Some factors usually trigger CAPS, such as viral infections, including COVID-19, especially pulmonary infections. </w:t>
      </w:r>
      <w:r>
        <w:rPr>
          <w:rFonts w:hint="eastAsia" w:ascii="Book Antiqua" w:hAnsi="Book Antiqua" w:eastAsia="宋体" w:cs="Book Antiqua"/>
          <w:color w:val="000000"/>
          <w:lang w:eastAsia="zh-CN"/>
        </w:rPr>
        <w:t>SARS-CoV-2</w:t>
      </w:r>
      <w:r>
        <w:rPr>
          <w:rFonts w:ascii="Book Antiqua" w:hAnsi="Book Antiqua" w:eastAsia="Book Antiqua" w:cs="Book Antiqua"/>
          <w:color w:val="000000"/>
        </w:rPr>
        <w:t xml:space="preserve"> may aggravate the pathogenic effects of APS, initiating inflammatory and prothrombotic cascades. The positive tropism of </w:t>
      </w:r>
      <w:r>
        <w:rPr>
          <w:rFonts w:hint="eastAsia" w:ascii="Book Antiqua" w:hAnsi="Book Antiqua" w:eastAsia="宋体" w:cs="Book Antiqua"/>
          <w:color w:val="000000"/>
          <w:lang w:eastAsia="zh-CN"/>
        </w:rPr>
        <w:t>SARS-CoV-2</w:t>
      </w:r>
      <w:r>
        <w:rPr>
          <w:rFonts w:ascii="Book Antiqua" w:hAnsi="Book Antiqua" w:eastAsia="Book Antiqua" w:cs="Book Antiqua"/>
          <w:color w:val="000000"/>
        </w:rPr>
        <w:t xml:space="preserve"> towards the vascular endothelium may also alter the COVID-19 clinical presentation in susceptible patients and initiate flaring up of underlying vascular diseases. As CAPS has a high mortality rate, approaching 50%, timely identification and management are vital</w:t>
      </w:r>
      <w:r>
        <w:rPr>
          <w:rFonts w:ascii="Book Antiqua" w:hAnsi="Book Antiqua" w:eastAsia="Book Antiqua" w:cs="Book Antiqua"/>
          <w:color w:val="000000"/>
          <w:vertAlign w:val="superscript"/>
        </w:rPr>
        <w:t>[117]</w:t>
      </w:r>
      <w:r>
        <w:rPr>
          <w:rFonts w:ascii="Book Antiqua" w:hAnsi="Book Antiqua" w:eastAsia="Book Antiqua" w:cs="Book Antiqua"/>
          <w:color w:val="000000"/>
        </w:rPr>
        <w:t>. It responds to plasmapheresis or plasma exchange. However, it poorly responds to anticoagulant therapy with high mortality risk</w:t>
      </w:r>
      <w:r>
        <w:rPr>
          <w:rFonts w:ascii="Book Antiqua" w:hAnsi="Book Antiqua" w:eastAsia="Book Antiqua" w:cs="Book Antiqua"/>
          <w:color w:val="000000"/>
          <w:vertAlign w:val="superscript"/>
        </w:rPr>
        <w:t>[118]</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SLE</w:t>
      </w:r>
    </w:p>
    <w:p>
      <w:pPr>
        <w:spacing w:line="360" w:lineRule="auto"/>
        <w:jc w:val="both"/>
        <w:rPr>
          <w:rFonts w:ascii="Book Antiqua" w:hAnsi="Book Antiqua"/>
        </w:rPr>
      </w:pPr>
      <w:r>
        <w:rPr>
          <w:rFonts w:ascii="Book Antiqua" w:hAnsi="Book Antiqua" w:eastAsia="Book Antiqua" w:cs="Book Antiqua"/>
          <w:color w:val="000000"/>
        </w:rPr>
        <w:t>SLE is a chronic multisystem autoimmune disease with varied relapsing or remitting clinical manifestations. It is more common in females and certain ethnic groups, such as African Americans and Hispanics. Due to the aberrant immune system activity in SLE, immune complexes and autoimmune antibodies are significantly produced against cytoplasmic and nuclear antigens</w:t>
      </w:r>
      <w:r>
        <w:rPr>
          <w:rFonts w:ascii="Book Antiqua" w:hAnsi="Book Antiqua" w:eastAsia="Book Antiqua" w:cs="Book Antiqua"/>
          <w:color w:val="000000"/>
          <w:vertAlign w:val="superscript"/>
        </w:rPr>
        <w:t>[119]</w:t>
      </w:r>
      <w:r>
        <w:rPr>
          <w:rFonts w:ascii="Book Antiqua" w:hAnsi="Book Antiqua" w:eastAsia="Book Antiqua" w:cs="Book Antiqua"/>
          <w:color w:val="000000"/>
        </w:rPr>
        <w:t>. Few patients reports documented newly diagnosed SLE in patients with COVID-19. There is a wide variation in the clinical presentation in the reported cases. It presented with manifestations of serositis (pericardial and pleural effusion), renal manifestations (nephritis, proteinuria), skin manifestations (varicella-like rash), cardiac dysfunctions (pericardial tamponade, ventricular dysfunction), secondary APS, neurological complications (neuropsychiatric symptoms, cerebral hemorrhage), hematological disorders (anemia, positive direct Coombs, hemolytic anemia, lymphopenia, thrombocytopenia,), finger vasculitis,  low complement, and presence of autoantibodies (aPL, ANA, and anti- dsDNA). Patients with COVID-19-associated SLE had a high mortality rate reaching 50%. Hence appropriate and prompt diagnosis and management are highly indicated to decrease morbidity and mortality. Renal involvement carries the worst prognostic predictor with the highest mortality rate. The treatment should be individualized and may involve glucocorticoids, plasma exchange, hydroxychloroquine, anticoagulation, tocilizumab, and intravenous immunoglobulins</w:t>
      </w:r>
      <w:r>
        <w:rPr>
          <w:rFonts w:ascii="Book Antiqua" w:hAnsi="Book Antiqua" w:eastAsia="Book Antiqua" w:cs="Book Antiqua"/>
          <w:color w:val="000000"/>
          <w:vertAlign w:val="superscript"/>
        </w:rPr>
        <w:t>[120-123]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Autoimmune-like neurologic disease</w:t>
      </w:r>
    </w:p>
    <w:p>
      <w:pPr>
        <w:spacing w:line="360" w:lineRule="auto"/>
        <w:jc w:val="both"/>
        <w:rPr>
          <w:rFonts w:ascii="Book Antiqua" w:hAnsi="Book Antiqua"/>
        </w:rPr>
      </w:pPr>
      <w:r>
        <w:rPr>
          <w:rFonts w:ascii="Book Antiqua" w:hAnsi="Book Antiqua" w:eastAsia="Book Antiqua" w:cs="Book Antiqua"/>
          <w:color w:val="000000"/>
        </w:rPr>
        <w:t>SARS-CoV-2-triggered inflammatory and autoimmune cascades may affect the nervous system, producing various neurological complications. About 60% of patients with COVID-19 suffer from anosmia (loss of smelling) and ageusia (loss of taste sensation), which verifies the hypothesis of its neurovirulence</w:t>
      </w:r>
      <w:r>
        <w:rPr>
          <w:rFonts w:ascii="Book Antiqua" w:hAnsi="Book Antiqua" w:eastAsia="Book Antiqua" w:cs="Book Antiqua"/>
          <w:color w:val="000000"/>
          <w:vertAlign w:val="superscript"/>
        </w:rPr>
        <w:t>[48]</w:t>
      </w:r>
      <w:r>
        <w:rPr>
          <w:rFonts w:ascii="Book Antiqua" w:hAnsi="Book Antiqua" w:eastAsia="Book Antiqua" w:cs="Book Antiqua"/>
          <w:color w:val="000000"/>
        </w:rPr>
        <w:t>. This high percentage of anosmia and ageusia observed with SARS-CoV-2 infection indicates the high viral neurotropism with the olfactory nerve serves as a portal of brain entry. However, anosmia and ageusia can be the first or only symptoms present in some patients with COVID-19</w:t>
      </w:r>
      <w:r>
        <w:rPr>
          <w:rFonts w:ascii="Book Antiqua" w:hAnsi="Book Antiqua" w:eastAsia="Book Antiqua" w:cs="Book Antiqua"/>
          <w:color w:val="000000"/>
          <w:vertAlign w:val="superscript"/>
        </w:rPr>
        <w:t>[124]</w:t>
      </w:r>
      <w:r>
        <w:rPr>
          <w:rFonts w:ascii="Book Antiqua" w:hAnsi="Book Antiqua" w:eastAsia="Book Antiqua" w:cs="Book Antiqua"/>
          <w:color w:val="000000"/>
        </w:rPr>
        <w:t xml:space="preserve">. Another portal of brain entry is through retrograde axonal transport </w:t>
      </w:r>
      <w:r>
        <w:rPr>
          <w:rFonts w:ascii="Book Antiqua" w:hAnsi="Book Antiqua" w:eastAsia="Book Antiqua" w:cs="Book Antiqua"/>
          <w:i/>
          <w:iCs/>
          <w:color w:val="000000"/>
        </w:rPr>
        <w:t>via</w:t>
      </w:r>
      <w:r>
        <w:rPr>
          <w:rFonts w:ascii="Book Antiqua" w:hAnsi="Book Antiqua" w:eastAsia="Book Antiqua" w:cs="Book Antiqua"/>
          <w:color w:val="000000"/>
        </w:rPr>
        <w:t xml:space="preserve"> peripheral and cranial nerves. An example of this portal of entry is SARS-CoV-2-associated Guillain-Barre syndrome, an acute inflammatory, demyelinating, sensorimotor polyradiculoneuropathies frequently reported in patients with COVID-19. It results from the autoantibodies production that cross-react with myelin components gangliosides and glycolipids present in the peripheral nerves due to molecular mimicry. These autoantibodies cause peripheral nerve demyelination and axonal damage in a progressive ascending pattern</w:t>
      </w:r>
      <w:r>
        <w:rPr>
          <w:rFonts w:ascii="Book Antiqua" w:hAnsi="Book Antiqua" w:eastAsia="Book Antiqua" w:cs="Book Antiqua"/>
          <w:color w:val="000000"/>
          <w:vertAlign w:val="superscript"/>
        </w:rPr>
        <w:t>[125]</w:t>
      </w:r>
      <w:r>
        <w:rPr>
          <w:rFonts w:ascii="Book Antiqua" w:hAnsi="Book Antiqua" w:eastAsia="Book Antiqua" w:cs="Book Antiqua"/>
          <w:color w:val="000000"/>
        </w:rPr>
        <w:t>. It occurs primarily secondary to SARS-CoV-2-induced immune reaction, as the virus was not detected in the cerebrospinal fluid of any patient suffering from GBS</w:t>
      </w:r>
      <w:r>
        <w:rPr>
          <w:rFonts w:ascii="Book Antiqua" w:hAnsi="Book Antiqua" w:eastAsia="Book Antiqua" w:cs="Book Antiqua"/>
          <w:color w:val="000000"/>
          <w:vertAlign w:val="superscript"/>
        </w:rPr>
        <w:t>[126]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Miller Fisher syndrome (MFS) and polyneuritis cranialis were rarely reported as autoimmune neurological complications of SARS-CoV-2 infection. They are other examples of the virus's neurotropism and its ability to rapidly spread to the different brain areas, including the thalamus and the brain stem. MFS is classically present with acute onset of a triad composed of external ophthalmoplegia, loss of tendon reflexes, and ataxia</w:t>
      </w:r>
      <w:r>
        <w:rPr>
          <w:rFonts w:ascii="Book Antiqua" w:hAnsi="Book Antiqua" w:eastAsia="Book Antiqua" w:cs="Book Antiqua"/>
          <w:color w:val="000000"/>
          <w:vertAlign w:val="superscript"/>
        </w:rPr>
        <w:t>[127]</w:t>
      </w:r>
      <w:r>
        <w:rPr>
          <w:rFonts w:ascii="Book Antiqua" w:hAnsi="Book Antiqua" w:eastAsia="Book Antiqua" w:cs="Book Antiqua"/>
          <w:color w:val="000000"/>
        </w:rPr>
        <w:t>. Polyneuritis cranialis is a rare, gradual, and slowly progressive disorder involving multiple cranial nerves (usually IV, V, VI, and VII). Viral infection often preceded these disorders, which triggered an immune-mediated mechanism. Few reported cases followed SARS-CoV-2 infection. CSF showed albuminocytological dissociation, and the patients had a significant elevation of inflammatory mediators, such as the interleukin-8. It can be</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successfully treated with IVIG</w:t>
      </w:r>
      <w:r>
        <w:rPr>
          <w:rFonts w:ascii="Book Antiqua" w:hAnsi="Book Antiqua" w:eastAsia="Book Antiqua" w:cs="Book Antiqua"/>
          <w:color w:val="000000"/>
          <w:vertAlign w:val="superscript"/>
        </w:rPr>
        <w:t>[128]</w:t>
      </w:r>
      <w:r>
        <w:rPr>
          <w:rFonts w:ascii="Book Antiqua" w:hAnsi="Book Antiqua" w:eastAsia="Book Antiqua" w:cs="Book Antiqua"/>
          <w:color w:val="000000"/>
        </w:rPr>
        <w:t>. Other reported neurological disorders related to COVID-19 aberrant immune response include acute motor-sensory axonal neuropathy, acute transverse myelitis, acute necrotizing encephalopathy, acute necrotizing myelitis, and acute disseminated encephalomyelitis</w:t>
      </w:r>
      <w:r>
        <w:rPr>
          <w:rFonts w:ascii="Book Antiqua" w:hAnsi="Book Antiqua" w:eastAsia="Book Antiqua" w:cs="Book Antiqua"/>
          <w:color w:val="000000"/>
          <w:vertAlign w:val="superscript"/>
        </w:rPr>
        <w:t>[129]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Post-COVID-19 pneumonia lung fibrosis</w:t>
      </w:r>
    </w:p>
    <w:p>
      <w:pPr>
        <w:spacing w:line="360" w:lineRule="auto"/>
        <w:jc w:val="both"/>
        <w:rPr>
          <w:rFonts w:ascii="Book Antiqua" w:hAnsi="Book Antiqua"/>
        </w:rPr>
      </w:pPr>
      <w:r>
        <w:rPr>
          <w:rFonts w:ascii="Book Antiqua" w:hAnsi="Book Antiqua" w:eastAsia="Book Antiqua" w:cs="Book Antiqua"/>
          <w:color w:val="000000"/>
        </w:rPr>
        <w:t>Progressive pulmonary fibrosis following COVID-19 pneumonia is one of the severe complications of SARS-CoV-2 infections that could be associated with irreversible lung dysfunction. Post-COVID-19 pulmonary fibrosis is multifactorial, with many theories explaining the potential causes of post-COVID pulmonary fibrosis. One theory is the cytokine storm caused by an aberrant immune mechanism that triggers pulmonary fibrosis</w:t>
      </w:r>
      <w:r>
        <w:rPr>
          <w:rFonts w:ascii="Book Antiqua" w:hAnsi="Book Antiqua" w:eastAsia="Book Antiqua" w:cs="Book Antiqua"/>
          <w:color w:val="000000"/>
          <w:vertAlign w:val="superscript"/>
        </w:rPr>
        <w:t>[130]</w:t>
      </w:r>
      <w:r>
        <w:rPr>
          <w:rFonts w:ascii="Book Antiqua" w:hAnsi="Book Antiqua" w:eastAsia="Book Antiqua" w:cs="Book Antiqua"/>
          <w:color w:val="000000"/>
        </w:rPr>
        <w:t>. IL-6 is a pro-inflammatory cytokine with a pro-fibrotic activity that activates the neutrophils and their accumulation at the injury site. Neutrophil accumulation causes proteases and oxygen-free radical release causing pulmonary interstitial edema and acute inflammation</w:t>
      </w:r>
      <w:r>
        <w:rPr>
          <w:rFonts w:ascii="Book Antiqua" w:hAnsi="Book Antiqua" w:eastAsia="Book Antiqua" w:cs="Book Antiqua"/>
          <w:color w:val="000000"/>
          <w:vertAlign w:val="superscript"/>
        </w:rPr>
        <w:t>[131]</w:t>
      </w:r>
      <w:r>
        <w:rPr>
          <w:rFonts w:ascii="Book Antiqua" w:hAnsi="Book Antiqua" w:eastAsia="Book Antiqua" w:cs="Book Antiqua"/>
          <w:color w:val="000000"/>
        </w:rPr>
        <w:t>. Annexin A2 is crucial to protect against pulmonary fibrosis as it is essential to activate endogenous tissue plasminogen activator to lyse clots and promote fibrin clearance and pulmonary fibrinolysis</w:t>
      </w:r>
      <w:r>
        <w:rPr>
          <w:rFonts w:ascii="Book Antiqua" w:hAnsi="Book Antiqua" w:eastAsia="Book Antiqua" w:cs="Book Antiqua"/>
          <w:color w:val="000000"/>
          <w:vertAlign w:val="superscript"/>
        </w:rPr>
        <w:t>[132]</w:t>
      </w:r>
      <w:r>
        <w:rPr>
          <w:rFonts w:ascii="Book Antiqua" w:hAnsi="Book Antiqua" w:eastAsia="Book Antiqua" w:cs="Book Antiqua"/>
          <w:color w:val="000000"/>
        </w:rPr>
        <w:t>. Anti-Annexin A2 antibodies are associated with systemic thrombosis, cell death, and non-cardiogenic pulmonary edema. Annexin A2 inhibition can induce diffuse alveolar damage and pulmonary fibrosis in patients with severe COVID-19</w:t>
      </w:r>
      <w:r>
        <w:rPr>
          <w:rFonts w:ascii="Book Antiqua" w:hAnsi="Book Antiqua" w:eastAsia="Book Antiqua" w:cs="Book Antiqua"/>
          <w:color w:val="000000"/>
          <w:vertAlign w:val="superscript"/>
        </w:rPr>
        <w:t>[133]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Arthritis</w:t>
      </w:r>
    </w:p>
    <w:p>
      <w:pPr>
        <w:spacing w:line="360" w:lineRule="auto"/>
        <w:jc w:val="both"/>
        <w:rPr>
          <w:rFonts w:ascii="Book Antiqua" w:hAnsi="Book Antiqua"/>
        </w:rPr>
      </w:pPr>
      <w:r>
        <w:rPr>
          <w:rFonts w:ascii="Book Antiqua" w:hAnsi="Book Antiqua" w:eastAsia="Book Antiqua" w:cs="Book Antiqua"/>
          <w:color w:val="000000"/>
        </w:rPr>
        <w:t>Arthritis was reported early in COVID-19 or lately after the resolution of the disease. Different types of arthritis were reported in patients with COVID-19; viral arthritis, reactive arthritis, chronic arthritis, and rheumatoid arthritis</w:t>
      </w:r>
      <w:r>
        <w:rPr>
          <w:rFonts w:ascii="Book Antiqua" w:hAnsi="Book Antiqua" w:eastAsia="Book Antiqua" w:cs="Book Antiqua"/>
          <w:color w:val="000000"/>
          <w:vertAlign w:val="superscript"/>
        </w:rPr>
        <w:t>[134]</w:t>
      </w:r>
      <w:r>
        <w:rPr>
          <w:rFonts w:ascii="Book Antiqua" w:hAnsi="Book Antiqua" w:eastAsia="Book Antiqua" w:cs="Book Antiqua"/>
          <w:color w:val="000000"/>
        </w:rPr>
        <w:t xml:space="preserve">. López-González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[135]</w:t>
      </w:r>
      <w:r>
        <w:rPr>
          <w:rFonts w:ascii="Book Antiqua" w:hAnsi="Book Antiqua" w:eastAsia="Book Antiqua" w:cs="Book Antiqua"/>
          <w:color w:val="000000"/>
        </w:rPr>
        <w:t xml:space="preserve"> reported joint pain in some patients with COVID-19; some did not have other signs of arthritis. They also reported crystal-induced arthritis (gouty with monosodium urate and pseudogouty with calcium pyrophosphate) in some patients. Ono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[136]</w:t>
      </w:r>
      <w:r>
        <w:rPr>
          <w:rFonts w:ascii="Book Antiqua" w:hAnsi="Book Antiqua" w:eastAsia="Book Antiqua" w:cs="Book Antiqua"/>
          <w:color w:val="000000"/>
        </w:rPr>
        <w:t xml:space="preserve"> reported the occurrence of reactive arthritis three weeks later in a patient who developed severe COVID-19 pneumonia. The patient improved with anti-Inflammatory non-steroidal drugs and intra-articular corticosteroid injection. Reactive arthritis generally develops one to three weeks after the infection. The precise mechanisms of COVID-19-induced arthritis are not entirely identified. It could be related to viral-induced macrophage activation with subsequent release of cytokines and chemokines in high amounts, sparking the inflammatory process</w:t>
      </w:r>
      <w:r>
        <w:rPr>
          <w:rFonts w:ascii="Book Antiqua" w:hAnsi="Book Antiqua" w:eastAsia="Book Antiqua" w:cs="Book Antiqua"/>
          <w:color w:val="000000"/>
          <w:vertAlign w:val="superscript"/>
        </w:rPr>
        <w:t>[82]</w:t>
      </w:r>
      <w:r>
        <w:rPr>
          <w:rFonts w:ascii="Book Antiqua" w:hAnsi="Book Antiqua" w:eastAsia="Book Antiqua" w:cs="Book Antiqua"/>
          <w:color w:val="000000"/>
        </w:rPr>
        <w:t>. Although viremia is expected in reactive arthritis, SARS-CoV-2 was detected only in the blood in 15% of cases with COVID-19. Consequently, molecular mimicry may explain arthritis pathogenesis</w:t>
      </w:r>
      <w:r>
        <w:rPr>
          <w:rFonts w:ascii="Book Antiqua" w:hAnsi="Book Antiqua" w:eastAsia="Book Antiqua" w:cs="Book Antiqua"/>
          <w:color w:val="000000"/>
          <w:vertAlign w:val="superscript"/>
        </w:rPr>
        <w:t>[137]</w:t>
      </w:r>
      <w:r>
        <w:rPr>
          <w:rFonts w:ascii="Book Antiqua" w:hAnsi="Book Antiqua" w:eastAsia="Book Antiqua" w:cs="Book Antiqua"/>
          <w:color w:val="000000"/>
        </w:rPr>
        <w:t>. Inflammatory mediators such as Interleukin 17 A are present in patients with reactive arthritis, spondyloarthritis, and COVID-19 -induced hyperinflammatory state</w:t>
      </w:r>
      <w:r>
        <w:rPr>
          <w:rFonts w:ascii="Book Antiqua" w:hAnsi="Book Antiqua" w:eastAsia="Book Antiqua" w:cs="Book Antiqua"/>
          <w:color w:val="000000"/>
          <w:vertAlign w:val="superscript"/>
        </w:rPr>
        <w:t>[138]</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COVID-19-induced vasculitis</w:t>
      </w:r>
    </w:p>
    <w:p>
      <w:pPr>
        <w:spacing w:line="360" w:lineRule="auto"/>
        <w:jc w:val="both"/>
        <w:rPr>
          <w:rFonts w:ascii="Book Antiqua" w:hAnsi="Book Antiqua"/>
        </w:rPr>
      </w:pPr>
      <w:r>
        <w:rPr>
          <w:rFonts w:ascii="Book Antiqua" w:hAnsi="Book Antiqua" w:eastAsia="Book Antiqua" w:cs="Book Antiqua"/>
          <w:color w:val="000000"/>
        </w:rPr>
        <w:t>SARS-COV-2 can directly infect the vascular endothelium causing endotheliopathy. Indirect damage to the vascular endothelium can also be induced by the inflammatory mediators triggered by COVID-19</w:t>
      </w:r>
      <w:r>
        <w:rPr>
          <w:rFonts w:ascii="Book Antiqua" w:hAnsi="Book Antiqua" w:eastAsia="Book Antiqua" w:cs="Book Antiqua"/>
          <w:color w:val="000000"/>
          <w:vertAlign w:val="superscript"/>
        </w:rPr>
        <w:t>[139]</w:t>
      </w:r>
      <w:r>
        <w:rPr>
          <w:rFonts w:ascii="Book Antiqua" w:hAnsi="Book Antiqua" w:eastAsia="Book Antiqua" w:cs="Book Antiqua"/>
          <w:color w:val="000000"/>
        </w:rPr>
        <w:t xml:space="preserve">. Few case reports are documenting the development of COVID-19-associated vasculitis with positive anti-neutrophil cytoplasmic antibodies (ANCA). Uppal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[140]</w:t>
      </w:r>
      <w:r>
        <w:rPr>
          <w:rFonts w:ascii="Book Antiqua" w:hAnsi="Book Antiqua" w:eastAsia="Book Antiqua" w:cs="Book Antiqua"/>
          <w:color w:val="000000"/>
        </w:rPr>
        <w:t xml:space="preserve"> described two cases of pauci-immune glomerulonephritis with high perinuclear-ANCA titer during SARS-CoV-2 infection. They clinically improved with the treatment of COVID-19 and the use of rituximab. Hussein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[141]</w:t>
      </w:r>
      <w:r>
        <w:rPr>
          <w:rFonts w:ascii="Book Antiqua" w:hAnsi="Book Antiqua" w:eastAsia="Book Antiqua" w:cs="Book Antiqua"/>
          <w:color w:val="000000"/>
        </w:rPr>
        <w:t xml:space="preserve"> described a female patient who developed granulomatosis with polyangiitis and alveolar hemorrhage during COVID-19 infection. She was treated successfully with pulse steroid therapy, plasmapheresis, and IVIG. These reported cases clarify the importance of vascular endothelium in the pathophysiology and clinical course of COVID-19 and the need for a better understanding of the endothelial biology in patients with COVID-19</w:t>
      </w:r>
      <w:r>
        <w:rPr>
          <w:rFonts w:ascii="Book Antiqua" w:hAnsi="Book Antiqua" w:eastAsia="Book Antiqua" w:cs="Book Antiqua"/>
          <w:color w:val="000000"/>
          <w:vertAlign w:val="superscript"/>
        </w:rPr>
        <w:t>[142]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Skin autoimmune disorders</w:t>
      </w:r>
    </w:p>
    <w:p>
      <w:pPr>
        <w:spacing w:line="360" w:lineRule="auto"/>
        <w:jc w:val="both"/>
        <w:rPr>
          <w:rFonts w:ascii="Book Antiqua" w:hAnsi="Book Antiqua"/>
        </w:rPr>
      </w:pPr>
      <w:r>
        <w:rPr>
          <w:rFonts w:ascii="Book Antiqua" w:hAnsi="Book Antiqua" w:eastAsia="Book Antiqua" w:cs="Book Antiqua"/>
          <w:color w:val="000000"/>
        </w:rPr>
        <w:t>Cutaneous manifestations of COVID-19 are common and may involve erythematous, maculopapular, urticarial petechial skin rashes, or diffuse disseminated erythema. The rashes may appear with the onset of the disease and may not correlate with the disease severity</w:t>
      </w:r>
      <w:r>
        <w:rPr>
          <w:rFonts w:ascii="Book Antiqua" w:hAnsi="Book Antiqua" w:eastAsia="Book Antiqua" w:cs="Book Antiqua"/>
          <w:color w:val="000000"/>
          <w:vertAlign w:val="superscript"/>
        </w:rPr>
        <w:t>[143]</w:t>
      </w:r>
      <w:r>
        <w:rPr>
          <w:rFonts w:ascii="Book Antiqua" w:hAnsi="Book Antiqua" w:eastAsia="Book Antiqua" w:cs="Book Antiqua"/>
          <w:color w:val="000000"/>
        </w:rPr>
        <w:t>. Pityriasis rosea-like rashes were reported in one patient with mild COVID-19</w:t>
      </w:r>
      <w:r>
        <w:rPr>
          <w:rFonts w:ascii="Book Antiqua" w:hAnsi="Book Antiqua" w:eastAsia="Book Antiqua" w:cs="Book Antiqua"/>
          <w:color w:val="000000"/>
          <w:vertAlign w:val="superscript"/>
        </w:rPr>
        <w:t>[144]</w:t>
      </w:r>
      <w:r>
        <w:rPr>
          <w:rFonts w:ascii="Book Antiqua" w:hAnsi="Book Antiqua" w:eastAsia="Book Antiqua" w:cs="Book Antiqua"/>
          <w:color w:val="000000"/>
        </w:rPr>
        <w:t>. Various reports described acral chilblain lesions due to vacuolar interface dermatitis with superficial and deep perivascular and periadnexal lymphohistiocytic infiltration</w:t>
      </w:r>
      <w:r>
        <w:rPr>
          <w:rFonts w:ascii="Book Antiqua" w:hAnsi="Book Antiqua" w:eastAsia="Book Antiqua" w:cs="Book Antiqua"/>
          <w:color w:val="000000"/>
          <w:vertAlign w:val="superscript"/>
        </w:rPr>
        <w:t>[145,146]</w:t>
      </w:r>
      <w:r>
        <w:rPr>
          <w:rFonts w:ascii="Book Antiqua" w:hAnsi="Book Antiqua" w:eastAsia="Book Antiqua" w:cs="Book Antiqua"/>
          <w:color w:val="000000"/>
        </w:rPr>
        <w:t>. Violaceous papules and digital swelling occur due to diffuse perivascular dense lymphoid infiltration of the dermis and hypodermis</w:t>
      </w:r>
      <w:r>
        <w:rPr>
          <w:rFonts w:ascii="Book Antiqua" w:hAnsi="Book Antiqua" w:eastAsia="Book Antiqua" w:cs="Book Antiqua"/>
          <w:color w:val="000000"/>
          <w:vertAlign w:val="superscript"/>
        </w:rPr>
        <w:t>[147]</w:t>
      </w:r>
      <w:r>
        <w:rPr>
          <w:rFonts w:ascii="Book Antiqua" w:hAnsi="Book Antiqua" w:eastAsia="Book Antiqua" w:cs="Book Antiqua"/>
          <w:color w:val="000000"/>
        </w:rPr>
        <w:t xml:space="preserve">. Desquamation of the peripheral digits may occur in younger children with severe disease or as a sign of </w:t>
      </w:r>
      <w:r>
        <w:rPr>
          <w:rFonts w:hint="eastAsia" w:ascii="Book Antiqua" w:hAnsi="Book Antiqua" w:eastAsia="宋体" w:cs="Book Antiqua"/>
          <w:color w:val="000000"/>
          <w:lang w:eastAsia="zh-CN"/>
        </w:rPr>
        <w:t>KD-COVID-19</w:t>
      </w:r>
      <w:r>
        <w:rPr>
          <w:rFonts w:ascii="Book Antiqua" w:hAnsi="Book Antiqua" w:eastAsia="Book Antiqua" w:cs="Book Antiqua"/>
          <w:color w:val="000000"/>
          <w:vertAlign w:val="superscript"/>
        </w:rPr>
        <w:t>[148]</w:t>
      </w:r>
      <w:r>
        <w:rPr>
          <w:rFonts w:ascii="Book Antiqua" w:hAnsi="Book Antiqua" w:eastAsia="Book Antiqua" w:cs="Book Antiqua"/>
          <w:color w:val="000000"/>
        </w:rPr>
        <w:t xml:space="preserve">. Daneshgaran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[149]</w:t>
      </w:r>
      <w:r>
        <w:rPr>
          <w:rFonts w:ascii="Book Antiqua" w:hAnsi="Book Antiqua" w:eastAsia="Book Antiqua" w:cs="Book Antiqua"/>
          <w:color w:val="000000"/>
        </w:rPr>
        <w:t xml:space="preserve"> showed that underlying mechanisms of skin involvement in patients with COVID-19 are related to cytokine release syndrome, coagulation and complement systems activation, or direct virus-induced skin damage with endothelial damage of the dermal vasculatures.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POST-VACCINATION AUTOIMMUNE DISORDERS</w:t>
      </w:r>
    </w:p>
    <w:p>
      <w:pPr>
        <w:spacing w:line="360" w:lineRule="auto"/>
        <w:jc w:val="both"/>
        <w:rPr>
          <w:rFonts w:ascii="Book Antiqua" w:hAnsi="Book Antiqua"/>
        </w:rPr>
      </w:pPr>
      <w:r>
        <w:rPr>
          <w:rFonts w:ascii="Book Antiqua" w:hAnsi="Book Antiqua" w:eastAsia="Book Antiqua" w:cs="Book Antiqua"/>
          <w:color w:val="000000"/>
        </w:rPr>
        <w:t>The vaccines work by provoking an immune response against specific antigens in the target organism that causes the disease with a long-lasting memory T-cell response. Vaccine adjuvants are used to enhance the immune response against the vaccine. However, these adjuvants can trigger autoimmune responses</w:t>
      </w:r>
      <w:r>
        <w:rPr>
          <w:rFonts w:ascii="Book Antiqua" w:hAnsi="Book Antiqua" w:eastAsia="Book Antiqua" w:cs="Book Antiqua"/>
          <w:color w:val="000000"/>
          <w:vertAlign w:val="superscript"/>
        </w:rPr>
        <w:t>[150]</w:t>
      </w:r>
      <w:r>
        <w:rPr>
          <w:rFonts w:ascii="Book Antiqua" w:hAnsi="Book Antiqua" w:eastAsia="Book Antiqua" w:cs="Book Antiqua"/>
          <w:color w:val="000000"/>
        </w:rPr>
        <w:t>. Vaccines have been involved in triggering autoimmune diseases for a long time. GBS was reported with Flu and Human Papilloma vaccines, and idiopathic thrombocytopenia occurred in some patients receiving the Measles-Mumps-Rubella vaccine</w:t>
      </w:r>
      <w:r>
        <w:rPr>
          <w:rFonts w:ascii="Book Antiqua" w:hAnsi="Book Antiqua" w:eastAsia="Book Antiqua" w:cs="Book Antiqua"/>
          <w:color w:val="000000"/>
          <w:vertAlign w:val="superscript"/>
        </w:rPr>
        <w:t>[151]</w:t>
      </w:r>
      <w:r>
        <w:rPr>
          <w:rFonts w:ascii="Book Antiqua" w:hAnsi="Book Antiqua" w:eastAsia="Book Antiqua" w:cs="Book Antiqua"/>
          <w:color w:val="000000"/>
        </w:rPr>
        <w:t>. COVID-19 vaccines can trigger a wide range of skin reactions; from non-specific local injection-site reactions to Type-I hypersensitivity reactions (</w:t>
      </w:r>
      <w:r>
        <w:rPr>
          <w:rFonts w:ascii="Book Antiqua" w:hAnsi="Book Antiqua" w:eastAsia="Book Antiqua" w:cs="Book Antiqua"/>
          <w:i/>
          <w:color w:val="000000"/>
        </w:rPr>
        <w:t>e.g.</w:t>
      </w:r>
      <w:r>
        <w:rPr>
          <w:rFonts w:ascii="Book Antiqua" w:hAnsi="Book Antiqua" w:eastAsia="Book Antiqua" w:cs="Book Antiqua"/>
          <w:color w:val="000000"/>
        </w:rPr>
        <w:t>, urticarial rashes, angioneurotic edema, and even anaphylaxis) to Type-IV delayed hypersensitivity reactions (including delayed large skin lesions ("COVID arm") at the injection site, inflammatory reactions in a previous skin lesion,  and more frequently erythema multiforme-like and morbilliform rashes</w:t>
      </w:r>
      <w:r>
        <w:rPr>
          <w:rFonts w:ascii="Book Antiqua" w:hAnsi="Book Antiqua" w:eastAsia="Book Antiqua" w:cs="Book Antiqua"/>
          <w:color w:val="000000"/>
          <w:vertAlign w:val="superscript"/>
        </w:rPr>
        <w:t>[152]</w:t>
      </w:r>
      <w:r>
        <w:rPr>
          <w:rFonts w:ascii="Book Antiqua" w:hAnsi="Book Antiqua" w:eastAsia="Book Antiqua" w:cs="Book Antiqua"/>
          <w:color w:val="000000"/>
        </w:rPr>
        <w:t>. COVID-19 vaccination-induced autoimmune skin disorders include immune thrombocytopenia, leukocytoclastic vasculitis, and lupus erythematosus</w:t>
      </w:r>
      <w:r>
        <w:rPr>
          <w:rFonts w:ascii="Book Antiqua" w:hAnsi="Book Antiqua" w:eastAsia="Book Antiqua" w:cs="Book Antiqua"/>
          <w:color w:val="000000"/>
          <w:vertAlign w:val="superscript"/>
        </w:rPr>
        <w:t>[153]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Severe anaphylaxis was reported with Pfizer-BioNTech and Moderna vaccines. Consequently, the CDC recommends that prefilled epinephrine syringes be available in vaccination centers and observe the vaccinees for 15 or 30 min</w:t>
      </w:r>
      <w:r>
        <w:rPr>
          <w:rFonts w:ascii="Book Antiqua" w:hAnsi="Book Antiqua" w:eastAsia="Book Antiqua" w:cs="Book Antiqua"/>
          <w:color w:val="000000"/>
          <w:vertAlign w:val="superscript"/>
        </w:rPr>
        <w:t>[154]</w:t>
      </w:r>
      <w:r>
        <w:rPr>
          <w:rFonts w:ascii="Book Antiqua" w:hAnsi="Book Antiqua" w:eastAsia="Book Antiqua" w:cs="Book Antiqua"/>
          <w:color w:val="000000"/>
        </w:rPr>
        <w:t>. Delayed-type or T-cell mediated hypersensitivity adverse reactions were reported in 0.8% of the vaccinees near the injection site</w:t>
      </w:r>
      <w:r>
        <w:rPr>
          <w:rFonts w:ascii="Book Antiqua" w:hAnsi="Book Antiqua" w:eastAsia="Book Antiqua" w:cs="Book Antiqua"/>
          <w:color w:val="000000"/>
          <w:vertAlign w:val="superscript"/>
        </w:rPr>
        <w:t>[155]</w:t>
      </w:r>
      <w:r>
        <w:rPr>
          <w:rFonts w:ascii="Book Antiqua" w:hAnsi="Book Antiqua" w:eastAsia="Book Antiqua" w:cs="Book Antiqua"/>
          <w:color w:val="000000"/>
        </w:rPr>
        <w:t>. SARS-CoV-2 vaccination may also be complicated by autoimmune diseases that involve the skin, such as lupus erythematosus (LE), bullous pemphigoid, vitiligo, alopecia areata, and leukocytoclastic vasculitis</w:t>
      </w:r>
      <w:r>
        <w:rPr>
          <w:rFonts w:ascii="Book Antiqua" w:hAnsi="Book Antiqua" w:eastAsia="Book Antiqua" w:cs="Book Antiqua"/>
          <w:color w:val="000000"/>
          <w:vertAlign w:val="superscript"/>
        </w:rPr>
        <w:t>[156,157]</w:t>
      </w:r>
      <w:r>
        <w:rPr>
          <w:rFonts w:ascii="Book Antiqua" w:hAnsi="Book Antiqua" w:eastAsia="Book Antiqua" w:cs="Book Antiqua"/>
          <w:color w:val="000000"/>
        </w:rPr>
        <w:t xml:space="preserve">. Akinosoglou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[159]</w:t>
      </w:r>
      <w:r>
        <w:rPr>
          <w:rFonts w:ascii="Book Antiqua" w:hAnsi="Book Antiqua" w:eastAsia="Book Antiqua" w:cs="Book Antiqua"/>
          <w:color w:val="000000"/>
        </w:rPr>
        <w:t xml:space="preserve"> reported bilateral elbow itchy annular granulomatous rash due to cutaneous small cell vasculitis after the first dose of the Pfizer-BioNTech vaccine. The rashes spontaneously resolved without medications within three to four days</w:t>
      </w:r>
      <w:r>
        <w:rPr>
          <w:rFonts w:ascii="Book Antiqua" w:hAnsi="Book Antiqua" w:eastAsia="Book Antiqua" w:cs="Book Antiqua"/>
          <w:color w:val="000000"/>
          <w:vertAlign w:val="superscript"/>
        </w:rPr>
        <w:t>[158]</w:t>
      </w:r>
      <w:r>
        <w:rPr>
          <w:rFonts w:ascii="Book Antiqua" w:hAnsi="Book Antiqua" w:eastAsia="Book Antiqua" w:cs="Book Antiqua"/>
          <w:color w:val="000000"/>
        </w:rPr>
        <w:t>. These vaccine-related adverse effects could be related to a pre-existing dysregulated immune status that could enhance polyclonal B-cell expansion with increased immune complex formation resulting in clinically significant vasculitis in genetically susceptible individuals</w:t>
      </w:r>
      <w:r>
        <w:rPr>
          <w:rFonts w:ascii="Book Antiqua" w:hAnsi="Book Antiqua" w:eastAsia="Book Antiqua" w:cs="Book Antiqua"/>
          <w:color w:val="000000"/>
          <w:vertAlign w:val="superscript"/>
        </w:rPr>
        <w:t>[159]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MIS-A was reported in three patients within three to fourteen days after COVID-19 vaccination; one of them presented with shock. The three patients had underlying comorbidities such as asthma, depression, and hyperlipidemia</w:t>
      </w:r>
      <w:r>
        <w:rPr>
          <w:rFonts w:ascii="Book Antiqua" w:hAnsi="Book Antiqua" w:eastAsia="Book Antiqua" w:cs="Book Antiqua"/>
          <w:color w:val="000000"/>
          <w:vertAlign w:val="superscript"/>
        </w:rPr>
        <w:t>[160]</w:t>
      </w:r>
      <w:r>
        <w:rPr>
          <w:rFonts w:ascii="Book Antiqua" w:hAnsi="Book Antiqua" w:eastAsia="Book Antiqua" w:cs="Book Antiqua"/>
          <w:color w:val="000000"/>
        </w:rPr>
        <w:t>. Mild myocarditis was reported in six male patients between 16 and 49 years from Israel following BNT162b2 mRNA COVID-19 vaccination. Five presented one to three days after the second dose, while only one presented after 16 days from the first dose. All of them completely recovered within 4-8 d</w:t>
      </w:r>
      <w:r>
        <w:rPr>
          <w:rFonts w:ascii="Book Antiqua" w:hAnsi="Book Antiqua" w:eastAsia="Book Antiqua" w:cs="Book Antiqua"/>
          <w:color w:val="000000"/>
          <w:vertAlign w:val="superscript"/>
        </w:rPr>
        <w:t>[161]</w:t>
      </w:r>
      <w:r>
        <w:rPr>
          <w:rFonts w:ascii="Book Antiqua" w:hAnsi="Book Antiqua" w:eastAsia="Book Antiqua" w:cs="Book Antiqua"/>
          <w:color w:val="000000"/>
        </w:rPr>
        <w:t>. Autoimmune thyroid diseases (subacute thyroiditis and Graves' disease) were reported in a few persons following SARS-CoV-2 vaccinations, which could be a form of adjuvants-induced autoimmune/inflammatory syndrome (ASIA). Subacute thyroiditis and Graves' disease had developed in the reported cases within a few days following SARS-CoV-2 vaccination. ASIA was the underlying mechanism for several autoimmune endocrinopathies that developed after vaccination</w:t>
      </w:r>
      <w:r>
        <w:rPr>
          <w:rFonts w:ascii="Book Antiqua" w:hAnsi="Book Antiqua" w:eastAsia="Book Antiqua" w:cs="Book Antiqua"/>
          <w:color w:val="000000"/>
          <w:vertAlign w:val="superscript"/>
        </w:rPr>
        <w:t>[150,162,163]</w:t>
      </w:r>
      <w:r>
        <w:rPr>
          <w:rFonts w:ascii="Book Antiqua" w:hAnsi="Book Antiqua" w:eastAsia="Book Antiqua" w:cs="Book Antiqua"/>
          <w:color w:val="000000"/>
        </w:rPr>
        <w:t xml:space="preserve">. 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[164]</w:t>
      </w:r>
      <w:r>
        <w:rPr>
          <w:rFonts w:ascii="Book Antiqua" w:hAnsi="Book Antiqua" w:eastAsia="Book Antiqua" w:cs="Book Antiqua"/>
          <w:color w:val="000000"/>
        </w:rPr>
        <w:t xml:space="preserve"> reported reactive arthritis in the left knee in a 23-year female; three days following the first and second doses of Sinovac-CoronaVac COVID-19 (inactivated whole virus) vaccine. She has a history of a similar condition two years before following a common cold which may indicate the genetic susceptibility of this patient.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Autoimmune hematological disorders were also observed following COVID-19 vaccination.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[165]</w:t>
      </w:r>
      <w:r>
        <w:rPr>
          <w:rFonts w:ascii="Book Antiqua" w:hAnsi="Book Antiqua" w:eastAsia="Book Antiqua" w:cs="Book Antiqua"/>
          <w:color w:val="000000"/>
        </w:rPr>
        <w:t xml:space="preserve"> reported that twenty patients between 22 and 73 years old developed immune thrombocytopenia and bleeding without thrombosis following Pfizer and Moderna SARS-CoV-2 (mRNA) vaccination. These patients tested positive for anti-platelet antibodies; some have other autoimmune conditions such as Crohn's disease or autoimmune hypothyroidism. Meanwhile, Cines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[166]</w:t>
      </w:r>
      <w:r>
        <w:rPr>
          <w:rFonts w:ascii="Book Antiqua" w:hAnsi="Book Antiqua" w:eastAsia="Book Antiqua" w:cs="Book Antiqua"/>
          <w:color w:val="000000"/>
        </w:rPr>
        <w:t xml:space="preserve"> analyzed three independent reports describing 39 persons who developed immune thrombotic thrombocytopenia following the AstraZeneca COVID-19 vaccine (vaccine with modified recombinant adenovirus to encode </w:t>
      </w:r>
      <w:r>
        <w:rPr>
          <w:rFonts w:hint="eastAsia" w:ascii="Book Antiqua" w:hAnsi="Book Antiqua" w:eastAsia="Book Antiqua" w:cs="Book Antiqua"/>
          <w:color w:val="000000"/>
        </w:rPr>
        <w:t xml:space="preserve"> SARS-CoV-2</w:t>
      </w:r>
      <w:r>
        <w:rPr>
          <w:rFonts w:ascii="Book Antiqua" w:hAnsi="Book Antiqua" w:eastAsia="Book Antiqua" w:cs="Book Antiqua"/>
          <w:color w:val="000000"/>
        </w:rPr>
        <w:t xml:space="preserve"> S protein). Most patients had high antibody titer against platelet factor 4–polyanion complexes. Fourty% of the patients died from a cerebral hemorrhage, infarction, or both. Fatima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[167]</w:t>
      </w:r>
      <w:r>
        <w:rPr>
          <w:rFonts w:ascii="Book Antiqua" w:hAnsi="Book Antiqua" w:eastAsia="Book Antiqua" w:cs="Book Antiqua"/>
          <w:color w:val="000000"/>
        </w:rPr>
        <w:t xml:space="preserve"> reported a 66-year-old woman who developed IgG-mediated autoimmune hemolytic anemia after Moderna COVID-19 (mRNA) vaccine. The patient had a history of psoriasis for five years before the vaccination.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Gaignard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[168]</w:t>
      </w:r>
      <w:r>
        <w:rPr>
          <w:rFonts w:ascii="Book Antiqua" w:hAnsi="Book Antiqua" w:eastAsia="Book Antiqua" w:cs="Book Antiqua"/>
          <w:color w:val="000000"/>
        </w:rPr>
        <w:t xml:space="preserve"> also reported 77-year- males without previous comorbidities who developed autoimmune hemolytic anemia due to warm antibodies following Moderna COVID-19 (mRNA) vaccine. Brito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[169]</w:t>
      </w:r>
      <w:r>
        <w:rPr>
          <w:rFonts w:ascii="Book Antiqua" w:hAnsi="Book Antiqua" w:eastAsia="Book Antiqua" w:cs="Book Antiqua"/>
          <w:color w:val="000000"/>
        </w:rPr>
        <w:t xml:space="preserve"> reported severe autoimmune hemolytic anemia in an 88-year-old Caucasian woman two days after the second dose of the COVID-19 mRNA vaccine. She had very high levels of anti-erythrocyte IgG and anti-C3d autoantibodies but without cold agglutinins. Murdych also reported severe autoimmune hemolytic anemia in an 84-year-old man with multiple comorbidities after the first dose of the Pfizer-BioNTech COVID-19 mRNA vaccine. The patient tested positive for direct antiglobulin, anti-IgG, direct antiglobulin, polyspecific antihuman globulin, and negative anti-C3</w:t>
      </w:r>
      <w:r>
        <w:rPr>
          <w:rFonts w:ascii="Book Antiqua" w:hAnsi="Book Antiqua" w:eastAsia="Book Antiqua" w:cs="Book Antiqua"/>
          <w:color w:val="000000"/>
          <w:vertAlign w:val="superscript"/>
        </w:rPr>
        <w:t>[170]</w:t>
      </w:r>
      <w:r>
        <w:rPr>
          <w:rFonts w:ascii="Book Antiqua" w:hAnsi="Book Antiqua" w:eastAsia="Book Antiqua" w:cs="Book Antiqua"/>
          <w:color w:val="000000"/>
        </w:rPr>
        <w:t>. There are several other reports of autoimmune hepatitis following mRNA or viral vector COVID-19 vaccines. Drug-induced hepatitis was also reported following the inactivated whole virus vaccine</w:t>
      </w:r>
      <w:r>
        <w:rPr>
          <w:rFonts w:ascii="Book Antiqua" w:hAnsi="Book Antiqua" w:eastAsia="Book Antiqua" w:cs="Book Antiqua"/>
          <w:color w:val="000000"/>
          <w:vertAlign w:val="superscript"/>
        </w:rPr>
        <w:t>[171]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Neurological side effects of the COVID-19 vaccine are usually mild. However, severe adverse autoimmune neurological sequelae were reported. Waheed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[172]</w:t>
      </w:r>
      <w:r>
        <w:rPr>
          <w:rFonts w:ascii="Book Antiqua" w:hAnsi="Book Antiqua" w:eastAsia="Book Antiqua" w:cs="Book Antiqua"/>
          <w:color w:val="000000"/>
        </w:rPr>
        <w:t xml:space="preserve"> reported GBS in an 82-year-old highly functional woman without significant comorbidities 14 d after the first shot of the Pfizer COVID-19 vaccine. She was successfully treated with IVIG. Other neurological complications such as Bell's palsy, acute transverse myelitis, acute demyelinating polyneuropathy, and transverse myelitis were reported, especially with mRNA vaccine</w:t>
      </w:r>
      <w:r>
        <w:rPr>
          <w:rFonts w:ascii="Book Antiqua" w:hAnsi="Book Antiqua" w:eastAsia="Book Antiqua" w:cs="Book Antiqua"/>
          <w:color w:val="000000"/>
          <w:vertAlign w:val="superscript"/>
        </w:rPr>
        <w:t>[173]</w:t>
      </w:r>
      <w:r>
        <w:rPr>
          <w:rFonts w:ascii="Book Antiqua" w:hAnsi="Book Antiqua" w:eastAsia="Book Antiqua" w:cs="Book Antiqua"/>
          <w:color w:val="000000"/>
        </w:rPr>
        <w:t>. Cerebral venous sinus thrombosis was also described in women of childbearing age, especially with adenovector-based vaccination</w:t>
      </w:r>
      <w:r>
        <w:rPr>
          <w:rFonts w:ascii="Book Antiqua" w:hAnsi="Book Antiqua" w:eastAsia="Book Antiqua" w:cs="Book Antiqua"/>
          <w:color w:val="000000"/>
          <w:vertAlign w:val="superscript"/>
        </w:rPr>
        <w:t>[174]</w:t>
      </w:r>
      <w:r>
        <w:rPr>
          <w:rFonts w:ascii="Book Antiqua" w:hAnsi="Book Antiqua" w:eastAsia="Book Antiqua" w:cs="Book Antiqua"/>
          <w:color w:val="000000"/>
        </w:rPr>
        <w:t>. The importance of developing vaccine-related autoimmune reactions or diseases is related to their impact on the intake of second dose vaccination and the morbidity rate. However, being cautious is preferable until reliable data and a more extended experience are established</w:t>
      </w:r>
      <w:r>
        <w:rPr>
          <w:rFonts w:ascii="Book Antiqua" w:hAnsi="Book Antiqua" w:eastAsia="Book Antiqua" w:cs="Book Antiqua"/>
          <w:color w:val="000000"/>
          <w:vertAlign w:val="superscript"/>
        </w:rPr>
        <w:t>[175]</w:t>
      </w:r>
      <w:r>
        <w:rPr>
          <w:rFonts w:ascii="Book Antiqua" w:hAnsi="Book Antiqua" w:eastAsia="Book Antiqua" w:cs="Book Antiqua"/>
          <w:color w:val="000000"/>
        </w:rPr>
        <w:t>. It is also essential to be highly suspicious when reporting vaccine-related side effects and rule out actual SARS-CoV-2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EFFECTS OF AUTOIMMUNE DISEASES ON THE COURSE OF COVID-19</w:t>
      </w:r>
    </w:p>
    <w:p>
      <w:pPr>
        <w:spacing w:line="360" w:lineRule="auto"/>
        <w:jc w:val="both"/>
        <w:rPr>
          <w:rFonts w:ascii="Book Antiqua" w:hAnsi="Book Antiqua"/>
        </w:rPr>
      </w:pPr>
      <w:r>
        <w:rPr>
          <w:rFonts w:ascii="Book Antiqua" w:hAnsi="Book Antiqua" w:eastAsia="Book Antiqua" w:cs="Book Antiqua"/>
          <w:color w:val="000000"/>
        </w:rPr>
        <w:t>Patients with immune deficiencies or autoimmune disorders are at a higher risk for infection with COVID-19, as they are frequently treated with anti-cytokine, glucocorticoids, and/or immunosuppressive drugs. The infection rate with COVID-19 among people with immune diseases is twice that of the general population</w:t>
      </w:r>
      <w:r>
        <w:rPr>
          <w:rFonts w:ascii="Book Antiqua" w:hAnsi="Book Antiqua" w:eastAsia="Book Antiqua" w:cs="Book Antiqua"/>
          <w:color w:val="000000"/>
          <w:vertAlign w:val="superscript"/>
        </w:rPr>
        <w:t>[176]</w:t>
      </w:r>
      <w:r>
        <w:rPr>
          <w:rFonts w:ascii="Book Antiqua" w:hAnsi="Book Antiqua" w:eastAsia="Book Antiqua" w:cs="Book Antiqua"/>
          <w:color w:val="000000"/>
        </w:rPr>
        <w:t>. The data derived from international registries of patients with rheumatic diseases (C19-GRA3) who encountered COVID-19 showed poor outcomes depending on their medications</w:t>
      </w:r>
      <w:r>
        <w:rPr>
          <w:rFonts w:ascii="Book Antiqua" w:hAnsi="Book Antiqua" w:eastAsia="Book Antiqua" w:cs="Book Antiqua"/>
          <w:color w:val="000000"/>
          <w:vertAlign w:val="superscript"/>
        </w:rPr>
        <w:t>[177]</w:t>
      </w:r>
      <w:r>
        <w:rPr>
          <w:rFonts w:ascii="Book Antiqua" w:hAnsi="Book Antiqua" w:eastAsia="Book Antiqua" w:cs="Book Antiqua"/>
          <w:color w:val="000000"/>
        </w:rPr>
        <w:t>. For example, patients treated with antitumor necrosis factor (TNF) showed decreased hospitalization risk, indicating the protective effects of anti-TNF monotherapy against severe COVID-19. Antimalarial drugs (such as hydroxychloroquine), non-steroidal anti-inflammatory drugs, and biologic therapies were not related to increasing the risk of hospitalization due to COVID-19. In contrast, patients who received moderate to high dose glucocorticoids had poor prognoses and clinical outcomes</w:t>
      </w:r>
      <w:r>
        <w:rPr>
          <w:rFonts w:ascii="Book Antiqua" w:hAnsi="Book Antiqua" w:eastAsia="Book Antiqua" w:cs="Book Antiqua"/>
          <w:color w:val="000000"/>
          <w:vertAlign w:val="superscript"/>
        </w:rPr>
        <w:t>[177,178]</w:t>
      </w:r>
      <w:r>
        <w:rPr>
          <w:rFonts w:ascii="Book Antiqua" w:hAnsi="Book Antiqua" w:eastAsia="Book Antiqua" w:cs="Book Antiqua"/>
          <w:color w:val="000000"/>
        </w:rPr>
        <w:t xml:space="preserve">. However, other factors may also play a role in the clinical outcome that need more studies.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Meanwhile, the study by Gianfrancesco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[179]</w:t>
      </w:r>
      <w:r>
        <w:rPr>
          <w:rFonts w:ascii="Book Antiqua" w:hAnsi="Book Antiqua" w:eastAsia="Book Antiqua" w:cs="Book Antiqua"/>
          <w:color w:val="000000"/>
        </w:rPr>
        <w:t xml:space="preserve"> showed that most patients with autoimmune disorders who encountered COVID-19 had entirely recovered from the infection, which could help assure these patients. A meta-analysis by Akiyama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[176]</w:t>
      </w:r>
      <w:r>
        <w:rPr>
          <w:rFonts w:ascii="Book Antiqua" w:hAnsi="Book Antiqua" w:eastAsia="Book Antiqua" w:cs="Book Antiqua"/>
          <w:color w:val="000000"/>
        </w:rPr>
        <w:t xml:space="preserve"> showed that while patients with autoimmune disorders have an increased prevalence of COVID-19, their prognosis and clinical outcome were not significantly worse than individuals without autoimmune diseases. They related the higher rate of COVID-19 in patients with an autoimmune disorder to the increased rate of glucocorticoid use. A recent study by Malek Mahdavi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[180]</w:t>
      </w:r>
      <w:r>
        <w:rPr>
          <w:rFonts w:ascii="Book Antiqua" w:hAnsi="Book Antiqua" w:eastAsia="Book Antiqua" w:cs="Book Antiqua"/>
          <w:color w:val="000000"/>
        </w:rPr>
        <w:t xml:space="preserve"> showed that the presence of other comorbidities (female gender, obesity, hypertension, cardiac disease, diabetes mellitus, pulmonary disease, and chronic renal disease) in patients with rheumatoid arthritis in addition to treatment with prednisolone &gt; five mg/day and TNFα inhibitors were independent predictors of COVID-19 outcome. They also observed that symptoms such as anosmia, dyspnea, and taste loss were more common than in the general population. When comparing the effects of COVID-19 with influenza on patients with autoimmune diseases, Tan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[181]</w:t>
      </w:r>
      <w:r>
        <w:rPr>
          <w:rFonts w:ascii="Book Antiqua" w:hAnsi="Book Antiqua" w:eastAsia="Book Antiqua" w:cs="Book Antiqua"/>
          <w:color w:val="000000"/>
        </w:rPr>
        <w:t xml:space="preserve"> found that the hospitalized patients due to COVID-19 had poor outcomes and higher mortality rates than with influenza. However, this study had many limitations, so we can not generalize their findings. Both autoimmune disease and COVID-19 are known to increase the risk of venous thromboembolism. Consequently, the co-occurrence of COVID-19 in patients with autoimmune diseases may heighten this risk. D'Silva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[182]</w:t>
      </w:r>
      <w:r>
        <w:rPr>
          <w:rFonts w:ascii="Book Antiqua" w:hAnsi="Book Antiqua" w:eastAsia="Book Antiqua" w:cs="Book Antiqua"/>
          <w:color w:val="000000"/>
        </w:rPr>
        <w:t xml:space="preserve"> found that patients with autoimmune disorders had a higher risk of venous thromboembolism when infected with SARS-CoV-2 than the general population, independent of comorbidities.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Factors affecting the severity Of COVID-19 in patients with autoimmune diseases</w:t>
      </w:r>
    </w:p>
    <w:p>
      <w:pPr>
        <w:spacing w:line="360" w:lineRule="auto"/>
        <w:jc w:val="both"/>
        <w:rPr>
          <w:rFonts w:ascii="Book Antiqua" w:hAnsi="Book Antiqua"/>
        </w:rPr>
      </w:pPr>
      <w:r>
        <w:rPr>
          <w:rFonts w:ascii="Book Antiqua" w:hAnsi="Book Antiqua" w:eastAsia="Book Antiqua" w:cs="Book Antiqua"/>
          <w:color w:val="000000"/>
        </w:rPr>
        <w:t>Table 4 summarises the factors that affect the severity of COVID-19 in patients with autoimmune disorders. The male sex and old age worsen the prognosis in patients with autoimmune diseases, similar to what is observed in the general population</w:t>
      </w:r>
      <w:r>
        <w:rPr>
          <w:rFonts w:ascii="Book Antiqua" w:hAnsi="Book Antiqua" w:eastAsia="Book Antiqua" w:cs="Book Antiqua"/>
          <w:color w:val="000000"/>
          <w:vertAlign w:val="superscript"/>
        </w:rPr>
        <w:t>[183]</w:t>
      </w:r>
      <w:r>
        <w:rPr>
          <w:rFonts w:ascii="Book Antiqua" w:hAnsi="Book Antiqua" w:eastAsia="Book Antiqua" w:cs="Book Antiqua"/>
          <w:color w:val="000000"/>
        </w:rPr>
        <w:t xml:space="preserve">. Freites Nuñez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[184]</w:t>
      </w:r>
      <w:r>
        <w:rPr>
          <w:rFonts w:ascii="Book Antiqua" w:hAnsi="Book Antiqua" w:eastAsia="Book Antiqua" w:cs="Book Antiqua"/>
          <w:color w:val="000000"/>
        </w:rPr>
        <w:t xml:space="preserve"> indicated that age over fifty is an independent risk factor for hospitalization due to COVID-19 in patients with autoimmune diseases. Peach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[185]</w:t>
      </w:r>
      <w:r>
        <w:rPr>
          <w:rFonts w:ascii="Book Antiqua" w:hAnsi="Book Antiqua" w:eastAsia="Book Antiqua" w:cs="Book Antiqua"/>
          <w:color w:val="000000"/>
        </w:rPr>
        <w:t xml:space="preserve"> found that the COVID-19-related mortality risk is higher in patients with autoimmune diseases with age equal to or higher than 35 years. They also showed that women with autoimmune diseases have a higher COVID-19-related mortality rate than men, contrary to the previous studies. The type of autoimmune disease can affect the severity of infection with SARS-CoV-2. For example, patients with SLE are at higher risk of severe COVID-19 than patients with rheumatoid arthritis. Patients with SLE may have a high rate of hypomethylation and ACE2 overexpression that may ease the viral entry into the cell</w:t>
      </w:r>
      <w:r>
        <w:rPr>
          <w:rFonts w:ascii="Book Antiqua" w:hAnsi="Book Antiqua" w:eastAsia="Book Antiqua" w:cs="Book Antiqua"/>
          <w:color w:val="000000"/>
          <w:vertAlign w:val="superscript"/>
        </w:rPr>
        <w:t>[186]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On the other hand, Ayala Gutiérrez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[183]</w:t>
      </w:r>
      <w:r>
        <w:rPr>
          <w:rFonts w:ascii="Book Antiqua" w:hAnsi="Book Antiqua" w:eastAsia="Book Antiqua" w:cs="Book Antiqua"/>
          <w:color w:val="000000"/>
        </w:rPr>
        <w:t xml:space="preserve"> found that patients with rheumatoid arthritis, polymyalgia rheumatica, vasculitis, and spondyloarthropathies had a worse prognosis; In comparison, patients with primary Sjögren syndrome and systemic sclerosis had a better prognosis. The presence of medical comorbidities (such as diabetes, hypertension, and obesity) in patients with autoimmune disorders increases the probability of hospitalization, intensive care unit (ICU) admission, and acute renal failure when they encounter SARS-CoV-2 infection</w:t>
      </w:r>
      <w:r>
        <w:rPr>
          <w:rFonts w:ascii="Book Antiqua" w:hAnsi="Book Antiqua" w:eastAsia="Book Antiqua" w:cs="Book Antiqua"/>
          <w:color w:val="000000"/>
          <w:vertAlign w:val="superscript"/>
        </w:rPr>
        <w:t>[182]</w:t>
      </w:r>
      <w:r>
        <w:rPr>
          <w:rFonts w:ascii="Book Antiqua" w:hAnsi="Book Antiqua" w:eastAsia="Book Antiqua" w:cs="Book Antiqua"/>
          <w:color w:val="000000"/>
        </w:rPr>
        <w:t>. The type of medication used can alleviate or worsen the course of COVID-19. Some drugs used to treat autoimmune diseases (such as Tocilizumab, Anakinra, Baricitinib, or hydroxychloroquine) might have a preventive effect in patients with severe COVID-19 infections. This finding may illustrate the underlying pathogenetic relationship between COVID-19 and autoimmune diseases</w:t>
      </w:r>
      <w:r>
        <w:rPr>
          <w:rFonts w:ascii="Book Antiqua" w:hAnsi="Book Antiqua" w:eastAsia="Book Antiqua" w:cs="Book Antiqua"/>
          <w:color w:val="000000"/>
          <w:vertAlign w:val="superscript"/>
        </w:rPr>
        <w:t>[187]</w:t>
      </w:r>
      <w:r>
        <w:rPr>
          <w:rFonts w:ascii="Book Antiqua" w:hAnsi="Book Antiqua" w:eastAsia="Book Antiqua" w:cs="Book Antiqua"/>
          <w:color w:val="000000"/>
        </w:rPr>
        <w:t>. Patients with autoimmune diseases treated with rituximab may be at greater risk of severe SARS-CoV-2-induced pneumonia than the general population</w:t>
      </w:r>
      <w:r>
        <w:rPr>
          <w:rFonts w:ascii="Book Antiqua" w:hAnsi="Book Antiqua" w:eastAsia="Book Antiqua" w:cs="Book Antiqua"/>
          <w:color w:val="000000"/>
          <w:vertAlign w:val="superscript"/>
        </w:rPr>
        <w:t>[188]</w:t>
      </w:r>
      <w:r>
        <w:rPr>
          <w:rFonts w:ascii="Book Antiqua" w:hAnsi="Book Antiqua" w:eastAsia="Book Antiqua" w:cs="Book Antiqua"/>
          <w:color w:val="000000"/>
        </w:rPr>
        <w:t>. Disruption of the medical care continuity and lack of medication adherence due to the restrictions during the pandemic may make the patient prone to flare-up and worsen the associated autoimmune disease activity</w:t>
      </w:r>
      <w:r>
        <w:rPr>
          <w:rFonts w:ascii="Book Antiqua" w:hAnsi="Book Antiqua" w:eastAsia="Book Antiqua" w:cs="Book Antiqua"/>
          <w:color w:val="000000"/>
          <w:vertAlign w:val="superscript"/>
        </w:rPr>
        <w:t>[189]</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CONCERN ABOUT COVID-19 VACCINATION IN PATIENTS WITH AUTOIMMUNE DISORDERS</w:t>
      </w:r>
    </w:p>
    <w:p>
      <w:pPr>
        <w:spacing w:line="360" w:lineRule="auto"/>
        <w:jc w:val="both"/>
        <w:rPr>
          <w:rFonts w:ascii="Book Antiqua" w:hAnsi="Book Antiqua"/>
        </w:rPr>
      </w:pPr>
      <w:r>
        <w:rPr>
          <w:rFonts w:ascii="Book Antiqua" w:hAnsi="Book Antiqua" w:eastAsia="Book Antiqua" w:cs="Book Antiqua"/>
          <w:color w:val="000000"/>
        </w:rPr>
        <w:t>The immunogenicity and safety data of COVID-19 vaccines are still limited because patients with chronic diseases, including autoimmune diseases and immunosuppressed patients, were excluded from most experimental vaccine studies. Patients with autoimmune diseases are more liable for a more severe and complicated course of COVID-19 than the general population. Hence, the vaccination benefits far outweigh the risks</w:t>
      </w:r>
      <w:r>
        <w:rPr>
          <w:rFonts w:ascii="Book Antiqua" w:hAnsi="Book Antiqua" w:eastAsia="Book Antiqua" w:cs="Book Antiqua"/>
          <w:color w:val="000000"/>
          <w:vertAlign w:val="superscript"/>
        </w:rPr>
        <w:t>[190]</w:t>
      </w:r>
      <w:r>
        <w:rPr>
          <w:rFonts w:ascii="Book Antiqua" w:hAnsi="Book Antiqua" w:eastAsia="Book Antiqua" w:cs="Book Antiqua"/>
          <w:color w:val="000000"/>
        </w:rPr>
        <w:t>. According to the general vaccination guidelines in patients with immune deficiency or autoimmune diseases, giving these patients non-live vaccines (including mRNA vaccines) is recommended, providing adequate cellular and humoral immune response. It is preferable to give these patients the immunization during the disease's remission and without concurrent infections</w:t>
      </w:r>
      <w:r>
        <w:rPr>
          <w:rFonts w:ascii="Book Antiqua" w:hAnsi="Book Antiqua" w:eastAsia="Book Antiqua" w:cs="Book Antiqua"/>
          <w:color w:val="000000"/>
          <w:vertAlign w:val="superscript"/>
        </w:rPr>
        <w:t>[191]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on high doses of corticosteroids or Rituximab may avoid the vaccination.  Preferably, COVID-19 vaccinations should be given before initiating any biological disease-modifying agents. Patients may receive the COVID-19 vaccine one month before or at least six months after the last Rituximab infusion, as Rituximab impairs the antibody responses for at least six months after administration</w:t>
      </w:r>
      <w:r>
        <w:rPr>
          <w:rFonts w:ascii="Book Antiqua" w:hAnsi="Book Antiqua" w:eastAsia="Book Antiqua" w:cs="Book Antiqua"/>
          <w:color w:val="000000"/>
          <w:vertAlign w:val="superscript"/>
        </w:rPr>
        <w:t>[192]</w:t>
      </w:r>
      <w:r>
        <w:rPr>
          <w:rFonts w:ascii="Book Antiqua" w:hAnsi="Book Antiqua" w:eastAsia="Book Antiqua" w:cs="Book Antiqua"/>
          <w:color w:val="000000"/>
        </w:rPr>
        <w:t>. Patients with autoimmune diseases or immune deficiency should receive annual influenza and Streptococcus pneumonia vaccination. COVID-19 vaccine should be given alone and at least two weeks before or after other vaccines. Coordinating timing with dosing regimens of COVID-19 vaccines may optimize the vaccine safety and efficacy, especially in patients with autoimmune diseases</w:t>
      </w:r>
      <w:r>
        <w:rPr>
          <w:rFonts w:ascii="Book Antiqua" w:hAnsi="Book Antiqua" w:eastAsia="Book Antiqua" w:cs="Book Antiqua"/>
          <w:color w:val="000000"/>
          <w:vertAlign w:val="superscript"/>
        </w:rPr>
        <w:t>[193]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WAYS TO MINIMIZE THE RISK OF COVID-19 IN PATIENTS WITH AUTOIMMUNE DISEASES</w:t>
      </w:r>
    </w:p>
    <w:p>
      <w:pPr>
        <w:spacing w:line="360" w:lineRule="auto"/>
        <w:jc w:val="both"/>
        <w:rPr>
          <w:rFonts w:ascii="Book Antiqua" w:hAnsi="Book Antiqua"/>
        </w:rPr>
      </w:pPr>
      <w:r>
        <w:rPr>
          <w:rFonts w:ascii="Book Antiqua" w:hAnsi="Book Antiqua" w:eastAsia="Book Antiqua" w:cs="Book Antiqua"/>
          <w:color w:val="000000"/>
        </w:rPr>
        <w:t>Patients with autoimmune diseases are more liable to nutritional inadequacy due to the effects of the disease itself or related to the medications used. The nutritional inadequacy may increase the susceptibility to infection, especially to COVID-19, and permit infections to be more serious, even fatal</w:t>
      </w:r>
      <w:r>
        <w:rPr>
          <w:rFonts w:ascii="Book Antiqua" w:hAnsi="Book Antiqua" w:eastAsia="Book Antiqua" w:cs="Book Antiqua"/>
          <w:color w:val="000000"/>
          <w:vertAlign w:val="superscript"/>
        </w:rPr>
        <w:t>[194]</w:t>
      </w:r>
      <w:r>
        <w:rPr>
          <w:rFonts w:ascii="Book Antiqua" w:hAnsi="Book Antiqua" w:eastAsia="Book Antiqua" w:cs="Book Antiqua"/>
          <w:color w:val="000000"/>
        </w:rPr>
        <w:t>. Immune-regulator micronutrients such as vitamin A, D, and zinc are essential for immune cell metabolism and may provide antibacterial or anti-viral effects. Other micronutrients such as arginine may be needed as substrates for immune-active metabolites production, such as nitric oxide, one of the most crucial players in immunity</w:t>
      </w:r>
      <w:r>
        <w:rPr>
          <w:rFonts w:ascii="Book Antiqua" w:hAnsi="Book Antiqua" w:eastAsia="Book Antiqua" w:cs="Book Antiqua"/>
          <w:color w:val="000000"/>
          <w:vertAlign w:val="superscript"/>
        </w:rPr>
        <w:t>[195]</w:t>
      </w:r>
      <w:r>
        <w:rPr>
          <w:rFonts w:ascii="Book Antiqua" w:hAnsi="Book Antiqua" w:eastAsia="Book Antiqua" w:cs="Book Antiqua"/>
          <w:color w:val="000000"/>
        </w:rPr>
        <w:t>. Vitamin D decreases the risk of respiratory tract infections and other respiratory disorders. It is better to be taken daily to obtain maximum effects</w:t>
      </w:r>
      <w:r>
        <w:rPr>
          <w:rFonts w:ascii="Book Antiqua" w:hAnsi="Book Antiqua" w:eastAsia="Book Antiqua" w:cs="Book Antiqua"/>
          <w:color w:val="000000"/>
          <w:vertAlign w:val="superscript"/>
        </w:rPr>
        <w:t>[196,197]</w:t>
      </w:r>
      <w:r>
        <w:rPr>
          <w:rFonts w:ascii="Book Antiqua" w:hAnsi="Book Antiqua" w:eastAsia="Book Antiqua" w:cs="Book Antiqua"/>
          <w:color w:val="000000"/>
        </w:rPr>
        <w:t>. Vitamin E, Vitamin C, selenium, zinc, plant polyphenols, and long-chain omega-3 fatty acids have anti-oxidative effects and protect against inflammatory stress</w:t>
      </w:r>
      <w:r>
        <w:rPr>
          <w:rFonts w:ascii="Book Antiqua" w:hAnsi="Book Antiqua" w:eastAsia="Book Antiqua" w:cs="Book Antiqua"/>
          <w:color w:val="000000"/>
          <w:vertAlign w:val="superscript"/>
        </w:rPr>
        <w:t>[198]</w:t>
      </w:r>
      <w:r>
        <w:rPr>
          <w:rFonts w:ascii="Book Antiqua" w:hAnsi="Book Antiqua" w:eastAsia="Book Antiqua" w:cs="Book Antiqua"/>
          <w:color w:val="000000"/>
        </w:rPr>
        <w:t>. Adequate nutrition is essential for healthy gut microbiota, which plays a fundamental role in immunity modulation</w:t>
      </w:r>
      <w:r>
        <w:rPr>
          <w:rFonts w:ascii="Book Antiqua" w:hAnsi="Book Antiqua" w:eastAsia="Book Antiqua" w:cs="Book Antiqua"/>
          <w:color w:val="000000"/>
          <w:vertAlign w:val="superscript"/>
        </w:rPr>
        <w:t>[199]</w:t>
      </w:r>
      <w:r>
        <w:rPr>
          <w:rFonts w:ascii="Book Antiqua" w:hAnsi="Book Antiqua" w:eastAsia="Book Antiqua" w:cs="Book Antiqua"/>
          <w:color w:val="000000"/>
        </w:rPr>
        <w:t>. Several studies showed the efficacy of probiotics in gut microbial modification, improving gastrointestinal manifestation, and reducing multiorgan inflammation in different autoimmune diseases</w:t>
      </w:r>
      <w:r>
        <w:rPr>
          <w:rFonts w:ascii="Book Antiqua" w:hAnsi="Book Antiqua" w:eastAsia="Book Antiqua" w:cs="Book Antiqua"/>
          <w:color w:val="000000"/>
          <w:vertAlign w:val="superscript"/>
        </w:rPr>
        <w:t>[200,201]</w:t>
      </w:r>
      <w:r>
        <w:rPr>
          <w:rFonts w:ascii="Book Antiqua" w:hAnsi="Book Antiqua" w:eastAsia="Book Antiqua" w:cs="Book Antiqua"/>
          <w:color w:val="000000"/>
        </w:rPr>
        <w:t>. Licorice is a traditional herb used as a drink in Egypt for many centuries. It has many beneficial effects, such as anti-inflammatory, antitussive, antibacterial, immunomodulatory, and detoxifying agents for many disorders, especially respiratory diseases. It has a solid potential to be an effective adjuvant to prevent and treat COVID-19 with significant anti-inflammatory, anti-ACE2, and the ability to alleviate the clinical symptoms of the disease such as dry cough, shortness of breath, and fever</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Gut microbiota is an essential determinant of immunity. COVID-19 causes disruption of the intestinal flora and microbiota dysbiosis, which induces Th17 cell polarization in the small intestine with excessive interleukin (IL)-17A production, recruitment of neutrophils, and more intestinal mucosal immune damage</w:t>
      </w:r>
      <w:r>
        <w:rPr>
          <w:rFonts w:ascii="Book Antiqua" w:hAnsi="Book Antiqua" w:eastAsia="Book Antiqua" w:cs="Book Antiqua"/>
          <w:color w:val="000000"/>
          <w:vertAlign w:val="superscript"/>
        </w:rPr>
        <w:t>[202]</w:t>
      </w:r>
      <w:r>
        <w:rPr>
          <w:rFonts w:ascii="Book Antiqua" w:hAnsi="Book Antiqua" w:eastAsia="Book Antiqua" w:cs="Book Antiqua"/>
          <w:color w:val="000000"/>
        </w:rPr>
        <w:t xml:space="preserve">. Several studies highlighted the pathogenetic prole of the microbiome in the development of autoimmune diseases, especially in systemic lupus erythematosus. Peng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[203]</w:t>
      </w:r>
      <w:r>
        <w:rPr>
          <w:rFonts w:ascii="Book Antiqua" w:hAnsi="Book Antiqua" w:eastAsia="Book Antiqua" w:cs="Book Antiqua"/>
          <w:color w:val="000000"/>
        </w:rPr>
        <w:t xml:space="preserve"> showed that probiotics successfully adjunctive therapy in SARS-CoV-2 infection</w:t>
      </w:r>
      <w:r>
        <w:rPr>
          <w:rFonts w:ascii="Book Antiqua" w:hAnsi="Book Antiqua" w:eastAsia="Book Antiqua" w:cs="Book Antiqua"/>
          <w:color w:val="000000"/>
          <w:vertAlign w:val="superscript"/>
        </w:rPr>
        <w:t>[204]</w:t>
      </w:r>
      <w:r>
        <w:rPr>
          <w:rFonts w:ascii="Book Antiqua" w:hAnsi="Book Antiqua" w:eastAsia="Book Antiqua" w:cs="Book Antiqua"/>
          <w:color w:val="000000"/>
        </w:rPr>
        <w:t>. Consequently, improving the host nutrition and general condition increases the ability to fight infection and enhances the vaccination response. Alcohol consumption and smoking should be avoided during the COVID-19 pandemic, particularly in patients with autoimmune diseases. Alcohol exacerbates intestinal inflammation, alters intestinal microbiota's composition and function, increases intestinal permeability, and disturbs intestinal immune homeostasi</w:t>
      </w:r>
      <w:r>
        <w:rPr>
          <w:rFonts w:ascii="Book Antiqua" w:hAnsi="Book Antiqua" w:eastAsia="Book Antiqua" w:cs="Book Antiqua"/>
          <w:color w:val="000000"/>
          <w:vertAlign w:val="superscript"/>
        </w:rPr>
        <w:t>[205]</w:t>
      </w:r>
      <w:r>
        <w:rPr>
          <w:rFonts w:ascii="Book Antiqua" w:hAnsi="Book Antiqua" w:eastAsia="Book Antiqua" w:cs="Book Antiqua"/>
          <w:color w:val="000000"/>
        </w:rPr>
        <w:t>. Cigarette smoking impairs various body functions such as cardiovascular, respiratory, and immune systems and exacerbates autoimmune diseases and allergies. Smoking impairs the nuclear factor-kappaB (NFκB), mitogen-activated protein kinases, and histone modification. It also impairs innate and adaptive immunity and makes the smoker more prone to infection</w:t>
      </w:r>
      <w:r>
        <w:rPr>
          <w:rFonts w:ascii="Book Antiqua" w:hAnsi="Book Antiqua" w:eastAsia="Book Antiqua" w:cs="Book Antiqua"/>
          <w:color w:val="000000"/>
          <w:vertAlign w:val="superscript"/>
        </w:rPr>
        <w:t>[206]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Sleep hygiene has a direct impact on immunity upkeep and immunological response. Disordered Circadian rhythm, due to physical, social, or psychological disorders encountered during the COVID-19 pandemic, compromises the sleep quality and hence the immune system. Good sleep quality improves the response to vaccination and increases the resistance to infectious diseases</w:t>
      </w:r>
      <w:r>
        <w:rPr>
          <w:rFonts w:ascii="Book Antiqua" w:hAnsi="Book Antiqua" w:eastAsia="Book Antiqua" w:cs="Book Antiqua"/>
          <w:color w:val="000000"/>
          <w:vertAlign w:val="superscript"/>
        </w:rPr>
        <w:t>[207]</w:t>
      </w:r>
      <w:r>
        <w:rPr>
          <w:rFonts w:ascii="Book Antiqua" w:hAnsi="Book Antiqua" w:eastAsia="Book Antiqua" w:cs="Book Antiqua"/>
          <w:color w:val="000000"/>
        </w:rPr>
        <w:t>. Poor sleep quality is associated with increased pro-inflammatory interleukin levels (IL-</w:t>
      </w:r>
      <w:bookmarkStart w:id="1" w:name="OLE_LINK2"/>
      <w:r>
        <w:rPr>
          <w:rFonts w:hint="eastAsia" w:ascii="Book Antiqua" w:hAnsi="Book Antiqua" w:eastAsia="宋体" w:cs="Book Antiqua"/>
          <w:color w:val="000000"/>
          <w:lang w:val="en-US" w:eastAsia="zh-CN"/>
        </w:rPr>
        <w:t>1</w:t>
      </w:r>
      <w:r>
        <w:rPr>
          <w:rFonts w:ascii="Book Antiqua" w:hAnsi="Book Antiqua" w:eastAsia="Book Antiqua" w:cs="Book Antiqua"/>
          <w:color w:val="000000"/>
        </w:rPr>
        <w:t>ꞵ</w:t>
      </w:r>
      <w:bookmarkEnd w:id="1"/>
      <w:r>
        <w:rPr>
          <w:rFonts w:ascii="Book Antiqua" w:hAnsi="Book Antiqua" w:eastAsia="Book Antiqua" w:cs="Book Antiqua"/>
          <w:color w:val="000000"/>
        </w:rPr>
        <w:t>, TNF-α, and IL-6)</w:t>
      </w:r>
      <w:r>
        <w:rPr>
          <w:rFonts w:ascii="Book Antiqua" w:hAnsi="Book Antiqua" w:eastAsia="Book Antiqua" w:cs="Book Antiqua"/>
          <w:color w:val="000000"/>
          <w:vertAlign w:val="superscript"/>
        </w:rPr>
        <w:t>[208]</w:t>
      </w:r>
      <w:r>
        <w:rPr>
          <w:rFonts w:ascii="Book Antiqua" w:hAnsi="Book Antiqua" w:eastAsia="Book Antiqua" w:cs="Book Antiqua"/>
          <w:color w:val="000000"/>
        </w:rPr>
        <w:t>. Exercise during the COVID-19 pandemic promotes health, improves host immunity, and should be encouraged. Acute and chronic exercise of moderate intensity can control excessive respiratory inflammation through multiple pathways. It also enhances and regulates the immune defense mechanism, particularly innate immunity, and improves metabolic health</w:t>
      </w:r>
      <w:r>
        <w:rPr>
          <w:rFonts w:ascii="Book Antiqua" w:hAnsi="Book Antiqua" w:eastAsia="Book Antiqua" w:cs="Book Antiqua"/>
          <w:color w:val="000000"/>
          <w:vertAlign w:val="superscript"/>
        </w:rPr>
        <w:t>[209]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enforced social isolation and stress during the pandemic negatively affect individual health, especially in children and the elderly</w:t>
      </w:r>
      <w:r>
        <w:rPr>
          <w:rFonts w:ascii="Book Antiqua" w:hAnsi="Book Antiqua" w:eastAsia="Book Antiqua" w:cs="Book Antiqua"/>
          <w:color w:val="000000"/>
          <w:vertAlign w:val="superscript"/>
        </w:rPr>
        <w:t>[210,211]</w:t>
      </w:r>
      <w:r>
        <w:rPr>
          <w:rFonts w:ascii="Book Antiqua" w:hAnsi="Book Antiqua" w:eastAsia="Book Antiqua" w:cs="Book Antiqua"/>
          <w:color w:val="000000"/>
        </w:rPr>
        <w:t>. Social isolation and anxiety disturb the various biological systems and the circulating stress hormones, glutamate, and immune system components</w:t>
      </w:r>
      <w:r>
        <w:rPr>
          <w:rFonts w:ascii="Book Antiqua" w:hAnsi="Book Antiqua" w:eastAsia="Book Antiqua" w:cs="Book Antiqua"/>
          <w:color w:val="000000"/>
          <w:vertAlign w:val="superscript"/>
        </w:rPr>
        <w:t>[212]</w:t>
      </w:r>
      <w:r>
        <w:rPr>
          <w:rFonts w:ascii="Book Antiqua" w:hAnsi="Book Antiqua" w:eastAsia="Book Antiqua" w:cs="Book Antiqua"/>
          <w:color w:val="000000"/>
        </w:rPr>
        <w:t>. Social isolation also triggers neuroinflammation and microglia overactivation and disturbs gut microbiota, inducing various neurological and autoimmune disorders. Therefore, a multi-purpose comprehensive social and family program with exercise and psychological support is highly needed for patients with autoimmune diseases to lessen the harmful effects of social isolation impeded during the COVID-19</w:t>
      </w:r>
      <w:r>
        <w:rPr>
          <w:rFonts w:ascii="Book Antiqua" w:hAnsi="Book Antiqua" w:eastAsia="Book Antiqua" w:cs="Book Antiqua"/>
          <w:color w:val="000000"/>
          <w:vertAlign w:val="superscript"/>
        </w:rPr>
        <w:t>[213-219]</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Mutual relations exist between COVID-19 and autoimmune diseases. Patients with autoimmune disorders are at an increased risk for COVID-19, and COVID-19 or its vaccine can trigger autoimmune diseases. Patients with autoimmune diseases should continue their medication but could be modified according to their clinical condition. Vaccination with non-living viruses, including mRNA, is safe and could prevent serious COVID-19. However, the COVID-19 vaccination could also trigger autoimmune disease. Consequently, precautions and strict follow-up are needed for these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thank the anonymous referees and editors for their valuable suggestions.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Saeed NK,</w:t>
      </w:r>
      <w:r>
        <w:rPr>
          <w:rFonts w:ascii="Book Antiqua" w:hAnsi="Book Antiqua"/>
        </w:rPr>
        <w:t xml:space="preserve"> Al-Biltagi M, Bediwy AS. Molecular Testing for COVID-19: What the Clinician Should Know. </w:t>
      </w:r>
      <w:r>
        <w:rPr>
          <w:rFonts w:ascii="Book Antiqua" w:hAnsi="Book Antiqua"/>
          <w:i/>
        </w:rPr>
        <w:t>Dr. Sulaiman Al Habib Medical Journal</w:t>
      </w:r>
      <w:r>
        <w:rPr>
          <w:rFonts w:ascii="Book Antiqua" w:hAnsi="Book Antiqua"/>
        </w:rPr>
        <w:t xml:space="preserve"> 2021; 53–59 [DOI: 10.2991/dsahmj.k.210427.002]</w:t>
      </w:r>
    </w:p>
    <w:p>
      <w:pPr>
        <w:spacing w:line="360" w:lineRule="auto"/>
        <w:jc w:val="both"/>
        <w:rPr>
          <w:rFonts w:ascii="Book Antiqua" w:hAnsi="Book Antiqua"/>
        </w:rPr>
      </w:pPr>
      <w:r>
        <w:rPr>
          <w:rFonts w:ascii="Book Antiqua" w:hAnsi="Book Antiqua"/>
        </w:rPr>
        <w:t xml:space="preserve">2 </w:t>
      </w:r>
      <w:r>
        <w:rPr>
          <w:rFonts w:ascii="Book Antiqua" w:hAnsi="Book Antiqua"/>
          <w:b/>
          <w:bCs/>
        </w:rPr>
        <w:t>Saeed NK</w:t>
      </w:r>
      <w:r>
        <w:rPr>
          <w:rFonts w:ascii="Book Antiqua" w:hAnsi="Book Antiqua"/>
        </w:rPr>
        <w:t xml:space="preserve">, Al-Khawaja S, Alsalman J, Almusawi S, Albalooshi NA, Al-Biltagi M. Bacterial co-infection in patients with SARS-CoV-2 in the Kingdom of Bahrain. </w:t>
      </w:r>
      <w:r>
        <w:rPr>
          <w:rFonts w:ascii="Book Antiqua" w:hAnsi="Book Antiqua"/>
          <w:i/>
          <w:iCs/>
        </w:rPr>
        <w:t>World J Virol</w:t>
      </w:r>
      <w:r>
        <w:rPr>
          <w:rFonts w:ascii="Book Antiqua" w:hAnsi="Book Antiqua"/>
        </w:rPr>
        <w:t xml:space="preserve"> 2021; </w:t>
      </w:r>
      <w:r>
        <w:rPr>
          <w:rFonts w:ascii="Book Antiqua" w:hAnsi="Book Antiqua"/>
          <w:b/>
          <w:bCs/>
        </w:rPr>
        <w:t>10</w:t>
      </w:r>
      <w:r>
        <w:rPr>
          <w:rFonts w:ascii="Book Antiqua" w:hAnsi="Book Antiqua"/>
        </w:rPr>
        <w:t>: 168-181 [PMID: 34367932 DOI: 10.5501/wjv.v10.i4.168]</w:t>
      </w:r>
    </w:p>
    <w:p>
      <w:pPr>
        <w:spacing w:line="360" w:lineRule="auto"/>
        <w:jc w:val="both"/>
        <w:rPr>
          <w:rFonts w:ascii="Book Antiqua" w:hAnsi="Book Antiqua"/>
        </w:rPr>
      </w:pPr>
      <w:r>
        <w:rPr>
          <w:rFonts w:ascii="Book Antiqua" w:hAnsi="Book Antiqua"/>
        </w:rPr>
        <w:t xml:space="preserve">3 </w:t>
      </w:r>
      <w:r>
        <w:rPr>
          <w:rFonts w:ascii="Book Antiqua" w:hAnsi="Book Antiqua"/>
          <w:b/>
          <w:bCs/>
        </w:rPr>
        <w:t>Paules CI</w:t>
      </w:r>
      <w:r>
        <w:rPr>
          <w:rFonts w:ascii="Book Antiqua" w:hAnsi="Book Antiqua"/>
        </w:rPr>
        <w:t xml:space="preserve">, Marston HD, Fauci AS. Coronavirus Infections-More Than Just the Common Cold.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707-708 [PMID: 31971553 DOI: 10.1001/jama.2020.0757]</w:t>
      </w:r>
    </w:p>
    <w:p>
      <w:pPr>
        <w:spacing w:line="360" w:lineRule="auto"/>
        <w:jc w:val="both"/>
        <w:rPr>
          <w:rFonts w:ascii="Book Antiqua" w:hAnsi="Book Antiqua"/>
        </w:rPr>
      </w:pPr>
      <w:r>
        <w:rPr>
          <w:rFonts w:ascii="Book Antiqua" w:hAnsi="Book Antiqua"/>
        </w:rPr>
        <w:t xml:space="preserve">4 </w:t>
      </w:r>
      <w:r>
        <w:rPr>
          <w:rFonts w:ascii="Book Antiqua" w:hAnsi="Book Antiqua"/>
          <w:b/>
          <w:bCs/>
        </w:rPr>
        <w:t>Kumar R</w:t>
      </w:r>
      <w:r>
        <w:rPr>
          <w:rFonts w:ascii="Book Antiqua" w:hAnsi="Book Antiqua"/>
        </w:rPr>
        <w:t xml:space="preserve">, Nagpal S, Kaushik S, Mendiratta S. COVID-19 diagnostic approaches: different roads to the same destination. </w:t>
      </w:r>
      <w:r>
        <w:rPr>
          <w:rFonts w:ascii="Book Antiqua" w:hAnsi="Book Antiqua"/>
          <w:i/>
          <w:iCs/>
        </w:rPr>
        <w:t>Virusdisease</w:t>
      </w:r>
      <w:r>
        <w:rPr>
          <w:rFonts w:ascii="Book Antiqua" w:hAnsi="Book Antiqua"/>
        </w:rPr>
        <w:t xml:space="preserve"> 2020; </w:t>
      </w:r>
      <w:r>
        <w:rPr>
          <w:rFonts w:ascii="Book Antiqua" w:hAnsi="Book Antiqua"/>
          <w:b/>
          <w:bCs/>
        </w:rPr>
        <w:t>31</w:t>
      </w:r>
      <w:r>
        <w:rPr>
          <w:rFonts w:ascii="Book Antiqua" w:hAnsi="Book Antiqua"/>
        </w:rPr>
        <w:t>: 97-105 [PMID: 32656306 DOI: 10.1007/s13337-020-00599-7]</w:t>
      </w:r>
    </w:p>
    <w:p>
      <w:pPr>
        <w:spacing w:line="360" w:lineRule="auto"/>
        <w:jc w:val="both"/>
        <w:rPr>
          <w:rFonts w:ascii="Book Antiqua" w:hAnsi="Book Antiqua"/>
        </w:rPr>
      </w:pPr>
      <w:r>
        <w:rPr>
          <w:rFonts w:ascii="Book Antiqua" w:hAnsi="Book Antiqua"/>
        </w:rPr>
        <w:t xml:space="preserve">5 </w:t>
      </w:r>
      <w:r>
        <w:rPr>
          <w:rFonts w:ascii="Book Antiqua" w:hAnsi="Book Antiqua"/>
          <w:b/>
          <w:bCs/>
        </w:rPr>
        <w:t>Astuti I</w:t>
      </w:r>
      <w:r>
        <w:rPr>
          <w:rFonts w:ascii="Book Antiqua" w:hAnsi="Book Antiqua"/>
        </w:rPr>
        <w:t xml:space="preserve">, Ysrafil. Severe Acute Respiratory Syndrome Coronavirus 2 (SARS-CoV-2): An overview of viral structure and host response. </w:t>
      </w:r>
      <w:r>
        <w:rPr>
          <w:rFonts w:ascii="Book Antiqua" w:hAnsi="Book Antiqua"/>
          <w:i/>
          <w:iCs/>
        </w:rPr>
        <w:t>Diabetes Metab Syndr</w:t>
      </w:r>
      <w:r>
        <w:rPr>
          <w:rFonts w:ascii="Book Antiqua" w:hAnsi="Book Antiqua"/>
        </w:rPr>
        <w:t xml:space="preserve"> 2020; </w:t>
      </w:r>
      <w:r>
        <w:rPr>
          <w:rFonts w:ascii="Book Antiqua" w:hAnsi="Book Antiqua"/>
          <w:b/>
          <w:bCs/>
        </w:rPr>
        <w:t>14</w:t>
      </w:r>
      <w:r>
        <w:rPr>
          <w:rFonts w:ascii="Book Antiqua" w:hAnsi="Book Antiqua"/>
        </w:rPr>
        <w:t>: 407-412 [PMID: 32335367 DOI: 10.1016/j.dsx.2020.04.020]</w:t>
      </w:r>
    </w:p>
    <w:p>
      <w:pPr>
        <w:spacing w:line="360" w:lineRule="auto"/>
        <w:jc w:val="both"/>
        <w:rPr>
          <w:rFonts w:ascii="Book Antiqua" w:hAnsi="Book Antiqua"/>
        </w:rPr>
      </w:pPr>
      <w:r>
        <w:rPr>
          <w:rFonts w:ascii="Book Antiqua" w:hAnsi="Book Antiqua"/>
        </w:rPr>
        <w:t xml:space="preserve">6 </w:t>
      </w:r>
      <w:r>
        <w:rPr>
          <w:rFonts w:ascii="Book Antiqua" w:hAnsi="Book Antiqua"/>
          <w:b/>
          <w:bCs/>
        </w:rPr>
        <w:t>Khailany RA</w:t>
      </w:r>
      <w:r>
        <w:rPr>
          <w:rFonts w:ascii="Book Antiqua" w:hAnsi="Book Antiqua"/>
        </w:rPr>
        <w:t xml:space="preserve">, Safdar M, Ozaslan M. Genomic characterization of a novel SARS-CoV-2. </w:t>
      </w:r>
      <w:r>
        <w:rPr>
          <w:rFonts w:ascii="Book Antiqua" w:hAnsi="Book Antiqua"/>
          <w:i/>
          <w:iCs/>
        </w:rPr>
        <w:t>Gene Rep</w:t>
      </w:r>
      <w:r>
        <w:rPr>
          <w:rFonts w:ascii="Book Antiqua" w:hAnsi="Book Antiqua"/>
        </w:rPr>
        <w:t xml:space="preserve"> 2020; </w:t>
      </w:r>
      <w:r>
        <w:rPr>
          <w:rFonts w:ascii="Book Antiqua" w:hAnsi="Book Antiqua"/>
          <w:b/>
          <w:bCs/>
        </w:rPr>
        <w:t>19</w:t>
      </w:r>
      <w:r>
        <w:rPr>
          <w:rFonts w:ascii="Book Antiqua" w:hAnsi="Book Antiqua"/>
        </w:rPr>
        <w:t>: 100682 [PMID: 32300673 DOI: 10.1016/j.genrep.2020.100682]</w:t>
      </w:r>
    </w:p>
    <w:p>
      <w:pPr>
        <w:spacing w:line="360" w:lineRule="auto"/>
        <w:jc w:val="both"/>
        <w:rPr>
          <w:rFonts w:ascii="Book Antiqua" w:hAnsi="Book Antiqua"/>
        </w:rPr>
      </w:pPr>
      <w:r>
        <w:rPr>
          <w:rFonts w:ascii="Book Antiqua" w:hAnsi="Book Antiqua"/>
        </w:rPr>
        <w:t xml:space="preserve">7 </w:t>
      </w:r>
      <w:r>
        <w:rPr>
          <w:rFonts w:ascii="Book Antiqua" w:hAnsi="Book Antiqua"/>
          <w:b/>
          <w:bCs/>
        </w:rPr>
        <w:t>Forster P</w:t>
      </w:r>
      <w:r>
        <w:rPr>
          <w:rFonts w:ascii="Book Antiqua" w:hAnsi="Book Antiqua"/>
        </w:rPr>
        <w:t xml:space="preserve">, Forster L, Renfrew C, Forster M. Phylogenetic network analysis of SARS-CoV-2 genomes. </w:t>
      </w:r>
      <w:r>
        <w:rPr>
          <w:rFonts w:ascii="Book Antiqua" w:hAnsi="Book Antiqua"/>
          <w:i/>
          <w:iCs/>
        </w:rPr>
        <w:t>Proc Natl Acad Sci U S A</w:t>
      </w:r>
      <w:r>
        <w:rPr>
          <w:rFonts w:ascii="Book Antiqua" w:hAnsi="Book Antiqua"/>
        </w:rPr>
        <w:t xml:space="preserve"> 2020; </w:t>
      </w:r>
      <w:r>
        <w:rPr>
          <w:rFonts w:ascii="Book Antiqua" w:hAnsi="Book Antiqua"/>
          <w:b/>
          <w:bCs/>
        </w:rPr>
        <w:t>117</w:t>
      </w:r>
      <w:r>
        <w:rPr>
          <w:rFonts w:ascii="Book Antiqua" w:hAnsi="Book Antiqua"/>
        </w:rPr>
        <w:t>: 9241-9243 [PMID: 32269081 DOI: 10.1073/pnas.2004999117]</w:t>
      </w:r>
    </w:p>
    <w:p>
      <w:pPr>
        <w:spacing w:line="360" w:lineRule="auto"/>
        <w:jc w:val="both"/>
        <w:rPr>
          <w:rFonts w:ascii="Book Antiqua" w:hAnsi="Book Antiqua"/>
        </w:rPr>
      </w:pPr>
      <w:r>
        <w:rPr>
          <w:rFonts w:ascii="Book Antiqua" w:hAnsi="Book Antiqua"/>
        </w:rPr>
        <w:t xml:space="preserve">8 </w:t>
      </w:r>
      <w:r>
        <w:rPr>
          <w:rFonts w:ascii="Book Antiqua" w:hAnsi="Book Antiqua"/>
          <w:b/>
          <w:bCs/>
        </w:rPr>
        <w:t>Walls AC</w:t>
      </w:r>
      <w:r>
        <w:rPr>
          <w:rFonts w:ascii="Book Antiqua" w:hAnsi="Book Antiqua"/>
        </w:rPr>
        <w:t xml:space="preserve">, Park YJ, Tortorici MA, Wall A, McGuire AT, Veesler D. Structure, Function, and Antigenicity of the SARS-CoV-2 Spike Glycoprotein. </w:t>
      </w:r>
      <w:r>
        <w:rPr>
          <w:rFonts w:ascii="Book Antiqua" w:hAnsi="Book Antiqua"/>
          <w:i/>
          <w:iCs/>
        </w:rPr>
        <w:t>Cell</w:t>
      </w:r>
      <w:r>
        <w:rPr>
          <w:rFonts w:ascii="Book Antiqua" w:hAnsi="Book Antiqua"/>
        </w:rPr>
        <w:t xml:space="preserve"> 2020; </w:t>
      </w:r>
      <w:r>
        <w:rPr>
          <w:rFonts w:ascii="Book Antiqua" w:hAnsi="Book Antiqua"/>
          <w:b/>
          <w:bCs/>
        </w:rPr>
        <w:t>181</w:t>
      </w:r>
      <w:r>
        <w:rPr>
          <w:rFonts w:ascii="Book Antiqua" w:hAnsi="Book Antiqua"/>
        </w:rPr>
        <w:t>: 281-292.e6 [PMID: 32155444 DOI: 10.1016/j.cell.2020.02.058]</w:t>
      </w:r>
    </w:p>
    <w:p>
      <w:pPr>
        <w:spacing w:line="360" w:lineRule="auto"/>
        <w:jc w:val="both"/>
        <w:rPr>
          <w:rFonts w:ascii="Book Antiqua" w:hAnsi="Book Antiqua"/>
        </w:rPr>
      </w:pPr>
      <w:r>
        <w:rPr>
          <w:rFonts w:ascii="Book Antiqua" w:hAnsi="Book Antiqua"/>
        </w:rPr>
        <w:t xml:space="preserve">9 </w:t>
      </w:r>
      <w:r>
        <w:rPr>
          <w:rFonts w:ascii="Book Antiqua" w:hAnsi="Book Antiqua"/>
          <w:b/>
          <w:bCs/>
        </w:rPr>
        <w:t>Dwyer CJ</w:t>
      </w:r>
      <w:r>
        <w:rPr>
          <w:rFonts w:ascii="Book Antiqua" w:hAnsi="Book Antiqua"/>
        </w:rPr>
        <w:t xml:space="preserve">, Cloud CA, Wang C, Heidt P, Chakraborty P, Duke TF, McGue S, Jeffcoat B, Dunne J, Johnson L, Choi S, Nahhas GJ, Gandy AS, Babic N, Nolte FS, Howe P, Ogretmen B, Gangaraju VK, Tomlinson S, Madden B, Bridges T, Flume PA, Wrangle J, Rubinstein MP, Baliga PK, Nadig SN, Mehrotra S. Comparative analysis of antibodies to SARS-CoV-2 between asymptomatic and convalescent patients. </w:t>
      </w:r>
      <w:r>
        <w:rPr>
          <w:rFonts w:ascii="Book Antiqua" w:hAnsi="Book Antiqua"/>
          <w:i/>
          <w:iCs/>
        </w:rPr>
        <w:t>iScience</w:t>
      </w:r>
      <w:r>
        <w:rPr>
          <w:rFonts w:ascii="Book Antiqua" w:hAnsi="Book Antiqua"/>
        </w:rPr>
        <w:t xml:space="preserve"> 2021; </w:t>
      </w:r>
      <w:r>
        <w:rPr>
          <w:rFonts w:ascii="Book Antiqua" w:hAnsi="Book Antiqua"/>
          <w:b/>
          <w:bCs/>
        </w:rPr>
        <w:t>24</w:t>
      </w:r>
      <w:r>
        <w:rPr>
          <w:rFonts w:ascii="Book Antiqua" w:hAnsi="Book Antiqua"/>
        </w:rPr>
        <w:t>: 102489 [PMID: 33969281 DOI: 10.1016/j.isci.2021.102489]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Salamanna F</w:t>
      </w:r>
      <w:r>
        <w:rPr>
          <w:rFonts w:ascii="Book Antiqua" w:hAnsi="Book Antiqua"/>
        </w:rPr>
        <w:t xml:space="preserve">, Maglio M, Landini MP, Fini M. Body Localization of ACE-2: On the Trail of the Keyhole of SARS-CoV-2. </w:t>
      </w:r>
      <w:r>
        <w:rPr>
          <w:rFonts w:ascii="Book Antiqua" w:hAnsi="Book Antiqua"/>
          <w:i/>
          <w:iCs/>
        </w:rPr>
        <w:t>Front Med (Lausanne)</w:t>
      </w:r>
      <w:r>
        <w:rPr>
          <w:rFonts w:ascii="Book Antiqua" w:hAnsi="Book Antiqua"/>
        </w:rPr>
        <w:t xml:space="preserve"> 2020; </w:t>
      </w:r>
      <w:r>
        <w:rPr>
          <w:rFonts w:ascii="Book Antiqua" w:hAnsi="Book Antiqua"/>
          <w:b/>
          <w:bCs/>
        </w:rPr>
        <w:t>7</w:t>
      </w:r>
      <w:r>
        <w:rPr>
          <w:rFonts w:ascii="Book Antiqua" w:hAnsi="Book Antiqua"/>
        </w:rPr>
        <w:t>: 594495 [PMID: 33344479 DOI: 10.3389/fmed.2020.594495]</w:t>
      </w:r>
    </w:p>
    <w:p>
      <w:pPr>
        <w:spacing w:line="360" w:lineRule="auto"/>
        <w:jc w:val="both"/>
        <w:rPr>
          <w:rFonts w:ascii="Book Antiqua" w:hAnsi="Book Antiqua"/>
        </w:rPr>
      </w:pPr>
      <w:r>
        <w:rPr>
          <w:rFonts w:ascii="Book Antiqua" w:hAnsi="Book Antiqua"/>
        </w:rPr>
        <w:t xml:space="preserve">11 </w:t>
      </w:r>
      <w:r>
        <w:rPr>
          <w:rFonts w:ascii="Book Antiqua" w:hAnsi="Book Antiqua"/>
          <w:b/>
          <w:bCs/>
        </w:rPr>
        <w:t>Xu H</w:t>
      </w:r>
      <w:r>
        <w:rPr>
          <w:rFonts w:ascii="Book Antiqua" w:hAnsi="Book Antiqua"/>
        </w:rPr>
        <w:t xml:space="preserve">, Zhong L, Deng J, Peng J, Dan H, Zeng X, Li T, Chen Q. High expression of ACE2 receptor of 2019-nCoV on the epithelial cells of oral mucosa. </w:t>
      </w:r>
      <w:r>
        <w:rPr>
          <w:rFonts w:ascii="Book Antiqua" w:hAnsi="Book Antiqua"/>
          <w:i/>
          <w:iCs/>
        </w:rPr>
        <w:t>Int J Oral Sci</w:t>
      </w:r>
      <w:r>
        <w:rPr>
          <w:rFonts w:ascii="Book Antiqua" w:hAnsi="Book Antiqua"/>
        </w:rPr>
        <w:t xml:space="preserve"> 2020; </w:t>
      </w:r>
      <w:r>
        <w:rPr>
          <w:rFonts w:ascii="Book Antiqua" w:hAnsi="Book Antiqua"/>
          <w:b/>
          <w:bCs/>
        </w:rPr>
        <w:t>12</w:t>
      </w:r>
      <w:r>
        <w:rPr>
          <w:rFonts w:ascii="Book Antiqua" w:hAnsi="Book Antiqua"/>
        </w:rPr>
        <w:t>: 8 [PMID: 32094336 DOI: 10.1038/s41368-020-0074-x]</w:t>
      </w:r>
    </w:p>
    <w:p>
      <w:pPr>
        <w:spacing w:line="360" w:lineRule="auto"/>
        <w:jc w:val="both"/>
        <w:rPr>
          <w:rFonts w:ascii="Book Antiqua" w:hAnsi="Book Antiqua"/>
        </w:rPr>
      </w:pPr>
      <w:r>
        <w:rPr>
          <w:rFonts w:ascii="Book Antiqua" w:hAnsi="Book Antiqua"/>
        </w:rPr>
        <w:t xml:space="preserve">12 </w:t>
      </w:r>
      <w:r>
        <w:rPr>
          <w:rFonts w:ascii="Book Antiqua" w:hAnsi="Book Antiqua"/>
          <w:b/>
          <w:bCs/>
        </w:rPr>
        <w:t>Feng Y</w:t>
      </w:r>
      <w:r>
        <w:rPr>
          <w:rFonts w:ascii="Book Antiqua" w:hAnsi="Book Antiqua"/>
        </w:rPr>
        <w:t xml:space="preserve">, Yue X, Xia H, Bindom SM, Hickman PJ, Filipeanu CM, Wu G, Lazartigues E. Angiotensin-converting enzyme 2 overexpression in the subfornical organ prevents the angiotensin II-mediated pressor and drinking responses and is associated with angiotensin II type 1 receptor downregulation. </w:t>
      </w:r>
      <w:r>
        <w:rPr>
          <w:rFonts w:ascii="Book Antiqua" w:hAnsi="Book Antiqua"/>
          <w:i/>
          <w:iCs/>
        </w:rPr>
        <w:t>Circ Res</w:t>
      </w:r>
      <w:r>
        <w:rPr>
          <w:rFonts w:ascii="Book Antiqua" w:hAnsi="Book Antiqua"/>
        </w:rPr>
        <w:t xml:space="preserve"> 2008; </w:t>
      </w:r>
      <w:r>
        <w:rPr>
          <w:rFonts w:ascii="Book Antiqua" w:hAnsi="Book Antiqua"/>
          <w:b/>
          <w:bCs/>
        </w:rPr>
        <w:t>102</w:t>
      </w:r>
      <w:r>
        <w:rPr>
          <w:rFonts w:ascii="Book Antiqua" w:hAnsi="Book Antiqua"/>
        </w:rPr>
        <w:t>: 729-736 [PMID: 18258853 DOI: 10.1161/CIRCRESAHA.107.169110]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Rodrigues R</w:t>
      </w:r>
      <w:r>
        <w:rPr>
          <w:rFonts w:ascii="Book Antiqua" w:hAnsi="Book Antiqua"/>
        </w:rPr>
        <w:t xml:space="preserve">, Costa de Oliveira S. The Impact of </w:t>
      </w:r>
      <w:r>
        <w:rPr>
          <w:rFonts w:ascii="Book Antiqua" w:hAnsi="Book Antiqua"/>
          <w:i/>
          <w:iCs/>
        </w:rPr>
        <w:t>Angiotensin-Converting Enzyme 2</w:t>
      </w:r>
      <w:r>
        <w:rPr>
          <w:rFonts w:ascii="Book Antiqua" w:hAnsi="Book Antiqua"/>
        </w:rPr>
        <w:t xml:space="preserve"> (</w:t>
      </w:r>
      <w:r>
        <w:rPr>
          <w:rFonts w:ascii="Book Antiqua" w:hAnsi="Book Antiqua"/>
          <w:i/>
          <w:iCs/>
        </w:rPr>
        <w:t>ACE2</w:t>
      </w:r>
      <w:r>
        <w:rPr>
          <w:rFonts w:ascii="Book Antiqua" w:hAnsi="Book Antiqua"/>
        </w:rPr>
        <w:t xml:space="preserve">) Expression Levels in Patients with Comorbidities on COVID-19 Severity: A Comprehensive Review. </w:t>
      </w:r>
      <w:r>
        <w:rPr>
          <w:rFonts w:ascii="Book Antiqua" w:hAnsi="Book Antiqua"/>
          <w:i/>
          <w:iCs/>
        </w:rPr>
        <w:t>Microorganisms</w:t>
      </w:r>
      <w:r>
        <w:rPr>
          <w:rFonts w:ascii="Book Antiqua" w:hAnsi="Book Antiqua"/>
        </w:rPr>
        <w:t xml:space="preserve"> 2021; </w:t>
      </w:r>
      <w:r>
        <w:rPr>
          <w:rFonts w:ascii="Book Antiqua" w:hAnsi="Book Antiqua"/>
          <w:b/>
          <w:bCs/>
        </w:rPr>
        <w:t>9</w:t>
      </w:r>
      <w:r>
        <w:rPr>
          <w:rFonts w:ascii="Book Antiqua" w:hAnsi="Book Antiqua"/>
        </w:rPr>
        <w:t xml:space="preserve"> [PMID: 34442770 DOI: 10.3390/microorganisms9081692]</w:t>
      </w:r>
    </w:p>
    <w:p>
      <w:pPr>
        <w:spacing w:line="360" w:lineRule="auto"/>
        <w:jc w:val="both"/>
        <w:rPr>
          <w:rFonts w:ascii="Book Antiqua" w:hAnsi="Book Antiqua"/>
        </w:rPr>
      </w:pPr>
      <w:r>
        <w:rPr>
          <w:rFonts w:ascii="Book Antiqua" w:hAnsi="Book Antiqua"/>
        </w:rPr>
        <w:t xml:space="preserve">14 </w:t>
      </w:r>
      <w:r>
        <w:rPr>
          <w:rFonts w:ascii="Book Antiqua" w:hAnsi="Book Antiqua"/>
          <w:b/>
          <w:bCs/>
        </w:rPr>
        <w:t>Allison S</w:t>
      </w:r>
      <w:r>
        <w:rPr>
          <w:rFonts w:ascii="Book Antiqua" w:hAnsi="Book Antiqua"/>
        </w:rPr>
        <w:t xml:space="preserve">. Soluble ACE2 in SARS-CoV-2 infection. </w:t>
      </w:r>
      <w:r>
        <w:rPr>
          <w:rFonts w:ascii="Book Antiqua" w:hAnsi="Book Antiqua"/>
          <w:i/>
          <w:iCs/>
        </w:rPr>
        <w:t>Nat Rev Nephrol</w:t>
      </w:r>
      <w:r>
        <w:rPr>
          <w:rFonts w:ascii="Book Antiqua" w:hAnsi="Book Antiqua"/>
        </w:rPr>
        <w:t xml:space="preserve"> 2021; </w:t>
      </w:r>
      <w:r>
        <w:rPr>
          <w:rFonts w:ascii="Book Antiqua" w:hAnsi="Book Antiqua"/>
          <w:b/>
          <w:bCs/>
        </w:rPr>
        <w:t>17</w:t>
      </w:r>
      <w:r>
        <w:rPr>
          <w:rFonts w:ascii="Book Antiqua" w:hAnsi="Book Antiqua"/>
        </w:rPr>
        <w:t>: 297 [PMID: 33758362 DOI: 10.1038/s41581-021-00422-6]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Zhang Q</w:t>
      </w:r>
      <w:r>
        <w:rPr>
          <w:rFonts w:ascii="Book Antiqua" w:hAnsi="Book Antiqua"/>
        </w:rPr>
        <w:t xml:space="preserve">, Chen CZ, Swaroop M, Xu M, Wang L, Lee J, Wang AQ, Pradhan M, Hagen N, Chen L, Shen M, Luo Z, Xu X, Xu Y, Huang W, Zheng W, Ye Y. Heparan sulfate assists SARS-CoV-2 in cell entry and can be targeted by approved drugs </w:t>
      </w:r>
      <w:r>
        <w:rPr>
          <w:rFonts w:ascii="Book Antiqua" w:hAnsi="Book Antiqua"/>
          <w:i/>
          <w:iCs/>
        </w:rPr>
        <w:t>in vitro</w:t>
      </w:r>
      <w:r>
        <w:rPr>
          <w:rFonts w:ascii="Book Antiqua" w:hAnsi="Book Antiqua"/>
        </w:rPr>
        <w:t xml:space="preserve">. </w:t>
      </w:r>
      <w:r>
        <w:rPr>
          <w:rFonts w:ascii="Book Antiqua" w:hAnsi="Book Antiqua"/>
          <w:i/>
          <w:iCs/>
        </w:rPr>
        <w:t>bioRxiv</w:t>
      </w:r>
      <w:r>
        <w:rPr>
          <w:rFonts w:ascii="Book Antiqua" w:hAnsi="Book Antiqua"/>
        </w:rPr>
        <w:t xml:space="preserve"> 2020 [PMID: 32699847 DOI: 10.1101/2020.07.14.202549]</w:t>
      </w:r>
    </w:p>
    <w:p>
      <w:pPr>
        <w:spacing w:line="360" w:lineRule="auto"/>
        <w:jc w:val="both"/>
        <w:rPr>
          <w:rFonts w:ascii="Book Antiqua" w:hAnsi="Book Antiqua"/>
        </w:rPr>
      </w:pPr>
      <w:r>
        <w:rPr>
          <w:rFonts w:ascii="Book Antiqua" w:hAnsi="Book Antiqua"/>
        </w:rPr>
        <w:t xml:space="preserve">16 </w:t>
      </w:r>
      <w:r>
        <w:rPr>
          <w:rFonts w:ascii="Book Antiqua" w:hAnsi="Book Antiqua"/>
          <w:b/>
          <w:bCs/>
        </w:rPr>
        <w:t>Tortorici MA</w:t>
      </w:r>
      <w:r>
        <w:rPr>
          <w:rFonts w:ascii="Book Antiqua" w:hAnsi="Book Antiqua"/>
        </w:rPr>
        <w:t xml:space="preserve">, Veesler D. Structural insights into coronavirus entry. </w:t>
      </w:r>
      <w:r>
        <w:rPr>
          <w:rFonts w:ascii="Book Antiqua" w:hAnsi="Book Antiqua"/>
          <w:i/>
          <w:iCs/>
        </w:rPr>
        <w:t>Adv Virus Res</w:t>
      </w:r>
      <w:r>
        <w:rPr>
          <w:rFonts w:ascii="Book Antiqua" w:hAnsi="Book Antiqua"/>
        </w:rPr>
        <w:t xml:space="preserve"> 2019; </w:t>
      </w:r>
      <w:r>
        <w:rPr>
          <w:rFonts w:ascii="Book Antiqua" w:hAnsi="Book Antiqua"/>
          <w:b/>
          <w:bCs/>
        </w:rPr>
        <w:t>105</w:t>
      </w:r>
      <w:r>
        <w:rPr>
          <w:rFonts w:ascii="Book Antiqua" w:hAnsi="Book Antiqua"/>
        </w:rPr>
        <w:t>: 93-116 [PMID: 31522710 DOI: 10.1016/bs.aivir.2019.08.002]</w:t>
      </w:r>
    </w:p>
    <w:p>
      <w:pPr>
        <w:spacing w:line="360" w:lineRule="auto"/>
        <w:jc w:val="both"/>
        <w:rPr>
          <w:rFonts w:ascii="Book Antiqua" w:hAnsi="Book Antiqua"/>
        </w:rPr>
      </w:pPr>
      <w:r>
        <w:rPr>
          <w:rFonts w:ascii="Book Antiqua" w:hAnsi="Book Antiqua"/>
        </w:rPr>
        <w:t xml:space="preserve">17 </w:t>
      </w:r>
      <w:r>
        <w:rPr>
          <w:rFonts w:ascii="Book Antiqua" w:hAnsi="Book Antiqua"/>
          <w:b/>
          <w:bCs/>
        </w:rPr>
        <w:t>Scialo F</w:t>
      </w:r>
      <w:r>
        <w:rPr>
          <w:rFonts w:ascii="Book Antiqua" w:hAnsi="Book Antiqua"/>
        </w:rPr>
        <w:t xml:space="preserve">, Daniele A, Amato F, Pastore L, Matera MG, Cazzola M, Castaldo G, Bianco A. ACE2: The Major Cell Entry Receptor for SARS-CoV-2. </w:t>
      </w:r>
      <w:r>
        <w:rPr>
          <w:rFonts w:ascii="Book Antiqua" w:hAnsi="Book Antiqua"/>
          <w:i/>
          <w:iCs/>
        </w:rPr>
        <w:t>Lung</w:t>
      </w:r>
      <w:r>
        <w:rPr>
          <w:rFonts w:ascii="Book Antiqua" w:hAnsi="Book Antiqua"/>
        </w:rPr>
        <w:t xml:space="preserve"> 2020; </w:t>
      </w:r>
      <w:r>
        <w:rPr>
          <w:rFonts w:ascii="Book Antiqua" w:hAnsi="Book Antiqua"/>
          <w:b/>
          <w:bCs/>
        </w:rPr>
        <w:t>198</w:t>
      </w:r>
      <w:r>
        <w:rPr>
          <w:rFonts w:ascii="Book Antiqua" w:hAnsi="Book Antiqua"/>
        </w:rPr>
        <w:t>: 867-877 [PMID: 33170317 DOI: 10.1007/s00408-020-00408-4]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Jackson CB</w:t>
      </w:r>
      <w:r>
        <w:rPr>
          <w:rFonts w:ascii="Book Antiqua" w:hAnsi="Book Antiqua"/>
        </w:rPr>
        <w:t xml:space="preserve">, Farzan M, Chen B, Choe H. Mechanisms of SARS-CoV-2 entry into cells. </w:t>
      </w:r>
      <w:r>
        <w:rPr>
          <w:rFonts w:ascii="Book Antiqua" w:hAnsi="Book Antiqua"/>
          <w:i/>
          <w:iCs/>
        </w:rPr>
        <w:t>Nat Rev Mol Cell Biol</w:t>
      </w:r>
      <w:r>
        <w:rPr>
          <w:rFonts w:ascii="Book Antiqua" w:hAnsi="Book Antiqua"/>
        </w:rPr>
        <w:t xml:space="preserve"> 2022; </w:t>
      </w:r>
      <w:r>
        <w:rPr>
          <w:rFonts w:ascii="Book Antiqua" w:hAnsi="Book Antiqua"/>
          <w:b/>
          <w:bCs/>
        </w:rPr>
        <w:t>23</w:t>
      </w:r>
      <w:r>
        <w:rPr>
          <w:rFonts w:ascii="Book Antiqua" w:hAnsi="Book Antiqua"/>
        </w:rPr>
        <w:t>: 3-20 [PMID: 34611326 DOI: 10.1038/s41580-021-00418-x]</w:t>
      </w:r>
    </w:p>
    <w:p>
      <w:pPr>
        <w:spacing w:line="360" w:lineRule="auto"/>
        <w:jc w:val="both"/>
        <w:rPr>
          <w:rFonts w:ascii="Book Antiqua" w:hAnsi="Book Antiqua"/>
        </w:rPr>
      </w:pPr>
      <w:r>
        <w:rPr>
          <w:rFonts w:ascii="Book Antiqua" w:hAnsi="Book Antiqua"/>
        </w:rPr>
        <w:t xml:space="preserve">19 </w:t>
      </w:r>
      <w:r>
        <w:rPr>
          <w:rFonts w:ascii="Book Antiqua" w:hAnsi="Book Antiqua"/>
          <w:b/>
          <w:bCs/>
        </w:rPr>
        <w:t>Shah VK</w:t>
      </w:r>
      <w:r>
        <w:rPr>
          <w:rFonts w:ascii="Book Antiqua" w:hAnsi="Book Antiqua"/>
        </w:rPr>
        <w:t xml:space="preserve">, Firmal P, Alam A, Ganguly D, Chattopadhyay S. Overview of Immune Response During SARS-CoV-2 Infection: Lessons From the Past.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1949 [PMID: 32849654 DOI: 10.3389/fimmu.2020.01949]</w:t>
      </w:r>
    </w:p>
    <w:p>
      <w:pPr>
        <w:spacing w:line="360" w:lineRule="auto"/>
        <w:jc w:val="both"/>
        <w:rPr>
          <w:rFonts w:ascii="Book Antiqua" w:hAnsi="Book Antiqua"/>
        </w:rPr>
      </w:pPr>
      <w:r>
        <w:rPr>
          <w:rFonts w:ascii="Book Antiqua" w:hAnsi="Book Antiqua"/>
        </w:rPr>
        <w:t xml:space="preserve">20 </w:t>
      </w:r>
      <w:r>
        <w:rPr>
          <w:rFonts w:ascii="Book Antiqua" w:hAnsi="Book Antiqua"/>
          <w:b/>
          <w:bCs/>
        </w:rPr>
        <w:t>Hewitt EW</w:t>
      </w:r>
      <w:r>
        <w:rPr>
          <w:rFonts w:ascii="Book Antiqua" w:hAnsi="Book Antiqua"/>
        </w:rPr>
        <w:t xml:space="preserve">. The MHC class I antigen presentation pathway: strategies for viral immune evasion. </w:t>
      </w:r>
      <w:r>
        <w:rPr>
          <w:rFonts w:ascii="Book Antiqua" w:hAnsi="Book Antiqua"/>
          <w:i/>
          <w:iCs/>
        </w:rPr>
        <w:t>Immunology</w:t>
      </w:r>
      <w:r>
        <w:rPr>
          <w:rFonts w:ascii="Book Antiqua" w:hAnsi="Book Antiqua"/>
        </w:rPr>
        <w:t xml:space="preserve"> 2003; </w:t>
      </w:r>
      <w:r>
        <w:rPr>
          <w:rFonts w:ascii="Book Antiqua" w:hAnsi="Book Antiqua"/>
          <w:b/>
          <w:bCs/>
        </w:rPr>
        <w:t>110</w:t>
      </w:r>
      <w:r>
        <w:rPr>
          <w:rFonts w:ascii="Book Antiqua" w:hAnsi="Book Antiqua"/>
        </w:rPr>
        <w:t>: 163-169 [PMID: 14511229 DOI: 10.1046/j.1365-2567.2003.01738.x]</w:t>
      </w:r>
    </w:p>
    <w:p>
      <w:pPr>
        <w:spacing w:line="360" w:lineRule="auto"/>
        <w:jc w:val="both"/>
        <w:rPr>
          <w:rFonts w:ascii="Book Antiqua" w:hAnsi="Book Antiqua"/>
        </w:rPr>
      </w:pPr>
      <w:r>
        <w:rPr>
          <w:rFonts w:ascii="Book Antiqua" w:hAnsi="Book Antiqua"/>
        </w:rPr>
        <w:t xml:space="preserve">21 </w:t>
      </w:r>
      <w:r>
        <w:rPr>
          <w:rFonts w:ascii="Book Antiqua" w:hAnsi="Book Antiqua"/>
          <w:b/>
          <w:bCs/>
        </w:rPr>
        <w:t>Liu J</w:t>
      </w:r>
      <w:r>
        <w:rPr>
          <w:rFonts w:ascii="Book Antiqua" w:hAnsi="Book Antiqua"/>
        </w:rPr>
        <w:t xml:space="preserve">, Wu P, Gao F, Qi J, Kawana-Tachikawa A, Xie J, Vavricka CJ, Iwamoto A, Li T, Gao GF. Novel immunodominant peptide presentation strategy: a featured HLA-A*2402-restricted cytotoxic T-lymphocyte epitope stabilized by intrachain hydrogen bonds from severe acute respiratory syndrome coronavirus nucleocapsid protein. </w:t>
      </w:r>
      <w:r>
        <w:rPr>
          <w:rFonts w:ascii="Book Antiqua" w:hAnsi="Book Antiqua"/>
          <w:i/>
          <w:iCs/>
        </w:rPr>
        <w:t>J Virol</w:t>
      </w:r>
      <w:r>
        <w:rPr>
          <w:rFonts w:ascii="Book Antiqua" w:hAnsi="Book Antiqua"/>
        </w:rPr>
        <w:t xml:space="preserve"> 2010; </w:t>
      </w:r>
      <w:r>
        <w:rPr>
          <w:rFonts w:ascii="Book Antiqua" w:hAnsi="Book Antiqua"/>
          <w:b/>
          <w:bCs/>
        </w:rPr>
        <w:t>84</w:t>
      </w:r>
      <w:r>
        <w:rPr>
          <w:rFonts w:ascii="Book Antiqua" w:hAnsi="Book Antiqua"/>
        </w:rPr>
        <w:t>: 11849-11857 [PMID: 20844028 DOI: 10.1128/JVI.01464-10]</w:t>
      </w:r>
    </w:p>
    <w:p>
      <w:pPr>
        <w:spacing w:line="360" w:lineRule="auto"/>
        <w:jc w:val="both"/>
        <w:rPr>
          <w:rFonts w:ascii="Book Antiqua" w:hAnsi="Book Antiqua"/>
        </w:rPr>
      </w:pPr>
      <w:r>
        <w:rPr>
          <w:rFonts w:ascii="Book Antiqua" w:hAnsi="Book Antiqua"/>
        </w:rPr>
        <w:t xml:space="preserve">22 </w:t>
      </w:r>
      <w:r>
        <w:rPr>
          <w:rFonts w:ascii="Book Antiqua" w:hAnsi="Book Antiqua"/>
          <w:b/>
          <w:bCs/>
        </w:rPr>
        <w:t>Tomita Y</w:t>
      </w:r>
      <w:r>
        <w:rPr>
          <w:rFonts w:ascii="Book Antiqua" w:hAnsi="Book Antiqua"/>
        </w:rPr>
        <w:t xml:space="preserve">, Ikeda T, Sato R, Sakagami T. Association between HLA gene polymorphisms and mortality of COVID-19: An in silico analysis. </w:t>
      </w:r>
      <w:r>
        <w:rPr>
          <w:rFonts w:ascii="Book Antiqua" w:hAnsi="Book Antiqua"/>
          <w:i/>
          <w:iCs/>
        </w:rPr>
        <w:t>Immun Inflamm Dis</w:t>
      </w:r>
      <w:r>
        <w:rPr>
          <w:rFonts w:ascii="Book Antiqua" w:hAnsi="Book Antiqua"/>
        </w:rPr>
        <w:t xml:space="preserve"> 2020; </w:t>
      </w:r>
      <w:r>
        <w:rPr>
          <w:rFonts w:ascii="Book Antiqua" w:hAnsi="Book Antiqua"/>
          <w:b/>
          <w:bCs/>
        </w:rPr>
        <w:t>8</w:t>
      </w:r>
      <w:r>
        <w:rPr>
          <w:rFonts w:ascii="Book Antiqua" w:hAnsi="Book Antiqua"/>
        </w:rPr>
        <w:t>: 684-694 [PMID: 33047883 DOI: 10.1002/iid3.358]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Giamarellos-Bourboulis EJ</w:t>
      </w:r>
      <w:r>
        <w:rPr>
          <w:rFonts w:ascii="Book Antiqua" w:hAnsi="Book Antiqua"/>
        </w:rPr>
        <w:t xml:space="preserve">, Netea MG, Rovina N, Akinosoglou K, Antoniadou A, Antonakos N, Damoraki G, Gkavogianni T, Adami ME, Katsaounou P, Ntaganou M, Kyriakopoulou M, Dimopoulos G, Koutsodimitropoulos I, Velissaris D, Koufargyris P, Karageorgos A, Katrini K, Lekakis V, Lupse M, Kotsaki A, Renieris G, Theodoulou D, Panou V, Koukaki E, Koulouris N, Gogos C, Koutsoukou A. Complex Immune Dysregulation in COVID-19 Patients with Severe Respiratory Failure. </w:t>
      </w:r>
      <w:r>
        <w:rPr>
          <w:rFonts w:ascii="Book Antiqua" w:hAnsi="Book Antiqua"/>
          <w:i/>
          <w:iCs/>
        </w:rPr>
        <w:t>Cell Host Microbe</w:t>
      </w:r>
      <w:r>
        <w:rPr>
          <w:rFonts w:ascii="Book Antiqua" w:hAnsi="Book Antiqua"/>
        </w:rPr>
        <w:t xml:space="preserve"> 2020; </w:t>
      </w:r>
      <w:r>
        <w:rPr>
          <w:rFonts w:ascii="Book Antiqua" w:hAnsi="Book Antiqua"/>
          <w:b/>
          <w:bCs/>
        </w:rPr>
        <w:t>27</w:t>
      </w:r>
      <w:r>
        <w:rPr>
          <w:rFonts w:ascii="Book Antiqua" w:hAnsi="Book Antiqua"/>
        </w:rPr>
        <w:t>: 992-1000.e3 [PMID: 32320677 DOI: 10.1016/j.chom.2020.04.009]</w:t>
      </w:r>
    </w:p>
    <w:p>
      <w:pPr>
        <w:spacing w:line="360" w:lineRule="auto"/>
        <w:jc w:val="both"/>
        <w:rPr>
          <w:rFonts w:ascii="Book Antiqua" w:hAnsi="Book Antiqua"/>
        </w:rPr>
      </w:pPr>
      <w:r>
        <w:rPr>
          <w:rFonts w:ascii="Book Antiqua" w:hAnsi="Book Antiqua"/>
        </w:rPr>
        <w:t xml:space="preserve">24 </w:t>
      </w:r>
      <w:r>
        <w:rPr>
          <w:rFonts w:ascii="Book Antiqua" w:hAnsi="Book Antiqua"/>
          <w:b/>
          <w:bCs/>
        </w:rPr>
        <w:t>Alefishat E</w:t>
      </w:r>
      <w:r>
        <w:rPr>
          <w:rFonts w:ascii="Book Antiqua" w:hAnsi="Book Antiqua"/>
        </w:rPr>
        <w:t xml:space="preserve">, Jelinek HF, Mousa M, Tay GK, Alsafar HS. Immune response to SARS-CoV-2 variants: A focus on severity, susceptibility, and preexisting immunity. </w:t>
      </w:r>
      <w:r>
        <w:rPr>
          <w:rFonts w:ascii="Book Antiqua" w:hAnsi="Book Antiqua"/>
          <w:i/>
          <w:iCs/>
        </w:rPr>
        <w:t>J Infect Public Health</w:t>
      </w:r>
      <w:r>
        <w:rPr>
          <w:rFonts w:ascii="Book Antiqua" w:hAnsi="Book Antiqua"/>
        </w:rPr>
        <w:t xml:space="preserve"> 2022; </w:t>
      </w:r>
      <w:r>
        <w:rPr>
          <w:rFonts w:ascii="Book Antiqua" w:hAnsi="Book Antiqua"/>
          <w:b/>
          <w:bCs/>
        </w:rPr>
        <w:t>15</w:t>
      </w:r>
      <w:r>
        <w:rPr>
          <w:rFonts w:ascii="Book Antiqua" w:hAnsi="Book Antiqua"/>
        </w:rPr>
        <w:t>: 277-288 [PMID: 35074728 DOI: 10.1016/j.jiph.2022.01.007]</w:t>
      </w:r>
    </w:p>
    <w:p>
      <w:pPr>
        <w:spacing w:line="360" w:lineRule="auto"/>
        <w:jc w:val="both"/>
        <w:rPr>
          <w:rFonts w:ascii="Book Antiqua" w:hAnsi="Book Antiqua"/>
        </w:rPr>
      </w:pPr>
      <w:r>
        <w:rPr>
          <w:rFonts w:ascii="Book Antiqua" w:hAnsi="Book Antiqua"/>
        </w:rPr>
        <w:t xml:space="preserve">25 </w:t>
      </w:r>
      <w:r>
        <w:rPr>
          <w:rFonts w:ascii="Book Antiqua" w:hAnsi="Book Antiqua"/>
          <w:b/>
          <w:bCs/>
        </w:rPr>
        <w:t>Ahmed-Hassan H</w:t>
      </w:r>
      <w:r>
        <w:rPr>
          <w:rFonts w:ascii="Book Antiqua" w:hAnsi="Book Antiqua"/>
        </w:rPr>
        <w:t xml:space="preserve">, Sisson B, Shukla RK, Wijewantha Y, Funderburg NT, Li Z, Hayes D Jr, Demberg T, Liyanage NPM. Innate Immune Responses to Highly Pathogenic Coronaviruses and Other Significant Respiratory Viral Infections.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1979 [PMID: 32973803 DOI: 10.3389/fimmu.2020.01979]</w:t>
      </w:r>
    </w:p>
    <w:p>
      <w:pPr>
        <w:spacing w:line="360" w:lineRule="auto"/>
        <w:jc w:val="both"/>
        <w:rPr>
          <w:rFonts w:ascii="Book Antiqua" w:hAnsi="Book Antiqua"/>
        </w:rPr>
      </w:pPr>
      <w:r>
        <w:rPr>
          <w:rFonts w:ascii="Book Antiqua" w:hAnsi="Book Antiqua"/>
        </w:rPr>
        <w:t xml:space="preserve">26 </w:t>
      </w:r>
      <w:r>
        <w:rPr>
          <w:rFonts w:ascii="Book Antiqua" w:hAnsi="Book Antiqua"/>
          <w:b/>
          <w:bCs/>
        </w:rPr>
        <w:t>Tay MZ</w:t>
      </w:r>
      <w:r>
        <w:rPr>
          <w:rFonts w:ascii="Book Antiqua" w:hAnsi="Book Antiqua"/>
        </w:rPr>
        <w:t xml:space="preserve">, Poh CM, Rénia L, MacAry PA, Ng LFP. The trinity of COVID-19: immunity, inflammation and intervention. </w:t>
      </w:r>
      <w:r>
        <w:rPr>
          <w:rFonts w:ascii="Book Antiqua" w:hAnsi="Book Antiqua"/>
          <w:i/>
          <w:iCs/>
        </w:rPr>
        <w:t>Nat Rev Immunol</w:t>
      </w:r>
      <w:r>
        <w:rPr>
          <w:rFonts w:ascii="Book Antiqua" w:hAnsi="Book Antiqua"/>
        </w:rPr>
        <w:t xml:space="preserve"> 2020; </w:t>
      </w:r>
      <w:r>
        <w:rPr>
          <w:rFonts w:ascii="Book Antiqua" w:hAnsi="Book Antiqua"/>
          <w:b/>
          <w:bCs/>
        </w:rPr>
        <w:t>20</w:t>
      </w:r>
      <w:r>
        <w:rPr>
          <w:rFonts w:ascii="Book Antiqua" w:hAnsi="Book Antiqua"/>
        </w:rPr>
        <w:t>: 363-374 [PMID: 32346093 DOI: 10.1038/s41577-020-0311-8]</w:t>
      </w:r>
    </w:p>
    <w:p>
      <w:pPr>
        <w:spacing w:line="360" w:lineRule="auto"/>
        <w:jc w:val="both"/>
        <w:rPr>
          <w:rFonts w:ascii="Book Antiqua" w:hAnsi="Book Antiqua"/>
        </w:rPr>
      </w:pPr>
      <w:r>
        <w:rPr>
          <w:rFonts w:ascii="Book Antiqua" w:hAnsi="Book Antiqua"/>
        </w:rPr>
        <w:t xml:space="preserve">27 </w:t>
      </w:r>
      <w:r>
        <w:rPr>
          <w:rFonts w:ascii="Book Antiqua" w:hAnsi="Book Antiqua"/>
          <w:b/>
          <w:bCs/>
        </w:rPr>
        <w:t>Henry BM</w:t>
      </w:r>
      <w:r>
        <w:rPr>
          <w:rFonts w:ascii="Book Antiqua" w:hAnsi="Book Antiqua"/>
        </w:rPr>
        <w:t xml:space="preserve">. COVID-19, ECMO, and lymphopenia: a word of caution. </w:t>
      </w:r>
      <w:r>
        <w:rPr>
          <w:rFonts w:ascii="Book Antiqua" w:hAnsi="Book Antiqua"/>
          <w:i/>
          <w:iCs/>
        </w:rPr>
        <w:t>Lancet Respir Med</w:t>
      </w:r>
      <w:r>
        <w:rPr>
          <w:rFonts w:ascii="Book Antiqua" w:hAnsi="Book Antiqua"/>
        </w:rPr>
        <w:t xml:space="preserve"> 2020; </w:t>
      </w:r>
      <w:r>
        <w:rPr>
          <w:rFonts w:ascii="Book Antiqua" w:hAnsi="Book Antiqua"/>
          <w:b/>
          <w:bCs/>
        </w:rPr>
        <w:t>8</w:t>
      </w:r>
      <w:r>
        <w:rPr>
          <w:rFonts w:ascii="Book Antiqua" w:hAnsi="Book Antiqua"/>
        </w:rPr>
        <w:t>: e24 [PMID: 32178774 DOI: 10.1016/S2213-2600(20)30119-3]</w:t>
      </w:r>
    </w:p>
    <w:p>
      <w:pPr>
        <w:spacing w:line="360" w:lineRule="auto"/>
        <w:jc w:val="both"/>
        <w:rPr>
          <w:rFonts w:ascii="Book Antiqua" w:hAnsi="Book Antiqua"/>
        </w:rPr>
      </w:pPr>
      <w:r>
        <w:rPr>
          <w:rFonts w:ascii="Book Antiqua" w:hAnsi="Book Antiqua"/>
        </w:rPr>
        <w:t xml:space="preserve">28 </w:t>
      </w:r>
      <w:r>
        <w:rPr>
          <w:rFonts w:ascii="Book Antiqua" w:hAnsi="Book Antiqua"/>
          <w:b/>
          <w:bCs/>
        </w:rPr>
        <w:t>Ip WK</w:t>
      </w:r>
      <w:r>
        <w:rPr>
          <w:rFonts w:ascii="Book Antiqua" w:hAnsi="Book Antiqua"/>
        </w:rPr>
        <w:t xml:space="preserve">, Chan KH, Law HK, Tso GH, Kong EK, Wong WH, To YF, Yung RW, Chow EY, Au KL, Chan EY, Lim W, Jensenius JC, Turner MW, Peiris JS, Lau YL. Mannose-binding lectin in severe acute respiratory syndrome coronavirus infection. </w:t>
      </w:r>
      <w:r>
        <w:rPr>
          <w:rFonts w:ascii="Book Antiqua" w:hAnsi="Book Antiqua"/>
          <w:i/>
          <w:iCs/>
        </w:rPr>
        <w:t>J Infect Dis</w:t>
      </w:r>
      <w:r>
        <w:rPr>
          <w:rFonts w:ascii="Book Antiqua" w:hAnsi="Book Antiqua"/>
        </w:rPr>
        <w:t xml:space="preserve"> 2005; </w:t>
      </w:r>
      <w:r>
        <w:rPr>
          <w:rFonts w:ascii="Book Antiqua" w:hAnsi="Book Antiqua"/>
          <w:b/>
          <w:bCs/>
        </w:rPr>
        <w:t>191</w:t>
      </w:r>
      <w:r>
        <w:rPr>
          <w:rFonts w:ascii="Book Antiqua" w:hAnsi="Book Antiqua"/>
        </w:rPr>
        <w:t>: 1697-1704 [PMID: 15838797 DOI: 10.1086/429631]</w:t>
      </w:r>
    </w:p>
    <w:p>
      <w:pPr>
        <w:spacing w:line="360" w:lineRule="auto"/>
        <w:jc w:val="both"/>
        <w:rPr>
          <w:rFonts w:ascii="Book Antiqua" w:hAnsi="Book Antiqua"/>
        </w:rPr>
      </w:pPr>
      <w:r>
        <w:rPr>
          <w:rFonts w:ascii="Book Antiqua" w:hAnsi="Book Antiqua"/>
        </w:rPr>
        <w:t xml:space="preserve">29 </w:t>
      </w:r>
      <w:r>
        <w:rPr>
          <w:rFonts w:ascii="Book Antiqua" w:hAnsi="Book Antiqua"/>
          <w:b/>
          <w:bCs/>
        </w:rPr>
        <w:t>Eriksson O</w:t>
      </w:r>
      <w:r>
        <w:rPr>
          <w:rFonts w:ascii="Book Antiqua" w:hAnsi="Book Antiqua"/>
        </w:rPr>
        <w:t xml:space="preserve">, Hultström M, Persson B, Lipcsey M, Ekdahl KN, Nilsson B, Frithiof R. Mannose-Binding Lectin is Associated with Thrombosis and Coagulopathy in Critically Ill COVID-19 Patients. </w:t>
      </w:r>
      <w:r>
        <w:rPr>
          <w:rFonts w:ascii="Book Antiqua" w:hAnsi="Book Antiqua"/>
          <w:i/>
          <w:iCs/>
        </w:rPr>
        <w:t>Thromb Haemost</w:t>
      </w:r>
      <w:r>
        <w:rPr>
          <w:rFonts w:ascii="Book Antiqua" w:hAnsi="Book Antiqua"/>
        </w:rPr>
        <w:t xml:space="preserve"> 2020; </w:t>
      </w:r>
      <w:r>
        <w:rPr>
          <w:rFonts w:ascii="Book Antiqua" w:hAnsi="Book Antiqua"/>
          <w:b/>
          <w:bCs/>
        </w:rPr>
        <w:t>120</w:t>
      </w:r>
      <w:r>
        <w:rPr>
          <w:rFonts w:ascii="Book Antiqua" w:hAnsi="Book Antiqua"/>
        </w:rPr>
        <w:t>: 1720-1724 [PMID: 32871607 DOI: 10.1055/s-0040-1715835]</w:t>
      </w:r>
    </w:p>
    <w:p>
      <w:pPr>
        <w:spacing w:line="360" w:lineRule="auto"/>
        <w:jc w:val="both"/>
        <w:rPr>
          <w:rFonts w:ascii="Book Antiqua" w:hAnsi="Book Antiqua"/>
        </w:rPr>
      </w:pPr>
      <w:r>
        <w:rPr>
          <w:rFonts w:ascii="Book Antiqua" w:hAnsi="Book Antiqua"/>
        </w:rPr>
        <w:t xml:space="preserve">30 </w:t>
      </w:r>
      <w:r>
        <w:rPr>
          <w:rFonts w:ascii="Book Antiqua" w:hAnsi="Book Antiqua"/>
          <w:b/>
          <w:bCs/>
        </w:rPr>
        <w:t>Khanmohammadi S</w:t>
      </w:r>
      <w:r>
        <w:rPr>
          <w:rFonts w:ascii="Book Antiqua" w:hAnsi="Book Antiqua"/>
        </w:rPr>
        <w:t xml:space="preserve">, Rezaei N. Role of Toll-like receptors in the pathogenesis of COVID-19. </w:t>
      </w:r>
      <w:r>
        <w:rPr>
          <w:rFonts w:ascii="Book Antiqua" w:hAnsi="Book Antiqua"/>
          <w:i/>
          <w:iCs/>
        </w:rPr>
        <w:t>J Med Virol</w:t>
      </w:r>
      <w:r>
        <w:rPr>
          <w:rFonts w:ascii="Book Antiqua" w:hAnsi="Book Antiqua"/>
        </w:rPr>
        <w:t xml:space="preserve"> 2021; </w:t>
      </w:r>
      <w:r>
        <w:rPr>
          <w:rFonts w:ascii="Book Antiqua" w:hAnsi="Book Antiqua"/>
          <w:b/>
          <w:bCs/>
        </w:rPr>
        <w:t>93</w:t>
      </w:r>
      <w:r>
        <w:rPr>
          <w:rFonts w:ascii="Book Antiqua" w:hAnsi="Book Antiqua"/>
        </w:rPr>
        <w:t>: 2735-2739 [PMID: 33506952 DOI: 10.1002/jmv.26826]</w:t>
      </w:r>
    </w:p>
    <w:p>
      <w:pPr>
        <w:spacing w:line="360" w:lineRule="auto"/>
        <w:jc w:val="both"/>
        <w:rPr>
          <w:rFonts w:ascii="Book Antiqua" w:hAnsi="Book Antiqua"/>
        </w:rPr>
      </w:pPr>
      <w:r>
        <w:rPr>
          <w:rFonts w:ascii="Book Antiqua" w:hAnsi="Book Antiqua"/>
        </w:rPr>
        <w:t xml:space="preserve">31 </w:t>
      </w:r>
      <w:r>
        <w:rPr>
          <w:rFonts w:ascii="Book Antiqua" w:hAnsi="Book Antiqua"/>
          <w:b/>
          <w:bCs/>
        </w:rPr>
        <w:t>Ye Q</w:t>
      </w:r>
      <w:r>
        <w:rPr>
          <w:rFonts w:ascii="Book Antiqua" w:hAnsi="Book Antiqua"/>
        </w:rPr>
        <w:t xml:space="preserve">, Wang B, Mao J. The pathogenesis and treatment of the `Cytokine Storm' in COVID-19. </w:t>
      </w:r>
      <w:r>
        <w:rPr>
          <w:rFonts w:ascii="Book Antiqua" w:hAnsi="Book Antiqua"/>
          <w:i/>
          <w:iCs/>
        </w:rPr>
        <w:t>J Infect</w:t>
      </w:r>
      <w:r>
        <w:rPr>
          <w:rFonts w:ascii="Book Antiqua" w:hAnsi="Book Antiqua"/>
        </w:rPr>
        <w:t xml:space="preserve"> 2020; </w:t>
      </w:r>
      <w:r>
        <w:rPr>
          <w:rFonts w:ascii="Book Antiqua" w:hAnsi="Book Antiqua"/>
          <w:b/>
          <w:bCs/>
        </w:rPr>
        <w:t>80</w:t>
      </w:r>
      <w:r>
        <w:rPr>
          <w:rFonts w:ascii="Book Antiqua" w:hAnsi="Book Antiqua"/>
        </w:rPr>
        <w:t>: 607-613 [PMID: 32283152 DOI: 10.1016/j.jinf.2020.03.037]</w:t>
      </w:r>
    </w:p>
    <w:p>
      <w:pPr>
        <w:spacing w:line="360" w:lineRule="auto"/>
        <w:jc w:val="both"/>
        <w:rPr>
          <w:rFonts w:ascii="Book Antiqua" w:hAnsi="Book Antiqua"/>
        </w:rPr>
      </w:pPr>
      <w:r>
        <w:rPr>
          <w:rFonts w:ascii="Book Antiqua" w:hAnsi="Book Antiqua"/>
        </w:rPr>
        <w:t xml:space="preserve">32 </w:t>
      </w:r>
      <w:r>
        <w:rPr>
          <w:rFonts w:ascii="Book Antiqua" w:hAnsi="Book Antiqua"/>
          <w:b/>
          <w:bCs/>
        </w:rPr>
        <w:t>Wang J</w:t>
      </w:r>
      <w:r>
        <w:rPr>
          <w:rFonts w:ascii="Book Antiqua" w:hAnsi="Book Antiqua"/>
        </w:rPr>
        <w:t xml:space="preserve">, Jiang M, Chen X, Montaner LJ. Cytokine storm and leukocyte changes in mild versus severe SARS-CoV-2 infection: Review of 3939 COVID-19 patients in China and emerging pathogenesis and therapy concepts. </w:t>
      </w:r>
      <w:r>
        <w:rPr>
          <w:rFonts w:ascii="Book Antiqua" w:hAnsi="Book Antiqua"/>
          <w:i/>
          <w:iCs/>
        </w:rPr>
        <w:t>J Leukoc Biol</w:t>
      </w:r>
      <w:r>
        <w:rPr>
          <w:rFonts w:ascii="Book Antiqua" w:hAnsi="Book Antiqua"/>
        </w:rPr>
        <w:t xml:space="preserve"> 2020; </w:t>
      </w:r>
      <w:r>
        <w:rPr>
          <w:rFonts w:ascii="Book Antiqua" w:hAnsi="Book Antiqua"/>
          <w:b/>
          <w:bCs/>
        </w:rPr>
        <w:t>108</w:t>
      </w:r>
      <w:r>
        <w:rPr>
          <w:rFonts w:ascii="Book Antiqua" w:hAnsi="Book Antiqua"/>
        </w:rPr>
        <w:t>: 17-41 [PMID: 32534467 DOI: 10.1002/JLB.3COVR0520-272R]</w:t>
      </w:r>
    </w:p>
    <w:p>
      <w:pPr>
        <w:spacing w:line="360" w:lineRule="auto"/>
        <w:jc w:val="both"/>
        <w:rPr>
          <w:rFonts w:ascii="Book Antiqua" w:hAnsi="Book Antiqua"/>
        </w:rPr>
      </w:pPr>
      <w:r>
        <w:rPr>
          <w:rFonts w:ascii="Book Antiqua" w:hAnsi="Book Antiqua"/>
        </w:rPr>
        <w:t xml:space="preserve">33 </w:t>
      </w:r>
      <w:r>
        <w:rPr>
          <w:rFonts w:ascii="Book Antiqua" w:hAnsi="Book Antiqua"/>
          <w:b/>
          <w:bCs/>
        </w:rPr>
        <w:t>Kaur S</w:t>
      </w:r>
      <w:r>
        <w:rPr>
          <w:rFonts w:ascii="Book Antiqua" w:hAnsi="Book Antiqua"/>
        </w:rPr>
        <w:t xml:space="preserve">, Bansal R, Kollimuttathuillam S, Gowda AM, Singh B, Mehta D, Maroules M. The looming storm: Blood and cytokines in COVID-19. </w:t>
      </w:r>
      <w:r>
        <w:rPr>
          <w:rFonts w:ascii="Book Antiqua" w:hAnsi="Book Antiqua"/>
          <w:i/>
          <w:iCs/>
        </w:rPr>
        <w:t>Blood Rev</w:t>
      </w:r>
      <w:r>
        <w:rPr>
          <w:rFonts w:ascii="Book Antiqua" w:hAnsi="Book Antiqua"/>
        </w:rPr>
        <w:t xml:space="preserve"> 2021; </w:t>
      </w:r>
      <w:r>
        <w:rPr>
          <w:rFonts w:ascii="Book Antiqua" w:hAnsi="Book Antiqua"/>
          <w:b/>
          <w:bCs/>
        </w:rPr>
        <w:t>46</w:t>
      </w:r>
      <w:r>
        <w:rPr>
          <w:rFonts w:ascii="Book Antiqua" w:hAnsi="Book Antiqua"/>
        </w:rPr>
        <w:t>: 100743 [PMID: 32829962 DOI: 10.1016/j.blre.2020.100743]</w:t>
      </w:r>
    </w:p>
    <w:p>
      <w:pPr>
        <w:spacing w:line="360" w:lineRule="auto"/>
        <w:jc w:val="both"/>
        <w:rPr>
          <w:rFonts w:ascii="Book Antiqua" w:hAnsi="Book Antiqua"/>
        </w:rPr>
      </w:pPr>
      <w:r>
        <w:rPr>
          <w:rFonts w:ascii="Book Antiqua" w:hAnsi="Book Antiqua"/>
        </w:rPr>
        <w:t xml:space="preserve">34 </w:t>
      </w:r>
      <w:r>
        <w:rPr>
          <w:rFonts w:ascii="Book Antiqua" w:hAnsi="Book Antiqua"/>
          <w:b/>
          <w:bCs/>
        </w:rPr>
        <w:t>Banji D</w:t>
      </w:r>
      <w:r>
        <w:rPr>
          <w:rFonts w:ascii="Book Antiqua" w:hAnsi="Book Antiqua"/>
        </w:rPr>
        <w:t xml:space="preserve">, Alqahtani SS, Banji OJF, Machanchery S, Shoaib A. Calming the inflammatory storm in severe COVID-19 infections: Role of biologics- A narrative review. </w:t>
      </w:r>
      <w:r>
        <w:rPr>
          <w:rFonts w:ascii="Book Antiqua" w:hAnsi="Book Antiqua"/>
          <w:i/>
          <w:iCs/>
        </w:rPr>
        <w:t>Saudi Pharm J</w:t>
      </w:r>
      <w:r>
        <w:rPr>
          <w:rFonts w:ascii="Book Antiqua" w:hAnsi="Book Antiqua"/>
        </w:rPr>
        <w:t xml:space="preserve"> 2021; </w:t>
      </w:r>
      <w:r>
        <w:rPr>
          <w:rFonts w:ascii="Book Antiqua" w:hAnsi="Book Antiqua"/>
          <w:b/>
          <w:bCs/>
        </w:rPr>
        <w:t>29</w:t>
      </w:r>
      <w:r>
        <w:rPr>
          <w:rFonts w:ascii="Book Antiqua" w:hAnsi="Book Antiqua"/>
        </w:rPr>
        <w:t>: 213-222 [PMID: 33850422 DOI: 10.1016/j.jsps.2021.01.005]</w:t>
      </w:r>
    </w:p>
    <w:p>
      <w:pPr>
        <w:spacing w:line="360" w:lineRule="auto"/>
        <w:jc w:val="both"/>
        <w:rPr>
          <w:rFonts w:ascii="Book Antiqua" w:hAnsi="Book Antiqua"/>
        </w:rPr>
      </w:pPr>
      <w:r>
        <w:rPr>
          <w:rFonts w:ascii="Book Antiqua" w:hAnsi="Book Antiqua"/>
        </w:rPr>
        <w:t xml:space="preserve">35 </w:t>
      </w:r>
      <w:r>
        <w:rPr>
          <w:rFonts w:ascii="Book Antiqua" w:hAnsi="Book Antiqua"/>
          <w:b/>
          <w:bCs/>
        </w:rPr>
        <w:t>de Lang A</w:t>
      </w:r>
      <w:r>
        <w:rPr>
          <w:rFonts w:ascii="Book Antiqua" w:hAnsi="Book Antiqua"/>
        </w:rPr>
        <w:t xml:space="preserve">, Osterhaus AD, Haagmans BL. Interferon-gamma and interleukin-4 downregulate expression of the SARS coronavirus receptor ACE2 in Vero E6 cells. </w:t>
      </w:r>
      <w:r>
        <w:rPr>
          <w:rFonts w:ascii="Book Antiqua" w:hAnsi="Book Antiqua"/>
          <w:i/>
          <w:iCs/>
        </w:rPr>
        <w:t>Virology</w:t>
      </w:r>
      <w:r>
        <w:rPr>
          <w:rFonts w:ascii="Book Antiqua" w:hAnsi="Book Antiqua"/>
        </w:rPr>
        <w:t xml:space="preserve"> 2006; </w:t>
      </w:r>
      <w:r>
        <w:rPr>
          <w:rFonts w:ascii="Book Antiqua" w:hAnsi="Book Antiqua"/>
          <w:b/>
          <w:bCs/>
        </w:rPr>
        <w:t>353</w:t>
      </w:r>
      <w:r>
        <w:rPr>
          <w:rFonts w:ascii="Book Antiqua" w:hAnsi="Book Antiqua"/>
        </w:rPr>
        <w:t>: 474-481 [PMID: 16860835 DOI: 10.1016/j.virol.2006.06.011]</w:t>
      </w:r>
    </w:p>
    <w:p>
      <w:pPr>
        <w:spacing w:line="360" w:lineRule="auto"/>
        <w:jc w:val="both"/>
        <w:rPr>
          <w:rFonts w:ascii="Book Antiqua" w:hAnsi="Book Antiqua"/>
        </w:rPr>
      </w:pPr>
      <w:r>
        <w:rPr>
          <w:rFonts w:ascii="Book Antiqua" w:hAnsi="Book Antiqua"/>
        </w:rPr>
        <w:t xml:space="preserve">36 </w:t>
      </w:r>
      <w:r>
        <w:rPr>
          <w:rFonts w:ascii="Book Antiqua" w:hAnsi="Book Antiqua"/>
          <w:b/>
          <w:bCs/>
        </w:rPr>
        <w:t>Perico L</w:t>
      </w:r>
      <w:r>
        <w:rPr>
          <w:rFonts w:ascii="Book Antiqua" w:hAnsi="Book Antiqua"/>
        </w:rPr>
        <w:t xml:space="preserve">, Benigni A, Casiraghi F, Ng LFP, Renia L, Remuzzi G. Immunity, endothelial injury and complement-induced coagulopathy in COVID-19. </w:t>
      </w:r>
      <w:r>
        <w:rPr>
          <w:rFonts w:ascii="Book Antiqua" w:hAnsi="Book Antiqua"/>
          <w:i/>
          <w:iCs/>
        </w:rPr>
        <w:t>Nat Rev Nephrol</w:t>
      </w:r>
      <w:r>
        <w:rPr>
          <w:rFonts w:ascii="Book Antiqua" w:hAnsi="Book Antiqua"/>
        </w:rPr>
        <w:t xml:space="preserve"> 2021; </w:t>
      </w:r>
      <w:r>
        <w:rPr>
          <w:rFonts w:ascii="Book Antiqua" w:hAnsi="Book Antiqua"/>
          <w:b/>
          <w:bCs/>
        </w:rPr>
        <w:t>17</w:t>
      </w:r>
      <w:r>
        <w:rPr>
          <w:rFonts w:ascii="Book Antiqua" w:hAnsi="Book Antiqua"/>
        </w:rPr>
        <w:t>: 46-64 [PMID: 33077917 DOI: 10.1038/s41581-020-00357-4]</w:t>
      </w:r>
    </w:p>
    <w:p>
      <w:pPr>
        <w:spacing w:line="360" w:lineRule="auto"/>
        <w:jc w:val="both"/>
        <w:rPr>
          <w:rFonts w:ascii="Book Antiqua" w:hAnsi="Book Antiqua"/>
        </w:rPr>
      </w:pPr>
      <w:r>
        <w:rPr>
          <w:rFonts w:ascii="Book Antiqua" w:hAnsi="Book Antiqua"/>
        </w:rPr>
        <w:t xml:space="preserve">37 </w:t>
      </w:r>
      <w:r>
        <w:rPr>
          <w:rFonts w:ascii="Book Antiqua" w:hAnsi="Book Antiqua"/>
          <w:b/>
          <w:bCs/>
        </w:rPr>
        <w:t>Skendros P</w:t>
      </w:r>
      <w:r>
        <w:rPr>
          <w:rFonts w:ascii="Book Antiqua" w:hAnsi="Book Antiqua"/>
        </w:rPr>
        <w:t xml:space="preserve">, Mitsios A, Chrysanthopoulou A, Mastellos DC, Metallidis S, Rafailidis P, Ntinopoulou M, Sertaridou E, Tsironidou V, Tsigalou C, Tektonidou M, Konstantinidis T, Papagoras C, Mitroulis I, Germanidis G, Lambris JD, Ritis K. Complement and tissue factor-enriched neutrophil extracellular traps are key drivers in COVID-19 immunothrombosis. </w:t>
      </w:r>
      <w:r>
        <w:rPr>
          <w:rFonts w:ascii="Book Antiqua" w:hAnsi="Book Antiqua"/>
          <w:i/>
          <w:iCs/>
        </w:rPr>
        <w:t>J Clin Invest</w:t>
      </w:r>
      <w:r>
        <w:rPr>
          <w:rFonts w:ascii="Book Antiqua" w:hAnsi="Book Antiqua"/>
        </w:rPr>
        <w:t xml:space="preserve"> 2020; </w:t>
      </w:r>
      <w:r>
        <w:rPr>
          <w:rFonts w:ascii="Book Antiqua" w:hAnsi="Book Antiqua"/>
          <w:b/>
          <w:bCs/>
        </w:rPr>
        <w:t>130</w:t>
      </w:r>
      <w:r>
        <w:rPr>
          <w:rFonts w:ascii="Book Antiqua" w:hAnsi="Book Antiqua"/>
        </w:rPr>
        <w:t>: 6151-6157 [PMID: 32759504 DOI: 10.1172/JCI141374]</w:t>
      </w:r>
    </w:p>
    <w:p>
      <w:pPr>
        <w:spacing w:line="360" w:lineRule="auto"/>
        <w:jc w:val="both"/>
        <w:rPr>
          <w:rFonts w:ascii="Book Antiqua" w:hAnsi="Book Antiqua"/>
        </w:rPr>
      </w:pPr>
      <w:r>
        <w:rPr>
          <w:rFonts w:ascii="Book Antiqua" w:hAnsi="Book Antiqua"/>
        </w:rPr>
        <w:t xml:space="preserve">38 </w:t>
      </w:r>
      <w:r>
        <w:rPr>
          <w:rFonts w:ascii="Book Antiqua" w:hAnsi="Book Antiqua"/>
          <w:b/>
          <w:bCs/>
        </w:rPr>
        <w:t>Fang S</w:t>
      </w:r>
      <w:r>
        <w:rPr>
          <w:rFonts w:ascii="Book Antiqua" w:hAnsi="Book Antiqua"/>
        </w:rPr>
        <w:t xml:space="preserve">, Wang H, Lu L, Jia Y, Xia Z. Decreased complement C3 levels are associated with poor prognosis in patients with COVID-19: A retrospective cohort study. </w:t>
      </w:r>
      <w:r>
        <w:rPr>
          <w:rFonts w:ascii="Book Antiqua" w:hAnsi="Book Antiqua"/>
          <w:i/>
          <w:iCs/>
        </w:rPr>
        <w:t>Int Immunopharmacol</w:t>
      </w:r>
      <w:r>
        <w:rPr>
          <w:rFonts w:ascii="Book Antiqua" w:hAnsi="Book Antiqua"/>
        </w:rPr>
        <w:t xml:space="preserve"> 2020; </w:t>
      </w:r>
      <w:r>
        <w:rPr>
          <w:rFonts w:ascii="Book Antiqua" w:hAnsi="Book Antiqua"/>
          <w:b/>
          <w:bCs/>
        </w:rPr>
        <w:t>89</w:t>
      </w:r>
      <w:r>
        <w:rPr>
          <w:rFonts w:ascii="Book Antiqua" w:hAnsi="Book Antiqua"/>
        </w:rPr>
        <w:t>: 107070 [PMID: 33039965 DOI: 10.1016/j.intimp.2020.107070]</w:t>
      </w:r>
    </w:p>
    <w:p>
      <w:pPr>
        <w:spacing w:line="360" w:lineRule="auto"/>
        <w:jc w:val="both"/>
        <w:rPr>
          <w:rFonts w:ascii="Book Antiqua" w:hAnsi="Book Antiqua"/>
        </w:rPr>
      </w:pPr>
      <w:r>
        <w:rPr>
          <w:rFonts w:ascii="Book Antiqua" w:hAnsi="Book Antiqua"/>
        </w:rPr>
        <w:t xml:space="preserve">39 </w:t>
      </w:r>
      <w:r>
        <w:rPr>
          <w:rFonts w:ascii="Book Antiqua" w:hAnsi="Book Antiqua"/>
          <w:b/>
          <w:bCs/>
        </w:rPr>
        <w:t>Lee WS</w:t>
      </w:r>
      <w:r>
        <w:rPr>
          <w:rFonts w:ascii="Book Antiqua" w:hAnsi="Book Antiqua"/>
        </w:rPr>
        <w:t xml:space="preserve">, Wheatley AK, Kent SJ, DeKosky BJ. Antibody-dependent enhancement and SARS-CoV-2 vaccines and therapies. </w:t>
      </w:r>
      <w:r>
        <w:rPr>
          <w:rFonts w:ascii="Book Antiqua" w:hAnsi="Book Antiqua"/>
          <w:i/>
          <w:iCs/>
        </w:rPr>
        <w:t>Nat Microbiol</w:t>
      </w:r>
      <w:r>
        <w:rPr>
          <w:rFonts w:ascii="Book Antiqua" w:hAnsi="Book Antiqua"/>
        </w:rPr>
        <w:t xml:space="preserve"> 2020; </w:t>
      </w:r>
      <w:r>
        <w:rPr>
          <w:rFonts w:ascii="Book Antiqua" w:hAnsi="Book Antiqua"/>
          <w:b/>
          <w:bCs/>
        </w:rPr>
        <w:t>5</w:t>
      </w:r>
      <w:r>
        <w:rPr>
          <w:rFonts w:ascii="Book Antiqua" w:hAnsi="Book Antiqua"/>
        </w:rPr>
        <w:t>: 1185-1191 [PMID: 32908214 DOI: 10.1038/s41564-020-00789-5]</w:t>
      </w:r>
    </w:p>
    <w:p>
      <w:pPr>
        <w:spacing w:line="360" w:lineRule="auto"/>
        <w:jc w:val="both"/>
        <w:rPr>
          <w:rFonts w:ascii="Book Antiqua" w:hAnsi="Book Antiqua"/>
        </w:rPr>
      </w:pPr>
      <w:r>
        <w:rPr>
          <w:rFonts w:ascii="Book Antiqua" w:hAnsi="Book Antiqua"/>
        </w:rPr>
        <w:t xml:space="preserve">40 </w:t>
      </w:r>
      <w:r>
        <w:rPr>
          <w:rFonts w:ascii="Book Antiqua" w:hAnsi="Book Antiqua"/>
          <w:b/>
          <w:bCs/>
        </w:rPr>
        <w:t>Li T</w:t>
      </w:r>
      <w:r>
        <w:rPr>
          <w:rFonts w:ascii="Book Antiqua" w:hAnsi="Book Antiqua"/>
        </w:rPr>
        <w:t xml:space="preserve">, Qiu Z, Zhang L, Han Y, He W, Liu Z, Ma X, Fan H, Lu W, Xie J, Wang H, Deng G, Wang A. Significant changes of peripheral T lymphocyte subsets in patients with severe acute respiratory syndrome. </w:t>
      </w:r>
      <w:r>
        <w:rPr>
          <w:rFonts w:ascii="Book Antiqua" w:hAnsi="Book Antiqua"/>
          <w:i/>
          <w:iCs/>
        </w:rPr>
        <w:t>J Infect Dis</w:t>
      </w:r>
      <w:r>
        <w:rPr>
          <w:rFonts w:ascii="Book Antiqua" w:hAnsi="Book Antiqua"/>
        </w:rPr>
        <w:t xml:space="preserve"> 2004; </w:t>
      </w:r>
      <w:r>
        <w:rPr>
          <w:rFonts w:ascii="Book Antiqua" w:hAnsi="Book Antiqua"/>
          <w:b/>
          <w:bCs/>
        </w:rPr>
        <w:t>189</w:t>
      </w:r>
      <w:r>
        <w:rPr>
          <w:rFonts w:ascii="Book Antiqua" w:hAnsi="Book Antiqua"/>
        </w:rPr>
        <w:t>: 648-651 [PMID: 14767818 DOI: 10.1086/381535]</w:t>
      </w:r>
    </w:p>
    <w:p>
      <w:pPr>
        <w:spacing w:line="360" w:lineRule="auto"/>
        <w:jc w:val="both"/>
        <w:rPr>
          <w:rFonts w:ascii="Book Antiqua" w:hAnsi="Book Antiqua"/>
        </w:rPr>
      </w:pPr>
      <w:r>
        <w:rPr>
          <w:rFonts w:ascii="Book Antiqua" w:hAnsi="Book Antiqua"/>
        </w:rPr>
        <w:t xml:space="preserve">41 </w:t>
      </w:r>
      <w:r>
        <w:rPr>
          <w:rFonts w:ascii="Book Antiqua" w:hAnsi="Book Antiqua"/>
          <w:b/>
          <w:bCs/>
        </w:rPr>
        <w:t>Zaki AM</w:t>
      </w:r>
      <w:r>
        <w:rPr>
          <w:rFonts w:ascii="Book Antiqua" w:hAnsi="Book Antiqua"/>
        </w:rPr>
        <w:t xml:space="preserve">, van Boheemen S, Bestebroer TM, Osterhaus AD, Fouchier RA. Isolation of a novel coronavirus from a man with pneumonia in Saudi Arabia. </w:t>
      </w:r>
      <w:r>
        <w:rPr>
          <w:rFonts w:ascii="Book Antiqua" w:hAnsi="Book Antiqua"/>
          <w:i/>
          <w:iCs/>
        </w:rPr>
        <w:t>N Engl J Med</w:t>
      </w:r>
      <w:r>
        <w:rPr>
          <w:rFonts w:ascii="Book Antiqua" w:hAnsi="Book Antiqua"/>
        </w:rPr>
        <w:t xml:space="preserve"> 2012; </w:t>
      </w:r>
      <w:r>
        <w:rPr>
          <w:rFonts w:ascii="Book Antiqua" w:hAnsi="Book Antiqua"/>
          <w:b/>
          <w:bCs/>
        </w:rPr>
        <w:t>367</w:t>
      </w:r>
      <w:r>
        <w:rPr>
          <w:rFonts w:ascii="Book Antiqua" w:hAnsi="Book Antiqua"/>
        </w:rPr>
        <w:t>: 1814-1820 [PMID: 23075143 DOI: 10.1056/NEJMoa1211721]</w:t>
      </w:r>
    </w:p>
    <w:p>
      <w:pPr>
        <w:spacing w:line="360" w:lineRule="auto"/>
        <w:jc w:val="both"/>
        <w:rPr>
          <w:rFonts w:ascii="Book Antiqua" w:hAnsi="Book Antiqua"/>
        </w:rPr>
      </w:pPr>
      <w:r>
        <w:rPr>
          <w:rFonts w:ascii="Book Antiqua" w:hAnsi="Book Antiqua"/>
        </w:rPr>
        <w:t xml:space="preserve">42 </w:t>
      </w:r>
      <w:r>
        <w:rPr>
          <w:rFonts w:ascii="Book Antiqua" w:hAnsi="Book Antiqua"/>
          <w:b/>
          <w:bCs/>
        </w:rPr>
        <w:t>Berthelot JM</w:t>
      </w:r>
      <w:r>
        <w:rPr>
          <w:rFonts w:ascii="Book Antiqua" w:hAnsi="Book Antiqua"/>
        </w:rPr>
        <w:t xml:space="preserve">, Lioté F, Maugars Y, Sibilia J. Lymphocyte Changes in Severe COVID-19: Delayed Over-Activation of STING?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607069 [PMID: 33335532 DOI: 10.3389/fimmu.2020.607069]</w:t>
      </w:r>
    </w:p>
    <w:p>
      <w:pPr>
        <w:spacing w:line="360" w:lineRule="auto"/>
        <w:jc w:val="both"/>
        <w:rPr>
          <w:rFonts w:ascii="Book Antiqua" w:hAnsi="Book Antiqua"/>
        </w:rPr>
      </w:pPr>
      <w:r>
        <w:rPr>
          <w:rFonts w:ascii="Book Antiqua" w:hAnsi="Book Antiqua"/>
        </w:rPr>
        <w:t xml:space="preserve">43 </w:t>
      </w:r>
      <w:r>
        <w:rPr>
          <w:rFonts w:ascii="Book Antiqua" w:hAnsi="Book Antiqua"/>
          <w:b/>
          <w:bCs/>
        </w:rPr>
        <w:t>Li CK</w:t>
      </w:r>
      <w:r>
        <w:rPr>
          <w:rFonts w:ascii="Book Antiqua" w:hAnsi="Book Antiqua"/>
        </w:rPr>
        <w:t xml:space="preserve">, Wu H, Yan H, Ma S, Wang L, Zhang M, Tang X, Temperton NJ, Weiss RA, Brenchley JM, Douek DC, Mongkolsapaya J, Tran BH, Lin CL, Screaton GR, Hou JL, McMichael AJ, Xu XN. T cell responses to whole SARS coronavirus in humans. </w:t>
      </w:r>
      <w:r>
        <w:rPr>
          <w:rFonts w:ascii="Book Antiqua" w:hAnsi="Book Antiqua"/>
          <w:i/>
          <w:iCs/>
        </w:rPr>
        <w:t>J Immunol</w:t>
      </w:r>
      <w:r>
        <w:rPr>
          <w:rFonts w:ascii="Book Antiqua" w:hAnsi="Book Antiqua"/>
        </w:rPr>
        <w:t xml:space="preserve"> 2008; </w:t>
      </w:r>
      <w:r>
        <w:rPr>
          <w:rFonts w:ascii="Book Antiqua" w:hAnsi="Book Antiqua"/>
          <w:b/>
          <w:bCs/>
        </w:rPr>
        <w:t>181</w:t>
      </w:r>
      <w:r>
        <w:rPr>
          <w:rFonts w:ascii="Book Antiqua" w:hAnsi="Book Antiqua"/>
        </w:rPr>
        <w:t>: 5490-5500 [PMID: 18832706 DOI: 10.4049/jimmunol.181.8.5490]</w:t>
      </w:r>
    </w:p>
    <w:p>
      <w:pPr>
        <w:spacing w:line="360" w:lineRule="auto"/>
        <w:jc w:val="both"/>
        <w:rPr>
          <w:rFonts w:ascii="Book Antiqua" w:hAnsi="Book Antiqua"/>
        </w:rPr>
      </w:pPr>
      <w:r>
        <w:rPr>
          <w:rFonts w:ascii="Book Antiqua" w:hAnsi="Book Antiqua"/>
        </w:rPr>
        <w:t xml:space="preserve">44 </w:t>
      </w:r>
      <w:r>
        <w:rPr>
          <w:rFonts w:ascii="Book Antiqua" w:hAnsi="Book Antiqua"/>
          <w:b/>
          <w:bCs/>
        </w:rPr>
        <w:t>Gallais F</w:t>
      </w:r>
      <w:r>
        <w:rPr>
          <w:rFonts w:ascii="Book Antiqua" w:hAnsi="Book Antiqua"/>
        </w:rPr>
        <w:t xml:space="preserve">, Velay A, Nazon C, Wendling MJ, Partisani M, Sibilia J, Candon S, Fafi-Kremer S. Intrafamilial Exposure to SARS-CoV-2 Associated with Cellular Immune Response without Seroconversion, France. </w:t>
      </w:r>
      <w:r>
        <w:rPr>
          <w:rFonts w:ascii="Book Antiqua" w:hAnsi="Book Antiqua"/>
          <w:i/>
          <w:iCs/>
        </w:rPr>
        <w:t>Emerg Infect Dis</w:t>
      </w:r>
      <w:r>
        <w:rPr>
          <w:rFonts w:ascii="Book Antiqua" w:hAnsi="Book Antiqua"/>
        </w:rPr>
        <w:t xml:space="preserve"> 2021; </w:t>
      </w:r>
      <w:r>
        <w:rPr>
          <w:rFonts w:ascii="Book Antiqua" w:hAnsi="Book Antiqua"/>
          <w:b/>
          <w:bCs/>
        </w:rPr>
        <w:t>27</w:t>
      </w:r>
      <w:r>
        <w:rPr>
          <w:rFonts w:ascii="Book Antiqua" w:hAnsi="Book Antiqua"/>
        </w:rPr>
        <w:t xml:space="preserve"> [PMID: 33261718 DOI: 10.3201/eid2701.203611]</w:t>
      </w:r>
    </w:p>
    <w:p>
      <w:pPr>
        <w:spacing w:line="360" w:lineRule="auto"/>
        <w:jc w:val="both"/>
        <w:rPr>
          <w:rFonts w:ascii="Book Antiqua" w:hAnsi="Book Antiqua"/>
        </w:rPr>
      </w:pPr>
      <w:r>
        <w:rPr>
          <w:rFonts w:ascii="Book Antiqua" w:hAnsi="Book Antiqua"/>
        </w:rPr>
        <w:t xml:space="preserve">45 </w:t>
      </w:r>
      <w:r>
        <w:rPr>
          <w:rFonts w:ascii="Book Antiqua" w:hAnsi="Book Antiqua"/>
          <w:b/>
          <w:bCs/>
        </w:rPr>
        <w:t>Chen N</w:t>
      </w:r>
      <w:r>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507-513 [PMID: 32007143 DOI: 10.1016/S0140-6736(20)30211-7]</w:t>
      </w:r>
    </w:p>
    <w:p>
      <w:pPr>
        <w:spacing w:line="360" w:lineRule="auto"/>
        <w:jc w:val="both"/>
        <w:rPr>
          <w:rFonts w:ascii="Book Antiqua" w:hAnsi="Book Antiqua"/>
        </w:rPr>
      </w:pPr>
      <w:r>
        <w:rPr>
          <w:rFonts w:ascii="Book Antiqua" w:hAnsi="Book Antiqua"/>
        </w:rPr>
        <w:t xml:space="preserve">46 </w:t>
      </w:r>
      <w:r>
        <w:rPr>
          <w:rFonts w:ascii="Book Antiqua" w:hAnsi="Book Antiqua"/>
          <w:b/>
          <w:bCs/>
        </w:rPr>
        <w:t>Nägele MP</w:t>
      </w:r>
      <w:r>
        <w:rPr>
          <w:rFonts w:ascii="Book Antiqua" w:hAnsi="Book Antiqua"/>
        </w:rPr>
        <w:t xml:space="preserve">, Haubner B, Tanner FC, Ruschitzka F, Flammer AJ. Endothelial dysfunction in COVID-19: Current findings and therapeutic implications. </w:t>
      </w:r>
      <w:r>
        <w:rPr>
          <w:rFonts w:ascii="Book Antiqua" w:hAnsi="Book Antiqua"/>
          <w:i/>
          <w:iCs/>
        </w:rPr>
        <w:t>Atherosclerosis</w:t>
      </w:r>
      <w:r>
        <w:rPr>
          <w:rFonts w:ascii="Book Antiqua" w:hAnsi="Book Antiqua"/>
        </w:rPr>
        <w:t xml:space="preserve"> 2020; </w:t>
      </w:r>
      <w:r>
        <w:rPr>
          <w:rFonts w:ascii="Book Antiqua" w:hAnsi="Book Antiqua"/>
          <w:b/>
          <w:bCs/>
        </w:rPr>
        <w:t>314</w:t>
      </w:r>
      <w:r>
        <w:rPr>
          <w:rFonts w:ascii="Book Antiqua" w:hAnsi="Book Antiqua"/>
        </w:rPr>
        <w:t>: 58-62 [PMID: 33161318 DOI: 10.1016/j.atherosclerosis.2020.10.014]</w:t>
      </w:r>
    </w:p>
    <w:p>
      <w:pPr>
        <w:spacing w:line="360" w:lineRule="auto"/>
        <w:jc w:val="both"/>
        <w:rPr>
          <w:rFonts w:ascii="Book Antiqua" w:hAnsi="Book Antiqua"/>
        </w:rPr>
      </w:pPr>
      <w:r>
        <w:rPr>
          <w:rFonts w:ascii="Book Antiqua" w:hAnsi="Book Antiqua"/>
        </w:rPr>
        <w:t xml:space="preserve">47 </w:t>
      </w:r>
      <w:r>
        <w:rPr>
          <w:rFonts w:ascii="Book Antiqua" w:hAnsi="Book Antiqua"/>
          <w:b/>
          <w:bCs/>
        </w:rPr>
        <w:t>Zheng HY</w:t>
      </w:r>
      <w:r>
        <w:rPr>
          <w:rFonts w:ascii="Book Antiqua" w:hAnsi="Book Antiqua"/>
        </w:rPr>
        <w:t xml:space="preserve">, Zhang M, Yang CX, Zhang N, Wang XC, Yang XP, Dong XQ, Zheng YT. Elevated exhaustion levels and reduced functional diversity of T cells in peripheral blood may predict severe progression in COVID-19 patients. </w:t>
      </w:r>
      <w:r>
        <w:rPr>
          <w:rFonts w:ascii="Book Antiqua" w:hAnsi="Book Antiqua"/>
          <w:i/>
          <w:iCs/>
        </w:rPr>
        <w:t>Cell Mol Immunol</w:t>
      </w:r>
      <w:r>
        <w:rPr>
          <w:rFonts w:ascii="Book Antiqua" w:hAnsi="Book Antiqua"/>
        </w:rPr>
        <w:t xml:space="preserve"> 2020; </w:t>
      </w:r>
      <w:r>
        <w:rPr>
          <w:rFonts w:ascii="Book Antiqua" w:hAnsi="Book Antiqua"/>
          <w:b/>
          <w:bCs/>
        </w:rPr>
        <w:t>17</w:t>
      </w:r>
      <w:r>
        <w:rPr>
          <w:rFonts w:ascii="Book Antiqua" w:hAnsi="Book Antiqua"/>
        </w:rPr>
        <w:t>: 541-543 [PMID: 32203186 DOI: 10.1038/s41423-020-0401-3]</w:t>
      </w:r>
    </w:p>
    <w:p>
      <w:pPr>
        <w:spacing w:line="360" w:lineRule="auto"/>
        <w:jc w:val="both"/>
        <w:rPr>
          <w:rFonts w:ascii="Book Antiqua" w:hAnsi="Book Antiqua"/>
        </w:rPr>
      </w:pPr>
      <w:r>
        <w:rPr>
          <w:rFonts w:ascii="Book Antiqua" w:hAnsi="Book Antiqua"/>
        </w:rPr>
        <w:t xml:space="preserve">48 </w:t>
      </w:r>
      <w:r>
        <w:rPr>
          <w:rFonts w:ascii="Book Antiqua" w:hAnsi="Book Antiqua"/>
          <w:b/>
          <w:bCs/>
        </w:rPr>
        <w:t>Qin C</w:t>
      </w:r>
      <w:r>
        <w:rPr>
          <w:rFonts w:ascii="Book Antiqua" w:hAnsi="Book Antiqua"/>
        </w:rPr>
        <w:t xml:space="preserve">, Zhou L, Hu Z, Zhang S, Yang S, Tao Y, Xie C, Ma K, Shang K, Wang W, Tian DS. Dysregulation of Immune Response in Patients With Coronavirus 2019 (COVID-19) in Wuhan, China. </w:t>
      </w:r>
      <w:r>
        <w:rPr>
          <w:rFonts w:ascii="Book Antiqua" w:hAnsi="Book Antiqua"/>
          <w:i/>
          <w:iCs/>
        </w:rPr>
        <w:t>Clin Infect Dis</w:t>
      </w:r>
      <w:r>
        <w:rPr>
          <w:rFonts w:ascii="Book Antiqua" w:hAnsi="Book Antiqua"/>
        </w:rPr>
        <w:t xml:space="preserve"> 2020; </w:t>
      </w:r>
      <w:r>
        <w:rPr>
          <w:rFonts w:ascii="Book Antiqua" w:hAnsi="Book Antiqua"/>
          <w:b/>
          <w:bCs/>
        </w:rPr>
        <w:t>71</w:t>
      </w:r>
      <w:r>
        <w:rPr>
          <w:rFonts w:ascii="Book Antiqua" w:hAnsi="Book Antiqua"/>
        </w:rPr>
        <w:t>: 762-768 [PMID: 32161940 DOI: 10.1093/cid/ciaa248]</w:t>
      </w:r>
    </w:p>
    <w:p>
      <w:pPr>
        <w:spacing w:line="360" w:lineRule="auto"/>
        <w:jc w:val="both"/>
        <w:rPr>
          <w:rFonts w:ascii="Book Antiqua" w:hAnsi="Book Antiqua"/>
        </w:rPr>
      </w:pPr>
      <w:r>
        <w:rPr>
          <w:rFonts w:ascii="Book Antiqua" w:hAnsi="Book Antiqua"/>
        </w:rPr>
        <w:t xml:space="preserve">49 </w:t>
      </w:r>
      <w:r>
        <w:rPr>
          <w:rFonts w:ascii="Book Antiqua" w:hAnsi="Book Antiqua"/>
          <w:b/>
          <w:bCs/>
        </w:rPr>
        <w:t>Tobón GJ</w:t>
      </w:r>
      <w:r>
        <w:rPr>
          <w:rFonts w:ascii="Book Antiqua" w:hAnsi="Book Antiqua"/>
        </w:rPr>
        <w:t xml:space="preserve">, Izquierdo JH, Cañas CA. B lymphocytes: development, tolerance, and their role in autoimmunity-focus on systemic lupus erythematosus. </w:t>
      </w:r>
      <w:r>
        <w:rPr>
          <w:rFonts w:ascii="Book Antiqua" w:hAnsi="Book Antiqua"/>
          <w:i/>
          <w:iCs/>
        </w:rPr>
        <w:t>Autoimmune Dis</w:t>
      </w:r>
      <w:r>
        <w:rPr>
          <w:rFonts w:ascii="Book Antiqua" w:hAnsi="Book Antiqua"/>
        </w:rPr>
        <w:t xml:space="preserve"> 2013; </w:t>
      </w:r>
      <w:r>
        <w:rPr>
          <w:rFonts w:ascii="Book Antiqua" w:hAnsi="Book Antiqua"/>
          <w:b/>
          <w:bCs/>
        </w:rPr>
        <w:t>2013</w:t>
      </w:r>
      <w:r>
        <w:rPr>
          <w:rFonts w:ascii="Book Antiqua" w:hAnsi="Book Antiqua"/>
        </w:rPr>
        <w:t>: 827254 [PMID: 24187614 DOI: 10.1155/2013/827254]</w:t>
      </w:r>
    </w:p>
    <w:p>
      <w:pPr>
        <w:spacing w:line="360" w:lineRule="auto"/>
        <w:jc w:val="both"/>
        <w:rPr>
          <w:rFonts w:ascii="Book Antiqua" w:hAnsi="Book Antiqua"/>
        </w:rPr>
      </w:pPr>
      <w:r>
        <w:rPr>
          <w:rFonts w:ascii="Book Antiqua" w:hAnsi="Book Antiqua"/>
        </w:rPr>
        <w:t xml:space="preserve">50 </w:t>
      </w:r>
      <w:r>
        <w:rPr>
          <w:rFonts w:ascii="Book Antiqua" w:hAnsi="Book Antiqua"/>
          <w:b/>
          <w:bCs/>
        </w:rPr>
        <w:t>Guo L</w:t>
      </w:r>
      <w:r>
        <w:rPr>
          <w:rFonts w:ascii="Book Antiqua" w:hAnsi="Book Antiqua"/>
        </w:rPr>
        <w:t xml:space="preserve">, Ren L, Yang S, Xiao M, Chang, Yang F, Dela Cruz CS, Wang Y, Wu C, Xiao Y, Zhang L, Han L, Dang S, Xu Y, Yang QW, Xu SY, Zhu HD, Xu YC, Jin Q, Sharma L, Wang L, Wang J. Profiling Early Humoral Response to Diagnose Novel Coronavirus Disease (COVID-19). </w:t>
      </w:r>
      <w:r>
        <w:rPr>
          <w:rFonts w:ascii="Book Antiqua" w:hAnsi="Book Antiqua"/>
          <w:i/>
          <w:iCs/>
        </w:rPr>
        <w:t>Clin Infect Dis</w:t>
      </w:r>
      <w:r>
        <w:rPr>
          <w:rFonts w:ascii="Book Antiqua" w:hAnsi="Book Antiqua"/>
        </w:rPr>
        <w:t xml:space="preserve"> 2020; </w:t>
      </w:r>
      <w:r>
        <w:rPr>
          <w:rFonts w:ascii="Book Antiqua" w:hAnsi="Book Antiqua"/>
          <w:b/>
          <w:bCs/>
        </w:rPr>
        <w:t>71</w:t>
      </w:r>
      <w:r>
        <w:rPr>
          <w:rFonts w:ascii="Book Antiqua" w:hAnsi="Book Antiqua"/>
        </w:rPr>
        <w:t>: 778-785 [PMID: 32198501 DOI: 10.1093/cid/ciaa310]</w:t>
      </w:r>
    </w:p>
    <w:p>
      <w:pPr>
        <w:spacing w:line="360" w:lineRule="auto"/>
        <w:jc w:val="both"/>
        <w:rPr>
          <w:rFonts w:ascii="Book Antiqua" w:hAnsi="Book Antiqua"/>
          <w:lang w:val="it-IT"/>
        </w:rPr>
      </w:pPr>
      <w:r>
        <w:rPr>
          <w:rFonts w:ascii="Book Antiqua" w:hAnsi="Book Antiqua"/>
        </w:rPr>
        <w:t xml:space="preserve">51 </w:t>
      </w:r>
      <w:r>
        <w:rPr>
          <w:rFonts w:ascii="Book Antiqua" w:hAnsi="Book Antiqua"/>
          <w:b/>
          <w:bCs/>
        </w:rPr>
        <w:t>Anna F</w:t>
      </w:r>
      <w:r>
        <w:rPr>
          <w:rFonts w:ascii="Book Antiqua" w:hAnsi="Book Antiqua"/>
        </w:rPr>
        <w:t xml:space="preserve">, Goyard S, Lalanne AI, Nevo F, Gransagne M, Souque P, Louis D, Gillon V, Turbiez I, Bidard FC, Gobillion A, Savignoni A, Guillot-Delost M, Dejardin F, Dufour E, Petres S, Richard-Le Goff O, Choucha Z, Helynck O, Janin YL, Escriou N, Charneau P, Perez F, Rose T, Lantz O. High seroprevalence but short-lived immune response to SARS-CoV-2 infection in Paris. </w:t>
      </w:r>
      <w:r>
        <w:rPr>
          <w:rFonts w:ascii="Book Antiqua" w:hAnsi="Book Antiqua"/>
          <w:i/>
          <w:iCs/>
          <w:lang w:val="it-IT"/>
        </w:rPr>
        <w:t>Eur J Immunol</w:t>
      </w:r>
      <w:r>
        <w:rPr>
          <w:rFonts w:ascii="Book Antiqua" w:hAnsi="Book Antiqua"/>
          <w:lang w:val="it-IT"/>
        </w:rPr>
        <w:t xml:space="preserve"> 2021; </w:t>
      </w:r>
      <w:r>
        <w:rPr>
          <w:rFonts w:ascii="Book Antiqua" w:hAnsi="Book Antiqua"/>
          <w:b/>
          <w:bCs/>
          <w:lang w:val="it-IT"/>
        </w:rPr>
        <w:t>51</w:t>
      </w:r>
      <w:r>
        <w:rPr>
          <w:rFonts w:ascii="Book Antiqua" w:hAnsi="Book Antiqua"/>
          <w:lang w:val="it-IT"/>
        </w:rPr>
        <w:t>: 180-190 [PMID: 33259646 DOI: 10.1002/eji.202049058]</w:t>
      </w:r>
    </w:p>
    <w:p>
      <w:pPr>
        <w:spacing w:line="360" w:lineRule="auto"/>
        <w:jc w:val="both"/>
        <w:rPr>
          <w:rFonts w:ascii="Book Antiqua" w:hAnsi="Book Antiqua"/>
        </w:rPr>
      </w:pPr>
      <w:r>
        <w:rPr>
          <w:rFonts w:ascii="Book Antiqua" w:hAnsi="Book Antiqua"/>
          <w:lang w:val="it-IT"/>
        </w:rPr>
        <w:t xml:space="preserve">52 </w:t>
      </w:r>
      <w:r>
        <w:rPr>
          <w:rFonts w:ascii="Book Antiqua" w:hAnsi="Book Antiqua"/>
          <w:b/>
          <w:bCs/>
          <w:lang w:val="it-IT"/>
        </w:rPr>
        <w:t>Quinti I</w:t>
      </w:r>
      <w:r>
        <w:rPr>
          <w:rFonts w:ascii="Book Antiqua" w:hAnsi="Book Antiqua"/>
          <w:lang w:val="it-IT"/>
        </w:rPr>
        <w:t xml:space="preserve">, Lougaris V, Milito C, Cinetto F, Pecoraro A, Mezzaroma I, Mastroianni CM, Turriziani O, Bondioni MP, Filippini M, Soresina A, Spadaro G, Agostini C, Carsetti R, Plebani A. A possible role for B cells in COVID-19? </w:t>
      </w:r>
      <w:r>
        <w:rPr>
          <w:rFonts w:ascii="Book Antiqua" w:hAnsi="Book Antiqua"/>
        </w:rPr>
        <w:t xml:space="preserve">Lesson from patients with agammaglobulinemia. </w:t>
      </w:r>
      <w:r>
        <w:rPr>
          <w:rFonts w:ascii="Book Antiqua" w:hAnsi="Book Antiqua"/>
          <w:i/>
          <w:iCs/>
        </w:rPr>
        <w:t>J Allergy Clin Immunol</w:t>
      </w:r>
      <w:r>
        <w:rPr>
          <w:rFonts w:ascii="Book Antiqua" w:hAnsi="Book Antiqua"/>
        </w:rPr>
        <w:t xml:space="preserve"> 2020; </w:t>
      </w:r>
      <w:r>
        <w:rPr>
          <w:rFonts w:ascii="Book Antiqua" w:hAnsi="Book Antiqua"/>
          <w:b/>
          <w:bCs/>
        </w:rPr>
        <w:t>146</w:t>
      </w:r>
      <w:r>
        <w:rPr>
          <w:rFonts w:ascii="Book Antiqua" w:hAnsi="Book Antiqua"/>
        </w:rPr>
        <w:t>: 211-213.e4 [PMID: 32333914 DOI: 10.1016/j.jaci.2020.04.013]</w:t>
      </w:r>
    </w:p>
    <w:p>
      <w:pPr>
        <w:spacing w:line="360" w:lineRule="auto"/>
        <w:jc w:val="both"/>
        <w:rPr>
          <w:rFonts w:ascii="Book Antiqua" w:hAnsi="Book Antiqua"/>
        </w:rPr>
      </w:pPr>
      <w:r>
        <w:rPr>
          <w:rFonts w:ascii="Book Antiqua" w:hAnsi="Book Antiqua"/>
          <w:lang w:val="it-IT"/>
        </w:rPr>
        <w:t xml:space="preserve">53 </w:t>
      </w:r>
      <w:r>
        <w:rPr>
          <w:rFonts w:ascii="Book Antiqua" w:hAnsi="Book Antiqua"/>
          <w:b/>
          <w:bCs/>
          <w:lang w:val="it-IT"/>
        </w:rPr>
        <w:t>Soresina A</w:t>
      </w:r>
      <w:r>
        <w:rPr>
          <w:rFonts w:ascii="Book Antiqua" w:hAnsi="Book Antiqua"/>
          <w:lang w:val="it-IT"/>
        </w:rPr>
        <w:t xml:space="preserve">, Moratto D, Chiarini M, Paolillo C, Baresi G, Focà E, Bezzi M, Baronio B, Giacomelli M, Badolato R. Two X-linked agammaglobulinemia patients develop pneumonia as COVID-19 manifestation but recover. </w:t>
      </w:r>
      <w:r>
        <w:rPr>
          <w:rFonts w:ascii="Book Antiqua" w:hAnsi="Book Antiqua"/>
          <w:i/>
          <w:iCs/>
        </w:rPr>
        <w:t>Pediatr Allergy Immunol</w:t>
      </w:r>
      <w:r>
        <w:rPr>
          <w:rFonts w:ascii="Book Antiqua" w:hAnsi="Book Antiqua"/>
        </w:rPr>
        <w:t xml:space="preserve"> 2020; </w:t>
      </w:r>
      <w:r>
        <w:rPr>
          <w:rFonts w:ascii="Book Antiqua" w:hAnsi="Book Antiqua"/>
          <w:b/>
          <w:bCs/>
        </w:rPr>
        <w:t>31</w:t>
      </w:r>
      <w:r>
        <w:rPr>
          <w:rFonts w:ascii="Book Antiqua" w:hAnsi="Book Antiqua"/>
        </w:rPr>
        <w:t>: 565-569 [PMID: 32319118 DOI: 10.1111/pai.13263]</w:t>
      </w:r>
    </w:p>
    <w:p>
      <w:pPr>
        <w:spacing w:line="360" w:lineRule="auto"/>
        <w:jc w:val="both"/>
        <w:rPr>
          <w:rFonts w:ascii="Book Antiqua" w:hAnsi="Book Antiqua"/>
        </w:rPr>
      </w:pPr>
      <w:r>
        <w:rPr>
          <w:rFonts w:ascii="Book Antiqua" w:hAnsi="Book Antiqua"/>
        </w:rPr>
        <w:t xml:space="preserve">54 </w:t>
      </w:r>
      <w:r>
        <w:rPr>
          <w:rFonts w:ascii="Book Antiqua" w:hAnsi="Book Antiqua"/>
          <w:b/>
          <w:bCs/>
        </w:rPr>
        <w:t>Tirado SM</w:t>
      </w:r>
      <w:r>
        <w:rPr>
          <w:rFonts w:ascii="Book Antiqua" w:hAnsi="Book Antiqua"/>
        </w:rPr>
        <w:t xml:space="preserve">, Yoon KJ. Antibody-dependent enhancement of virus infection and disease. </w:t>
      </w:r>
      <w:r>
        <w:rPr>
          <w:rFonts w:ascii="Book Antiqua" w:hAnsi="Book Antiqua"/>
          <w:i/>
          <w:iCs/>
        </w:rPr>
        <w:t>Viral Immunol</w:t>
      </w:r>
      <w:r>
        <w:rPr>
          <w:rFonts w:ascii="Book Antiqua" w:hAnsi="Book Antiqua"/>
        </w:rPr>
        <w:t xml:space="preserve"> 2003; </w:t>
      </w:r>
      <w:r>
        <w:rPr>
          <w:rFonts w:ascii="Book Antiqua" w:hAnsi="Book Antiqua"/>
          <w:b/>
          <w:bCs/>
        </w:rPr>
        <w:t>16</w:t>
      </w:r>
      <w:r>
        <w:rPr>
          <w:rFonts w:ascii="Book Antiqua" w:hAnsi="Book Antiqua"/>
        </w:rPr>
        <w:t>: 69-86 [PMID: 12725690 DOI: 10.1089/088282403763635465]</w:t>
      </w:r>
    </w:p>
    <w:p>
      <w:pPr>
        <w:spacing w:line="360" w:lineRule="auto"/>
        <w:jc w:val="both"/>
        <w:rPr>
          <w:rFonts w:ascii="Book Antiqua" w:hAnsi="Book Antiqua"/>
        </w:rPr>
      </w:pPr>
      <w:r>
        <w:rPr>
          <w:rFonts w:ascii="Book Antiqua" w:hAnsi="Book Antiqua"/>
        </w:rPr>
        <w:t xml:space="preserve">55 </w:t>
      </w:r>
      <w:r>
        <w:rPr>
          <w:rFonts w:ascii="Book Antiqua" w:hAnsi="Book Antiqua"/>
          <w:b/>
          <w:bCs/>
        </w:rPr>
        <w:t>Yasui F</w:t>
      </w:r>
      <w:r>
        <w:rPr>
          <w:rFonts w:ascii="Book Antiqua" w:hAnsi="Book Antiqua"/>
        </w:rPr>
        <w:t xml:space="preserve">, Kai C, Kitabatake M, Inoue S, Yoneda M, Yokochi S, Kase R, Sekiguchi S, Morita K, Hishima T, Suzuki H, Karamatsu K, Yasutomi Y, Shida H, Kidokoro M, Mizuno K, Matsushima K, Kohara M. Prior immunization with severe acute respiratory syndrome (SARS)-associated coronavirus (SARS-CoV) nucleocapsid protein causes severe pneumonia in mice infected with SARS-CoV. </w:t>
      </w:r>
      <w:r>
        <w:rPr>
          <w:rFonts w:ascii="Book Antiqua" w:hAnsi="Book Antiqua"/>
          <w:i/>
          <w:iCs/>
        </w:rPr>
        <w:t>J Immunol</w:t>
      </w:r>
      <w:r>
        <w:rPr>
          <w:rFonts w:ascii="Book Antiqua" w:hAnsi="Book Antiqua"/>
        </w:rPr>
        <w:t xml:space="preserve"> 2008; </w:t>
      </w:r>
      <w:r>
        <w:rPr>
          <w:rFonts w:ascii="Book Antiqua" w:hAnsi="Book Antiqua"/>
          <w:b/>
          <w:bCs/>
        </w:rPr>
        <w:t>181</w:t>
      </w:r>
      <w:r>
        <w:rPr>
          <w:rFonts w:ascii="Book Antiqua" w:hAnsi="Book Antiqua"/>
        </w:rPr>
        <w:t>: 6337-6348 [PMID: 18941225 DOI: 10.4049/jimmunol.181.9.6337]</w:t>
      </w:r>
    </w:p>
    <w:p>
      <w:pPr>
        <w:spacing w:line="360" w:lineRule="auto"/>
        <w:jc w:val="both"/>
        <w:rPr>
          <w:rFonts w:ascii="Book Antiqua" w:hAnsi="Book Antiqua"/>
        </w:rPr>
      </w:pPr>
      <w:r>
        <w:rPr>
          <w:rFonts w:ascii="Book Antiqua" w:hAnsi="Book Antiqua"/>
        </w:rPr>
        <w:t xml:space="preserve">56 </w:t>
      </w:r>
      <w:r>
        <w:rPr>
          <w:rFonts w:ascii="Book Antiqua" w:hAnsi="Book Antiqua"/>
          <w:b/>
          <w:bCs/>
        </w:rPr>
        <w:t>Chiang SF</w:t>
      </w:r>
      <w:r>
        <w:rPr>
          <w:rFonts w:ascii="Book Antiqua" w:hAnsi="Book Antiqua"/>
        </w:rPr>
        <w:t xml:space="preserve">, Lin TY, Chow KC, Chiou SH. SARS spike protein induces phenotypic conversion of human B cells to macrophage-like cells. </w:t>
      </w:r>
      <w:r>
        <w:rPr>
          <w:rFonts w:ascii="Book Antiqua" w:hAnsi="Book Antiqua"/>
          <w:i/>
          <w:iCs/>
        </w:rPr>
        <w:t>Mol Immunol</w:t>
      </w:r>
      <w:r>
        <w:rPr>
          <w:rFonts w:ascii="Book Antiqua" w:hAnsi="Book Antiqua"/>
        </w:rPr>
        <w:t xml:space="preserve"> 2010; </w:t>
      </w:r>
      <w:r>
        <w:rPr>
          <w:rFonts w:ascii="Book Antiqua" w:hAnsi="Book Antiqua"/>
          <w:b/>
          <w:bCs/>
        </w:rPr>
        <w:t>47</w:t>
      </w:r>
      <w:r>
        <w:rPr>
          <w:rFonts w:ascii="Book Antiqua" w:hAnsi="Book Antiqua"/>
        </w:rPr>
        <w:t>: 2575-2586 [PMID: 20667598 DOI: 10.1016/j.molimm.2010.06.014]</w:t>
      </w:r>
    </w:p>
    <w:p>
      <w:pPr>
        <w:spacing w:line="360" w:lineRule="auto"/>
        <w:jc w:val="both"/>
        <w:rPr>
          <w:rFonts w:ascii="Book Antiqua" w:hAnsi="Book Antiqua"/>
        </w:rPr>
      </w:pPr>
      <w:r>
        <w:rPr>
          <w:rFonts w:ascii="Book Antiqua" w:hAnsi="Book Antiqua"/>
        </w:rPr>
        <w:t xml:space="preserve">57 </w:t>
      </w:r>
      <w:r>
        <w:rPr>
          <w:rFonts w:ascii="Book Antiqua" w:hAnsi="Book Antiqua"/>
          <w:b/>
          <w:bCs/>
        </w:rPr>
        <w:t>Rodríguez Y</w:t>
      </w:r>
      <w:r>
        <w:rPr>
          <w:rFonts w:ascii="Book Antiqua" w:hAnsi="Book Antiqua"/>
        </w:rPr>
        <w:t xml:space="preserve">, Novelli L, Rojas M, De Santis M, Acosta-Ampudia Y, Monsalve DM, Ramírez-Santana C, Costanzo A, Ridgway WM, Ansari AA, Gershwin ME, Selmi C, Anaya JM. Autoinflammatory and autoimmune conditions at the crossroad of COVID-19. </w:t>
      </w:r>
      <w:r>
        <w:rPr>
          <w:rFonts w:ascii="Book Antiqua" w:hAnsi="Book Antiqua"/>
          <w:i/>
          <w:iCs/>
        </w:rPr>
        <w:t>J Autoimmun</w:t>
      </w:r>
      <w:r>
        <w:rPr>
          <w:rFonts w:ascii="Book Antiqua" w:hAnsi="Book Antiqua"/>
        </w:rPr>
        <w:t xml:space="preserve"> 2020; </w:t>
      </w:r>
      <w:r>
        <w:rPr>
          <w:rFonts w:ascii="Book Antiqua" w:hAnsi="Book Antiqua"/>
          <w:b/>
          <w:bCs/>
        </w:rPr>
        <w:t>114</w:t>
      </w:r>
      <w:r>
        <w:rPr>
          <w:rFonts w:ascii="Book Antiqua" w:hAnsi="Book Antiqua"/>
        </w:rPr>
        <w:t>: 102506 [PMID: 32563547 DOI: 10.1016/j.jaut.2020.102506]</w:t>
      </w:r>
    </w:p>
    <w:p>
      <w:pPr>
        <w:spacing w:line="360" w:lineRule="auto"/>
        <w:jc w:val="both"/>
        <w:rPr>
          <w:rFonts w:ascii="Book Antiqua" w:hAnsi="Book Antiqua"/>
        </w:rPr>
      </w:pPr>
      <w:r>
        <w:rPr>
          <w:rFonts w:ascii="Book Antiqua" w:hAnsi="Book Antiqua"/>
        </w:rPr>
        <w:t xml:space="preserve">58 </w:t>
      </w:r>
      <w:r>
        <w:rPr>
          <w:rFonts w:ascii="Book Antiqua" w:hAnsi="Book Antiqua"/>
          <w:b/>
          <w:bCs/>
        </w:rPr>
        <w:t>Kanduc D</w:t>
      </w:r>
      <w:r>
        <w:rPr>
          <w:rFonts w:ascii="Book Antiqua" w:hAnsi="Book Antiqua"/>
        </w:rPr>
        <w:t xml:space="preserve">, Shoenfeld Y. On the molecular determinants of the SARS-CoV-2 attack. </w:t>
      </w:r>
      <w:r>
        <w:rPr>
          <w:rFonts w:ascii="Book Antiqua" w:hAnsi="Book Antiqua"/>
          <w:i/>
          <w:iCs/>
        </w:rPr>
        <w:t>Clin Immunol</w:t>
      </w:r>
      <w:r>
        <w:rPr>
          <w:rFonts w:ascii="Book Antiqua" w:hAnsi="Book Antiqua"/>
        </w:rPr>
        <w:t xml:space="preserve"> 2020; </w:t>
      </w:r>
      <w:r>
        <w:rPr>
          <w:rFonts w:ascii="Book Antiqua" w:hAnsi="Book Antiqua"/>
          <w:b/>
          <w:bCs/>
        </w:rPr>
        <w:t>215</w:t>
      </w:r>
      <w:r>
        <w:rPr>
          <w:rFonts w:ascii="Book Antiqua" w:hAnsi="Book Antiqua"/>
        </w:rPr>
        <w:t>: 108426 [PMID: 32311462 DOI: 10.1016/j.clim.2020.108426]</w:t>
      </w:r>
    </w:p>
    <w:p>
      <w:pPr>
        <w:spacing w:line="360" w:lineRule="auto"/>
        <w:jc w:val="both"/>
        <w:rPr>
          <w:rFonts w:ascii="Book Antiqua" w:hAnsi="Book Antiqua"/>
        </w:rPr>
      </w:pPr>
      <w:r>
        <w:rPr>
          <w:rFonts w:ascii="Book Antiqua" w:hAnsi="Book Antiqua"/>
        </w:rPr>
        <w:t xml:space="preserve">59 </w:t>
      </w:r>
      <w:r>
        <w:rPr>
          <w:rFonts w:ascii="Book Antiqua" w:hAnsi="Book Antiqua"/>
          <w:b/>
          <w:bCs/>
        </w:rPr>
        <w:t>Ou X</w:t>
      </w:r>
      <w:r>
        <w:rPr>
          <w:rFonts w:ascii="Book Antiqua" w:hAnsi="Book Antiqua"/>
        </w:rPr>
        <w:t xml:space="preserve">, Liu Y, Lei X, Li P, Mi D, Ren L, Guo L, Guo R, Chen T, Hu J, Xiang Z, Mu Z, Chen X, Chen J, Hu K, Jin Q, Wang J, Qian Z. Characterization of spike glycoprotein of SARS-CoV-2 on virus entry and its immune cross-reactivity with SARS-CoV. </w:t>
      </w:r>
      <w:r>
        <w:rPr>
          <w:rFonts w:ascii="Book Antiqua" w:hAnsi="Book Antiqua"/>
          <w:i/>
          <w:iCs/>
        </w:rPr>
        <w:t>Nat Commun</w:t>
      </w:r>
      <w:r>
        <w:rPr>
          <w:rFonts w:ascii="Book Antiqua" w:hAnsi="Book Antiqua"/>
        </w:rPr>
        <w:t xml:space="preserve"> 2020; </w:t>
      </w:r>
      <w:r>
        <w:rPr>
          <w:rFonts w:ascii="Book Antiqua" w:hAnsi="Book Antiqua"/>
          <w:b/>
          <w:bCs/>
        </w:rPr>
        <w:t>11</w:t>
      </w:r>
      <w:r>
        <w:rPr>
          <w:rFonts w:ascii="Book Antiqua" w:hAnsi="Book Antiqua"/>
        </w:rPr>
        <w:t>: 1620 [PMID: 32221306 DOI: 10.1038/s41467-020-15562-9]</w:t>
      </w:r>
    </w:p>
    <w:p>
      <w:pPr>
        <w:spacing w:line="360" w:lineRule="auto"/>
        <w:jc w:val="both"/>
        <w:rPr>
          <w:rFonts w:ascii="Book Antiqua" w:hAnsi="Book Antiqua"/>
        </w:rPr>
      </w:pPr>
      <w:r>
        <w:rPr>
          <w:rFonts w:ascii="Book Antiqua" w:hAnsi="Book Antiqua"/>
        </w:rPr>
        <w:t xml:space="preserve">60 </w:t>
      </w:r>
      <w:r>
        <w:rPr>
          <w:rFonts w:ascii="Book Antiqua" w:hAnsi="Book Antiqua"/>
          <w:b/>
          <w:bCs/>
        </w:rPr>
        <w:t>Stukalov A</w:t>
      </w:r>
      <w:r>
        <w:rPr>
          <w:rFonts w:ascii="Book Antiqua" w:hAnsi="Book Antiqua"/>
        </w:rPr>
        <w:t xml:space="preserve">, Girault V, Grass V, Karayel O, Bergant V, Urban C, Haas DA, Huang Y, Oubraham L, Wang A, Hamad MS, Piras A, Hansen FM, Tanzer MC, Paron I, Zinzula L, Engleitner T, Reinecke M, Lavacca TM, Ehmann R, Wölfel R, Jores J, Kuster B, Protzer U, Rad R, Ziebuhr J, Thiel V, Scaturro P, Mann M, Pichlmair A. Multilevel proteomics reveals host perturbations by SARS-CoV-2 and SARS-CoV. </w:t>
      </w:r>
      <w:r>
        <w:rPr>
          <w:rFonts w:ascii="Book Antiqua" w:hAnsi="Book Antiqua"/>
          <w:i/>
          <w:iCs/>
        </w:rPr>
        <w:t>Nature</w:t>
      </w:r>
      <w:r>
        <w:rPr>
          <w:rFonts w:ascii="Book Antiqua" w:hAnsi="Book Antiqua"/>
        </w:rPr>
        <w:t xml:space="preserve"> 2021; </w:t>
      </w:r>
      <w:r>
        <w:rPr>
          <w:rFonts w:ascii="Book Antiqua" w:hAnsi="Book Antiqua"/>
          <w:b/>
          <w:bCs/>
        </w:rPr>
        <w:t>594</w:t>
      </w:r>
      <w:r>
        <w:rPr>
          <w:rFonts w:ascii="Book Antiqua" w:hAnsi="Book Antiqua"/>
        </w:rPr>
        <w:t>: 246-252 [PMID: 33845483 DOI: 10.1038/s41586-021-03493-4]</w:t>
      </w:r>
    </w:p>
    <w:p>
      <w:pPr>
        <w:spacing w:line="360" w:lineRule="auto"/>
        <w:jc w:val="both"/>
        <w:rPr>
          <w:rFonts w:ascii="Book Antiqua" w:hAnsi="Book Antiqua"/>
        </w:rPr>
      </w:pPr>
      <w:r>
        <w:rPr>
          <w:rFonts w:ascii="Book Antiqua" w:hAnsi="Book Antiqua"/>
        </w:rPr>
        <w:t xml:space="preserve">61 </w:t>
      </w:r>
      <w:r>
        <w:rPr>
          <w:rFonts w:ascii="Book Antiqua" w:hAnsi="Book Antiqua"/>
          <w:b/>
          <w:bCs/>
        </w:rPr>
        <w:t>Lv H</w:t>
      </w:r>
      <w:r>
        <w:rPr>
          <w:rFonts w:ascii="Book Antiqua" w:hAnsi="Book Antiqua"/>
        </w:rPr>
        <w:t xml:space="preserve">, Wu NC, Tsang OT, Yuan M, Perera RAPM, Leung WS, So RTY, Chan JMC, Yip GK, Chik TSH, Wang Y, Choi CYC, Lin Y, Ng WW, Zhao J, Poon LLM, Peiris JSM, Wilson IA, Mok CKP. Cross-reactive antibody response between SARS-CoV-2 and SARS-CoV infections. </w:t>
      </w:r>
      <w:r>
        <w:rPr>
          <w:rFonts w:ascii="Book Antiqua" w:hAnsi="Book Antiqua"/>
          <w:i/>
          <w:iCs/>
        </w:rPr>
        <w:t>bioRxiv</w:t>
      </w:r>
      <w:r>
        <w:rPr>
          <w:rFonts w:ascii="Book Antiqua" w:hAnsi="Book Antiqua"/>
        </w:rPr>
        <w:t xml:space="preserve"> 2020 [PMID: 32511317 DOI: 10.1101/2020.03.15.993097]</w:t>
      </w:r>
    </w:p>
    <w:p>
      <w:pPr>
        <w:spacing w:line="360" w:lineRule="auto"/>
        <w:jc w:val="both"/>
        <w:rPr>
          <w:rFonts w:ascii="Book Antiqua" w:hAnsi="Book Antiqua"/>
        </w:rPr>
      </w:pPr>
      <w:r>
        <w:rPr>
          <w:rFonts w:ascii="Book Antiqua" w:hAnsi="Book Antiqua"/>
        </w:rPr>
        <w:t xml:space="preserve">62 </w:t>
      </w:r>
      <w:r>
        <w:rPr>
          <w:rFonts w:ascii="Book Antiqua" w:hAnsi="Book Antiqua"/>
          <w:b/>
          <w:bCs/>
        </w:rPr>
        <w:t>Lu X</w:t>
      </w:r>
      <w:r>
        <w:rPr>
          <w:rFonts w:ascii="Book Antiqua" w:hAnsi="Book Antiqua"/>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1663-1665 [PMID: 32187458 DOI: 10.1056/NEJMc2005073]</w:t>
      </w:r>
    </w:p>
    <w:p>
      <w:pPr>
        <w:spacing w:line="360" w:lineRule="auto"/>
        <w:jc w:val="both"/>
        <w:rPr>
          <w:rFonts w:ascii="Book Antiqua" w:hAnsi="Book Antiqua"/>
        </w:rPr>
      </w:pPr>
      <w:r>
        <w:rPr>
          <w:rFonts w:ascii="Book Antiqua" w:hAnsi="Book Antiqua"/>
        </w:rPr>
        <w:t xml:space="preserve">63 </w:t>
      </w:r>
      <w:r>
        <w:rPr>
          <w:rFonts w:ascii="Book Antiqua" w:hAnsi="Book Antiqua"/>
          <w:b/>
          <w:bCs/>
        </w:rPr>
        <w:t>Al-Beltagi M</w:t>
      </w:r>
      <w:r>
        <w:rPr>
          <w:rFonts w:ascii="Book Antiqua" w:hAnsi="Book Antiqua"/>
        </w:rPr>
        <w:t xml:space="preserve">, Saeed NK, Bediwy AS, El-Sawaf Y. Paediatric gastrointestinal disorders in SARS-CoV-2 infection: Epidemiological and clinical implications.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1716-1727 [PMID: 33967552 DOI: 10.3748/wjg.v27.i16.1716]</w:t>
      </w:r>
    </w:p>
    <w:p>
      <w:pPr>
        <w:spacing w:line="360" w:lineRule="auto"/>
        <w:jc w:val="both"/>
        <w:rPr>
          <w:rFonts w:ascii="Book Antiqua" w:hAnsi="Book Antiqua"/>
        </w:rPr>
      </w:pPr>
      <w:r>
        <w:rPr>
          <w:rFonts w:ascii="Book Antiqua" w:hAnsi="Book Antiqua"/>
        </w:rPr>
        <w:t xml:space="preserve">64 </w:t>
      </w:r>
      <w:r>
        <w:rPr>
          <w:rFonts w:ascii="Book Antiqua" w:hAnsi="Book Antiqua"/>
          <w:b/>
          <w:bCs/>
        </w:rPr>
        <w:t>Gupta M</w:t>
      </w:r>
      <w:r>
        <w:rPr>
          <w:rFonts w:ascii="Book Antiqua" w:hAnsi="Book Antiqua"/>
        </w:rPr>
        <w:t xml:space="preserve">, Weaver DF. COVID-19 as a Trigger of Brain Autoimmunity. </w:t>
      </w:r>
      <w:r>
        <w:rPr>
          <w:rFonts w:ascii="Book Antiqua" w:hAnsi="Book Antiqua"/>
          <w:i/>
          <w:iCs/>
        </w:rPr>
        <w:t>ACS Chem Neurosci</w:t>
      </w:r>
      <w:r>
        <w:rPr>
          <w:rFonts w:ascii="Book Antiqua" w:hAnsi="Book Antiqua"/>
        </w:rPr>
        <w:t xml:space="preserve"> 2021; </w:t>
      </w:r>
      <w:r>
        <w:rPr>
          <w:rFonts w:ascii="Book Antiqua" w:hAnsi="Book Antiqua"/>
          <w:b/>
          <w:bCs/>
        </w:rPr>
        <w:t>12</w:t>
      </w:r>
      <w:r>
        <w:rPr>
          <w:rFonts w:ascii="Book Antiqua" w:hAnsi="Book Antiqua"/>
        </w:rPr>
        <w:t>: 2558-2561 [PMID: 34213312 DOI: 10.1021/acschemneuro.1c00403]</w:t>
      </w:r>
    </w:p>
    <w:p>
      <w:pPr>
        <w:spacing w:line="360" w:lineRule="auto"/>
        <w:jc w:val="both"/>
        <w:rPr>
          <w:rFonts w:ascii="Book Antiqua" w:hAnsi="Book Antiqua"/>
        </w:rPr>
      </w:pPr>
      <w:r>
        <w:rPr>
          <w:rFonts w:ascii="Book Antiqua" w:hAnsi="Book Antiqua"/>
        </w:rPr>
        <w:t xml:space="preserve">65 </w:t>
      </w:r>
      <w:r>
        <w:rPr>
          <w:rFonts w:ascii="Book Antiqua" w:hAnsi="Book Antiqua"/>
          <w:b/>
          <w:bCs/>
        </w:rPr>
        <w:t>Joyner MJ</w:t>
      </w:r>
      <w:r>
        <w:rPr>
          <w:rFonts w:ascii="Book Antiqua" w:hAnsi="Book Antiqua"/>
        </w:rPr>
        <w:t xml:space="preserve">, Bruno KA, Klassen SA, Kunze KL, Johnson PW, Lesser ER, Wiggins CC, Senefeld JW, Klompas AM, Hodge DO, Shepherd JRA, Rea RF, Whelan ER, Clayburn AJ, Spiegel MR, Baker SE, Larson KF, Ripoll JG, Andersen KJ, Buras MR, Vogt MNP, Herasevich V, Dennis JJ, Regimbal RJ, Bauer PR, Blair JE, van Buskirk CM, Winters JL, Stubbs JR, van Helmond N, Butterfield BP, Sexton MA, Diaz Soto JC, Paneth NS, Verdun NC, Marks P, Casadevall A, Fairweather D, Carter RE, Wright RS. Safety Update: COVID-19 Convalescent Plasma in 20,000 Hospitalized Patients. </w:t>
      </w:r>
      <w:r>
        <w:rPr>
          <w:rFonts w:ascii="Book Antiqua" w:hAnsi="Book Antiqua"/>
          <w:i/>
          <w:iCs/>
        </w:rPr>
        <w:t>Mayo Clin Proc</w:t>
      </w:r>
      <w:r>
        <w:rPr>
          <w:rFonts w:ascii="Book Antiqua" w:hAnsi="Book Antiqua"/>
        </w:rPr>
        <w:t xml:space="preserve"> 2020; </w:t>
      </w:r>
      <w:r>
        <w:rPr>
          <w:rFonts w:ascii="Book Antiqua" w:hAnsi="Book Antiqua"/>
          <w:b/>
          <w:bCs/>
        </w:rPr>
        <w:t>95</w:t>
      </w:r>
      <w:r>
        <w:rPr>
          <w:rFonts w:ascii="Book Antiqua" w:hAnsi="Book Antiqua"/>
        </w:rPr>
        <w:t>: 1888-1897 [PMID: 32861333 DOI: 10.1016/j.mayocp.2020.06.028]</w:t>
      </w:r>
    </w:p>
    <w:p>
      <w:pPr>
        <w:spacing w:line="360" w:lineRule="auto"/>
        <w:jc w:val="both"/>
        <w:rPr>
          <w:rFonts w:ascii="Book Antiqua" w:hAnsi="Book Antiqua"/>
        </w:rPr>
      </w:pPr>
      <w:r>
        <w:rPr>
          <w:rFonts w:ascii="Book Antiqua" w:hAnsi="Book Antiqua"/>
        </w:rPr>
        <w:t xml:space="preserve">66 </w:t>
      </w:r>
      <w:r>
        <w:rPr>
          <w:rFonts w:ascii="Book Antiqua" w:hAnsi="Book Antiqua"/>
          <w:b/>
          <w:bCs/>
        </w:rPr>
        <w:t>Reche PA</w:t>
      </w:r>
      <w:r>
        <w:rPr>
          <w:rFonts w:ascii="Book Antiqua" w:hAnsi="Book Antiqua"/>
        </w:rPr>
        <w:t xml:space="preserve">. Potential Cross-Reactive Immunity to SARS-CoV-2 From Common Human Pathogens and Vaccines.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586984 [PMID: 33178220 DOI: 10.3389/fimmu.2020.586984]</w:t>
      </w:r>
    </w:p>
    <w:p>
      <w:pPr>
        <w:spacing w:line="360" w:lineRule="auto"/>
        <w:jc w:val="both"/>
        <w:rPr>
          <w:rFonts w:ascii="Book Antiqua" w:hAnsi="Book Antiqua"/>
        </w:rPr>
      </w:pPr>
      <w:r>
        <w:rPr>
          <w:rFonts w:ascii="Book Antiqua" w:hAnsi="Book Antiqua"/>
        </w:rPr>
        <w:t xml:space="preserve">67 </w:t>
      </w:r>
      <w:r>
        <w:rPr>
          <w:rFonts w:ascii="Book Antiqua" w:hAnsi="Book Antiqua"/>
          <w:b/>
          <w:bCs/>
        </w:rPr>
        <w:t>Dotan A</w:t>
      </w:r>
      <w:r>
        <w:rPr>
          <w:rFonts w:ascii="Book Antiqua" w:hAnsi="Book Antiqua"/>
        </w:rPr>
        <w:t xml:space="preserve">, Mahroum N, Bogdanos DP, Shoenfeld Y. COVID-19 as an infectome paradigm of autoimmunity. </w:t>
      </w:r>
      <w:r>
        <w:rPr>
          <w:rFonts w:ascii="Book Antiqua" w:hAnsi="Book Antiqua"/>
          <w:i/>
          <w:iCs/>
        </w:rPr>
        <w:t>J Allergy Clin Immunol</w:t>
      </w:r>
      <w:r>
        <w:rPr>
          <w:rFonts w:ascii="Book Antiqua" w:hAnsi="Book Antiqua"/>
        </w:rPr>
        <w:t xml:space="preserve"> 2022; </w:t>
      </w:r>
      <w:r>
        <w:rPr>
          <w:rFonts w:ascii="Book Antiqua" w:hAnsi="Book Antiqua"/>
          <w:b/>
          <w:bCs/>
        </w:rPr>
        <w:t>149</w:t>
      </w:r>
      <w:r>
        <w:rPr>
          <w:rFonts w:ascii="Book Antiqua" w:hAnsi="Book Antiqua"/>
        </w:rPr>
        <w:t>: 63-64 [PMID: 34826507 DOI: 10.1016/j.jaci.2021.11.009]</w:t>
      </w:r>
    </w:p>
    <w:p>
      <w:pPr>
        <w:spacing w:line="360" w:lineRule="auto"/>
        <w:jc w:val="both"/>
        <w:rPr>
          <w:rFonts w:ascii="Book Antiqua" w:hAnsi="Book Antiqua"/>
        </w:rPr>
      </w:pPr>
      <w:r>
        <w:rPr>
          <w:rFonts w:ascii="Book Antiqua" w:hAnsi="Book Antiqua"/>
        </w:rPr>
        <w:t xml:space="preserve">68 </w:t>
      </w:r>
      <w:r>
        <w:rPr>
          <w:rFonts w:ascii="Book Antiqua" w:hAnsi="Book Antiqua"/>
          <w:b/>
          <w:bCs/>
        </w:rPr>
        <w:t>Kim D</w:t>
      </w:r>
      <w:r>
        <w:rPr>
          <w:rFonts w:ascii="Book Antiqua" w:hAnsi="Book Antiqua"/>
        </w:rPr>
        <w:t xml:space="preserve">, Lee JY, Yang JS, Kim JW, Kim VN, Chang H. The Architecture of SARS-CoV-2 Transcriptome. </w:t>
      </w:r>
      <w:r>
        <w:rPr>
          <w:rFonts w:ascii="Book Antiqua" w:hAnsi="Book Antiqua"/>
          <w:i/>
          <w:iCs/>
        </w:rPr>
        <w:t>Cell</w:t>
      </w:r>
      <w:r>
        <w:rPr>
          <w:rFonts w:ascii="Book Antiqua" w:hAnsi="Book Antiqua"/>
        </w:rPr>
        <w:t xml:space="preserve"> 2020; </w:t>
      </w:r>
      <w:r>
        <w:rPr>
          <w:rFonts w:ascii="Book Antiqua" w:hAnsi="Book Antiqua"/>
          <w:b/>
          <w:bCs/>
        </w:rPr>
        <w:t>181</w:t>
      </w:r>
      <w:r>
        <w:rPr>
          <w:rFonts w:ascii="Book Antiqua" w:hAnsi="Book Antiqua"/>
        </w:rPr>
        <w:t>: 914-921.e10 [PMID: 32330414 DOI: 10.1016/j.cell.2020.04.011]</w:t>
      </w:r>
    </w:p>
    <w:p>
      <w:pPr>
        <w:spacing w:line="360" w:lineRule="auto"/>
        <w:jc w:val="both"/>
        <w:rPr>
          <w:rFonts w:ascii="Book Antiqua" w:hAnsi="Book Antiqua"/>
        </w:rPr>
      </w:pPr>
      <w:r>
        <w:rPr>
          <w:rFonts w:ascii="Book Antiqua" w:hAnsi="Book Antiqua"/>
        </w:rPr>
        <w:t xml:space="preserve">69 </w:t>
      </w:r>
      <w:r>
        <w:rPr>
          <w:rFonts w:ascii="Book Antiqua" w:hAnsi="Book Antiqua"/>
          <w:b/>
          <w:bCs/>
        </w:rPr>
        <w:t>Dotan A</w:t>
      </w:r>
      <w:r>
        <w:rPr>
          <w:rFonts w:ascii="Book Antiqua" w:hAnsi="Book Antiqua"/>
        </w:rPr>
        <w:t xml:space="preserve">, Muller S, Kanduc D, David P, Halpert G, Shoenfeld Y. The SARS-CoV-2 as an instrumental trigger of autoimmunity. </w:t>
      </w:r>
      <w:r>
        <w:rPr>
          <w:rFonts w:ascii="Book Antiqua" w:hAnsi="Book Antiqua"/>
          <w:i/>
          <w:iCs/>
        </w:rPr>
        <w:t>Autoimmun Rev</w:t>
      </w:r>
      <w:r>
        <w:rPr>
          <w:rFonts w:ascii="Book Antiqua" w:hAnsi="Book Antiqua"/>
        </w:rPr>
        <w:t xml:space="preserve"> 2021; </w:t>
      </w:r>
      <w:r>
        <w:rPr>
          <w:rFonts w:ascii="Book Antiqua" w:hAnsi="Book Antiqua"/>
          <w:b/>
          <w:bCs/>
        </w:rPr>
        <w:t>20</w:t>
      </w:r>
      <w:r>
        <w:rPr>
          <w:rFonts w:ascii="Book Antiqua" w:hAnsi="Book Antiqua"/>
        </w:rPr>
        <w:t>: 102792 [PMID: 33610751 DOI: 10.1016/j.autrev.2021.102792]</w:t>
      </w:r>
    </w:p>
    <w:p>
      <w:pPr>
        <w:spacing w:line="360" w:lineRule="auto"/>
        <w:jc w:val="both"/>
        <w:rPr>
          <w:rFonts w:ascii="Book Antiqua" w:hAnsi="Book Antiqua"/>
        </w:rPr>
      </w:pPr>
      <w:r>
        <w:rPr>
          <w:rFonts w:ascii="Book Antiqua" w:hAnsi="Book Antiqua"/>
        </w:rPr>
        <w:t xml:space="preserve">70 </w:t>
      </w:r>
      <w:r>
        <w:rPr>
          <w:rFonts w:ascii="Book Antiqua" w:hAnsi="Book Antiqua"/>
          <w:b/>
          <w:bCs/>
        </w:rPr>
        <w:t>V'kovski P</w:t>
      </w:r>
      <w:r>
        <w:rPr>
          <w:rFonts w:ascii="Book Antiqua" w:hAnsi="Book Antiqua"/>
        </w:rPr>
        <w:t xml:space="preserve">, Kratzel A, Steiner S, Stalder H, Thiel V. Coronavirus biology and replication: implications for SARS-CoV-2. </w:t>
      </w:r>
      <w:r>
        <w:rPr>
          <w:rFonts w:ascii="Book Antiqua" w:hAnsi="Book Antiqua"/>
          <w:i/>
          <w:iCs/>
        </w:rPr>
        <w:t>Nat Rev Microbiol</w:t>
      </w:r>
      <w:r>
        <w:rPr>
          <w:rFonts w:ascii="Book Antiqua" w:hAnsi="Book Antiqua"/>
        </w:rPr>
        <w:t xml:space="preserve"> 2021; </w:t>
      </w:r>
      <w:r>
        <w:rPr>
          <w:rFonts w:ascii="Book Antiqua" w:hAnsi="Book Antiqua"/>
          <w:b/>
          <w:bCs/>
        </w:rPr>
        <w:t>19</w:t>
      </w:r>
      <w:r>
        <w:rPr>
          <w:rFonts w:ascii="Book Antiqua" w:hAnsi="Book Antiqua"/>
        </w:rPr>
        <w:t>: 155-170 [PMID: 33116300 DOI: 10.1038/s41579-020-00468-6]</w:t>
      </w:r>
    </w:p>
    <w:p>
      <w:pPr>
        <w:spacing w:line="360" w:lineRule="auto"/>
        <w:jc w:val="both"/>
        <w:rPr>
          <w:rFonts w:ascii="Book Antiqua" w:hAnsi="Book Antiqua"/>
        </w:rPr>
      </w:pPr>
      <w:r>
        <w:rPr>
          <w:rFonts w:ascii="Book Antiqua" w:hAnsi="Book Antiqua"/>
        </w:rPr>
        <w:t xml:space="preserve">71 </w:t>
      </w:r>
      <w:r>
        <w:rPr>
          <w:rFonts w:ascii="Book Antiqua" w:hAnsi="Book Antiqua"/>
          <w:b/>
          <w:bCs/>
        </w:rPr>
        <w:t>Getts DR</w:t>
      </w:r>
      <w:r>
        <w:rPr>
          <w:rFonts w:ascii="Book Antiqua" w:hAnsi="Book Antiqua"/>
        </w:rPr>
        <w:t xml:space="preserve">, Chastain EM, Terry RL, Miller SD. Virus infection, antiviral immunity, and autoimmunity. </w:t>
      </w:r>
      <w:r>
        <w:rPr>
          <w:rFonts w:ascii="Book Antiqua" w:hAnsi="Book Antiqua"/>
          <w:i/>
          <w:iCs/>
        </w:rPr>
        <w:t>Immunol Rev</w:t>
      </w:r>
      <w:r>
        <w:rPr>
          <w:rFonts w:ascii="Book Antiqua" w:hAnsi="Book Antiqua"/>
        </w:rPr>
        <w:t xml:space="preserve"> 2013; </w:t>
      </w:r>
      <w:r>
        <w:rPr>
          <w:rFonts w:ascii="Book Antiqua" w:hAnsi="Book Antiqua"/>
          <w:b/>
          <w:bCs/>
        </w:rPr>
        <w:t>255</w:t>
      </w:r>
      <w:r>
        <w:rPr>
          <w:rFonts w:ascii="Book Antiqua" w:hAnsi="Book Antiqua"/>
        </w:rPr>
        <w:t>: 197-209 [PMID: 23947356 DOI: 10.1111/imr.12091]</w:t>
      </w:r>
    </w:p>
    <w:p>
      <w:pPr>
        <w:spacing w:line="360" w:lineRule="auto"/>
        <w:jc w:val="both"/>
        <w:rPr>
          <w:rFonts w:ascii="Book Antiqua" w:hAnsi="Book Antiqua"/>
        </w:rPr>
      </w:pPr>
      <w:r>
        <w:rPr>
          <w:rFonts w:ascii="Book Antiqua" w:hAnsi="Book Antiqua"/>
        </w:rPr>
        <w:t xml:space="preserve">72 </w:t>
      </w:r>
      <w:r>
        <w:rPr>
          <w:rFonts w:ascii="Book Antiqua" w:hAnsi="Book Antiqua"/>
          <w:b/>
          <w:bCs/>
        </w:rPr>
        <w:t>McMillan P</w:t>
      </w:r>
      <w:r>
        <w:rPr>
          <w:rFonts w:ascii="Book Antiqua" w:hAnsi="Book Antiqua"/>
        </w:rPr>
        <w:t xml:space="preserve">, Dexhiemer T, Neubig RR, Uhal BD. COVID-19-A Theory of Autoimmunity Against ACE-2 Explained. </w:t>
      </w:r>
      <w:r>
        <w:rPr>
          <w:rFonts w:ascii="Book Antiqua" w:hAnsi="Book Antiqua"/>
          <w:i/>
          <w:iCs/>
        </w:rPr>
        <w:t>Front Immunol</w:t>
      </w:r>
      <w:r>
        <w:rPr>
          <w:rFonts w:ascii="Book Antiqua" w:hAnsi="Book Antiqua"/>
        </w:rPr>
        <w:t xml:space="preserve"> 2021; </w:t>
      </w:r>
      <w:r>
        <w:rPr>
          <w:rFonts w:ascii="Book Antiqua" w:hAnsi="Book Antiqua"/>
          <w:b/>
          <w:bCs/>
        </w:rPr>
        <w:t>12</w:t>
      </w:r>
      <w:r>
        <w:rPr>
          <w:rFonts w:ascii="Book Antiqua" w:hAnsi="Book Antiqua"/>
        </w:rPr>
        <w:t>: 582166 [PMID: 33833750 DOI: 10.3389/fimmu.2021.582166]</w:t>
      </w:r>
    </w:p>
    <w:p>
      <w:pPr>
        <w:spacing w:line="360" w:lineRule="auto"/>
        <w:jc w:val="both"/>
        <w:rPr>
          <w:rFonts w:ascii="Book Antiqua" w:hAnsi="Book Antiqua"/>
        </w:rPr>
      </w:pPr>
      <w:r>
        <w:rPr>
          <w:rFonts w:ascii="Book Antiqua" w:hAnsi="Book Antiqua"/>
        </w:rPr>
        <w:t xml:space="preserve">73 </w:t>
      </w:r>
      <w:r>
        <w:rPr>
          <w:rFonts w:ascii="Book Antiqua" w:hAnsi="Book Antiqua"/>
          <w:b/>
          <w:bCs/>
        </w:rPr>
        <w:t>Galeotti C</w:t>
      </w:r>
      <w:r>
        <w:rPr>
          <w:rFonts w:ascii="Book Antiqua" w:hAnsi="Book Antiqua"/>
        </w:rPr>
        <w:t xml:space="preserve">, Bayry J. Autoimmune and inflammatory diseases following COVID-19. </w:t>
      </w:r>
      <w:r>
        <w:rPr>
          <w:rFonts w:ascii="Book Antiqua" w:hAnsi="Book Antiqua"/>
          <w:i/>
          <w:iCs/>
        </w:rPr>
        <w:t>Nat Rev Rheumatol</w:t>
      </w:r>
      <w:r>
        <w:rPr>
          <w:rFonts w:ascii="Book Antiqua" w:hAnsi="Book Antiqua"/>
        </w:rPr>
        <w:t xml:space="preserve"> 2020; </w:t>
      </w:r>
      <w:r>
        <w:rPr>
          <w:rFonts w:ascii="Book Antiqua" w:hAnsi="Book Antiqua"/>
          <w:b/>
          <w:bCs/>
        </w:rPr>
        <w:t>16</w:t>
      </w:r>
      <w:r>
        <w:rPr>
          <w:rFonts w:ascii="Book Antiqua" w:hAnsi="Book Antiqua"/>
        </w:rPr>
        <w:t>: 413-414 [PMID: 32499548 DOI: 10.1038/s41584-020-0448-7]</w:t>
      </w:r>
    </w:p>
    <w:p>
      <w:pPr>
        <w:spacing w:line="360" w:lineRule="auto"/>
        <w:jc w:val="both"/>
        <w:rPr>
          <w:rFonts w:ascii="Book Antiqua" w:hAnsi="Book Antiqua"/>
        </w:rPr>
      </w:pPr>
      <w:r>
        <w:rPr>
          <w:rFonts w:ascii="Book Antiqua" w:hAnsi="Book Antiqua"/>
        </w:rPr>
        <w:t xml:space="preserve">74 </w:t>
      </w:r>
      <w:r>
        <w:rPr>
          <w:rFonts w:ascii="Book Antiqua" w:hAnsi="Book Antiqua"/>
          <w:b/>
          <w:bCs/>
        </w:rPr>
        <w:t>Tenforde MW</w:t>
      </w:r>
      <w:r>
        <w:rPr>
          <w:rFonts w:ascii="Book Antiqua" w:hAnsi="Book Antiqua"/>
        </w:rPr>
        <w:t xml:space="preserve">, Morris SB. Multisystem Inflammatory Syndrome in Adults: Coming Into Focus. </w:t>
      </w:r>
      <w:r>
        <w:rPr>
          <w:rFonts w:ascii="Book Antiqua" w:hAnsi="Book Antiqua"/>
          <w:i/>
          <w:iCs/>
        </w:rPr>
        <w:t>Chest</w:t>
      </w:r>
      <w:r>
        <w:rPr>
          <w:rFonts w:ascii="Book Antiqua" w:hAnsi="Book Antiqua"/>
        </w:rPr>
        <w:t xml:space="preserve"> 2021; </w:t>
      </w:r>
      <w:r>
        <w:rPr>
          <w:rFonts w:ascii="Book Antiqua" w:hAnsi="Book Antiqua"/>
          <w:b/>
          <w:bCs/>
        </w:rPr>
        <w:t>159</w:t>
      </w:r>
      <w:r>
        <w:rPr>
          <w:rFonts w:ascii="Book Antiqua" w:hAnsi="Book Antiqua"/>
        </w:rPr>
        <w:t>: 471-472 [PMID: 33285106 DOI: 10.1016/j.chest.2020.09.097]</w:t>
      </w:r>
    </w:p>
    <w:p>
      <w:pPr>
        <w:spacing w:line="360" w:lineRule="auto"/>
        <w:jc w:val="both"/>
        <w:rPr>
          <w:rFonts w:ascii="Book Antiqua" w:hAnsi="Book Antiqua"/>
        </w:rPr>
      </w:pPr>
      <w:r>
        <w:rPr>
          <w:rFonts w:ascii="Book Antiqua" w:hAnsi="Book Antiqua"/>
        </w:rPr>
        <w:t xml:space="preserve">75 </w:t>
      </w:r>
      <w:r>
        <w:rPr>
          <w:rFonts w:ascii="Book Antiqua" w:hAnsi="Book Antiqua"/>
          <w:b/>
          <w:bCs/>
        </w:rPr>
        <w:t>Riphagen S</w:t>
      </w:r>
      <w:r>
        <w:rPr>
          <w:rFonts w:ascii="Book Antiqua" w:hAnsi="Book Antiqua"/>
        </w:rPr>
        <w:t xml:space="preserve">, Gomez X, Gonzalez-Martinez C, Wilkinson N, Theocharis P. Hyperinflammatory shock in children during COVID-19 pandemic.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1607-1608 [PMID: 32386565 DOI: 10.1016/S0140-6736(20)31094-1]</w:t>
      </w:r>
    </w:p>
    <w:p>
      <w:pPr>
        <w:spacing w:line="360" w:lineRule="auto"/>
        <w:jc w:val="both"/>
        <w:rPr>
          <w:rFonts w:ascii="Book Antiqua" w:hAnsi="Book Antiqua"/>
        </w:rPr>
      </w:pPr>
      <w:r>
        <w:rPr>
          <w:rFonts w:ascii="Book Antiqua" w:hAnsi="Book Antiqua"/>
        </w:rPr>
        <w:t xml:space="preserve">76 </w:t>
      </w:r>
      <w:r>
        <w:rPr>
          <w:rFonts w:ascii="Book Antiqua" w:hAnsi="Book Antiqua"/>
          <w:b/>
          <w:bCs/>
        </w:rPr>
        <w:t>Tang KT</w:t>
      </w:r>
      <w:r>
        <w:rPr>
          <w:rFonts w:ascii="Book Antiqua" w:hAnsi="Book Antiqua"/>
        </w:rPr>
        <w:t xml:space="preserve">, Hsu BC, Chen DY. Autoimmune and Rheumatic Manifestations Associated With COVID-19 in Adults: An Updated Systematic Review. </w:t>
      </w:r>
      <w:r>
        <w:rPr>
          <w:rFonts w:ascii="Book Antiqua" w:hAnsi="Book Antiqua"/>
          <w:i/>
          <w:iCs/>
        </w:rPr>
        <w:t>Front Immunol</w:t>
      </w:r>
      <w:r>
        <w:rPr>
          <w:rFonts w:ascii="Book Antiqua" w:hAnsi="Book Antiqua"/>
        </w:rPr>
        <w:t xml:space="preserve"> 2021; </w:t>
      </w:r>
      <w:r>
        <w:rPr>
          <w:rFonts w:ascii="Book Antiqua" w:hAnsi="Book Antiqua"/>
          <w:b/>
          <w:bCs/>
        </w:rPr>
        <w:t>12</w:t>
      </w:r>
      <w:r>
        <w:rPr>
          <w:rFonts w:ascii="Book Antiqua" w:hAnsi="Book Antiqua"/>
        </w:rPr>
        <w:t>: 645013 [PMID: 33777042 DOI: 10.3389/fimmu.2021.645013]</w:t>
      </w:r>
    </w:p>
    <w:p>
      <w:pPr>
        <w:spacing w:line="360" w:lineRule="auto"/>
        <w:jc w:val="both"/>
        <w:rPr>
          <w:rFonts w:ascii="Book Antiqua" w:hAnsi="Book Antiqua"/>
        </w:rPr>
      </w:pPr>
      <w:r>
        <w:rPr>
          <w:rFonts w:ascii="Book Antiqua" w:hAnsi="Book Antiqua"/>
        </w:rPr>
        <w:t xml:space="preserve">77 </w:t>
      </w:r>
      <w:r>
        <w:rPr>
          <w:rFonts w:ascii="Book Antiqua" w:hAnsi="Book Antiqua"/>
          <w:b/>
          <w:bCs/>
        </w:rPr>
        <w:t>Rodriguez L</w:t>
      </w:r>
      <w:r>
        <w:rPr>
          <w:rFonts w:ascii="Book Antiqua" w:hAnsi="Book Antiqua"/>
        </w:rPr>
        <w:t xml:space="preserve">, Brodin P. Unraveling the Immune Response in Severe COVID-19. </w:t>
      </w:r>
      <w:r>
        <w:rPr>
          <w:rFonts w:ascii="Book Antiqua" w:hAnsi="Book Antiqua"/>
          <w:i/>
          <w:iCs/>
        </w:rPr>
        <w:t>J Clin Immunol</w:t>
      </w:r>
      <w:r>
        <w:rPr>
          <w:rFonts w:ascii="Book Antiqua" w:hAnsi="Book Antiqua"/>
        </w:rPr>
        <w:t xml:space="preserve"> 2020; </w:t>
      </w:r>
      <w:r>
        <w:rPr>
          <w:rFonts w:ascii="Book Antiqua" w:hAnsi="Book Antiqua"/>
          <w:b/>
          <w:bCs/>
        </w:rPr>
        <w:t>40</w:t>
      </w:r>
      <w:r>
        <w:rPr>
          <w:rFonts w:ascii="Book Antiqua" w:hAnsi="Book Antiqua"/>
        </w:rPr>
        <w:t>: 958-959 [PMID: 32827284 DOI: 10.1007/s10875-020-00849-9]</w:t>
      </w:r>
    </w:p>
    <w:p>
      <w:pPr>
        <w:spacing w:line="360" w:lineRule="auto"/>
        <w:jc w:val="both"/>
        <w:rPr>
          <w:rFonts w:ascii="Book Antiqua" w:hAnsi="Book Antiqua"/>
        </w:rPr>
      </w:pPr>
      <w:r>
        <w:rPr>
          <w:rFonts w:ascii="Book Antiqua" w:hAnsi="Book Antiqua"/>
        </w:rPr>
        <w:t xml:space="preserve">78 </w:t>
      </w:r>
      <w:r>
        <w:rPr>
          <w:rFonts w:ascii="Book Antiqua" w:hAnsi="Book Antiqua"/>
          <w:b/>
          <w:bCs/>
        </w:rPr>
        <w:t>Bajaj V</w:t>
      </w:r>
      <w:r>
        <w:rPr>
          <w:rFonts w:ascii="Book Antiqua" w:hAnsi="Book Antiqua"/>
        </w:rPr>
        <w:t xml:space="preserve">, Gadi N, Spihlman AP, Wu SC, Choi CH, Moulton VR. Aging, Immunity, and COVID-19: How Age Influences the Host Immune Response to Coronavirus Infections? </w:t>
      </w:r>
      <w:r>
        <w:rPr>
          <w:rFonts w:ascii="Book Antiqua" w:hAnsi="Book Antiqua"/>
          <w:i/>
          <w:iCs/>
        </w:rPr>
        <w:t>Front Physiol</w:t>
      </w:r>
      <w:r>
        <w:rPr>
          <w:rFonts w:ascii="Book Antiqua" w:hAnsi="Book Antiqua"/>
        </w:rPr>
        <w:t xml:space="preserve"> 2020; </w:t>
      </w:r>
      <w:r>
        <w:rPr>
          <w:rFonts w:ascii="Book Antiqua" w:hAnsi="Book Antiqua"/>
          <w:b/>
          <w:bCs/>
        </w:rPr>
        <w:t>11</w:t>
      </w:r>
      <w:r>
        <w:rPr>
          <w:rFonts w:ascii="Book Antiqua" w:hAnsi="Book Antiqua"/>
        </w:rPr>
        <w:t>: 571416 [PMID: 33510644 DOI: 10.3389/fphys.2020.571416]</w:t>
      </w:r>
    </w:p>
    <w:p>
      <w:pPr>
        <w:spacing w:line="360" w:lineRule="auto"/>
        <w:jc w:val="both"/>
        <w:rPr>
          <w:rFonts w:ascii="Book Antiqua" w:hAnsi="Book Antiqua"/>
        </w:rPr>
      </w:pPr>
      <w:r>
        <w:rPr>
          <w:rFonts w:ascii="Book Antiqua" w:hAnsi="Book Antiqua"/>
        </w:rPr>
        <w:t xml:space="preserve">79 </w:t>
      </w:r>
      <w:r>
        <w:rPr>
          <w:rFonts w:ascii="Book Antiqua" w:hAnsi="Book Antiqua"/>
          <w:b/>
          <w:bCs/>
        </w:rPr>
        <w:t>Khan D</w:t>
      </w:r>
      <w:r>
        <w:rPr>
          <w:rFonts w:ascii="Book Antiqua" w:hAnsi="Book Antiqua"/>
        </w:rPr>
        <w:t xml:space="preserve">, Ansar Ahmed S. The Immune System Is a Natural Target for Estrogen Action: Opposing Effects of Estrogen in Two Prototypical Autoimmune Diseases. </w:t>
      </w:r>
      <w:r>
        <w:rPr>
          <w:rFonts w:ascii="Book Antiqua" w:hAnsi="Book Antiqua"/>
          <w:i/>
          <w:iCs/>
        </w:rPr>
        <w:t>Front Immunol</w:t>
      </w:r>
      <w:r>
        <w:rPr>
          <w:rFonts w:ascii="Book Antiqua" w:hAnsi="Book Antiqua"/>
        </w:rPr>
        <w:t xml:space="preserve"> 2015; </w:t>
      </w:r>
      <w:r>
        <w:rPr>
          <w:rFonts w:ascii="Book Antiqua" w:hAnsi="Book Antiqua"/>
          <w:b/>
          <w:bCs/>
        </w:rPr>
        <w:t>6</w:t>
      </w:r>
      <w:r>
        <w:rPr>
          <w:rFonts w:ascii="Book Antiqua" w:hAnsi="Book Antiqua"/>
        </w:rPr>
        <w:t>: 635 [PMID: 26779182 DOI: 10.3389/fimmu.2015.00635]</w:t>
      </w:r>
    </w:p>
    <w:p>
      <w:pPr>
        <w:spacing w:line="360" w:lineRule="auto"/>
        <w:jc w:val="both"/>
        <w:rPr>
          <w:rFonts w:ascii="Book Antiqua" w:hAnsi="Book Antiqua"/>
        </w:rPr>
      </w:pPr>
      <w:r>
        <w:rPr>
          <w:rFonts w:ascii="Book Antiqua" w:hAnsi="Book Antiqua"/>
        </w:rPr>
        <w:t xml:space="preserve">80 </w:t>
      </w:r>
      <w:r>
        <w:rPr>
          <w:rFonts w:ascii="Book Antiqua" w:hAnsi="Book Antiqua"/>
          <w:b/>
          <w:bCs/>
        </w:rPr>
        <w:t>Mathur R</w:t>
      </w:r>
      <w:r>
        <w:rPr>
          <w:rFonts w:ascii="Book Antiqua" w:hAnsi="Book Antiqua"/>
        </w:rPr>
        <w:t xml:space="preserve">, Rentsch CT, Morton CE, Hulme WJ, Schultze A, MacKenna B, Eggo RM, Bhaskaran K, Wong AYS, Williamson EJ, Forbes H, Wing K, McDonald HI, Bates C, Bacon S, Walker AJ, Evans D, Inglesby P, Mehrkar A, Curtis HJ, DeVito NJ, Croker R, Drysdale H, Cockburn J, Parry J, Hester F, Harper S, Douglas IJ, Tomlinson L, Evans SJW, Grieve R, Harrison D, Rowan K, Khunti K, Chaturvedi N, Smeeth L, Goldacre B; OpenSAFELY Collaborative. Ethnic differences in SARS-CoV-2 infection and COVID-19-related hospitalisation, intensive care unit admission, and death in 17 million adults in England: an observational cohort study using the OpenSAFELY platform. </w:t>
      </w:r>
      <w:r>
        <w:rPr>
          <w:rFonts w:ascii="Book Antiqua" w:hAnsi="Book Antiqua"/>
          <w:i/>
          <w:iCs/>
        </w:rPr>
        <w:t>Lancet</w:t>
      </w:r>
      <w:r>
        <w:rPr>
          <w:rFonts w:ascii="Book Antiqua" w:hAnsi="Book Antiqua"/>
        </w:rPr>
        <w:t xml:space="preserve"> 2021; </w:t>
      </w:r>
      <w:r>
        <w:rPr>
          <w:rFonts w:ascii="Book Antiqua" w:hAnsi="Book Antiqua"/>
          <w:b/>
          <w:bCs/>
        </w:rPr>
        <w:t>397</w:t>
      </w:r>
      <w:r>
        <w:rPr>
          <w:rFonts w:ascii="Book Antiqua" w:hAnsi="Book Antiqua"/>
        </w:rPr>
        <w:t>: 1711-1724 [PMID: 33939953 DOI: 10.1016/S0140-6736(21)00634-6]</w:t>
      </w:r>
    </w:p>
    <w:p>
      <w:pPr>
        <w:spacing w:line="360" w:lineRule="auto"/>
        <w:jc w:val="both"/>
        <w:rPr>
          <w:rFonts w:ascii="Book Antiqua" w:hAnsi="Book Antiqua"/>
        </w:rPr>
      </w:pPr>
      <w:r>
        <w:rPr>
          <w:rFonts w:ascii="Book Antiqua" w:hAnsi="Book Antiqua"/>
        </w:rPr>
        <w:t xml:space="preserve">81 </w:t>
      </w:r>
      <w:r>
        <w:rPr>
          <w:rFonts w:ascii="Book Antiqua" w:hAnsi="Book Antiqua"/>
          <w:b/>
          <w:bCs/>
        </w:rPr>
        <w:t>Talotta R</w:t>
      </w:r>
      <w:r>
        <w:rPr>
          <w:rFonts w:ascii="Book Antiqua" w:hAnsi="Book Antiqua"/>
        </w:rPr>
        <w:t xml:space="preserve">. Do COVID-19 RNA-based vaccines put at risk of immune-mediated diseases? In reply to "potential antigenic cross-reactivity between SARS-CoV-2 and human tissue with a possible link to an increase in autoimmune diseases". </w:t>
      </w:r>
      <w:r>
        <w:rPr>
          <w:rFonts w:ascii="Book Antiqua" w:hAnsi="Book Antiqua"/>
          <w:i/>
          <w:iCs/>
        </w:rPr>
        <w:t>Clin Immunol</w:t>
      </w:r>
      <w:r>
        <w:rPr>
          <w:rFonts w:ascii="Book Antiqua" w:hAnsi="Book Antiqua"/>
        </w:rPr>
        <w:t xml:space="preserve"> 2021; </w:t>
      </w:r>
      <w:r>
        <w:rPr>
          <w:rFonts w:ascii="Book Antiqua" w:hAnsi="Book Antiqua"/>
          <w:b/>
          <w:bCs/>
        </w:rPr>
        <w:t>224</w:t>
      </w:r>
      <w:r>
        <w:rPr>
          <w:rFonts w:ascii="Book Antiqua" w:hAnsi="Book Antiqua"/>
        </w:rPr>
        <w:t>: 108665 [PMID: 33429060 DOI: 10.1016/j.clim.2021.108665]</w:t>
      </w:r>
    </w:p>
    <w:p>
      <w:pPr>
        <w:spacing w:line="360" w:lineRule="auto"/>
        <w:jc w:val="both"/>
        <w:rPr>
          <w:rFonts w:ascii="Book Antiqua" w:hAnsi="Book Antiqua"/>
        </w:rPr>
      </w:pPr>
      <w:r>
        <w:rPr>
          <w:rFonts w:ascii="Book Antiqua" w:hAnsi="Book Antiqua"/>
        </w:rPr>
        <w:t xml:space="preserve">82 </w:t>
      </w:r>
      <w:r>
        <w:rPr>
          <w:rFonts w:ascii="Book Antiqua" w:hAnsi="Book Antiqua"/>
          <w:b/>
          <w:bCs/>
        </w:rPr>
        <w:t>Peron JPS</w:t>
      </w:r>
      <w:r>
        <w:rPr>
          <w:rFonts w:ascii="Book Antiqua" w:hAnsi="Book Antiqua"/>
        </w:rPr>
        <w:t xml:space="preserve">, Nakaya HI, Schlindwein MAM, Gonçalves MVM. COVID-19 Pandemic and Dysbiosis: Can the Ivermectin Hysteria Lead to an Increase of Autoimmune Neuroinflammatory Diseases? </w:t>
      </w:r>
      <w:r>
        <w:rPr>
          <w:rFonts w:ascii="Book Antiqua" w:hAnsi="Book Antiqua"/>
          <w:i/>
          <w:iCs/>
        </w:rPr>
        <w:t>Crit Rev Immunol</w:t>
      </w:r>
      <w:r>
        <w:rPr>
          <w:rFonts w:ascii="Book Antiqua" w:hAnsi="Book Antiqua"/>
        </w:rPr>
        <w:t xml:space="preserve"> 2020; </w:t>
      </w:r>
      <w:r>
        <w:rPr>
          <w:rFonts w:ascii="Book Antiqua" w:hAnsi="Book Antiqua"/>
          <w:b/>
          <w:bCs/>
        </w:rPr>
        <w:t>40</w:t>
      </w:r>
      <w:r>
        <w:rPr>
          <w:rFonts w:ascii="Book Antiqua" w:hAnsi="Book Antiqua"/>
        </w:rPr>
        <w:t>: 537-542 [PMID: 33900697 DOI: 10.1615/CritRevImmunol.2020036242]</w:t>
      </w:r>
    </w:p>
    <w:p>
      <w:pPr>
        <w:spacing w:line="360" w:lineRule="auto"/>
        <w:jc w:val="both"/>
        <w:rPr>
          <w:rFonts w:ascii="Book Antiqua" w:hAnsi="Book Antiqua"/>
        </w:rPr>
      </w:pPr>
      <w:r>
        <w:rPr>
          <w:rFonts w:ascii="Book Antiqua" w:hAnsi="Book Antiqua"/>
        </w:rPr>
        <w:t xml:space="preserve">83 </w:t>
      </w:r>
      <w:r>
        <w:rPr>
          <w:rFonts w:ascii="Book Antiqua" w:hAnsi="Book Antiqua"/>
          <w:b/>
          <w:bCs/>
        </w:rPr>
        <w:t>Halpert G</w:t>
      </w:r>
      <w:r>
        <w:rPr>
          <w:rFonts w:ascii="Book Antiqua" w:hAnsi="Book Antiqua"/>
        </w:rPr>
        <w:t xml:space="preserve">, Shoenfeld Y. SARS-CoV-2, the autoimmune virus. </w:t>
      </w:r>
      <w:r>
        <w:rPr>
          <w:rFonts w:ascii="Book Antiqua" w:hAnsi="Book Antiqua"/>
          <w:i/>
          <w:iCs/>
        </w:rPr>
        <w:t>Autoimmun Rev</w:t>
      </w:r>
      <w:r>
        <w:rPr>
          <w:rFonts w:ascii="Book Antiqua" w:hAnsi="Book Antiqua"/>
        </w:rPr>
        <w:t xml:space="preserve"> 2020; </w:t>
      </w:r>
      <w:r>
        <w:rPr>
          <w:rFonts w:ascii="Book Antiqua" w:hAnsi="Book Antiqua"/>
          <w:b/>
          <w:bCs/>
        </w:rPr>
        <w:t>19</w:t>
      </w:r>
      <w:r>
        <w:rPr>
          <w:rFonts w:ascii="Book Antiqua" w:hAnsi="Book Antiqua"/>
        </w:rPr>
        <w:t>: 102695 [PMID: 33130000 DOI: 10.1016/j.autrev.2020.102695]</w:t>
      </w:r>
    </w:p>
    <w:p>
      <w:pPr>
        <w:spacing w:line="360" w:lineRule="auto"/>
        <w:jc w:val="both"/>
        <w:rPr>
          <w:rFonts w:ascii="Book Antiqua" w:hAnsi="Book Antiqua"/>
        </w:rPr>
      </w:pPr>
      <w:r>
        <w:rPr>
          <w:rFonts w:ascii="Book Antiqua" w:hAnsi="Book Antiqua"/>
          <w:lang w:val="it-IT"/>
        </w:rPr>
        <w:t xml:space="preserve">84 </w:t>
      </w:r>
      <w:r>
        <w:rPr>
          <w:rFonts w:ascii="Book Antiqua" w:hAnsi="Book Antiqua"/>
          <w:b/>
          <w:bCs/>
          <w:lang w:val="it-IT"/>
        </w:rPr>
        <w:t>Bastard P</w:t>
      </w:r>
      <w:r>
        <w:rPr>
          <w:rFonts w:ascii="Book Antiqua" w:hAnsi="Book Antiqua"/>
          <w:lang w:val="it-IT"/>
        </w:rPr>
        <w:t xml:space="preserve">, Zhang Q, Cobat A, Jouanguy E, Zhang SY, Abel L, Casanova JL. </w:t>
      </w:r>
      <w:r>
        <w:rPr>
          <w:rFonts w:ascii="Book Antiqua" w:hAnsi="Book Antiqua"/>
        </w:rPr>
        <w:t xml:space="preserve">Insufficient type I IFN immunity underlies life-threatening COVID-19 pneumonia. </w:t>
      </w:r>
      <w:r>
        <w:rPr>
          <w:rFonts w:ascii="Book Antiqua" w:hAnsi="Book Antiqua"/>
          <w:i/>
          <w:iCs/>
        </w:rPr>
        <w:t>C R Biol</w:t>
      </w:r>
      <w:r>
        <w:rPr>
          <w:rFonts w:ascii="Book Antiqua" w:hAnsi="Book Antiqua"/>
        </w:rPr>
        <w:t xml:space="preserve"> 2021; </w:t>
      </w:r>
      <w:r>
        <w:rPr>
          <w:rFonts w:ascii="Book Antiqua" w:hAnsi="Book Antiqua"/>
          <w:b/>
          <w:bCs/>
        </w:rPr>
        <w:t>344</w:t>
      </w:r>
      <w:r>
        <w:rPr>
          <w:rFonts w:ascii="Book Antiqua" w:hAnsi="Book Antiqua"/>
        </w:rPr>
        <w:t>: 19-25 [PMID: 34213846 DOI: 10.5802/crbiol.36]</w:t>
      </w:r>
    </w:p>
    <w:p>
      <w:pPr>
        <w:spacing w:line="360" w:lineRule="auto"/>
        <w:jc w:val="both"/>
        <w:rPr>
          <w:rFonts w:ascii="Book Antiqua" w:hAnsi="Book Antiqua"/>
        </w:rPr>
      </w:pPr>
      <w:r>
        <w:rPr>
          <w:rFonts w:ascii="Book Antiqua" w:hAnsi="Book Antiqua"/>
        </w:rPr>
        <w:t xml:space="preserve">85 </w:t>
      </w:r>
      <w:r>
        <w:rPr>
          <w:rFonts w:ascii="Book Antiqua" w:hAnsi="Book Antiqua"/>
          <w:b/>
          <w:bCs/>
        </w:rPr>
        <w:t>Zhang Y</w:t>
      </w:r>
      <w:r>
        <w:rPr>
          <w:rFonts w:ascii="Book Antiqua" w:hAnsi="Book Antiqua"/>
        </w:rPr>
        <w:t xml:space="preserve">, Cao W, Jiang W, Xiao M, Li Y, Tang N, Liu Z, Yan X, Zhao Y, Li T, Zhu T. Profile of natural anticoagulant, coagulant factor and anti-phospholipid antibody in critically ill COVID-19 patients. </w:t>
      </w:r>
      <w:r>
        <w:rPr>
          <w:rFonts w:ascii="Book Antiqua" w:hAnsi="Book Antiqua"/>
          <w:i/>
          <w:iCs/>
        </w:rPr>
        <w:t>J Thromb Thrombolysis</w:t>
      </w:r>
      <w:r>
        <w:rPr>
          <w:rFonts w:ascii="Book Antiqua" w:hAnsi="Book Antiqua"/>
        </w:rPr>
        <w:t xml:space="preserve"> 2020; </w:t>
      </w:r>
      <w:r>
        <w:rPr>
          <w:rFonts w:ascii="Book Antiqua" w:hAnsi="Book Antiqua"/>
          <w:b/>
          <w:bCs/>
        </w:rPr>
        <w:t>50</w:t>
      </w:r>
      <w:r>
        <w:rPr>
          <w:rFonts w:ascii="Book Antiqua" w:hAnsi="Book Antiqua"/>
        </w:rPr>
        <w:t>: 580-586 [PMID: 32648093 DOI: 10.1007/s11239-020-02182-9]</w:t>
      </w:r>
    </w:p>
    <w:p>
      <w:pPr>
        <w:spacing w:line="360" w:lineRule="auto"/>
        <w:jc w:val="both"/>
        <w:rPr>
          <w:rFonts w:ascii="Book Antiqua" w:hAnsi="Book Antiqua"/>
        </w:rPr>
      </w:pPr>
      <w:r>
        <w:rPr>
          <w:rFonts w:ascii="Book Antiqua" w:hAnsi="Book Antiqua"/>
        </w:rPr>
        <w:t xml:space="preserve">86 </w:t>
      </w:r>
      <w:r>
        <w:rPr>
          <w:rFonts w:ascii="Book Antiqua" w:hAnsi="Book Antiqua"/>
          <w:b/>
          <w:bCs/>
        </w:rPr>
        <w:t>Wang G</w:t>
      </w:r>
      <w:r>
        <w:rPr>
          <w:rFonts w:ascii="Book Antiqua" w:hAnsi="Book Antiqua"/>
        </w:rPr>
        <w:t xml:space="preserve">, Wang Q, Wang Y, Liu C, Wang L, Chen H, Jiao T, Hu C, Lei X, Guo L, Ren L, Li M, Zhao Y, Zeng X, Zhang D, Cao B, Wang J. Presence of Anti-MDA5 Antibody and Its Value for the Clinical Assessment in Patients With COVID-19: A Retrospective Cohort Study. </w:t>
      </w:r>
      <w:r>
        <w:rPr>
          <w:rFonts w:ascii="Book Antiqua" w:hAnsi="Book Antiqua"/>
          <w:i/>
          <w:iCs/>
        </w:rPr>
        <w:t>Front Immunol</w:t>
      </w:r>
      <w:r>
        <w:rPr>
          <w:rFonts w:ascii="Book Antiqua" w:hAnsi="Book Antiqua"/>
        </w:rPr>
        <w:t xml:space="preserve"> 2021; </w:t>
      </w:r>
      <w:r>
        <w:rPr>
          <w:rFonts w:ascii="Book Antiqua" w:hAnsi="Book Antiqua"/>
          <w:b/>
          <w:bCs/>
        </w:rPr>
        <w:t>12</w:t>
      </w:r>
      <w:r>
        <w:rPr>
          <w:rFonts w:ascii="Book Antiqua" w:hAnsi="Book Antiqua"/>
        </w:rPr>
        <w:t>: 791348 [PMID: 34987516 DOI: 10.3389/fimmu.2021.791348]</w:t>
      </w:r>
    </w:p>
    <w:p>
      <w:pPr>
        <w:spacing w:line="360" w:lineRule="auto"/>
        <w:jc w:val="both"/>
        <w:rPr>
          <w:rFonts w:ascii="Book Antiqua" w:hAnsi="Book Antiqua"/>
        </w:rPr>
      </w:pPr>
      <w:r>
        <w:rPr>
          <w:rFonts w:ascii="Book Antiqua" w:hAnsi="Book Antiqua"/>
        </w:rPr>
        <w:t xml:space="preserve">87 </w:t>
      </w:r>
      <w:r>
        <w:rPr>
          <w:rFonts w:ascii="Book Antiqua" w:hAnsi="Book Antiqua"/>
          <w:b/>
          <w:bCs/>
        </w:rPr>
        <w:t>Arthur JM</w:t>
      </w:r>
      <w:r>
        <w:rPr>
          <w:rFonts w:ascii="Book Antiqua" w:hAnsi="Book Antiqua"/>
        </w:rPr>
        <w:t xml:space="preserve">, Forrest JC, Boehme KW, Kennedy JL, Owens S, Herzog C, Liu J, Harville TO. Development of ACE2 autoantibodies after SARS-CoV-2 infection. </w:t>
      </w:r>
      <w:r>
        <w:rPr>
          <w:rFonts w:ascii="Book Antiqua" w:hAnsi="Book Antiqua"/>
          <w:i/>
          <w:iCs/>
        </w:rPr>
        <w:t>PLoS One</w:t>
      </w:r>
      <w:r>
        <w:rPr>
          <w:rFonts w:ascii="Book Antiqua" w:hAnsi="Book Antiqua"/>
        </w:rPr>
        <w:t xml:space="preserve"> 2021; </w:t>
      </w:r>
      <w:r>
        <w:rPr>
          <w:rFonts w:ascii="Book Antiqua" w:hAnsi="Book Antiqua"/>
          <w:b/>
          <w:bCs/>
        </w:rPr>
        <w:t>16</w:t>
      </w:r>
      <w:r>
        <w:rPr>
          <w:rFonts w:ascii="Book Antiqua" w:hAnsi="Book Antiqua"/>
        </w:rPr>
        <w:t>: e0257016 [PMID: 34478478 DOI: 10.1371/journal.pone.0257016]</w:t>
      </w:r>
    </w:p>
    <w:p>
      <w:pPr>
        <w:spacing w:line="360" w:lineRule="auto"/>
        <w:jc w:val="both"/>
        <w:rPr>
          <w:rFonts w:ascii="Book Antiqua" w:hAnsi="Book Antiqua"/>
        </w:rPr>
      </w:pPr>
      <w:r>
        <w:rPr>
          <w:rFonts w:ascii="Book Antiqua" w:hAnsi="Book Antiqua"/>
        </w:rPr>
        <w:t xml:space="preserve">88 </w:t>
      </w:r>
      <w:r>
        <w:rPr>
          <w:rFonts w:ascii="Book Antiqua" w:hAnsi="Book Antiqua"/>
          <w:b/>
          <w:bCs/>
        </w:rPr>
        <w:t>Patel P</w:t>
      </w:r>
      <w:r>
        <w:rPr>
          <w:rFonts w:ascii="Book Antiqua" w:hAnsi="Book Antiqua"/>
        </w:rPr>
        <w:t xml:space="preserve">, DeCuir J, Abrams J, Campbell AP, Godfred-Cato S, Belay ED. Clinical Characteristics of Multisystem Inflammatory Syndrome in Adults: A Systematic Review. </w:t>
      </w:r>
      <w:r>
        <w:rPr>
          <w:rFonts w:ascii="Book Antiqua" w:hAnsi="Book Antiqua"/>
          <w:i/>
          <w:iCs/>
        </w:rPr>
        <w:t>JAMA Netw Open</w:t>
      </w:r>
      <w:r>
        <w:rPr>
          <w:rFonts w:ascii="Book Antiqua" w:hAnsi="Book Antiqua"/>
        </w:rPr>
        <w:t xml:space="preserve"> 2021; </w:t>
      </w:r>
      <w:r>
        <w:rPr>
          <w:rFonts w:ascii="Book Antiqua" w:hAnsi="Book Antiqua"/>
          <w:b/>
          <w:bCs/>
        </w:rPr>
        <w:t>4</w:t>
      </w:r>
      <w:r>
        <w:rPr>
          <w:rFonts w:ascii="Book Antiqua" w:hAnsi="Book Antiqua"/>
        </w:rPr>
        <w:t>: e2126456 [PMID: 34550381 DOI: 10.1001/jamanetworkopen.2021.26456]</w:t>
      </w:r>
    </w:p>
    <w:p>
      <w:pPr>
        <w:spacing w:line="360" w:lineRule="auto"/>
        <w:jc w:val="both"/>
        <w:rPr>
          <w:rFonts w:ascii="Book Antiqua" w:hAnsi="Book Antiqua"/>
        </w:rPr>
      </w:pPr>
      <w:r>
        <w:rPr>
          <w:rFonts w:ascii="Book Antiqua" w:hAnsi="Book Antiqua"/>
        </w:rPr>
        <w:t xml:space="preserve">89 </w:t>
      </w:r>
      <w:r>
        <w:rPr>
          <w:rFonts w:ascii="Book Antiqua" w:hAnsi="Book Antiqua"/>
          <w:b/>
          <w:bCs/>
        </w:rPr>
        <w:t>Gurin MI</w:t>
      </w:r>
      <w:r>
        <w:rPr>
          <w:rFonts w:ascii="Book Antiqua" w:hAnsi="Book Antiqua"/>
        </w:rPr>
        <w:t xml:space="preserve">, Lin YJ, Bernard S, Goldberg RI, Narula N, Faillace RT, Alviar CL, Bangalore S, Keller NM. Cardiogenic shock complicating multisystem inflammatory syndrome following COVID-19 infection: a case report. </w:t>
      </w:r>
      <w:r>
        <w:rPr>
          <w:rFonts w:ascii="Book Antiqua" w:hAnsi="Book Antiqua"/>
          <w:i/>
          <w:iCs/>
        </w:rPr>
        <w:t>BMC Cardiovasc Disord</w:t>
      </w:r>
      <w:r>
        <w:rPr>
          <w:rFonts w:ascii="Book Antiqua" w:hAnsi="Book Antiqua"/>
        </w:rPr>
        <w:t xml:space="preserve"> 2021; </w:t>
      </w:r>
      <w:r>
        <w:rPr>
          <w:rFonts w:ascii="Book Antiqua" w:hAnsi="Book Antiqua"/>
          <w:b/>
          <w:bCs/>
        </w:rPr>
        <w:t>21</w:t>
      </w:r>
      <w:r>
        <w:rPr>
          <w:rFonts w:ascii="Book Antiqua" w:hAnsi="Book Antiqua"/>
        </w:rPr>
        <w:t>: 522 [PMID: 34715788 DOI: 10.1186/s12872-021-02304-y]</w:t>
      </w:r>
    </w:p>
    <w:p>
      <w:pPr>
        <w:spacing w:line="360" w:lineRule="auto"/>
        <w:jc w:val="both"/>
        <w:rPr>
          <w:rFonts w:ascii="Book Antiqua" w:hAnsi="Book Antiqua"/>
        </w:rPr>
      </w:pPr>
      <w:r>
        <w:rPr>
          <w:rFonts w:ascii="Book Antiqua" w:hAnsi="Book Antiqua"/>
        </w:rPr>
        <w:t xml:space="preserve">90 </w:t>
      </w:r>
      <w:r>
        <w:rPr>
          <w:rFonts w:ascii="Book Antiqua" w:hAnsi="Book Antiqua"/>
          <w:b/>
          <w:bCs/>
        </w:rPr>
        <w:t>Altunisik Toplu S</w:t>
      </w:r>
      <w:r>
        <w:rPr>
          <w:rFonts w:ascii="Book Antiqua" w:hAnsi="Book Antiqua"/>
        </w:rPr>
        <w:t xml:space="preserve">, Ersoy Y, Bayindir Y, Kilic T, Bayazit V. Multisystem Inflammatory Syndrome in Adults (MIS-A) Associated with SARS-CoV-2 Infection in a Young Adult Case from Turkey. </w:t>
      </w:r>
      <w:r>
        <w:rPr>
          <w:rFonts w:ascii="Book Antiqua" w:hAnsi="Book Antiqua"/>
          <w:i/>
          <w:iCs/>
        </w:rPr>
        <w:t>Medeni Med J</w:t>
      </w:r>
      <w:r>
        <w:rPr>
          <w:rFonts w:ascii="Book Antiqua" w:hAnsi="Book Antiqua"/>
        </w:rPr>
        <w:t xml:space="preserve"> 2021; </w:t>
      </w:r>
      <w:r>
        <w:rPr>
          <w:rFonts w:ascii="Book Antiqua" w:hAnsi="Book Antiqua"/>
          <w:b/>
          <w:bCs/>
        </w:rPr>
        <w:t>36</w:t>
      </w:r>
      <w:r>
        <w:rPr>
          <w:rFonts w:ascii="Book Antiqua" w:hAnsi="Book Antiqua"/>
        </w:rPr>
        <w:t>: 180-184 [PMID: 34239770 DOI: 10.5222/MMJ.2021.95422]</w:t>
      </w:r>
    </w:p>
    <w:p>
      <w:pPr>
        <w:spacing w:line="360" w:lineRule="auto"/>
        <w:jc w:val="both"/>
        <w:rPr>
          <w:rFonts w:ascii="Book Antiqua" w:hAnsi="Book Antiqua"/>
        </w:rPr>
      </w:pPr>
      <w:r>
        <w:rPr>
          <w:rFonts w:ascii="Book Antiqua" w:hAnsi="Book Antiqua"/>
        </w:rPr>
        <w:t xml:space="preserve">91 </w:t>
      </w:r>
      <w:r>
        <w:rPr>
          <w:rFonts w:ascii="Book Antiqua" w:hAnsi="Book Antiqua"/>
          <w:b/>
          <w:bCs/>
        </w:rPr>
        <w:t>Yao Q</w:t>
      </w:r>
      <w:r>
        <w:rPr>
          <w:rFonts w:ascii="Book Antiqua" w:hAnsi="Book Antiqua"/>
        </w:rPr>
        <w:t xml:space="preserve">, Waley L, Liou N. Adult presentation of multisystem inflammatory syndrome (MIS) associated with recent COVID-19 infection: lessons learnt in timely diagnosis and management. </w:t>
      </w:r>
      <w:r>
        <w:rPr>
          <w:rFonts w:ascii="Book Antiqua" w:hAnsi="Book Antiqua"/>
          <w:i/>
          <w:iCs/>
        </w:rPr>
        <w:t>BMJ Case Rep</w:t>
      </w:r>
      <w:r>
        <w:rPr>
          <w:rFonts w:ascii="Book Antiqua" w:hAnsi="Book Antiqua"/>
        </w:rPr>
        <w:t xml:space="preserve"> 2021; </w:t>
      </w:r>
      <w:r>
        <w:rPr>
          <w:rFonts w:ascii="Book Antiqua" w:hAnsi="Book Antiqua"/>
          <w:b/>
          <w:bCs/>
        </w:rPr>
        <w:t>14</w:t>
      </w:r>
      <w:r>
        <w:rPr>
          <w:rFonts w:ascii="Book Antiqua" w:hAnsi="Book Antiqua"/>
        </w:rPr>
        <w:t xml:space="preserve"> [PMID: 34598958 DOI: 10.1136/bcr-2021-243114]</w:t>
      </w:r>
    </w:p>
    <w:p>
      <w:pPr>
        <w:spacing w:line="360" w:lineRule="auto"/>
        <w:jc w:val="both"/>
        <w:rPr>
          <w:rFonts w:ascii="Book Antiqua" w:hAnsi="Book Antiqua"/>
        </w:rPr>
      </w:pPr>
      <w:r>
        <w:rPr>
          <w:rFonts w:ascii="Book Antiqua" w:hAnsi="Book Antiqua"/>
        </w:rPr>
        <w:t xml:space="preserve">92 </w:t>
      </w:r>
      <w:r>
        <w:rPr>
          <w:rFonts w:ascii="Book Antiqua" w:hAnsi="Book Antiqua"/>
          <w:bCs/>
        </w:rPr>
        <w:t>National Center for Immunization and Respiratory Diseases; Multisystem Inflammatory Syndrome in Adults (MIS-A) Case Definition Information for Healthcare Providers (October 2021). Last accessed on Mar 4,</w:t>
      </w:r>
      <w:r>
        <w:rPr>
          <w:rFonts w:ascii="Book Antiqua" w:hAnsi="Book Antiqua"/>
        </w:rPr>
        <w:t xml:space="preserve"> 2022. Available from: </w:t>
      </w:r>
      <w:r>
        <w:rPr>
          <w:rFonts w:ascii="Book Antiqua" w:hAnsi="Book Antiqua"/>
          <w:bCs/>
        </w:rPr>
        <w:t xml:space="preserve">https://www.cdc.gov/mis/mis-a/hcp.html </w:t>
      </w:r>
    </w:p>
    <w:p>
      <w:pPr>
        <w:spacing w:line="360" w:lineRule="auto"/>
        <w:jc w:val="both"/>
        <w:rPr>
          <w:rFonts w:ascii="Book Antiqua" w:hAnsi="Book Antiqua"/>
        </w:rPr>
      </w:pPr>
      <w:r>
        <w:rPr>
          <w:rFonts w:ascii="Book Antiqua" w:hAnsi="Book Antiqua"/>
        </w:rPr>
        <w:t xml:space="preserve">93 </w:t>
      </w:r>
      <w:r>
        <w:rPr>
          <w:rFonts w:ascii="Book Antiqua" w:hAnsi="Book Antiqua"/>
          <w:b/>
          <w:bCs/>
        </w:rPr>
        <w:t>Simon Junior H</w:t>
      </w:r>
      <w:r>
        <w:rPr>
          <w:rFonts w:ascii="Book Antiqua" w:hAnsi="Book Antiqua"/>
        </w:rPr>
        <w:t xml:space="preserve">, Sakano TMS, Rodrigues RM, Eisencraft AP, Carvalho VEL, Schvartsman C, Reis AGADC. Multisystem inflammatory syndrome associated with COVID-19 from the pediatric emergency physician's point of view. </w:t>
      </w:r>
      <w:r>
        <w:rPr>
          <w:rFonts w:ascii="Book Antiqua" w:hAnsi="Book Antiqua"/>
          <w:i/>
          <w:iCs/>
        </w:rPr>
        <w:t>J Pediatr (Rio J)</w:t>
      </w:r>
      <w:r>
        <w:rPr>
          <w:rFonts w:ascii="Book Antiqua" w:hAnsi="Book Antiqua"/>
        </w:rPr>
        <w:t xml:space="preserve"> 2021; </w:t>
      </w:r>
      <w:r>
        <w:rPr>
          <w:rFonts w:ascii="Book Antiqua" w:hAnsi="Book Antiqua"/>
          <w:b/>
          <w:bCs/>
        </w:rPr>
        <w:t>97</w:t>
      </w:r>
      <w:r>
        <w:rPr>
          <w:rFonts w:ascii="Book Antiqua" w:hAnsi="Book Antiqua"/>
        </w:rPr>
        <w:t>: 140-159 [PMID: 32946801 DOI: 10.1016/j.jped.2020.08.004]</w:t>
      </w:r>
    </w:p>
    <w:p>
      <w:pPr>
        <w:spacing w:line="360" w:lineRule="auto"/>
        <w:jc w:val="both"/>
        <w:rPr>
          <w:rFonts w:ascii="Book Antiqua" w:hAnsi="Book Antiqua"/>
        </w:rPr>
      </w:pPr>
      <w:r>
        <w:rPr>
          <w:rFonts w:ascii="Book Antiqua" w:hAnsi="Book Antiqua"/>
        </w:rPr>
        <w:t xml:space="preserve">94 </w:t>
      </w:r>
      <w:r>
        <w:rPr>
          <w:rFonts w:ascii="Book Antiqua" w:hAnsi="Book Antiqua"/>
          <w:bCs/>
        </w:rPr>
        <w:t>National Center for Immunization and Respiratory Diseases; Information for Healthcare Providers about Multisystem Inflammatory Syndrome in Children (MIS-C). (2021) Last accessed on Mar 4,</w:t>
      </w:r>
      <w:r>
        <w:rPr>
          <w:rFonts w:ascii="Book Antiqua" w:hAnsi="Book Antiqua"/>
        </w:rPr>
        <w:t xml:space="preserve"> 2022</w:t>
      </w:r>
      <w:r>
        <w:rPr>
          <w:rFonts w:ascii="Book Antiqua" w:hAnsi="Book Antiqua"/>
          <w:lang w:eastAsia="zh-CN"/>
        </w:rPr>
        <w:t>.</w:t>
      </w:r>
      <w:r>
        <w:rPr>
          <w:rFonts w:ascii="Book Antiqua" w:hAnsi="Book Antiqua"/>
          <w:bCs/>
        </w:rPr>
        <w:t xml:space="preserve">Available from: https://www.cdc.gov/mis/mis-c/hcp/index.html </w:t>
      </w:r>
    </w:p>
    <w:p>
      <w:pPr>
        <w:spacing w:line="360" w:lineRule="auto"/>
        <w:jc w:val="both"/>
        <w:rPr>
          <w:rFonts w:ascii="Book Antiqua" w:hAnsi="Book Antiqua"/>
        </w:rPr>
      </w:pPr>
      <w:r>
        <w:rPr>
          <w:rFonts w:ascii="Book Antiqua" w:hAnsi="Book Antiqua"/>
        </w:rPr>
        <w:t xml:space="preserve">95 The Centers for Disease Control and Prevention (CDC) Health Alert Network. Multisystem Inflammatory Syndrome in Children (MIS-C) Associated with Coronavirus Disease 2019 (COVID-19). CDC. (2020). Available from: https://emergency.cdc.gov/han/2020/han00432.asp </w:t>
      </w:r>
    </w:p>
    <w:p>
      <w:pPr>
        <w:spacing w:line="360" w:lineRule="auto"/>
        <w:jc w:val="both"/>
        <w:rPr>
          <w:rFonts w:ascii="Book Antiqua" w:hAnsi="Book Antiqua"/>
        </w:rPr>
      </w:pPr>
      <w:r>
        <w:rPr>
          <w:rFonts w:ascii="Book Antiqua" w:hAnsi="Book Antiqua"/>
        </w:rPr>
        <w:t xml:space="preserve">96 </w:t>
      </w:r>
      <w:r>
        <w:rPr>
          <w:rFonts w:ascii="Book Antiqua" w:hAnsi="Book Antiqua"/>
          <w:b/>
          <w:bCs/>
        </w:rPr>
        <w:t>Tran VL</w:t>
      </w:r>
      <w:r>
        <w:rPr>
          <w:rFonts w:ascii="Book Antiqua" w:hAnsi="Book Antiqua"/>
        </w:rPr>
        <w:t xml:space="preserve">, Parsons S, Nuibe A. The Trilogy of SARS-CoV-2 in Pediatrics (Part 2): Multisystem Inflammatory Syndrome in Children. </w:t>
      </w:r>
      <w:r>
        <w:rPr>
          <w:rFonts w:ascii="Book Antiqua" w:hAnsi="Book Antiqua"/>
          <w:i/>
          <w:iCs/>
        </w:rPr>
        <w:t>J Pediatr Pharmacol Ther</w:t>
      </w:r>
      <w:r>
        <w:rPr>
          <w:rFonts w:ascii="Book Antiqua" w:hAnsi="Book Antiqua"/>
        </w:rPr>
        <w:t xml:space="preserve"> 2021; </w:t>
      </w:r>
      <w:r>
        <w:rPr>
          <w:rFonts w:ascii="Book Antiqua" w:hAnsi="Book Antiqua"/>
          <w:b/>
          <w:bCs/>
        </w:rPr>
        <w:t>26</w:t>
      </w:r>
      <w:r>
        <w:rPr>
          <w:rFonts w:ascii="Book Antiqua" w:hAnsi="Book Antiqua"/>
        </w:rPr>
        <w:t>: 318-338 [PMID: 34035676 DOI: 10.5863/1551-6776-26.4.318]</w:t>
      </w:r>
    </w:p>
    <w:p>
      <w:pPr>
        <w:spacing w:line="360" w:lineRule="auto"/>
        <w:jc w:val="both"/>
        <w:rPr>
          <w:rFonts w:ascii="Book Antiqua" w:hAnsi="Book Antiqua"/>
        </w:rPr>
      </w:pPr>
      <w:r>
        <w:rPr>
          <w:rFonts w:ascii="Book Antiqua" w:hAnsi="Book Antiqua"/>
        </w:rPr>
        <w:t xml:space="preserve">97 </w:t>
      </w:r>
      <w:r>
        <w:rPr>
          <w:rFonts w:ascii="Book Antiqua" w:hAnsi="Book Antiqua"/>
          <w:b/>
          <w:bCs/>
        </w:rPr>
        <w:t>Abdel-Haq N</w:t>
      </w:r>
      <w:r>
        <w:rPr>
          <w:rFonts w:ascii="Book Antiqua" w:hAnsi="Book Antiqua"/>
        </w:rPr>
        <w:t xml:space="preserve">, Asmar BI, Deza Leon MP, McGrath EJ, Arora HS, Cashen K, Tilford B, Charaf Eddine A, Sethuraman U, Ang JY. SARS-CoV-2-associated multisystem inflammatory syndrome in children: clinical manifestations and the role of infliximab treatment. </w:t>
      </w:r>
      <w:r>
        <w:rPr>
          <w:rFonts w:ascii="Book Antiqua" w:hAnsi="Book Antiqua"/>
          <w:i/>
          <w:iCs/>
        </w:rPr>
        <w:t>Eur J Pediatr</w:t>
      </w:r>
      <w:r>
        <w:rPr>
          <w:rFonts w:ascii="Book Antiqua" w:hAnsi="Book Antiqua"/>
        </w:rPr>
        <w:t xml:space="preserve"> 2021; </w:t>
      </w:r>
      <w:r>
        <w:rPr>
          <w:rFonts w:ascii="Book Antiqua" w:hAnsi="Book Antiqua"/>
          <w:b/>
          <w:bCs/>
        </w:rPr>
        <w:t>180</w:t>
      </w:r>
      <w:r>
        <w:rPr>
          <w:rFonts w:ascii="Book Antiqua" w:hAnsi="Book Antiqua"/>
        </w:rPr>
        <w:t>: 1581-1591 [PMID: 33452570 DOI: 10.1007/s00431-021-03935-1]</w:t>
      </w:r>
    </w:p>
    <w:p>
      <w:pPr>
        <w:spacing w:line="360" w:lineRule="auto"/>
        <w:jc w:val="both"/>
        <w:rPr>
          <w:rFonts w:ascii="Book Antiqua" w:hAnsi="Book Antiqua"/>
        </w:rPr>
      </w:pPr>
      <w:r>
        <w:rPr>
          <w:rFonts w:ascii="Book Antiqua" w:hAnsi="Book Antiqua"/>
        </w:rPr>
        <w:t xml:space="preserve">98 </w:t>
      </w:r>
      <w:r>
        <w:rPr>
          <w:rFonts w:ascii="Book Antiqua" w:hAnsi="Book Antiqua"/>
          <w:b/>
          <w:bCs/>
        </w:rPr>
        <w:t>Licciardi F</w:t>
      </w:r>
      <w:r>
        <w:rPr>
          <w:rFonts w:ascii="Book Antiqua" w:hAnsi="Book Antiqua"/>
        </w:rPr>
        <w:t xml:space="preserve">, Baldini L, Dellepiane M, Covizzi C, Mogni R, Pruccoli G, Orsi C, Rabbone I, Parodi E, Mignone F, Montin D. MIS-C Treatment: Is IVIG Always Necessary? </w:t>
      </w:r>
      <w:r>
        <w:rPr>
          <w:rFonts w:ascii="Book Antiqua" w:hAnsi="Book Antiqua"/>
          <w:i/>
          <w:iCs/>
        </w:rPr>
        <w:t>Front Pediatr</w:t>
      </w:r>
      <w:r>
        <w:rPr>
          <w:rFonts w:ascii="Book Antiqua" w:hAnsi="Book Antiqua"/>
        </w:rPr>
        <w:t xml:space="preserve"> 2021; </w:t>
      </w:r>
      <w:r>
        <w:rPr>
          <w:rFonts w:ascii="Book Antiqua" w:hAnsi="Book Antiqua"/>
          <w:b/>
          <w:bCs/>
        </w:rPr>
        <w:t>9</w:t>
      </w:r>
      <w:r>
        <w:rPr>
          <w:rFonts w:ascii="Book Antiqua" w:hAnsi="Book Antiqua"/>
        </w:rPr>
        <w:t>: 753123 [PMID: 34805048 DOI: 10.3389/fped.2021.753123]</w:t>
      </w:r>
    </w:p>
    <w:p>
      <w:pPr>
        <w:spacing w:line="360" w:lineRule="auto"/>
        <w:jc w:val="both"/>
        <w:rPr>
          <w:rFonts w:ascii="Book Antiqua" w:hAnsi="Book Antiqua"/>
        </w:rPr>
      </w:pPr>
      <w:r>
        <w:rPr>
          <w:rFonts w:ascii="Book Antiqua" w:hAnsi="Book Antiqua"/>
        </w:rPr>
        <w:t xml:space="preserve">99 </w:t>
      </w:r>
      <w:r>
        <w:rPr>
          <w:rFonts w:ascii="Book Antiqua" w:hAnsi="Book Antiqua"/>
          <w:b/>
          <w:bCs/>
        </w:rPr>
        <w:t>Pavlyshyn H</w:t>
      </w:r>
      <w:r>
        <w:rPr>
          <w:rFonts w:ascii="Book Antiqua" w:hAnsi="Book Antiqua"/>
        </w:rPr>
        <w:t xml:space="preserve">, Slyva V, Dyvonyak O, Horishna I. Multisystem inflammatory syndrome in children (MIS-C) temporally associated with SARS-CoV-2: the first clinical case in Ternopil, Ukraine. </w:t>
      </w:r>
      <w:r>
        <w:rPr>
          <w:rFonts w:ascii="Book Antiqua" w:hAnsi="Book Antiqua"/>
          <w:i/>
          <w:iCs/>
        </w:rPr>
        <w:t>Germs</w:t>
      </w:r>
      <w:r>
        <w:rPr>
          <w:rFonts w:ascii="Book Antiqua" w:hAnsi="Book Antiqua"/>
        </w:rPr>
        <w:t xml:space="preserve"> 2021; </w:t>
      </w:r>
      <w:r>
        <w:rPr>
          <w:rFonts w:ascii="Book Antiqua" w:hAnsi="Book Antiqua"/>
          <w:b/>
          <w:bCs/>
        </w:rPr>
        <w:t>11</w:t>
      </w:r>
      <w:r>
        <w:rPr>
          <w:rFonts w:ascii="Book Antiqua" w:hAnsi="Book Antiqua"/>
        </w:rPr>
        <w:t>: 120-127 [PMID: 33898350 DOI: 10.18683/germs.2021.1249]</w:t>
      </w:r>
    </w:p>
    <w:p>
      <w:pPr>
        <w:spacing w:line="360" w:lineRule="auto"/>
        <w:jc w:val="both"/>
        <w:rPr>
          <w:rFonts w:ascii="Book Antiqua" w:hAnsi="Book Antiqua"/>
        </w:rPr>
      </w:pPr>
      <w:r>
        <w:rPr>
          <w:rFonts w:ascii="Book Antiqua" w:hAnsi="Book Antiqua"/>
        </w:rPr>
        <w:t xml:space="preserve">100 </w:t>
      </w:r>
      <w:r>
        <w:rPr>
          <w:rFonts w:ascii="Book Antiqua" w:hAnsi="Book Antiqua"/>
          <w:b/>
          <w:bCs/>
        </w:rPr>
        <w:t>Kawasaki T</w:t>
      </w:r>
      <w:r>
        <w:rPr>
          <w:rFonts w:ascii="Book Antiqua" w:hAnsi="Book Antiqua"/>
        </w:rPr>
        <w:t xml:space="preserve">. Kawasaki disease. </w:t>
      </w:r>
      <w:r>
        <w:rPr>
          <w:rFonts w:ascii="Book Antiqua" w:hAnsi="Book Antiqua"/>
          <w:i/>
          <w:iCs/>
        </w:rPr>
        <w:t>Proc Jpn Acad Ser B Phys Biol Sci</w:t>
      </w:r>
      <w:r>
        <w:rPr>
          <w:rFonts w:ascii="Book Antiqua" w:hAnsi="Book Antiqua"/>
        </w:rPr>
        <w:t xml:space="preserve"> 2006; </w:t>
      </w:r>
      <w:r>
        <w:rPr>
          <w:rFonts w:ascii="Book Antiqua" w:hAnsi="Book Antiqua"/>
          <w:b/>
          <w:bCs/>
        </w:rPr>
        <w:t>82</w:t>
      </w:r>
      <w:r>
        <w:rPr>
          <w:rFonts w:ascii="Book Antiqua" w:hAnsi="Book Antiqua"/>
        </w:rPr>
        <w:t>: 59-71 [PMID: 25792773 DOI: 10.2183/pjab.82.59]</w:t>
      </w:r>
    </w:p>
    <w:p>
      <w:pPr>
        <w:spacing w:line="360" w:lineRule="auto"/>
        <w:jc w:val="both"/>
        <w:rPr>
          <w:rFonts w:ascii="Book Antiqua" w:hAnsi="Book Antiqua"/>
        </w:rPr>
      </w:pPr>
      <w:r>
        <w:rPr>
          <w:rFonts w:ascii="Book Antiqua" w:hAnsi="Book Antiqua"/>
        </w:rPr>
        <w:t xml:space="preserve">101 </w:t>
      </w:r>
      <w:r>
        <w:rPr>
          <w:rFonts w:ascii="Book Antiqua" w:hAnsi="Book Antiqua"/>
          <w:b/>
          <w:bCs/>
        </w:rPr>
        <w:t>Sadeghi P</w:t>
      </w:r>
      <w:r>
        <w:rPr>
          <w:rFonts w:ascii="Book Antiqua" w:hAnsi="Book Antiqua"/>
        </w:rPr>
        <w:t xml:space="preserve">, Izadi A, Mojtahedi SY, Khedmat L, Jafari M, Afshin A, Yarahmadi P, Hosseinali Beigi E. A 10-year cross-sectional retrospective study on Kawasaki disease in Iranian children: incidence, clinical manifestations, complications, and treatment patterns. </w:t>
      </w:r>
      <w:r>
        <w:rPr>
          <w:rFonts w:ascii="Book Antiqua" w:hAnsi="Book Antiqua"/>
          <w:i/>
          <w:iCs/>
        </w:rPr>
        <w:t>BMC Infect Dis</w:t>
      </w:r>
      <w:r>
        <w:rPr>
          <w:rFonts w:ascii="Book Antiqua" w:hAnsi="Book Antiqua"/>
        </w:rPr>
        <w:t xml:space="preserve"> 2021; </w:t>
      </w:r>
      <w:r>
        <w:rPr>
          <w:rFonts w:ascii="Book Antiqua" w:hAnsi="Book Antiqua"/>
          <w:b/>
          <w:bCs/>
        </w:rPr>
        <w:t>21</w:t>
      </w:r>
      <w:r>
        <w:rPr>
          <w:rFonts w:ascii="Book Antiqua" w:hAnsi="Book Antiqua"/>
        </w:rPr>
        <w:t>: 368 [PMID: 33874899 DOI: 10.1186/s12879-021-06046-2]</w:t>
      </w:r>
    </w:p>
    <w:p>
      <w:pPr>
        <w:spacing w:line="360" w:lineRule="auto"/>
        <w:jc w:val="both"/>
        <w:rPr>
          <w:rFonts w:ascii="Book Antiqua" w:hAnsi="Book Antiqua"/>
        </w:rPr>
      </w:pPr>
      <w:r>
        <w:rPr>
          <w:rFonts w:ascii="Book Antiqua" w:hAnsi="Book Antiqua"/>
        </w:rPr>
        <w:t xml:space="preserve">102 </w:t>
      </w:r>
      <w:r>
        <w:rPr>
          <w:rFonts w:ascii="Book Antiqua" w:hAnsi="Book Antiqua"/>
          <w:b/>
          <w:bCs/>
        </w:rPr>
        <w:t>McCrindle BW</w:t>
      </w:r>
      <w:r>
        <w:rPr>
          <w:rFonts w:ascii="Book Antiqua" w:hAnsi="Book Antiqua"/>
        </w:rPr>
        <w:t xml:space="preserve">, Rowley AH, Newburger JW, Burns JC, Bolger AF, Gewitz M, Baker AL, Jackson MA, Takahashi M, Shah PB, Kobayashi T, Wu MH, Saji TT, Pahl E; American Heart Association Rheumatic Fever, Endocarditis, and Kawasaki Disease Committee of the Council on Cardiovascular Disease in the Young; Council on Cardiovascular and Stroke Nursing; Council on Cardiovascular Surgery and Anesthesia; and Council on Epidemiology and Prevention. Diagnosis, Treatment, and Long-Term Management of Kawasaki Disease: A Scientific Statement for Health Professionals From the American Heart Association. </w:t>
      </w:r>
      <w:r>
        <w:rPr>
          <w:rFonts w:ascii="Book Antiqua" w:hAnsi="Book Antiqua"/>
          <w:i/>
          <w:iCs/>
        </w:rPr>
        <w:t>Circulation</w:t>
      </w:r>
      <w:r>
        <w:rPr>
          <w:rFonts w:ascii="Book Antiqua" w:hAnsi="Book Antiqua"/>
        </w:rPr>
        <w:t xml:space="preserve"> 2017; </w:t>
      </w:r>
      <w:r>
        <w:rPr>
          <w:rFonts w:ascii="Book Antiqua" w:hAnsi="Book Antiqua"/>
          <w:b/>
          <w:bCs/>
        </w:rPr>
        <w:t>135</w:t>
      </w:r>
      <w:r>
        <w:rPr>
          <w:rFonts w:ascii="Book Antiqua" w:hAnsi="Book Antiqua"/>
        </w:rPr>
        <w:t>: e927-e999 [PMID: 28356445 DOI: 10.1161/CIR.0000000000000484]</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Verdoni L</w:t>
      </w:r>
      <w:r>
        <w:rPr>
          <w:rFonts w:ascii="Book Antiqua" w:hAnsi="Book Antiqua"/>
        </w:rPr>
        <w:t xml:space="preserve">, Mazza A, Gervasoni A, Martelli L, Ruggeri M, Ciuffreda M, Bonanomi E, D'Antiga L. An outbreak of severe Kawasaki-like disease at the Italian epicentre of the SARS-CoV-2 epidemic: an observational cohort study.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1771-1778 [PMID: 32410760 DOI: 10.1016/S0140-6736(20)31103-X]</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Toubiana J</w:t>
      </w:r>
      <w:r>
        <w:rPr>
          <w:rFonts w:ascii="Book Antiqua" w:hAnsi="Book Antiqua"/>
        </w:rPr>
        <w:t xml:space="preserve">, Poirault C, Corsia A, Bajolle F, Fourgeaud J, Angoulvant F, Debray A, Basmaci R, Salvador E, Biscardi S, Frange P, Chalumeau M, Casanova JL, Cohen JF, Allali S. Kawasaki-like multisystem inflammatory syndrome in children during the covid-19 pandemic in Paris, France: prospective observational study. </w:t>
      </w:r>
      <w:r>
        <w:rPr>
          <w:rFonts w:ascii="Book Antiqua" w:hAnsi="Book Antiqua"/>
          <w:i/>
          <w:iCs/>
        </w:rPr>
        <w:t>BMJ</w:t>
      </w:r>
      <w:r>
        <w:rPr>
          <w:rFonts w:ascii="Book Antiqua" w:hAnsi="Book Antiqua"/>
        </w:rPr>
        <w:t xml:space="preserve"> 2020; </w:t>
      </w:r>
      <w:r>
        <w:rPr>
          <w:rFonts w:ascii="Book Antiqua" w:hAnsi="Book Antiqua"/>
          <w:b/>
          <w:bCs/>
        </w:rPr>
        <w:t>369</w:t>
      </w:r>
      <w:r>
        <w:rPr>
          <w:rFonts w:ascii="Book Antiqua" w:hAnsi="Book Antiqua"/>
        </w:rPr>
        <w:t>: m2094 [PMID: 32493739 DOI: 10.1136/bmj.m2094]</w:t>
      </w:r>
    </w:p>
    <w:p>
      <w:pPr>
        <w:spacing w:line="360" w:lineRule="auto"/>
        <w:jc w:val="both"/>
        <w:rPr>
          <w:rFonts w:ascii="Book Antiqua" w:hAnsi="Book Antiqua"/>
        </w:rPr>
      </w:pPr>
      <w:r>
        <w:rPr>
          <w:rFonts w:ascii="Book Antiqua" w:hAnsi="Book Antiqua"/>
        </w:rPr>
        <w:t xml:space="preserve">105 </w:t>
      </w:r>
      <w:r>
        <w:rPr>
          <w:rFonts w:ascii="Book Antiqua" w:hAnsi="Book Antiqua"/>
          <w:b/>
          <w:bCs/>
        </w:rPr>
        <w:t>Rodriguez-Gonzalez M</w:t>
      </w:r>
      <w:r>
        <w:rPr>
          <w:rFonts w:ascii="Book Antiqua" w:hAnsi="Book Antiqua"/>
        </w:rPr>
        <w:t xml:space="preserve">, Castellano-Martinez A, Cascales-Poyatos HM, Perez-Reviriego AA. Cardiovascular impact of COVID-19 with a focus on children: A systematic review. </w:t>
      </w:r>
      <w:r>
        <w:rPr>
          <w:rFonts w:ascii="Book Antiqua" w:hAnsi="Book Antiqua"/>
          <w:i/>
          <w:iCs/>
        </w:rPr>
        <w:t>World J Clin Cases</w:t>
      </w:r>
      <w:r>
        <w:rPr>
          <w:rFonts w:ascii="Book Antiqua" w:hAnsi="Book Antiqua"/>
        </w:rPr>
        <w:t xml:space="preserve"> 2020; </w:t>
      </w:r>
      <w:r>
        <w:rPr>
          <w:rFonts w:ascii="Book Antiqua" w:hAnsi="Book Antiqua"/>
          <w:b/>
          <w:bCs/>
        </w:rPr>
        <w:t>8</w:t>
      </w:r>
      <w:r>
        <w:rPr>
          <w:rFonts w:ascii="Book Antiqua" w:hAnsi="Book Antiqua"/>
        </w:rPr>
        <w:t>: 5250-5283 [PMID: 33269260 DOI: 10.12998/wjcc.v8.i21.5250]</w:t>
      </w:r>
    </w:p>
    <w:p>
      <w:pPr>
        <w:spacing w:line="360" w:lineRule="auto"/>
        <w:jc w:val="both"/>
        <w:rPr>
          <w:rFonts w:ascii="Book Antiqua" w:hAnsi="Book Antiqua"/>
        </w:rPr>
      </w:pPr>
      <w:r>
        <w:rPr>
          <w:rFonts w:ascii="Book Antiqua" w:hAnsi="Book Antiqua"/>
        </w:rPr>
        <w:t xml:space="preserve">106 </w:t>
      </w:r>
      <w:r>
        <w:rPr>
          <w:rFonts w:ascii="Book Antiqua" w:hAnsi="Book Antiqua"/>
          <w:b/>
          <w:bCs/>
        </w:rPr>
        <w:t>Vukomanovic V</w:t>
      </w:r>
      <w:r>
        <w:rPr>
          <w:rFonts w:ascii="Book Antiqua" w:hAnsi="Book Antiqua"/>
        </w:rPr>
        <w:t xml:space="preserve">, Krasic S, Minic P, Petrovic G, Nesic D, Paripovic A, Vasiljevic M, Gobeljic B. Kawasaki-like disease and acute myocarditis in the SARS-CoV-2 pandemic - reports of three adolescents. </w:t>
      </w:r>
      <w:r>
        <w:rPr>
          <w:rFonts w:ascii="Book Antiqua" w:hAnsi="Book Antiqua"/>
          <w:i/>
          <w:iCs/>
        </w:rPr>
        <w:t>Bosn J Basic Med Sci</w:t>
      </w:r>
      <w:r>
        <w:rPr>
          <w:rFonts w:ascii="Book Antiqua" w:hAnsi="Book Antiqua"/>
        </w:rPr>
        <w:t xml:space="preserve"> 2021; </w:t>
      </w:r>
      <w:r>
        <w:rPr>
          <w:rFonts w:ascii="Book Antiqua" w:hAnsi="Book Antiqua"/>
          <w:b/>
          <w:bCs/>
        </w:rPr>
        <w:t>21</w:t>
      </w:r>
      <w:r>
        <w:rPr>
          <w:rFonts w:ascii="Book Antiqua" w:hAnsi="Book Antiqua"/>
        </w:rPr>
        <w:t>: 252 [PMID: 33119481 DOI: 10.17305/bjbms.2020.5037]</w:t>
      </w:r>
    </w:p>
    <w:p>
      <w:pPr>
        <w:spacing w:line="360" w:lineRule="auto"/>
        <w:jc w:val="both"/>
        <w:rPr>
          <w:rFonts w:ascii="Book Antiqua" w:hAnsi="Book Antiqua"/>
        </w:rPr>
      </w:pPr>
      <w:r>
        <w:rPr>
          <w:rFonts w:ascii="Book Antiqua" w:hAnsi="Book Antiqua"/>
        </w:rPr>
        <w:t xml:space="preserve">107 </w:t>
      </w:r>
      <w:r>
        <w:rPr>
          <w:rFonts w:ascii="Book Antiqua" w:hAnsi="Book Antiqua"/>
          <w:b/>
          <w:bCs/>
        </w:rPr>
        <w:t xml:space="preserve">Chen </w:t>
      </w:r>
      <w:bookmarkStart w:id="3" w:name="_GoBack"/>
      <w:r>
        <w:rPr>
          <w:rFonts w:ascii="Book Antiqua" w:hAnsi="Book Antiqua"/>
          <w:b/>
          <w:bCs/>
        </w:rPr>
        <w:t>KD</w:t>
      </w:r>
      <w:bookmarkEnd w:id="3"/>
      <w:r>
        <w:rPr>
          <w:rFonts w:ascii="Book Antiqua" w:hAnsi="Book Antiqua"/>
        </w:rPr>
        <w:t xml:space="preserve">, Lin WC, Kuo HC. Chemical and Biochemical Aspects of Molecular Hydrogen in Treating Kawasaki Disease and COVID-19. </w:t>
      </w:r>
      <w:r>
        <w:rPr>
          <w:rFonts w:ascii="Book Antiqua" w:hAnsi="Book Antiqua"/>
          <w:i/>
          <w:iCs/>
        </w:rPr>
        <w:t>Chem Res Toxicol</w:t>
      </w:r>
      <w:r>
        <w:rPr>
          <w:rFonts w:ascii="Book Antiqua" w:hAnsi="Book Antiqua"/>
        </w:rPr>
        <w:t xml:space="preserve"> 2021; </w:t>
      </w:r>
      <w:r>
        <w:rPr>
          <w:rFonts w:ascii="Book Antiqua" w:hAnsi="Book Antiqua"/>
          <w:b/>
          <w:bCs/>
        </w:rPr>
        <w:t>34</w:t>
      </w:r>
      <w:r>
        <w:rPr>
          <w:rFonts w:ascii="Book Antiqua" w:hAnsi="Book Antiqua"/>
        </w:rPr>
        <w:t>: 952-958 [PMID: 33719401 DOI: 10.1021/acs.chemrestox.0c00456]</w:t>
      </w:r>
    </w:p>
    <w:p>
      <w:pPr>
        <w:spacing w:line="360" w:lineRule="auto"/>
        <w:jc w:val="both"/>
        <w:rPr>
          <w:rFonts w:ascii="Book Antiqua" w:hAnsi="Book Antiqua"/>
        </w:rPr>
      </w:pPr>
      <w:r>
        <w:rPr>
          <w:rFonts w:ascii="Book Antiqua" w:hAnsi="Book Antiqua"/>
        </w:rPr>
        <w:t xml:space="preserve">108 </w:t>
      </w:r>
      <w:r>
        <w:rPr>
          <w:rFonts w:ascii="Book Antiqua" w:hAnsi="Book Antiqua"/>
          <w:b/>
          <w:bCs/>
        </w:rPr>
        <w:t>Klok FA</w:t>
      </w:r>
      <w:r>
        <w:rPr>
          <w:rFonts w:ascii="Book Antiqua" w:hAnsi="Book Antiqua"/>
        </w:rPr>
        <w:t xml:space="preserve">, Kruip MJHA, van der Meer NJM, Arbous MS, Gommers DAMPJ, Kant KM, Kaptein FHJ, van Paassen J, Stals MAM, Huisman MV, Endeman H. Incidence of thrombotic complications in critically ill ICU patients with COVID-19. </w:t>
      </w:r>
      <w:r>
        <w:rPr>
          <w:rFonts w:ascii="Book Antiqua" w:hAnsi="Book Antiqua"/>
          <w:i/>
          <w:iCs/>
        </w:rPr>
        <w:t>Thromb Res</w:t>
      </w:r>
      <w:r>
        <w:rPr>
          <w:rFonts w:ascii="Book Antiqua" w:hAnsi="Book Antiqua"/>
        </w:rPr>
        <w:t xml:space="preserve"> 2020; </w:t>
      </w:r>
      <w:r>
        <w:rPr>
          <w:rFonts w:ascii="Book Antiqua" w:hAnsi="Book Antiqua"/>
          <w:b/>
          <w:bCs/>
        </w:rPr>
        <w:t>191</w:t>
      </w:r>
      <w:r>
        <w:rPr>
          <w:rFonts w:ascii="Book Antiqua" w:hAnsi="Book Antiqua"/>
        </w:rPr>
        <w:t>: 145-147 [PMID: 32291094 DOI: 10.1016/j.thromres.2020.04.013]</w:t>
      </w:r>
    </w:p>
    <w:p>
      <w:pPr>
        <w:spacing w:line="360" w:lineRule="auto"/>
        <w:jc w:val="both"/>
        <w:rPr>
          <w:rFonts w:ascii="Book Antiqua" w:hAnsi="Book Antiqua"/>
        </w:rPr>
      </w:pPr>
      <w:r>
        <w:rPr>
          <w:rFonts w:ascii="Book Antiqua" w:hAnsi="Book Antiqua"/>
        </w:rPr>
        <w:t xml:space="preserve">109 </w:t>
      </w:r>
      <w:r>
        <w:rPr>
          <w:rFonts w:ascii="Book Antiqua" w:hAnsi="Book Antiqua"/>
          <w:b/>
          <w:bCs/>
        </w:rPr>
        <w:t>Kungwankiattichai S</w:t>
      </w:r>
      <w:r>
        <w:rPr>
          <w:rFonts w:ascii="Book Antiqua" w:hAnsi="Book Antiqua"/>
        </w:rPr>
        <w:t xml:space="preserve">, Nakkinkun Y, Owattanapanich W, Ruchutrakool T. High Incidence of Antiphospholipid Antibodies in Newly Diagnosed Patients With Lymphoma and a Proposed aPL Predictive Score. </w:t>
      </w:r>
      <w:r>
        <w:rPr>
          <w:rFonts w:ascii="Book Antiqua" w:hAnsi="Book Antiqua"/>
          <w:i/>
          <w:iCs/>
        </w:rPr>
        <w:t>Clin Appl Thromb Hemost</w:t>
      </w:r>
      <w:r>
        <w:rPr>
          <w:rFonts w:ascii="Book Antiqua" w:hAnsi="Book Antiqua"/>
        </w:rPr>
        <w:t xml:space="preserve"> 2020; </w:t>
      </w:r>
      <w:r>
        <w:rPr>
          <w:rFonts w:ascii="Book Antiqua" w:hAnsi="Book Antiqua"/>
          <w:b/>
          <w:bCs/>
        </w:rPr>
        <w:t>26</w:t>
      </w:r>
      <w:r>
        <w:rPr>
          <w:rFonts w:ascii="Book Antiqua" w:hAnsi="Book Antiqua"/>
        </w:rPr>
        <w:t>: 1076029620928392 [PMID: 32633133 DOI: 10.1177/1076029620928392]</w:t>
      </w:r>
    </w:p>
    <w:p>
      <w:pPr>
        <w:spacing w:line="360" w:lineRule="auto"/>
        <w:jc w:val="both"/>
        <w:rPr>
          <w:rFonts w:ascii="Book Antiqua" w:hAnsi="Book Antiqua"/>
        </w:rPr>
      </w:pPr>
      <w:r>
        <w:rPr>
          <w:rFonts w:ascii="Book Antiqua" w:hAnsi="Book Antiqua"/>
        </w:rPr>
        <w:t xml:space="preserve">110 </w:t>
      </w:r>
      <w:r>
        <w:rPr>
          <w:rFonts w:ascii="Book Antiqua" w:hAnsi="Book Antiqua"/>
          <w:b/>
          <w:bCs/>
        </w:rPr>
        <w:t>Gatto M</w:t>
      </w:r>
      <w:r>
        <w:rPr>
          <w:rFonts w:ascii="Book Antiqua" w:hAnsi="Book Antiqua"/>
        </w:rPr>
        <w:t xml:space="preserve">, Perricone C, Tonello M, Bistoni O, Cattelan AM, Bursi R, Cafaro G, De Robertis E, Mencacci A, Bozza S, Vianello A, Iaccarino L, Gerli R, Doria A, Bartoloni E. Frequency and clinical correlates of antiphospholipid antibodies arising in patients with SARS-CoV-2 infection: findings from a multicentre study on 122 cases. </w:t>
      </w:r>
      <w:r>
        <w:rPr>
          <w:rFonts w:ascii="Book Antiqua" w:hAnsi="Book Antiqua"/>
          <w:i/>
          <w:iCs/>
        </w:rPr>
        <w:t>Clin Exp Rheumatol</w:t>
      </w:r>
      <w:r>
        <w:rPr>
          <w:rFonts w:ascii="Book Antiqua" w:hAnsi="Book Antiqua"/>
        </w:rPr>
        <w:t xml:space="preserve"> 2020; </w:t>
      </w:r>
      <w:r>
        <w:rPr>
          <w:rFonts w:ascii="Book Antiqua" w:hAnsi="Book Antiqua"/>
          <w:b/>
          <w:bCs/>
        </w:rPr>
        <w:t>38</w:t>
      </w:r>
      <w:r>
        <w:rPr>
          <w:rFonts w:ascii="Book Antiqua" w:hAnsi="Book Antiqua"/>
        </w:rPr>
        <w:t>: 754-759 [PMID: 32723434]</w:t>
      </w:r>
    </w:p>
    <w:p>
      <w:pPr>
        <w:spacing w:line="360" w:lineRule="auto"/>
        <w:jc w:val="both"/>
        <w:rPr>
          <w:rFonts w:ascii="Book Antiqua" w:hAnsi="Book Antiqua"/>
        </w:rPr>
      </w:pPr>
      <w:r>
        <w:rPr>
          <w:rFonts w:ascii="Book Antiqua" w:hAnsi="Book Antiqua"/>
        </w:rPr>
        <w:t xml:space="preserve">111 </w:t>
      </w:r>
      <w:r>
        <w:rPr>
          <w:rFonts w:ascii="Book Antiqua" w:hAnsi="Book Antiqua"/>
          <w:b/>
          <w:bCs/>
        </w:rPr>
        <w:t>Pineton de Chambrun M</w:t>
      </w:r>
      <w:r>
        <w:rPr>
          <w:rFonts w:ascii="Book Antiqua" w:hAnsi="Book Antiqua"/>
        </w:rPr>
        <w:t xml:space="preserve">, Frere C, Miyara M, Amoura Z, Martin-Toutain I, Mathian A, Hekimian G, Combes A. High frequency of antiphospholipid antibodies in critically ill COVID-19 patients: a link with hypercoagulability? </w:t>
      </w:r>
      <w:r>
        <w:rPr>
          <w:rFonts w:ascii="Book Antiqua" w:hAnsi="Book Antiqua"/>
          <w:i/>
          <w:iCs/>
        </w:rPr>
        <w:t>J Intern Med</w:t>
      </w:r>
      <w:r>
        <w:rPr>
          <w:rFonts w:ascii="Book Antiqua" w:hAnsi="Book Antiqua"/>
        </w:rPr>
        <w:t xml:space="preserve"> 2021; </w:t>
      </w:r>
      <w:r>
        <w:rPr>
          <w:rFonts w:ascii="Book Antiqua" w:hAnsi="Book Antiqua"/>
          <w:b/>
          <w:bCs/>
        </w:rPr>
        <w:t>289</w:t>
      </w:r>
      <w:r>
        <w:rPr>
          <w:rFonts w:ascii="Book Antiqua" w:hAnsi="Book Antiqua"/>
        </w:rPr>
        <w:t>: 422-424 [PMID: 32529774 DOI: 10.1111/joim.13126]</w:t>
      </w:r>
    </w:p>
    <w:p>
      <w:pPr>
        <w:spacing w:line="360" w:lineRule="auto"/>
        <w:jc w:val="both"/>
        <w:rPr>
          <w:rFonts w:ascii="Book Antiqua" w:hAnsi="Book Antiqua"/>
        </w:rPr>
      </w:pPr>
      <w:r>
        <w:rPr>
          <w:rFonts w:ascii="Book Antiqua" w:hAnsi="Book Antiqua"/>
        </w:rPr>
        <w:t xml:space="preserve">112 </w:t>
      </w:r>
      <w:r>
        <w:rPr>
          <w:rFonts w:ascii="Book Antiqua" w:hAnsi="Book Antiqua"/>
          <w:b/>
          <w:bCs/>
        </w:rPr>
        <w:t>Gardiner C</w:t>
      </w:r>
      <w:r>
        <w:rPr>
          <w:rFonts w:ascii="Book Antiqua" w:hAnsi="Book Antiqua"/>
        </w:rPr>
        <w:t xml:space="preserve">, Hills J, Machin SJ, Cohen H. Diagnosis of antiphospholipid syndrome in routine clinical practice. </w:t>
      </w:r>
      <w:r>
        <w:rPr>
          <w:rFonts w:ascii="Book Antiqua" w:hAnsi="Book Antiqua"/>
          <w:i/>
          <w:iCs/>
        </w:rPr>
        <w:t>Lupus</w:t>
      </w:r>
      <w:r>
        <w:rPr>
          <w:rFonts w:ascii="Book Antiqua" w:hAnsi="Book Antiqua"/>
        </w:rPr>
        <w:t xml:space="preserve"> 2013; </w:t>
      </w:r>
      <w:r>
        <w:rPr>
          <w:rFonts w:ascii="Book Antiqua" w:hAnsi="Book Antiqua"/>
          <w:b/>
          <w:bCs/>
        </w:rPr>
        <w:t>22</w:t>
      </w:r>
      <w:r>
        <w:rPr>
          <w:rFonts w:ascii="Book Antiqua" w:hAnsi="Book Antiqua"/>
        </w:rPr>
        <w:t>: 18-25 [PMID: 22988029 DOI: 10.1177/0961203312460722]</w:t>
      </w:r>
    </w:p>
    <w:p>
      <w:pPr>
        <w:spacing w:line="360" w:lineRule="auto"/>
        <w:jc w:val="both"/>
        <w:rPr>
          <w:rFonts w:ascii="Book Antiqua" w:hAnsi="Book Antiqua"/>
        </w:rPr>
      </w:pPr>
      <w:r>
        <w:rPr>
          <w:rFonts w:ascii="Book Antiqua" w:hAnsi="Book Antiqua"/>
        </w:rPr>
        <w:t xml:space="preserve">113 </w:t>
      </w:r>
      <w:r>
        <w:rPr>
          <w:rFonts w:ascii="Book Antiqua" w:hAnsi="Book Antiqua"/>
          <w:b/>
          <w:bCs/>
        </w:rPr>
        <w:t>Galli M</w:t>
      </w:r>
      <w:r>
        <w:rPr>
          <w:rFonts w:ascii="Book Antiqua" w:hAnsi="Book Antiqua"/>
        </w:rPr>
        <w:t xml:space="preserve">, Luciani D, Bertolini G, Barbui T. Lupus anticoagulants are stronger risk factors for thrombosis than anticardiolipin antibodies in the antiphospholipid syndrome: a systematic review of the literature. </w:t>
      </w:r>
      <w:r>
        <w:rPr>
          <w:rFonts w:ascii="Book Antiqua" w:hAnsi="Book Antiqua"/>
          <w:i/>
          <w:iCs/>
        </w:rPr>
        <w:t>Blood</w:t>
      </w:r>
      <w:r>
        <w:rPr>
          <w:rFonts w:ascii="Book Antiqua" w:hAnsi="Book Antiqua"/>
        </w:rPr>
        <w:t xml:space="preserve"> 2003; </w:t>
      </w:r>
      <w:r>
        <w:rPr>
          <w:rFonts w:ascii="Book Antiqua" w:hAnsi="Book Antiqua"/>
          <w:b/>
          <w:bCs/>
        </w:rPr>
        <w:t>101</w:t>
      </w:r>
      <w:r>
        <w:rPr>
          <w:rFonts w:ascii="Book Antiqua" w:hAnsi="Book Antiqua"/>
        </w:rPr>
        <w:t>: 1827-1832 [PMID: 12393574 DOI: 10.1182/blood-2002-02-0441]</w:t>
      </w:r>
    </w:p>
    <w:p>
      <w:pPr>
        <w:spacing w:line="360" w:lineRule="auto"/>
        <w:jc w:val="both"/>
        <w:rPr>
          <w:rFonts w:ascii="Book Antiqua" w:hAnsi="Book Antiqua"/>
        </w:rPr>
      </w:pPr>
      <w:r>
        <w:rPr>
          <w:rFonts w:ascii="Book Antiqua" w:hAnsi="Book Antiqua"/>
        </w:rPr>
        <w:t xml:space="preserve">114 </w:t>
      </w:r>
      <w:r>
        <w:rPr>
          <w:rFonts w:ascii="Book Antiqua" w:hAnsi="Book Antiqua"/>
          <w:b/>
          <w:bCs/>
        </w:rPr>
        <w:t>Harzallah I</w:t>
      </w:r>
      <w:r>
        <w:rPr>
          <w:rFonts w:ascii="Book Antiqua" w:hAnsi="Book Antiqua"/>
        </w:rPr>
        <w:t xml:space="preserve">, Debliquis A, Drénou B. Lupus anticoagulant is frequent in patients with Covid-19. </w:t>
      </w:r>
      <w:r>
        <w:rPr>
          <w:rFonts w:ascii="Book Antiqua" w:hAnsi="Book Antiqua"/>
          <w:i/>
          <w:iCs/>
        </w:rPr>
        <w:t>J Thromb Haemost</w:t>
      </w:r>
      <w:r>
        <w:rPr>
          <w:rFonts w:ascii="Book Antiqua" w:hAnsi="Book Antiqua"/>
        </w:rPr>
        <w:t xml:space="preserve"> 2020; </w:t>
      </w:r>
      <w:r>
        <w:rPr>
          <w:rFonts w:ascii="Book Antiqua" w:hAnsi="Book Antiqua"/>
          <w:b/>
          <w:bCs/>
        </w:rPr>
        <w:t>18</w:t>
      </w:r>
      <w:r>
        <w:rPr>
          <w:rFonts w:ascii="Book Antiqua" w:hAnsi="Book Antiqua"/>
        </w:rPr>
        <w:t>: 2064-2065 [PMID: 32324958 DOI: 10.1111/jth.14867]</w:t>
      </w:r>
    </w:p>
    <w:p>
      <w:pPr>
        <w:spacing w:line="360" w:lineRule="auto"/>
        <w:jc w:val="both"/>
        <w:rPr>
          <w:rFonts w:ascii="Book Antiqua" w:hAnsi="Book Antiqua"/>
        </w:rPr>
      </w:pPr>
      <w:r>
        <w:rPr>
          <w:rFonts w:ascii="Book Antiqua" w:hAnsi="Book Antiqua"/>
        </w:rPr>
        <w:t xml:space="preserve">115 </w:t>
      </w:r>
      <w:r>
        <w:rPr>
          <w:rFonts w:ascii="Book Antiqua" w:hAnsi="Book Antiqua"/>
          <w:b/>
          <w:bCs/>
        </w:rPr>
        <w:t>Xiao M</w:t>
      </w:r>
      <w:r>
        <w:rPr>
          <w:rFonts w:ascii="Book Antiqua" w:hAnsi="Book Antiqua"/>
        </w:rPr>
        <w:t xml:space="preserve">, Zhang Y, Zhang S, Qin X, Xia P, Cao W, Jiang W, Chen H, Ding X, Zhao H, Zhang H, Wang C, Zhao J, Sun X, Tian R, Wu W, Wu D, Ma J, Chen Y, Zhang D, Xie J, Yan X, Zhou X, Liu Z, Wang J, Du B, Qin Y, Gao P, Lu M, Hou X, Wu X, Zhu H, Xu Y, Zhang W, Li T, Zhang F, Zhao Y, Li Y, Zhang S. Antiphospholipid Antibodies in Critically Ill Patients With COVID-19. </w:t>
      </w:r>
      <w:r>
        <w:rPr>
          <w:rFonts w:ascii="Book Antiqua" w:hAnsi="Book Antiqua"/>
          <w:i/>
          <w:iCs/>
        </w:rPr>
        <w:t>Arthritis Rheumatol</w:t>
      </w:r>
      <w:r>
        <w:rPr>
          <w:rFonts w:ascii="Book Antiqua" w:hAnsi="Book Antiqua"/>
        </w:rPr>
        <w:t xml:space="preserve"> 2020; </w:t>
      </w:r>
      <w:r>
        <w:rPr>
          <w:rFonts w:ascii="Book Antiqua" w:hAnsi="Book Antiqua"/>
          <w:b/>
          <w:bCs/>
        </w:rPr>
        <w:t>72</w:t>
      </w:r>
      <w:r>
        <w:rPr>
          <w:rFonts w:ascii="Book Antiqua" w:hAnsi="Book Antiqua"/>
        </w:rPr>
        <w:t>: 1998-2004 [PMID: 32602200 DOI: 10.1002/art.41425]</w:t>
      </w:r>
    </w:p>
    <w:p>
      <w:pPr>
        <w:spacing w:line="360" w:lineRule="auto"/>
        <w:jc w:val="both"/>
        <w:rPr>
          <w:rFonts w:ascii="Book Antiqua" w:hAnsi="Book Antiqua"/>
        </w:rPr>
      </w:pPr>
      <w:r>
        <w:rPr>
          <w:rFonts w:ascii="Book Antiqua" w:hAnsi="Book Antiqua"/>
        </w:rPr>
        <w:t xml:space="preserve">116 </w:t>
      </w:r>
      <w:r>
        <w:rPr>
          <w:rFonts w:ascii="Book Antiqua" w:hAnsi="Book Antiqua"/>
          <w:b/>
          <w:bCs/>
        </w:rPr>
        <w:t>El Hasbani G</w:t>
      </w:r>
      <w:r>
        <w:rPr>
          <w:rFonts w:ascii="Book Antiqua" w:hAnsi="Book Antiqua"/>
        </w:rPr>
        <w:t xml:space="preserve">, Taher AT, Jawad A, Uthman I. COVID-19, Antiphospholipid Antibodies, and Catastrophic Antiphospholipid Syndrome: A Possible Association? </w:t>
      </w:r>
      <w:r>
        <w:rPr>
          <w:rFonts w:ascii="Book Antiqua" w:hAnsi="Book Antiqua"/>
          <w:i/>
          <w:iCs/>
        </w:rPr>
        <w:t>Clin Med Insights Arthritis Musculoskelet Disord</w:t>
      </w:r>
      <w:r>
        <w:rPr>
          <w:rFonts w:ascii="Book Antiqua" w:hAnsi="Book Antiqua"/>
        </w:rPr>
        <w:t xml:space="preserve"> 2020; </w:t>
      </w:r>
      <w:r>
        <w:rPr>
          <w:rFonts w:ascii="Book Antiqua" w:hAnsi="Book Antiqua"/>
          <w:b/>
          <w:bCs/>
        </w:rPr>
        <w:t>13</w:t>
      </w:r>
      <w:r>
        <w:rPr>
          <w:rFonts w:ascii="Book Antiqua" w:hAnsi="Book Antiqua"/>
        </w:rPr>
        <w:t>: 1179544120978667 [PMID: 33328777 DOI: 10.1177/1179544120978667]</w:t>
      </w:r>
    </w:p>
    <w:p>
      <w:pPr>
        <w:spacing w:line="360" w:lineRule="auto"/>
        <w:jc w:val="both"/>
        <w:rPr>
          <w:rFonts w:ascii="Book Antiqua" w:hAnsi="Book Antiqua"/>
        </w:rPr>
      </w:pPr>
      <w:r>
        <w:rPr>
          <w:rFonts w:ascii="Book Antiqua" w:hAnsi="Book Antiqua"/>
        </w:rPr>
        <w:t xml:space="preserve">117 </w:t>
      </w:r>
      <w:r>
        <w:rPr>
          <w:rFonts w:ascii="Book Antiqua" w:hAnsi="Book Antiqua"/>
          <w:b/>
          <w:bCs/>
        </w:rPr>
        <w:t>Chidharla A</w:t>
      </w:r>
      <w:r>
        <w:rPr>
          <w:rFonts w:ascii="Book Antiqua" w:hAnsi="Book Antiqua"/>
        </w:rPr>
        <w:t xml:space="preserve">, Syed SB, Chatterjee T, Tarantino MD. A Case Report of COVID-Associated Catastrophic Antiphospholipid Syndrome Successfully Treated with Eculizumab. </w:t>
      </w:r>
      <w:r>
        <w:rPr>
          <w:rFonts w:ascii="Book Antiqua" w:hAnsi="Book Antiqua"/>
          <w:i/>
          <w:iCs/>
        </w:rPr>
        <w:t>J Blood Med</w:t>
      </w:r>
      <w:r>
        <w:rPr>
          <w:rFonts w:ascii="Book Antiqua" w:hAnsi="Book Antiqua"/>
        </w:rPr>
        <w:t xml:space="preserve"> 2021; </w:t>
      </w:r>
      <w:r>
        <w:rPr>
          <w:rFonts w:ascii="Book Antiqua" w:hAnsi="Book Antiqua"/>
          <w:b/>
          <w:bCs/>
        </w:rPr>
        <w:t>12</w:t>
      </w:r>
      <w:r>
        <w:rPr>
          <w:rFonts w:ascii="Book Antiqua" w:hAnsi="Book Antiqua"/>
        </w:rPr>
        <w:t>: 929-933 [PMID: 34744467 DOI: 10.2147/JBM.S324873]</w:t>
      </w:r>
    </w:p>
    <w:p>
      <w:pPr>
        <w:spacing w:line="360" w:lineRule="auto"/>
        <w:jc w:val="both"/>
        <w:rPr>
          <w:rFonts w:ascii="Book Antiqua" w:hAnsi="Book Antiqua"/>
        </w:rPr>
      </w:pPr>
      <w:r>
        <w:rPr>
          <w:rFonts w:ascii="Book Antiqua" w:hAnsi="Book Antiqua"/>
        </w:rPr>
        <w:t xml:space="preserve">118 </w:t>
      </w:r>
      <w:r>
        <w:rPr>
          <w:rFonts w:ascii="Book Antiqua" w:hAnsi="Book Antiqua"/>
          <w:b/>
          <w:bCs/>
        </w:rPr>
        <w:t>Al turk Y,</w:t>
      </w:r>
      <w:r>
        <w:rPr>
          <w:rFonts w:ascii="Book Antiqua" w:hAnsi="Book Antiqua"/>
        </w:rPr>
        <w:t xml:space="preserve"> Bachler J, Hussain S, Patel V, Abu Sayf A. COVID-19-related catastrophic antiphospholipid syndrome: Case report. </w:t>
      </w:r>
      <w:r>
        <w:rPr>
          <w:rFonts w:ascii="Book Antiqua" w:hAnsi="Book Antiqua"/>
          <w:i/>
        </w:rPr>
        <w:t>Chest</w:t>
      </w:r>
      <w:r>
        <w:rPr>
          <w:rFonts w:ascii="Book Antiqua" w:hAnsi="Book Antiqua"/>
        </w:rPr>
        <w:t xml:space="preserve"> 2021; </w:t>
      </w:r>
      <w:r>
        <w:rPr>
          <w:rFonts w:ascii="Book Antiqua" w:hAnsi="Book Antiqua"/>
          <w:b/>
        </w:rPr>
        <w:t>160:</w:t>
      </w:r>
      <w:r>
        <w:rPr>
          <w:rFonts w:ascii="Book Antiqua" w:hAnsi="Book Antiqua"/>
        </w:rPr>
        <w:t xml:space="preserve"> A720 [DOI: 10.1016/j.chest.2021.07.683]</w:t>
      </w:r>
    </w:p>
    <w:p>
      <w:pPr>
        <w:spacing w:line="360" w:lineRule="auto"/>
        <w:jc w:val="both"/>
        <w:rPr>
          <w:rFonts w:ascii="Book Antiqua" w:hAnsi="Book Antiqua"/>
        </w:rPr>
      </w:pPr>
      <w:r>
        <w:rPr>
          <w:rFonts w:ascii="Book Antiqua" w:hAnsi="Book Antiqua"/>
        </w:rPr>
        <w:t xml:space="preserve">119 </w:t>
      </w:r>
      <w:r>
        <w:rPr>
          <w:rFonts w:ascii="Book Antiqua" w:hAnsi="Book Antiqua"/>
          <w:b/>
          <w:bCs/>
        </w:rPr>
        <w:t>Kiriakidou M</w:t>
      </w:r>
      <w:r>
        <w:rPr>
          <w:rFonts w:ascii="Book Antiqua" w:hAnsi="Book Antiqua"/>
        </w:rPr>
        <w:t xml:space="preserve">, Ching CL. Systemic Lupus Erythematosus. </w:t>
      </w:r>
      <w:r>
        <w:rPr>
          <w:rFonts w:ascii="Book Antiqua" w:hAnsi="Book Antiqua"/>
          <w:i/>
          <w:iCs/>
        </w:rPr>
        <w:t>Ann Intern Med</w:t>
      </w:r>
      <w:r>
        <w:rPr>
          <w:rFonts w:ascii="Book Antiqua" w:hAnsi="Book Antiqua"/>
        </w:rPr>
        <w:t xml:space="preserve"> 2020; </w:t>
      </w:r>
      <w:r>
        <w:rPr>
          <w:rFonts w:ascii="Book Antiqua" w:hAnsi="Book Antiqua"/>
          <w:b/>
          <w:bCs/>
        </w:rPr>
        <w:t>172</w:t>
      </w:r>
      <w:r>
        <w:rPr>
          <w:rFonts w:ascii="Book Antiqua" w:hAnsi="Book Antiqua"/>
        </w:rPr>
        <w:t>: ITC81-ITC96 [PMID: 32479157 DOI: 10.7326/AITC202006020]</w:t>
      </w:r>
    </w:p>
    <w:p>
      <w:pPr>
        <w:spacing w:line="360" w:lineRule="auto"/>
        <w:jc w:val="both"/>
        <w:rPr>
          <w:rFonts w:ascii="Book Antiqua" w:hAnsi="Book Antiqua"/>
        </w:rPr>
      </w:pPr>
      <w:r>
        <w:rPr>
          <w:rFonts w:ascii="Book Antiqua" w:hAnsi="Book Antiqua"/>
        </w:rPr>
        <w:t xml:space="preserve">120 </w:t>
      </w:r>
      <w:r>
        <w:rPr>
          <w:rFonts w:ascii="Book Antiqua" w:hAnsi="Book Antiqua"/>
          <w:b/>
          <w:bCs/>
        </w:rPr>
        <w:t>Bonometti R</w:t>
      </w:r>
      <w:r>
        <w:rPr>
          <w:rFonts w:ascii="Book Antiqua" w:hAnsi="Book Antiqua"/>
        </w:rPr>
        <w:t xml:space="preserve">, Sacchi MC, Stobbione P, Lauritano EC, Tamiazzo S, Marchegiani A, Novara E, Molinaro E, Benedetti I, Massone L, Bellora A, Boverio R. The first case of systemic lupus erythematosus (SLE) triggered by COVID-19 infection. </w:t>
      </w:r>
      <w:r>
        <w:rPr>
          <w:rFonts w:ascii="Book Antiqua" w:hAnsi="Book Antiqua"/>
          <w:i/>
          <w:iCs/>
        </w:rPr>
        <w:t>Eur Rev Med Pharmacol Sci</w:t>
      </w:r>
      <w:r>
        <w:rPr>
          <w:rFonts w:ascii="Book Antiqua" w:hAnsi="Book Antiqua"/>
        </w:rPr>
        <w:t xml:space="preserve"> 2020; </w:t>
      </w:r>
      <w:r>
        <w:rPr>
          <w:rFonts w:ascii="Book Antiqua" w:hAnsi="Book Antiqua"/>
          <w:b/>
          <w:bCs/>
        </w:rPr>
        <w:t>24</w:t>
      </w:r>
      <w:r>
        <w:rPr>
          <w:rFonts w:ascii="Book Antiqua" w:hAnsi="Book Antiqua"/>
        </w:rPr>
        <w:t>: 9695-9697 [PMID: 33015814 DOI: 10.26355/eurrev_202009_23060]</w:t>
      </w:r>
    </w:p>
    <w:p>
      <w:pPr>
        <w:spacing w:line="360" w:lineRule="auto"/>
        <w:jc w:val="both"/>
        <w:rPr>
          <w:rFonts w:ascii="Book Antiqua" w:hAnsi="Book Antiqua"/>
        </w:rPr>
      </w:pPr>
      <w:r>
        <w:rPr>
          <w:rFonts w:ascii="Book Antiqua" w:hAnsi="Book Antiqua"/>
        </w:rPr>
        <w:t xml:space="preserve">121 </w:t>
      </w:r>
      <w:r>
        <w:rPr>
          <w:rFonts w:ascii="Book Antiqua" w:hAnsi="Book Antiqua"/>
          <w:b/>
          <w:bCs/>
        </w:rPr>
        <w:t>Slimani Y</w:t>
      </w:r>
      <w:r>
        <w:rPr>
          <w:rFonts w:ascii="Book Antiqua" w:hAnsi="Book Antiqua"/>
        </w:rPr>
        <w:t xml:space="preserve">, Abbassi R, El Fatoiki FZ, Barrou L, Chiheb S. Systemic lupus erythematosus and varicella-like rash following COVID-19 in a previously healthy patient. </w:t>
      </w:r>
      <w:r>
        <w:rPr>
          <w:rFonts w:ascii="Book Antiqua" w:hAnsi="Book Antiqua"/>
          <w:i/>
          <w:iCs/>
        </w:rPr>
        <w:t>J Med Virol</w:t>
      </w:r>
      <w:r>
        <w:rPr>
          <w:rFonts w:ascii="Book Antiqua" w:hAnsi="Book Antiqua"/>
        </w:rPr>
        <w:t xml:space="preserve"> 2021; </w:t>
      </w:r>
      <w:r>
        <w:rPr>
          <w:rFonts w:ascii="Book Antiqua" w:hAnsi="Book Antiqua"/>
          <w:b/>
          <w:bCs/>
        </w:rPr>
        <w:t>93</w:t>
      </w:r>
      <w:r>
        <w:rPr>
          <w:rFonts w:ascii="Book Antiqua" w:hAnsi="Book Antiqua"/>
        </w:rPr>
        <w:t>: 1184-1187 [PMID: 32926434 DOI: 10.1002/jmv.26513]</w:t>
      </w:r>
    </w:p>
    <w:p>
      <w:pPr>
        <w:spacing w:line="360" w:lineRule="auto"/>
        <w:jc w:val="both"/>
        <w:rPr>
          <w:rFonts w:ascii="Book Antiqua" w:hAnsi="Book Antiqua"/>
        </w:rPr>
      </w:pPr>
      <w:r>
        <w:rPr>
          <w:rFonts w:ascii="Book Antiqua" w:hAnsi="Book Antiqua"/>
        </w:rPr>
        <w:t xml:space="preserve">122 </w:t>
      </w:r>
      <w:r>
        <w:rPr>
          <w:rFonts w:ascii="Book Antiqua" w:hAnsi="Book Antiqua"/>
          <w:b/>
          <w:bCs/>
        </w:rPr>
        <w:t>El Aoud S</w:t>
      </w:r>
      <w:r>
        <w:rPr>
          <w:rFonts w:ascii="Book Antiqua" w:hAnsi="Book Antiqua"/>
        </w:rPr>
        <w:t xml:space="preserve">, Morin C, Lorriaux P, Obert J, Sorial D, Chaabouni T, Thomas L. COVID-19 Presenting as Lupus Erythematosus-Like Syndrome. </w:t>
      </w:r>
      <w:r>
        <w:rPr>
          <w:rFonts w:ascii="Book Antiqua" w:hAnsi="Book Antiqua"/>
          <w:i/>
          <w:iCs/>
        </w:rPr>
        <w:t>Disaster Med Public Health Prep</w:t>
      </w:r>
      <w:r>
        <w:rPr>
          <w:rFonts w:ascii="Book Antiqua" w:hAnsi="Book Antiqua"/>
        </w:rPr>
        <w:t xml:space="preserve"> 2021; </w:t>
      </w:r>
      <w:r>
        <w:rPr>
          <w:rFonts w:ascii="Book Antiqua" w:hAnsi="Book Antiqua"/>
          <w:b/>
          <w:bCs/>
        </w:rPr>
        <w:t>15</w:t>
      </w:r>
      <w:r>
        <w:rPr>
          <w:rFonts w:ascii="Book Antiqua" w:hAnsi="Book Antiqua"/>
        </w:rPr>
        <w:t>: e12-e15 [PMID: 32907688 DOI: 10.1017/dmp.2020.358]</w:t>
      </w:r>
    </w:p>
    <w:p>
      <w:pPr>
        <w:spacing w:line="360" w:lineRule="auto"/>
        <w:jc w:val="both"/>
        <w:rPr>
          <w:rFonts w:ascii="Book Antiqua" w:hAnsi="Book Antiqua"/>
        </w:rPr>
      </w:pPr>
      <w:r>
        <w:rPr>
          <w:rFonts w:ascii="Book Antiqua" w:hAnsi="Book Antiqua"/>
        </w:rPr>
        <w:t xml:space="preserve">123 </w:t>
      </w:r>
      <w:r>
        <w:rPr>
          <w:rFonts w:ascii="Book Antiqua" w:hAnsi="Book Antiqua"/>
          <w:b/>
          <w:bCs/>
        </w:rPr>
        <w:t>Raghavan S</w:t>
      </w:r>
      <w:r>
        <w:rPr>
          <w:rFonts w:ascii="Book Antiqua" w:hAnsi="Book Antiqua"/>
        </w:rPr>
        <w:t xml:space="preserve">, Gonakoti S, Asemota IR, Mba B. A Case of Systemic Lupus Erythematosus Flare Triggered by Severe Coronavirus Disease 2019. </w:t>
      </w:r>
      <w:r>
        <w:rPr>
          <w:rFonts w:ascii="Book Antiqua" w:hAnsi="Book Antiqua"/>
          <w:i/>
          <w:iCs/>
        </w:rPr>
        <w:t>J Clin Rheumatol</w:t>
      </w:r>
      <w:r>
        <w:rPr>
          <w:rFonts w:ascii="Book Antiqua" w:hAnsi="Book Antiqua"/>
        </w:rPr>
        <w:t xml:space="preserve"> 2020; </w:t>
      </w:r>
      <w:r>
        <w:rPr>
          <w:rFonts w:ascii="Book Antiqua" w:hAnsi="Book Antiqua"/>
          <w:b/>
          <w:bCs/>
        </w:rPr>
        <w:t>26</w:t>
      </w:r>
      <w:r>
        <w:rPr>
          <w:rFonts w:ascii="Book Antiqua" w:hAnsi="Book Antiqua"/>
        </w:rPr>
        <w:t>: 234-235 [PMID: 32826658 DOI: 10.1097/RHU.0000000000001531]</w:t>
      </w:r>
    </w:p>
    <w:p>
      <w:pPr>
        <w:spacing w:line="360" w:lineRule="auto"/>
        <w:jc w:val="both"/>
        <w:rPr>
          <w:rFonts w:ascii="Book Antiqua" w:hAnsi="Book Antiqua"/>
          <w:lang w:val="it-IT"/>
        </w:rPr>
      </w:pPr>
      <w:r>
        <w:rPr>
          <w:rFonts w:ascii="Book Antiqua" w:hAnsi="Book Antiqua"/>
        </w:rPr>
        <w:t xml:space="preserve">124 </w:t>
      </w:r>
      <w:r>
        <w:rPr>
          <w:rFonts w:ascii="Book Antiqua" w:hAnsi="Book Antiqua"/>
          <w:b/>
          <w:bCs/>
        </w:rPr>
        <w:t>Vaira LA</w:t>
      </w:r>
      <w:r>
        <w:rPr>
          <w:rFonts w:ascii="Book Antiqua" w:hAnsi="Book Antiqua"/>
        </w:rPr>
        <w:t xml:space="preserve">, Salzano G, Deiana G, De Riu G. Anosmia and Ageusia: Common Findings in COVID-19 Patients. </w:t>
      </w:r>
      <w:r>
        <w:rPr>
          <w:rFonts w:ascii="Book Antiqua" w:hAnsi="Book Antiqua"/>
          <w:i/>
          <w:iCs/>
          <w:lang w:val="it-IT"/>
        </w:rPr>
        <w:t>Laryngoscope</w:t>
      </w:r>
      <w:r>
        <w:rPr>
          <w:rFonts w:ascii="Book Antiqua" w:hAnsi="Book Antiqua"/>
          <w:lang w:val="it-IT"/>
        </w:rPr>
        <w:t xml:space="preserve"> 2020; </w:t>
      </w:r>
      <w:r>
        <w:rPr>
          <w:rFonts w:ascii="Book Antiqua" w:hAnsi="Book Antiqua"/>
          <w:b/>
          <w:bCs/>
          <w:lang w:val="it-IT"/>
        </w:rPr>
        <w:t>130</w:t>
      </w:r>
      <w:r>
        <w:rPr>
          <w:rFonts w:ascii="Book Antiqua" w:hAnsi="Book Antiqua"/>
          <w:lang w:val="it-IT"/>
        </w:rPr>
        <w:t>: 1787 [PMID: 32237238 DOI: 10.1002/lary.28692]</w:t>
      </w:r>
    </w:p>
    <w:p>
      <w:pPr>
        <w:spacing w:line="360" w:lineRule="auto"/>
        <w:jc w:val="both"/>
        <w:rPr>
          <w:rFonts w:ascii="Book Antiqua" w:hAnsi="Book Antiqua"/>
        </w:rPr>
      </w:pPr>
      <w:r>
        <w:rPr>
          <w:rFonts w:ascii="Book Antiqua" w:hAnsi="Book Antiqua"/>
          <w:lang w:val="it-IT"/>
        </w:rPr>
        <w:t xml:space="preserve">125 </w:t>
      </w:r>
      <w:r>
        <w:rPr>
          <w:rFonts w:ascii="Book Antiqua" w:hAnsi="Book Antiqua"/>
          <w:b/>
          <w:bCs/>
          <w:lang w:val="it-IT"/>
        </w:rPr>
        <w:t>de Andrade da Silva R</w:t>
      </w:r>
      <w:r>
        <w:rPr>
          <w:rFonts w:ascii="Book Antiqua" w:hAnsi="Book Antiqua"/>
          <w:lang w:val="it-IT"/>
        </w:rPr>
        <w:t xml:space="preserve">, Cremaschi RC, Rebello Pinho JR, de Oliveira JB, Coelho FM. </w:t>
      </w:r>
      <w:r>
        <w:rPr>
          <w:rFonts w:ascii="Book Antiqua" w:hAnsi="Book Antiqua"/>
        </w:rPr>
        <w:t xml:space="preserve">Guillain-Barré syndrome-the challenge of unrecognized triggers. </w:t>
      </w:r>
      <w:r>
        <w:rPr>
          <w:rFonts w:ascii="Book Antiqua" w:hAnsi="Book Antiqua"/>
          <w:i/>
          <w:iCs/>
        </w:rPr>
        <w:t>Neurol Sci</w:t>
      </w:r>
      <w:r>
        <w:rPr>
          <w:rFonts w:ascii="Book Antiqua" w:hAnsi="Book Antiqua"/>
        </w:rPr>
        <w:t xml:space="preserve"> 2019; </w:t>
      </w:r>
      <w:r>
        <w:rPr>
          <w:rFonts w:ascii="Book Antiqua" w:hAnsi="Book Antiqua"/>
          <w:b/>
          <w:bCs/>
        </w:rPr>
        <w:t>40</w:t>
      </w:r>
      <w:r>
        <w:rPr>
          <w:rFonts w:ascii="Book Antiqua" w:hAnsi="Book Antiqua"/>
        </w:rPr>
        <w:t>: 2403-2404 [PMID: 31093786 DOI: 10.1007/s10072-019-03926-z]</w:t>
      </w:r>
    </w:p>
    <w:p>
      <w:pPr>
        <w:spacing w:line="360" w:lineRule="auto"/>
        <w:jc w:val="both"/>
        <w:rPr>
          <w:rFonts w:ascii="Book Antiqua" w:hAnsi="Book Antiqua"/>
        </w:rPr>
      </w:pPr>
      <w:r>
        <w:rPr>
          <w:rFonts w:ascii="Book Antiqua" w:hAnsi="Book Antiqua"/>
        </w:rPr>
        <w:t xml:space="preserve">126 </w:t>
      </w:r>
      <w:r>
        <w:rPr>
          <w:rFonts w:ascii="Book Antiqua" w:hAnsi="Book Antiqua"/>
          <w:b/>
          <w:bCs/>
        </w:rPr>
        <w:t>Finsterer J</w:t>
      </w:r>
      <w:r>
        <w:rPr>
          <w:rFonts w:ascii="Book Antiqua" w:hAnsi="Book Antiqua"/>
        </w:rPr>
        <w:t xml:space="preserve">, Scorza FA. Guillain-Barre syndrome in 220 patients with COVID-19. </w:t>
      </w:r>
      <w:r>
        <w:rPr>
          <w:rFonts w:ascii="Book Antiqua" w:hAnsi="Book Antiqua"/>
          <w:i/>
          <w:iCs/>
        </w:rPr>
        <w:t>Egypt J Neurol Psychiatr Neurosurg</w:t>
      </w:r>
      <w:r>
        <w:rPr>
          <w:rFonts w:ascii="Book Antiqua" w:hAnsi="Book Antiqua"/>
        </w:rPr>
        <w:t xml:space="preserve"> 2021; </w:t>
      </w:r>
      <w:r>
        <w:rPr>
          <w:rFonts w:ascii="Book Antiqua" w:hAnsi="Book Antiqua"/>
          <w:b/>
          <w:bCs/>
        </w:rPr>
        <w:t>57</w:t>
      </w:r>
      <w:r>
        <w:rPr>
          <w:rFonts w:ascii="Book Antiqua" w:hAnsi="Book Antiqua"/>
        </w:rPr>
        <w:t>: 55 [PMID: 33967575 DOI: 10.1186/s41983-021-00310-7]</w:t>
      </w:r>
    </w:p>
    <w:p>
      <w:pPr>
        <w:spacing w:line="360" w:lineRule="auto"/>
        <w:jc w:val="both"/>
        <w:rPr>
          <w:rFonts w:ascii="Book Antiqua" w:hAnsi="Book Antiqua"/>
        </w:rPr>
      </w:pPr>
      <w:r>
        <w:rPr>
          <w:rFonts w:ascii="Book Antiqua" w:hAnsi="Book Antiqua"/>
        </w:rPr>
        <w:t xml:space="preserve">127 </w:t>
      </w:r>
      <w:r>
        <w:rPr>
          <w:rFonts w:ascii="Book Antiqua" w:hAnsi="Book Antiqua"/>
          <w:b/>
          <w:bCs/>
        </w:rPr>
        <w:t>Gutiérrez-Ortiz C</w:t>
      </w:r>
      <w:r>
        <w:rPr>
          <w:rFonts w:ascii="Book Antiqua" w:hAnsi="Book Antiqua"/>
        </w:rPr>
        <w:t xml:space="preserve">, Méndez-Guerrero A, Rodrigo-Rey S, San Pedro-Murillo E, Bermejo-Guerrero L, Gordo-Mañas R, de Aragón-Gómez F, Benito-León J. Miller Fisher syndrome and polyneuritis cranialis in COVID-19. </w:t>
      </w:r>
      <w:r>
        <w:rPr>
          <w:rFonts w:ascii="Book Antiqua" w:hAnsi="Book Antiqua"/>
          <w:i/>
          <w:iCs/>
        </w:rPr>
        <w:t>Neurology</w:t>
      </w:r>
      <w:r>
        <w:rPr>
          <w:rFonts w:ascii="Book Antiqua" w:hAnsi="Book Antiqua"/>
        </w:rPr>
        <w:t xml:space="preserve"> 2020; </w:t>
      </w:r>
      <w:r>
        <w:rPr>
          <w:rFonts w:ascii="Book Antiqua" w:hAnsi="Book Antiqua"/>
          <w:b/>
          <w:bCs/>
        </w:rPr>
        <w:t>95</w:t>
      </w:r>
      <w:r>
        <w:rPr>
          <w:rFonts w:ascii="Book Antiqua" w:hAnsi="Book Antiqua"/>
        </w:rPr>
        <w:t>: e601-e605 [PMID: 32303650 DOI: 10.1212/WNL.0000000000009619]</w:t>
      </w:r>
    </w:p>
    <w:p>
      <w:pPr>
        <w:spacing w:line="360" w:lineRule="auto"/>
        <w:jc w:val="both"/>
        <w:rPr>
          <w:rFonts w:ascii="Book Antiqua" w:hAnsi="Book Antiqua"/>
        </w:rPr>
      </w:pPr>
      <w:r>
        <w:rPr>
          <w:rFonts w:ascii="Book Antiqua" w:hAnsi="Book Antiqua"/>
        </w:rPr>
        <w:t xml:space="preserve">128 </w:t>
      </w:r>
      <w:r>
        <w:rPr>
          <w:rFonts w:ascii="Book Antiqua" w:hAnsi="Book Antiqua"/>
          <w:b/>
          <w:bCs/>
        </w:rPr>
        <w:t>Manganotti P</w:t>
      </w:r>
      <w:r>
        <w:rPr>
          <w:rFonts w:ascii="Book Antiqua" w:hAnsi="Book Antiqua"/>
        </w:rPr>
        <w:t xml:space="preserve">, Bellavita G, D'Acunto L, Tommasini V, Fabris M, Sartori A, Bonzi L, Buoite Stella A, Pesavento V. Clinical neurophysiology and cerebrospinal liquor analysis to detect Guillain-Barré syndrome and polyneuritis cranialis in COVID-19 patients: A case series. </w:t>
      </w:r>
      <w:r>
        <w:rPr>
          <w:rFonts w:ascii="Book Antiqua" w:hAnsi="Book Antiqua"/>
          <w:i/>
          <w:iCs/>
        </w:rPr>
        <w:t>J Med Virol</w:t>
      </w:r>
      <w:r>
        <w:rPr>
          <w:rFonts w:ascii="Book Antiqua" w:hAnsi="Book Antiqua"/>
        </w:rPr>
        <w:t xml:space="preserve"> 2021; </w:t>
      </w:r>
      <w:r>
        <w:rPr>
          <w:rFonts w:ascii="Book Antiqua" w:hAnsi="Book Antiqua"/>
          <w:b/>
          <w:bCs/>
        </w:rPr>
        <w:t>93</w:t>
      </w:r>
      <w:r>
        <w:rPr>
          <w:rFonts w:ascii="Book Antiqua" w:hAnsi="Book Antiqua"/>
        </w:rPr>
        <w:t>: 766-774 [PMID: 32662899 DOI: 10.1002/jmv.26289]</w:t>
      </w:r>
    </w:p>
    <w:p>
      <w:pPr>
        <w:spacing w:line="360" w:lineRule="auto"/>
        <w:jc w:val="both"/>
        <w:rPr>
          <w:rFonts w:ascii="Book Antiqua" w:hAnsi="Book Antiqua"/>
        </w:rPr>
      </w:pPr>
      <w:r>
        <w:rPr>
          <w:rFonts w:ascii="Book Antiqua" w:hAnsi="Book Antiqua"/>
        </w:rPr>
        <w:t xml:space="preserve">129 </w:t>
      </w:r>
      <w:r>
        <w:rPr>
          <w:rFonts w:ascii="Book Antiqua" w:hAnsi="Book Antiqua"/>
          <w:b/>
          <w:bCs/>
        </w:rPr>
        <w:t>Brouwer MC</w:t>
      </w:r>
      <w:r>
        <w:rPr>
          <w:rFonts w:ascii="Book Antiqua" w:hAnsi="Book Antiqua"/>
        </w:rPr>
        <w:t xml:space="preserve">, Ascione T, Pagliano P. Neurologic aspects of covid-19: a concise review. </w:t>
      </w:r>
      <w:r>
        <w:rPr>
          <w:rFonts w:ascii="Book Antiqua" w:hAnsi="Book Antiqua"/>
          <w:i/>
          <w:iCs/>
        </w:rPr>
        <w:t>Infez Med</w:t>
      </w:r>
      <w:r>
        <w:rPr>
          <w:rFonts w:ascii="Book Antiqua" w:hAnsi="Book Antiqua"/>
        </w:rPr>
        <w:t xml:space="preserve"> 2020; </w:t>
      </w:r>
      <w:r>
        <w:rPr>
          <w:rFonts w:ascii="Book Antiqua" w:hAnsi="Book Antiqua"/>
          <w:b/>
          <w:bCs/>
        </w:rPr>
        <w:t>28</w:t>
      </w:r>
      <w:r>
        <w:rPr>
          <w:rFonts w:ascii="Book Antiqua" w:hAnsi="Book Antiqua"/>
        </w:rPr>
        <w:t>: 42-45 [PMID: 32532937]</w:t>
      </w:r>
    </w:p>
    <w:p>
      <w:pPr>
        <w:spacing w:line="360" w:lineRule="auto"/>
        <w:jc w:val="both"/>
        <w:rPr>
          <w:rFonts w:ascii="Book Antiqua" w:hAnsi="Book Antiqua"/>
        </w:rPr>
      </w:pPr>
      <w:r>
        <w:rPr>
          <w:rFonts w:ascii="Book Antiqua" w:hAnsi="Book Antiqua"/>
        </w:rPr>
        <w:t xml:space="preserve">130 </w:t>
      </w:r>
      <w:r>
        <w:rPr>
          <w:rFonts w:ascii="Book Antiqua" w:hAnsi="Book Antiqua"/>
          <w:b/>
          <w:bCs/>
        </w:rPr>
        <w:t>Ali RMM,</w:t>
      </w:r>
      <w:r>
        <w:rPr>
          <w:rFonts w:ascii="Book Antiqua" w:hAnsi="Book Antiqua"/>
        </w:rPr>
        <w:t xml:space="preserve"> Ghonimy MBI. Post-COVID-19 pneumonia lung fibrosis: a worrisome sequelae in surviving patients. </w:t>
      </w:r>
      <w:r>
        <w:rPr>
          <w:rFonts w:ascii="Book Antiqua" w:hAnsi="Book Antiqua"/>
          <w:i/>
        </w:rPr>
        <w:t>Egypt J Radiol Nucl Med</w:t>
      </w:r>
      <w:r>
        <w:rPr>
          <w:rFonts w:ascii="Book Antiqua" w:hAnsi="Book Antiqua"/>
        </w:rPr>
        <w:t xml:space="preserve"> 2021; </w:t>
      </w:r>
      <w:r>
        <w:rPr>
          <w:rFonts w:ascii="Book Antiqua" w:hAnsi="Book Antiqua"/>
          <w:b/>
        </w:rPr>
        <w:t>52:</w:t>
      </w:r>
      <w:r>
        <w:rPr>
          <w:rFonts w:ascii="Book Antiqua" w:hAnsi="Book Antiqua"/>
        </w:rPr>
        <w:t xml:space="preserve"> 101 [DOI: 10.1186/s43055-021-00484-3]</w:t>
      </w:r>
    </w:p>
    <w:p>
      <w:pPr>
        <w:spacing w:line="360" w:lineRule="auto"/>
        <w:jc w:val="both"/>
        <w:rPr>
          <w:rFonts w:ascii="Book Antiqua" w:hAnsi="Book Antiqua"/>
        </w:rPr>
      </w:pPr>
      <w:r>
        <w:rPr>
          <w:rFonts w:ascii="Book Antiqua" w:hAnsi="Book Antiqua"/>
        </w:rPr>
        <w:t xml:space="preserve">131 </w:t>
      </w:r>
      <w:r>
        <w:rPr>
          <w:rFonts w:ascii="Book Antiqua" w:hAnsi="Book Antiqua"/>
          <w:b/>
          <w:bCs/>
        </w:rPr>
        <w:t>Mohammadi A</w:t>
      </w:r>
      <w:r>
        <w:rPr>
          <w:rFonts w:ascii="Book Antiqua" w:hAnsi="Book Antiqua"/>
        </w:rPr>
        <w:t xml:space="preserve">, Balan I, Yadav S, Matos WF, Kharawala A, Gaddam M, Sarabia N, Koneru SC, Suddapalli SK, Marzban S. Post-COVID-19 Pulmonary Fibrosis. </w:t>
      </w:r>
      <w:r>
        <w:rPr>
          <w:rFonts w:ascii="Book Antiqua" w:hAnsi="Book Antiqua"/>
          <w:i/>
          <w:iCs/>
        </w:rPr>
        <w:t>Cureus</w:t>
      </w:r>
      <w:r>
        <w:rPr>
          <w:rFonts w:ascii="Book Antiqua" w:hAnsi="Book Antiqua"/>
        </w:rPr>
        <w:t xml:space="preserve"> 2022; </w:t>
      </w:r>
      <w:r>
        <w:rPr>
          <w:rFonts w:ascii="Book Antiqua" w:hAnsi="Book Antiqua"/>
          <w:b/>
          <w:bCs/>
        </w:rPr>
        <w:t>14</w:t>
      </w:r>
      <w:r>
        <w:rPr>
          <w:rFonts w:ascii="Book Antiqua" w:hAnsi="Book Antiqua"/>
        </w:rPr>
        <w:t>: e22770 [PMID: 35371880 DOI: 10.7759/cureus.22770]</w:t>
      </w:r>
    </w:p>
    <w:p>
      <w:pPr>
        <w:spacing w:line="360" w:lineRule="auto"/>
        <w:jc w:val="both"/>
        <w:rPr>
          <w:rFonts w:ascii="Book Antiqua" w:hAnsi="Book Antiqua"/>
        </w:rPr>
      </w:pPr>
      <w:r>
        <w:rPr>
          <w:rFonts w:ascii="Book Antiqua" w:hAnsi="Book Antiqua"/>
        </w:rPr>
        <w:t xml:space="preserve">132 </w:t>
      </w:r>
      <w:r>
        <w:rPr>
          <w:rFonts w:ascii="Book Antiqua" w:hAnsi="Book Antiqua"/>
          <w:b/>
          <w:bCs/>
        </w:rPr>
        <w:t>Hajjar KA</w:t>
      </w:r>
      <w:r>
        <w:rPr>
          <w:rFonts w:ascii="Book Antiqua" w:hAnsi="Book Antiqua"/>
        </w:rPr>
        <w:t xml:space="preserve">. The Biology of Annexin A2: From Vascular Fibrinolysis to Innate Immunity. </w:t>
      </w:r>
      <w:r>
        <w:rPr>
          <w:rFonts w:ascii="Book Antiqua" w:hAnsi="Book Antiqua"/>
          <w:i/>
          <w:iCs/>
        </w:rPr>
        <w:t>Trans Am Clin Climatol Assoc</w:t>
      </w:r>
      <w:r>
        <w:rPr>
          <w:rFonts w:ascii="Book Antiqua" w:hAnsi="Book Antiqua"/>
        </w:rPr>
        <w:t xml:space="preserve"> 2015; </w:t>
      </w:r>
      <w:r>
        <w:rPr>
          <w:rFonts w:ascii="Book Antiqua" w:hAnsi="Book Antiqua"/>
          <w:b/>
          <w:bCs/>
        </w:rPr>
        <w:t>126</w:t>
      </w:r>
      <w:r>
        <w:rPr>
          <w:rFonts w:ascii="Book Antiqua" w:hAnsi="Book Antiqua"/>
        </w:rPr>
        <w:t>: 144-155 [PMID: 26330668]</w:t>
      </w:r>
    </w:p>
    <w:p>
      <w:pPr>
        <w:spacing w:line="360" w:lineRule="auto"/>
        <w:jc w:val="both"/>
        <w:rPr>
          <w:rFonts w:ascii="Book Antiqua" w:hAnsi="Book Antiqua"/>
        </w:rPr>
      </w:pPr>
      <w:r>
        <w:rPr>
          <w:rFonts w:ascii="Book Antiqua" w:hAnsi="Book Antiqua"/>
        </w:rPr>
        <w:t xml:space="preserve">133 </w:t>
      </w:r>
      <w:r>
        <w:rPr>
          <w:rFonts w:ascii="Book Antiqua" w:hAnsi="Book Antiqua"/>
          <w:b/>
          <w:bCs/>
        </w:rPr>
        <w:t>Zuniga M</w:t>
      </w:r>
      <w:r>
        <w:rPr>
          <w:rFonts w:ascii="Book Antiqua" w:hAnsi="Book Antiqua"/>
        </w:rPr>
        <w:t xml:space="preserve">, Gomes C, Carsons SE, Bender MT, Cotzia P, Miao QR, Lee DC, Rodriguez A. Autoimmunity to annexin A2 predicts mortality among hospitalised COVID-19 patients. </w:t>
      </w:r>
      <w:r>
        <w:rPr>
          <w:rFonts w:ascii="Book Antiqua" w:hAnsi="Book Antiqua"/>
          <w:i/>
          <w:iCs/>
        </w:rPr>
        <w:t>Eur Respir J</w:t>
      </w:r>
      <w:r>
        <w:rPr>
          <w:rFonts w:ascii="Book Antiqua" w:hAnsi="Book Antiqua"/>
        </w:rPr>
        <w:t xml:space="preserve"> 2021; </w:t>
      </w:r>
      <w:r>
        <w:rPr>
          <w:rFonts w:ascii="Book Antiqua" w:hAnsi="Book Antiqua"/>
          <w:b/>
          <w:bCs/>
        </w:rPr>
        <w:t>58</w:t>
      </w:r>
      <w:r>
        <w:rPr>
          <w:rFonts w:ascii="Book Antiqua" w:hAnsi="Book Antiqua"/>
        </w:rPr>
        <w:t xml:space="preserve"> [PMID: 34244321 DOI: 10.1183/13993003.00918-2021]</w:t>
      </w:r>
    </w:p>
    <w:p>
      <w:pPr>
        <w:spacing w:line="360" w:lineRule="auto"/>
        <w:jc w:val="both"/>
        <w:rPr>
          <w:rFonts w:ascii="Book Antiqua" w:hAnsi="Book Antiqua"/>
        </w:rPr>
      </w:pPr>
      <w:r>
        <w:rPr>
          <w:rFonts w:ascii="Book Antiqua" w:hAnsi="Book Antiqua"/>
        </w:rPr>
        <w:t xml:space="preserve">134 </w:t>
      </w:r>
      <w:r>
        <w:rPr>
          <w:rFonts w:ascii="Book Antiqua" w:hAnsi="Book Antiqua"/>
          <w:b/>
          <w:bCs/>
        </w:rPr>
        <w:t>Zacharias H</w:t>
      </w:r>
      <w:r>
        <w:rPr>
          <w:rFonts w:ascii="Book Antiqua" w:hAnsi="Book Antiqua"/>
        </w:rPr>
        <w:t xml:space="preserve">, Dubey S, Koduri G, D'Cruz D. Rheumatological complications of Covid 19. </w:t>
      </w:r>
      <w:r>
        <w:rPr>
          <w:rFonts w:ascii="Book Antiqua" w:hAnsi="Book Antiqua"/>
          <w:i/>
          <w:iCs/>
        </w:rPr>
        <w:t>Autoimmun Rev</w:t>
      </w:r>
      <w:r>
        <w:rPr>
          <w:rFonts w:ascii="Book Antiqua" w:hAnsi="Book Antiqua"/>
        </w:rPr>
        <w:t xml:space="preserve"> 2021; </w:t>
      </w:r>
      <w:r>
        <w:rPr>
          <w:rFonts w:ascii="Book Antiqua" w:hAnsi="Book Antiqua"/>
          <w:b/>
          <w:bCs/>
        </w:rPr>
        <w:t>20</w:t>
      </w:r>
      <w:r>
        <w:rPr>
          <w:rFonts w:ascii="Book Antiqua" w:hAnsi="Book Antiqua"/>
        </w:rPr>
        <w:t>: 102883 [PMID: 34237419 DOI: 10.1016/j.autrev.2021.102883]</w:t>
      </w:r>
    </w:p>
    <w:p>
      <w:pPr>
        <w:spacing w:line="360" w:lineRule="auto"/>
        <w:jc w:val="both"/>
        <w:rPr>
          <w:rFonts w:ascii="Book Antiqua" w:hAnsi="Book Antiqua"/>
        </w:rPr>
      </w:pPr>
      <w:r>
        <w:rPr>
          <w:rFonts w:ascii="Book Antiqua" w:hAnsi="Book Antiqua"/>
        </w:rPr>
        <w:t xml:space="preserve">135 </w:t>
      </w:r>
      <w:r>
        <w:rPr>
          <w:rFonts w:ascii="Book Antiqua" w:hAnsi="Book Antiqua"/>
          <w:b/>
          <w:bCs/>
        </w:rPr>
        <w:t>López-González MD</w:t>
      </w:r>
      <w:r>
        <w:rPr>
          <w:rFonts w:ascii="Book Antiqua" w:hAnsi="Book Antiqua"/>
        </w:rPr>
        <w:t xml:space="preserve">, Peral-Garrido ML, Calabuig I, Tovar-Sugrañes E, Jovani V, Bernabeu P, García-Sevila R, León-Ramírez JM, Moreno-Perez O, Boix V, Gil J, Merino E, Vela P, Andrés M. Case series of acute arthritis during COVID-19 admission. </w:t>
      </w:r>
      <w:r>
        <w:rPr>
          <w:rFonts w:ascii="Book Antiqua" w:hAnsi="Book Antiqua"/>
          <w:i/>
          <w:iCs/>
        </w:rPr>
        <w:t>Ann Rheum Dis</w:t>
      </w:r>
      <w:r>
        <w:rPr>
          <w:rFonts w:ascii="Book Antiqua" w:hAnsi="Book Antiqua"/>
        </w:rPr>
        <w:t xml:space="preserve"> 2021; </w:t>
      </w:r>
      <w:r>
        <w:rPr>
          <w:rFonts w:ascii="Book Antiqua" w:hAnsi="Book Antiqua"/>
          <w:b/>
          <w:bCs/>
        </w:rPr>
        <w:t>80</w:t>
      </w:r>
      <w:r>
        <w:rPr>
          <w:rFonts w:ascii="Book Antiqua" w:hAnsi="Book Antiqua"/>
        </w:rPr>
        <w:t>: e58 [PMID: 32471899 DOI: 10.1136/annrheumdis-2020-217914]</w:t>
      </w:r>
    </w:p>
    <w:p>
      <w:pPr>
        <w:spacing w:line="360" w:lineRule="auto"/>
        <w:jc w:val="both"/>
        <w:rPr>
          <w:rFonts w:ascii="Book Antiqua" w:hAnsi="Book Antiqua"/>
        </w:rPr>
      </w:pPr>
      <w:r>
        <w:rPr>
          <w:rFonts w:ascii="Book Antiqua" w:hAnsi="Book Antiqua"/>
        </w:rPr>
        <w:t xml:space="preserve">136 </w:t>
      </w:r>
      <w:r>
        <w:rPr>
          <w:rFonts w:ascii="Book Antiqua" w:hAnsi="Book Antiqua"/>
          <w:b/>
          <w:bCs/>
        </w:rPr>
        <w:t>Ono K</w:t>
      </w:r>
      <w:r>
        <w:rPr>
          <w:rFonts w:ascii="Book Antiqua" w:hAnsi="Book Antiqua"/>
        </w:rPr>
        <w:t xml:space="preserve">, Kishimoto M, Shimasaki T, Uchida H, Kurai D, Deshpande GA, Komagata Y, Kaname S. Reactive arthritis after COVID-19 infection. </w:t>
      </w:r>
      <w:r>
        <w:rPr>
          <w:rFonts w:ascii="Book Antiqua" w:hAnsi="Book Antiqua"/>
          <w:i/>
          <w:iCs/>
        </w:rPr>
        <w:t>RMD Open</w:t>
      </w:r>
      <w:r>
        <w:rPr>
          <w:rFonts w:ascii="Book Antiqua" w:hAnsi="Book Antiqua"/>
        </w:rPr>
        <w:t xml:space="preserve"> 2020; </w:t>
      </w:r>
      <w:r>
        <w:rPr>
          <w:rFonts w:ascii="Book Antiqua" w:hAnsi="Book Antiqua"/>
          <w:b/>
          <w:bCs/>
        </w:rPr>
        <w:t>6</w:t>
      </w:r>
      <w:r>
        <w:rPr>
          <w:rFonts w:ascii="Book Antiqua" w:hAnsi="Book Antiqua"/>
        </w:rPr>
        <w:t xml:space="preserve"> [PMID: 32763956 DOI: 10.1136/rmdopen-2020-001350]</w:t>
      </w:r>
    </w:p>
    <w:p>
      <w:pPr>
        <w:spacing w:line="360" w:lineRule="auto"/>
        <w:jc w:val="both"/>
        <w:rPr>
          <w:rFonts w:ascii="Book Antiqua" w:hAnsi="Book Antiqua"/>
        </w:rPr>
      </w:pPr>
      <w:r>
        <w:rPr>
          <w:rFonts w:ascii="Book Antiqua" w:hAnsi="Book Antiqua"/>
        </w:rPr>
        <w:t xml:space="preserve">137 </w:t>
      </w:r>
      <w:r>
        <w:rPr>
          <w:rFonts w:ascii="Book Antiqua" w:hAnsi="Book Antiqua"/>
          <w:b/>
          <w:bCs/>
        </w:rPr>
        <w:t>Wendling D</w:t>
      </w:r>
      <w:r>
        <w:rPr>
          <w:rFonts w:ascii="Book Antiqua" w:hAnsi="Book Antiqua"/>
        </w:rPr>
        <w:t xml:space="preserve">, Prati C, Chouk M, Verhoeven F. Reactive Arthritis: Treatment Challenges and Future Perspectives. </w:t>
      </w:r>
      <w:r>
        <w:rPr>
          <w:rFonts w:ascii="Book Antiqua" w:hAnsi="Book Antiqua"/>
          <w:i/>
          <w:iCs/>
        </w:rPr>
        <w:t>Curr Rheumatol Rep</w:t>
      </w:r>
      <w:r>
        <w:rPr>
          <w:rFonts w:ascii="Book Antiqua" w:hAnsi="Book Antiqua"/>
        </w:rPr>
        <w:t xml:space="preserve"> 2020; </w:t>
      </w:r>
      <w:r>
        <w:rPr>
          <w:rFonts w:ascii="Book Antiqua" w:hAnsi="Book Antiqua"/>
          <w:b/>
          <w:bCs/>
        </w:rPr>
        <w:t>22</w:t>
      </w:r>
      <w:r>
        <w:rPr>
          <w:rFonts w:ascii="Book Antiqua" w:hAnsi="Book Antiqua"/>
        </w:rPr>
        <w:t>: 29 [PMID: 32458153 DOI: 10.1007/s11926-020-00904-9]</w:t>
      </w:r>
    </w:p>
    <w:p>
      <w:pPr>
        <w:spacing w:line="360" w:lineRule="auto"/>
        <w:jc w:val="both"/>
        <w:rPr>
          <w:rFonts w:ascii="Book Antiqua" w:hAnsi="Book Antiqua"/>
        </w:rPr>
      </w:pPr>
      <w:r>
        <w:rPr>
          <w:rFonts w:ascii="Book Antiqua" w:hAnsi="Book Antiqua"/>
        </w:rPr>
        <w:t xml:space="preserve">138 </w:t>
      </w:r>
      <w:r>
        <w:rPr>
          <w:rFonts w:ascii="Book Antiqua" w:hAnsi="Book Antiqua"/>
          <w:b/>
          <w:bCs/>
        </w:rPr>
        <w:t>Coskun Benlidayi I</w:t>
      </w:r>
      <w:r>
        <w:rPr>
          <w:rFonts w:ascii="Book Antiqua" w:hAnsi="Book Antiqua"/>
        </w:rPr>
        <w:t xml:space="preserve">, Kurtaran B, Tirasci E, Guzel R. Coronavirus disease 2019 (COVID-19) in a patient with ankylosing spondylitis treated with secukinumab: a case-based review. </w:t>
      </w:r>
      <w:r>
        <w:rPr>
          <w:rFonts w:ascii="Book Antiqua" w:hAnsi="Book Antiqua"/>
          <w:i/>
          <w:iCs/>
        </w:rPr>
        <w:t>Rheumatol Int</w:t>
      </w:r>
      <w:r>
        <w:rPr>
          <w:rFonts w:ascii="Book Antiqua" w:hAnsi="Book Antiqua"/>
        </w:rPr>
        <w:t xml:space="preserve"> 2020; </w:t>
      </w:r>
      <w:r>
        <w:rPr>
          <w:rFonts w:ascii="Book Antiqua" w:hAnsi="Book Antiqua"/>
          <w:b/>
          <w:bCs/>
        </w:rPr>
        <w:t>40</w:t>
      </w:r>
      <w:r>
        <w:rPr>
          <w:rFonts w:ascii="Book Antiqua" w:hAnsi="Book Antiqua"/>
        </w:rPr>
        <w:t>: 1707-1716 [PMID: 32591970 DOI: 10.1007/s00296-020-04635-z]</w:t>
      </w:r>
    </w:p>
    <w:p>
      <w:pPr>
        <w:spacing w:line="360" w:lineRule="auto"/>
        <w:jc w:val="both"/>
        <w:rPr>
          <w:rFonts w:ascii="Book Antiqua" w:hAnsi="Book Antiqua"/>
        </w:rPr>
      </w:pPr>
      <w:r>
        <w:rPr>
          <w:rFonts w:ascii="Book Antiqua" w:hAnsi="Book Antiqua"/>
        </w:rPr>
        <w:t xml:space="preserve">139 </w:t>
      </w:r>
      <w:r>
        <w:rPr>
          <w:rFonts w:ascii="Book Antiqua" w:hAnsi="Book Antiqua"/>
          <w:b/>
          <w:bCs/>
        </w:rPr>
        <w:t>Iba T</w:t>
      </w:r>
      <w:r>
        <w:rPr>
          <w:rFonts w:ascii="Book Antiqua" w:hAnsi="Book Antiqua"/>
        </w:rPr>
        <w:t xml:space="preserve">, Connors JM, Levy JH. The coagulopathy, endotheliopathy, and vasculitis of COVID-19. </w:t>
      </w:r>
      <w:r>
        <w:rPr>
          <w:rFonts w:ascii="Book Antiqua" w:hAnsi="Book Antiqua"/>
          <w:i/>
          <w:iCs/>
        </w:rPr>
        <w:t>Inflamm Res</w:t>
      </w:r>
      <w:r>
        <w:rPr>
          <w:rFonts w:ascii="Book Antiqua" w:hAnsi="Book Antiqua"/>
        </w:rPr>
        <w:t xml:space="preserve"> 2020; </w:t>
      </w:r>
      <w:r>
        <w:rPr>
          <w:rFonts w:ascii="Book Antiqua" w:hAnsi="Book Antiqua"/>
          <w:b/>
          <w:bCs/>
        </w:rPr>
        <w:t>69</w:t>
      </w:r>
      <w:r>
        <w:rPr>
          <w:rFonts w:ascii="Book Antiqua" w:hAnsi="Book Antiqua"/>
        </w:rPr>
        <w:t>: 1181-1189 [PMID: 32918567 DOI: 10.1007/s00011-020-01401-6]</w:t>
      </w:r>
    </w:p>
    <w:p>
      <w:pPr>
        <w:spacing w:line="360" w:lineRule="auto"/>
        <w:jc w:val="both"/>
        <w:rPr>
          <w:rFonts w:ascii="Book Antiqua" w:hAnsi="Book Antiqua"/>
        </w:rPr>
      </w:pPr>
      <w:r>
        <w:rPr>
          <w:rFonts w:ascii="Book Antiqua" w:hAnsi="Book Antiqua"/>
        </w:rPr>
        <w:t xml:space="preserve">140 </w:t>
      </w:r>
      <w:r>
        <w:rPr>
          <w:rFonts w:ascii="Book Antiqua" w:hAnsi="Book Antiqua"/>
          <w:b/>
          <w:bCs/>
        </w:rPr>
        <w:t>Uppal NN</w:t>
      </w:r>
      <w:r>
        <w:rPr>
          <w:rFonts w:ascii="Book Antiqua" w:hAnsi="Book Antiqua"/>
        </w:rPr>
        <w:t xml:space="preserve">, Kello N, Shah HH, Khanin Y, De Oleo IR, Epstein E, Sharma P, Larsen CP, Bijol V, Jhaveri KD. </w:t>
      </w:r>
      <w:r>
        <w:rPr>
          <w:rFonts w:ascii="Book Antiqua" w:hAnsi="Book Antiqua"/>
          <w:i/>
          <w:iCs/>
        </w:rPr>
        <w:t>De Novo</w:t>
      </w:r>
      <w:r>
        <w:rPr>
          <w:rFonts w:ascii="Book Antiqua" w:hAnsi="Book Antiqua"/>
        </w:rPr>
        <w:t xml:space="preserve"> ANCA-Associated Vasculitis With Glomerulonephritis in COVID-19. </w:t>
      </w:r>
      <w:r>
        <w:rPr>
          <w:rFonts w:ascii="Book Antiqua" w:hAnsi="Book Antiqua"/>
          <w:i/>
          <w:iCs/>
        </w:rPr>
        <w:t>Kidney Int Rep</w:t>
      </w:r>
      <w:r>
        <w:rPr>
          <w:rFonts w:ascii="Book Antiqua" w:hAnsi="Book Antiqua"/>
        </w:rPr>
        <w:t xml:space="preserve"> 2020; </w:t>
      </w:r>
      <w:r>
        <w:rPr>
          <w:rFonts w:ascii="Book Antiqua" w:hAnsi="Book Antiqua"/>
          <w:b/>
          <w:bCs/>
        </w:rPr>
        <w:t>5</w:t>
      </w:r>
      <w:r>
        <w:rPr>
          <w:rFonts w:ascii="Book Antiqua" w:hAnsi="Book Antiqua"/>
        </w:rPr>
        <w:t>: 2079-2083 [PMID: 32839744 DOI: 10.1016/j.ekir.2020.08.012]</w:t>
      </w:r>
    </w:p>
    <w:p>
      <w:pPr>
        <w:spacing w:line="360" w:lineRule="auto"/>
        <w:jc w:val="both"/>
        <w:rPr>
          <w:rFonts w:ascii="Book Antiqua" w:hAnsi="Book Antiqua"/>
        </w:rPr>
      </w:pPr>
      <w:r>
        <w:rPr>
          <w:rFonts w:ascii="Book Antiqua" w:hAnsi="Book Antiqua"/>
        </w:rPr>
        <w:t xml:space="preserve">141 </w:t>
      </w:r>
      <w:r>
        <w:rPr>
          <w:rFonts w:ascii="Book Antiqua" w:hAnsi="Book Antiqua"/>
          <w:b/>
          <w:bCs/>
        </w:rPr>
        <w:t>Hussein A</w:t>
      </w:r>
      <w:r>
        <w:rPr>
          <w:rFonts w:ascii="Book Antiqua" w:hAnsi="Book Antiqua"/>
        </w:rPr>
        <w:t xml:space="preserve">, Al Khalil K, Bawazir YM. Anti-Neutrophilic Cytoplasmic Antibody (ANCA) Vasculitis Presented as Pulmonary Hemorrhage in a Positive COVID-19 Patient: A Case Report. </w:t>
      </w:r>
      <w:r>
        <w:rPr>
          <w:rFonts w:ascii="Book Antiqua" w:hAnsi="Book Antiqua"/>
          <w:i/>
          <w:iCs/>
        </w:rPr>
        <w:t>Cureus</w:t>
      </w:r>
      <w:r>
        <w:rPr>
          <w:rFonts w:ascii="Book Antiqua" w:hAnsi="Book Antiqua"/>
        </w:rPr>
        <w:t xml:space="preserve"> 2020; </w:t>
      </w:r>
      <w:r>
        <w:rPr>
          <w:rFonts w:ascii="Book Antiqua" w:hAnsi="Book Antiqua"/>
          <w:b/>
          <w:bCs/>
        </w:rPr>
        <w:t>12</w:t>
      </w:r>
      <w:r>
        <w:rPr>
          <w:rFonts w:ascii="Book Antiqua" w:hAnsi="Book Antiqua"/>
        </w:rPr>
        <w:t>: e9643 [PMID: 32923243 DOI: 10.7759/cureus.9643]</w:t>
      </w:r>
    </w:p>
    <w:p>
      <w:pPr>
        <w:spacing w:line="360" w:lineRule="auto"/>
        <w:jc w:val="both"/>
        <w:rPr>
          <w:rFonts w:ascii="Book Antiqua" w:hAnsi="Book Antiqua"/>
        </w:rPr>
      </w:pPr>
      <w:r>
        <w:rPr>
          <w:rFonts w:ascii="Book Antiqua" w:hAnsi="Book Antiqua"/>
        </w:rPr>
        <w:t xml:space="preserve">142 </w:t>
      </w:r>
      <w:r>
        <w:rPr>
          <w:rFonts w:ascii="Book Antiqua" w:hAnsi="Book Antiqua"/>
          <w:b/>
          <w:bCs/>
        </w:rPr>
        <w:t>Evans PC</w:t>
      </w:r>
      <w:r>
        <w:rPr>
          <w:rFonts w:ascii="Book Antiqua" w:hAnsi="Book Antiqua"/>
        </w:rPr>
        <w:t xml:space="preserve">, Rainger GE, Mason JC, Guzik TJ, Osto E, Stamataki Z, Neil D, Hoefer IE, Fragiadaki M, Waltenberger J, Weber C, Bochaton-Piallat ML, Bäck M. Endothelial dysfunction in COVID-19: a position paper of the ESC Working Group for Atherosclerosis and Vascular Biology, and the ESC Council of Basic Cardiovascular Science. </w:t>
      </w:r>
      <w:r>
        <w:rPr>
          <w:rFonts w:ascii="Book Antiqua" w:hAnsi="Book Antiqua"/>
          <w:i/>
          <w:iCs/>
        </w:rPr>
        <w:t>Cardiovasc Res</w:t>
      </w:r>
      <w:r>
        <w:rPr>
          <w:rFonts w:ascii="Book Antiqua" w:hAnsi="Book Antiqua"/>
        </w:rPr>
        <w:t xml:space="preserve"> 2020; </w:t>
      </w:r>
      <w:r>
        <w:rPr>
          <w:rFonts w:ascii="Book Antiqua" w:hAnsi="Book Antiqua"/>
          <w:b/>
          <w:bCs/>
        </w:rPr>
        <w:t>116</w:t>
      </w:r>
      <w:r>
        <w:rPr>
          <w:rFonts w:ascii="Book Antiqua" w:hAnsi="Book Antiqua"/>
        </w:rPr>
        <w:t>: 2177-2184 [PMID: 32750108 DOI: 10.1093/cvr/cvaa230]</w:t>
      </w:r>
    </w:p>
    <w:p>
      <w:pPr>
        <w:spacing w:line="360" w:lineRule="auto"/>
        <w:jc w:val="both"/>
        <w:rPr>
          <w:rFonts w:ascii="Book Antiqua" w:hAnsi="Book Antiqua"/>
          <w:lang w:val="it-IT"/>
        </w:rPr>
      </w:pPr>
      <w:r>
        <w:rPr>
          <w:rFonts w:ascii="Book Antiqua" w:hAnsi="Book Antiqua"/>
        </w:rPr>
        <w:t xml:space="preserve">143 </w:t>
      </w:r>
      <w:r>
        <w:rPr>
          <w:rFonts w:ascii="Book Antiqua" w:hAnsi="Book Antiqua"/>
          <w:b/>
          <w:bCs/>
        </w:rPr>
        <w:t>Günther C</w:t>
      </w:r>
      <w:r>
        <w:rPr>
          <w:rFonts w:ascii="Book Antiqua" w:hAnsi="Book Antiqua"/>
        </w:rPr>
        <w:t xml:space="preserve">, Aschoff R, Beissert S. Cutaneous autoimmune diseases during COVID-19 pandemic. </w:t>
      </w:r>
      <w:r>
        <w:rPr>
          <w:rFonts w:ascii="Book Antiqua" w:hAnsi="Book Antiqua"/>
          <w:i/>
          <w:iCs/>
          <w:lang w:val="it-IT"/>
        </w:rPr>
        <w:t>J Eur Acad Dermatol Venereol</w:t>
      </w:r>
      <w:r>
        <w:rPr>
          <w:rFonts w:ascii="Book Antiqua" w:hAnsi="Book Antiqua"/>
          <w:lang w:val="it-IT"/>
        </w:rPr>
        <w:t xml:space="preserve"> 2020; </w:t>
      </w:r>
      <w:r>
        <w:rPr>
          <w:rFonts w:ascii="Book Antiqua" w:hAnsi="Book Antiqua"/>
          <w:b/>
          <w:bCs/>
          <w:lang w:val="it-IT"/>
        </w:rPr>
        <w:t>34</w:t>
      </w:r>
      <w:r>
        <w:rPr>
          <w:rFonts w:ascii="Book Antiqua" w:hAnsi="Book Antiqua"/>
          <w:lang w:val="it-IT"/>
        </w:rPr>
        <w:t>: e667-e670 [PMID: 32534461 DOI: 10.1111/jdv.16753]</w:t>
      </w:r>
    </w:p>
    <w:p>
      <w:pPr>
        <w:spacing w:line="360" w:lineRule="auto"/>
        <w:jc w:val="both"/>
        <w:rPr>
          <w:rFonts w:ascii="Book Antiqua" w:hAnsi="Book Antiqua"/>
          <w:lang w:val="it-IT"/>
        </w:rPr>
      </w:pPr>
      <w:r>
        <w:rPr>
          <w:rFonts w:ascii="Book Antiqua" w:hAnsi="Book Antiqua"/>
        </w:rPr>
        <w:t xml:space="preserve">144 </w:t>
      </w:r>
      <w:r>
        <w:rPr>
          <w:rFonts w:ascii="Book Antiqua" w:hAnsi="Book Antiqua"/>
          <w:b/>
          <w:bCs/>
        </w:rPr>
        <w:t>Ehsani AH</w:t>
      </w:r>
      <w:r>
        <w:rPr>
          <w:rFonts w:ascii="Book Antiqua" w:hAnsi="Book Antiqua"/>
        </w:rPr>
        <w:t xml:space="preserve">, Nasimi M, Bigdelo Z. Pityriasis rosea as a cutaneous manifestation of COVID-19 infection. </w:t>
      </w:r>
      <w:r>
        <w:rPr>
          <w:rFonts w:ascii="Book Antiqua" w:hAnsi="Book Antiqua"/>
          <w:i/>
          <w:iCs/>
          <w:lang w:val="it-IT"/>
        </w:rPr>
        <w:t>J Eur Acad Dermatol Venereol</w:t>
      </w:r>
      <w:r>
        <w:rPr>
          <w:rFonts w:ascii="Book Antiqua" w:hAnsi="Book Antiqua"/>
          <w:lang w:val="it-IT"/>
        </w:rPr>
        <w:t xml:space="preserve"> 2020; </w:t>
      </w:r>
      <w:r>
        <w:rPr>
          <w:rFonts w:ascii="Book Antiqua" w:hAnsi="Book Antiqua"/>
          <w:b/>
          <w:bCs/>
          <w:lang w:val="it-IT"/>
        </w:rPr>
        <w:t>34</w:t>
      </w:r>
      <w:r>
        <w:rPr>
          <w:rFonts w:ascii="Book Antiqua" w:hAnsi="Book Antiqua"/>
          <w:lang w:val="it-IT"/>
        </w:rPr>
        <w:t>: e436-e437 [PMID: 32359180 DOI: 10.1111/jdv.16579]</w:t>
      </w:r>
    </w:p>
    <w:p>
      <w:pPr>
        <w:spacing w:line="360" w:lineRule="auto"/>
        <w:jc w:val="both"/>
        <w:rPr>
          <w:rFonts w:ascii="Book Antiqua" w:hAnsi="Book Antiqua"/>
        </w:rPr>
      </w:pPr>
      <w:r>
        <w:rPr>
          <w:rFonts w:ascii="Book Antiqua" w:hAnsi="Book Antiqua"/>
        </w:rPr>
        <w:t xml:space="preserve">145 </w:t>
      </w:r>
      <w:r>
        <w:rPr>
          <w:rFonts w:ascii="Book Antiqua" w:hAnsi="Book Antiqua"/>
          <w:b/>
          <w:bCs/>
        </w:rPr>
        <w:t>Landa N</w:t>
      </w:r>
      <w:r>
        <w:rPr>
          <w:rFonts w:ascii="Book Antiqua" w:hAnsi="Book Antiqua"/>
        </w:rPr>
        <w:t xml:space="preserve">, Mendieta-Eckert M, Fonda-Pascual P, Aguirre T. Chilblain-like lesions on feet and hands during the COVID-19 Pandemic. </w:t>
      </w:r>
      <w:r>
        <w:rPr>
          <w:rFonts w:ascii="Book Antiqua" w:hAnsi="Book Antiqua"/>
          <w:i/>
          <w:iCs/>
        </w:rPr>
        <w:t>Int J Dermatol</w:t>
      </w:r>
      <w:r>
        <w:rPr>
          <w:rFonts w:ascii="Book Antiqua" w:hAnsi="Book Antiqua"/>
        </w:rPr>
        <w:t xml:space="preserve"> 2020; </w:t>
      </w:r>
      <w:r>
        <w:rPr>
          <w:rFonts w:ascii="Book Antiqua" w:hAnsi="Book Antiqua"/>
          <w:b/>
          <w:bCs/>
        </w:rPr>
        <w:t>59</w:t>
      </w:r>
      <w:r>
        <w:rPr>
          <w:rFonts w:ascii="Book Antiqua" w:hAnsi="Book Antiqua"/>
        </w:rPr>
        <w:t>: 739-743 [PMID: 32329897 DOI: 10.1111/ijd.14937]</w:t>
      </w:r>
    </w:p>
    <w:p>
      <w:pPr>
        <w:spacing w:line="360" w:lineRule="auto"/>
        <w:jc w:val="both"/>
        <w:rPr>
          <w:rFonts w:ascii="Book Antiqua" w:hAnsi="Book Antiqua"/>
          <w:lang w:val="it-IT"/>
        </w:rPr>
      </w:pPr>
      <w:r>
        <w:rPr>
          <w:rFonts w:ascii="Book Antiqua" w:hAnsi="Book Antiqua"/>
        </w:rPr>
        <w:t xml:space="preserve">146 </w:t>
      </w:r>
      <w:r>
        <w:rPr>
          <w:rFonts w:ascii="Book Antiqua" w:hAnsi="Book Antiqua"/>
          <w:b/>
          <w:bCs/>
        </w:rPr>
        <w:t>Piccolo V</w:t>
      </w:r>
      <w:r>
        <w:rPr>
          <w:rFonts w:ascii="Book Antiqua" w:hAnsi="Book Antiqua"/>
        </w:rPr>
        <w:t xml:space="preserve">, Neri I, Filippeschi C, Oranges T, Argenziano G, Battarra VC, Berti S, Manunza F, Fortina AB, Di Lernia V, Boccaletti V, De Bernardis G, Brunetti B, Mazzatenta C, Bassi A. Chilblain-like lesions during COVID-19 epidemic: a preliminary study on 63 patients. </w:t>
      </w:r>
      <w:r>
        <w:rPr>
          <w:rFonts w:ascii="Book Antiqua" w:hAnsi="Book Antiqua"/>
          <w:i/>
          <w:iCs/>
          <w:lang w:val="it-IT"/>
        </w:rPr>
        <w:t>J Eur Acad Dermatol Venereol</w:t>
      </w:r>
      <w:r>
        <w:rPr>
          <w:rFonts w:ascii="Book Antiqua" w:hAnsi="Book Antiqua"/>
          <w:lang w:val="it-IT"/>
        </w:rPr>
        <w:t xml:space="preserve"> 2020; </w:t>
      </w:r>
      <w:r>
        <w:rPr>
          <w:rFonts w:ascii="Book Antiqua" w:hAnsi="Book Antiqua"/>
          <w:b/>
          <w:bCs/>
          <w:lang w:val="it-IT"/>
        </w:rPr>
        <w:t>34</w:t>
      </w:r>
      <w:r>
        <w:rPr>
          <w:rFonts w:ascii="Book Antiqua" w:hAnsi="Book Antiqua"/>
          <w:lang w:val="it-IT"/>
        </w:rPr>
        <w:t>: e291-e293 [PMID: 32330334 DOI: 10.1111/jdv.16526]</w:t>
      </w:r>
    </w:p>
    <w:p>
      <w:pPr>
        <w:spacing w:line="360" w:lineRule="auto"/>
        <w:jc w:val="both"/>
        <w:rPr>
          <w:rFonts w:ascii="Book Antiqua" w:hAnsi="Book Antiqua"/>
          <w:lang w:val="it-IT"/>
        </w:rPr>
      </w:pPr>
      <w:r>
        <w:rPr>
          <w:rFonts w:ascii="Book Antiqua" w:hAnsi="Book Antiqua"/>
          <w:lang w:val="it-IT"/>
        </w:rPr>
        <w:t xml:space="preserve">147 </w:t>
      </w:r>
      <w:r>
        <w:rPr>
          <w:rFonts w:ascii="Book Antiqua" w:hAnsi="Book Antiqua"/>
          <w:b/>
          <w:bCs/>
          <w:lang w:val="it-IT"/>
        </w:rPr>
        <w:t>Recalcati S</w:t>
      </w:r>
      <w:r>
        <w:rPr>
          <w:rFonts w:ascii="Book Antiqua" w:hAnsi="Book Antiqua"/>
          <w:lang w:val="it-IT"/>
        </w:rPr>
        <w:t xml:space="preserve">, Barbagallo T, Frasin LA, Prestinari F, Cogliardi A, Provero MC, Dainese E, Vanzati A, Fantini F. Acral cutaneous lesions in the time of COVID-19. </w:t>
      </w:r>
      <w:r>
        <w:rPr>
          <w:rFonts w:ascii="Book Antiqua" w:hAnsi="Book Antiqua"/>
          <w:i/>
          <w:iCs/>
          <w:lang w:val="it-IT"/>
        </w:rPr>
        <w:t>J Eur Acad Dermatol Venereol</w:t>
      </w:r>
      <w:r>
        <w:rPr>
          <w:rFonts w:ascii="Book Antiqua" w:hAnsi="Book Antiqua"/>
          <w:lang w:val="it-IT"/>
        </w:rPr>
        <w:t xml:space="preserve"> 2020; </w:t>
      </w:r>
      <w:r>
        <w:rPr>
          <w:rFonts w:ascii="Book Antiqua" w:hAnsi="Book Antiqua"/>
          <w:b/>
          <w:bCs/>
          <w:lang w:val="it-IT"/>
        </w:rPr>
        <w:t>34</w:t>
      </w:r>
      <w:r>
        <w:rPr>
          <w:rFonts w:ascii="Book Antiqua" w:hAnsi="Book Antiqua"/>
          <w:lang w:val="it-IT"/>
        </w:rPr>
        <w:t>: e346-e347 [PMID: 32330324 DOI: 10.1111/jdv.16533]</w:t>
      </w:r>
    </w:p>
    <w:p>
      <w:pPr>
        <w:spacing w:line="360" w:lineRule="auto"/>
        <w:jc w:val="both"/>
        <w:rPr>
          <w:rFonts w:ascii="Book Antiqua" w:hAnsi="Book Antiqua"/>
        </w:rPr>
      </w:pPr>
      <w:r>
        <w:rPr>
          <w:rFonts w:ascii="Book Antiqua" w:hAnsi="Book Antiqua"/>
        </w:rPr>
        <w:t xml:space="preserve">148 </w:t>
      </w:r>
      <w:r>
        <w:rPr>
          <w:rFonts w:ascii="Book Antiqua" w:hAnsi="Book Antiqua"/>
          <w:b/>
          <w:bCs/>
        </w:rPr>
        <w:t>Jones VG</w:t>
      </w:r>
      <w:r>
        <w:rPr>
          <w:rFonts w:ascii="Book Antiqua" w:hAnsi="Book Antiqua"/>
        </w:rPr>
        <w:t xml:space="preserve">, Mills M, Suarez D, Hogan CA, Yeh D, Segal JB, Nguyen EL, Barsh GR, Maskatia S, Mathew R. COVID-19 and Kawasaki Disease: Novel Virus and Novel Case. </w:t>
      </w:r>
      <w:r>
        <w:rPr>
          <w:rFonts w:ascii="Book Antiqua" w:hAnsi="Book Antiqua"/>
          <w:i/>
          <w:iCs/>
        </w:rPr>
        <w:t>Hosp Pediatr</w:t>
      </w:r>
      <w:r>
        <w:rPr>
          <w:rFonts w:ascii="Book Antiqua" w:hAnsi="Book Antiqua"/>
        </w:rPr>
        <w:t xml:space="preserve"> 2020; </w:t>
      </w:r>
      <w:r>
        <w:rPr>
          <w:rFonts w:ascii="Book Antiqua" w:hAnsi="Book Antiqua"/>
          <w:b/>
          <w:bCs/>
        </w:rPr>
        <w:t>10</w:t>
      </w:r>
      <w:r>
        <w:rPr>
          <w:rFonts w:ascii="Book Antiqua" w:hAnsi="Book Antiqua"/>
        </w:rPr>
        <w:t>: 537-540 [PMID: 32265235 DOI: 10.1542/hpeds.2020-0123]</w:t>
      </w:r>
    </w:p>
    <w:p>
      <w:pPr>
        <w:spacing w:line="360" w:lineRule="auto"/>
        <w:jc w:val="both"/>
        <w:rPr>
          <w:rFonts w:ascii="Book Antiqua" w:hAnsi="Book Antiqua"/>
        </w:rPr>
      </w:pPr>
      <w:r>
        <w:rPr>
          <w:rFonts w:ascii="Book Antiqua" w:hAnsi="Book Antiqua"/>
        </w:rPr>
        <w:t xml:space="preserve">149 </w:t>
      </w:r>
      <w:r>
        <w:rPr>
          <w:rFonts w:ascii="Book Antiqua" w:hAnsi="Book Antiqua"/>
          <w:b/>
          <w:bCs/>
        </w:rPr>
        <w:t>Daneshgaran G</w:t>
      </w:r>
      <w:r>
        <w:rPr>
          <w:rFonts w:ascii="Book Antiqua" w:hAnsi="Book Antiqua"/>
        </w:rPr>
        <w:t xml:space="preserve">, Dubin DP, Gould DJ. Cutaneous Manifestations of COVID-19: An Evidence-Based Review. </w:t>
      </w:r>
      <w:r>
        <w:rPr>
          <w:rFonts w:ascii="Book Antiqua" w:hAnsi="Book Antiqua"/>
          <w:i/>
          <w:iCs/>
        </w:rPr>
        <w:t>Am J Clin Dermatol</w:t>
      </w:r>
      <w:r>
        <w:rPr>
          <w:rFonts w:ascii="Book Antiqua" w:hAnsi="Book Antiqua"/>
        </w:rPr>
        <w:t xml:space="preserve"> 2020; </w:t>
      </w:r>
      <w:r>
        <w:rPr>
          <w:rFonts w:ascii="Book Antiqua" w:hAnsi="Book Antiqua"/>
          <w:b/>
          <w:bCs/>
        </w:rPr>
        <w:t>21</w:t>
      </w:r>
      <w:r>
        <w:rPr>
          <w:rFonts w:ascii="Book Antiqua" w:hAnsi="Book Antiqua"/>
        </w:rPr>
        <w:t>: 627-639 [PMID: 32865778 DOI: 10.1007/s40257-020-00558-4]</w:t>
      </w:r>
    </w:p>
    <w:p>
      <w:pPr>
        <w:spacing w:line="360" w:lineRule="auto"/>
        <w:jc w:val="both"/>
        <w:rPr>
          <w:rFonts w:ascii="Book Antiqua" w:hAnsi="Book Antiqua"/>
        </w:rPr>
      </w:pPr>
      <w:r>
        <w:rPr>
          <w:rFonts w:ascii="Book Antiqua" w:hAnsi="Book Antiqua"/>
        </w:rPr>
        <w:t xml:space="preserve">150 </w:t>
      </w:r>
      <w:r>
        <w:rPr>
          <w:rFonts w:ascii="Book Antiqua" w:hAnsi="Book Antiqua"/>
          <w:b/>
          <w:bCs/>
        </w:rPr>
        <w:t>Guimarães LE</w:t>
      </w:r>
      <w:r>
        <w:rPr>
          <w:rFonts w:ascii="Book Antiqua" w:hAnsi="Book Antiqua"/>
        </w:rPr>
        <w:t xml:space="preserve">, Baker B, Perricone C, Shoenfeld Y. Vaccines, adjuvants and autoimmunity. </w:t>
      </w:r>
      <w:r>
        <w:rPr>
          <w:rFonts w:ascii="Book Antiqua" w:hAnsi="Book Antiqua"/>
          <w:i/>
          <w:iCs/>
        </w:rPr>
        <w:t>Pharmacol Res</w:t>
      </w:r>
      <w:r>
        <w:rPr>
          <w:rFonts w:ascii="Book Antiqua" w:hAnsi="Book Antiqua"/>
        </w:rPr>
        <w:t xml:space="preserve"> 2015; </w:t>
      </w:r>
      <w:r>
        <w:rPr>
          <w:rFonts w:ascii="Book Antiqua" w:hAnsi="Book Antiqua"/>
          <w:b/>
          <w:bCs/>
        </w:rPr>
        <w:t>100</w:t>
      </w:r>
      <w:r>
        <w:rPr>
          <w:rFonts w:ascii="Book Antiqua" w:hAnsi="Book Antiqua"/>
        </w:rPr>
        <w:t>: 190-209 [PMID: 26275795 DOI: 10.1016/j.phrs.2015.08.003]</w:t>
      </w:r>
    </w:p>
    <w:p>
      <w:pPr>
        <w:spacing w:line="360" w:lineRule="auto"/>
        <w:jc w:val="both"/>
        <w:rPr>
          <w:rFonts w:ascii="Book Antiqua" w:hAnsi="Book Antiqua"/>
        </w:rPr>
      </w:pPr>
      <w:r>
        <w:rPr>
          <w:rFonts w:ascii="Book Antiqua" w:hAnsi="Book Antiqua"/>
        </w:rPr>
        <w:t xml:space="preserve">151 </w:t>
      </w:r>
      <w:r>
        <w:rPr>
          <w:rFonts w:ascii="Book Antiqua" w:hAnsi="Book Antiqua"/>
          <w:b/>
          <w:bCs/>
        </w:rPr>
        <w:t>Toussirot É</w:t>
      </w:r>
      <w:r>
        <w:rPr>
          <w:rFonts w:ascii="Book Antiqua" w:hAnsi="Book Antiqua"/>
        </w:rPr>
        <w:t xml:space="preserve">, Bereau M. Vaccination and Induction of Autoimmune Diseases. </w:t>
      </w:r>
      <w:r>
        <w:rPr>
          <w:rFonts w:ascii="Book Antiqua" w:hAnsi="Book Antiqua"/>
          <w:i/>
          <w:iCs/>
        </w:rPr>
        <w:t>Inflamm Allergy Drug Targets</w:t>
      </w:r>
      <w:r>
        <w:rPr>
          <w:rFonts w:ascii="Book Antiqua" w:hAnsi="Book Antiqua"/>
        </w:rPr>
        <w:t xml:space="preserve"> 2015; </w:t>
      </w:r>
      <w:r>
        <w:rPr>
          <w:rFonts w:ascii="Book Antiqua" w:hAnsi="Book Antiqua"/>
          <w:b/>
          <w:bCs/>
        </w:rPr>
        <w:t>14</w:t>
      </w:r>
      <w:r>
        <w:rPr>
          <w:rFonts w:ascii="Book Antiqua" w:hAnsi="Book Antiqua"/>
        </w:rPr>
        <w:t>: 94-98 [PMID: 26728772 DOI: 10.2174/1871528114666160105113046]</w:t>
      </w:r>
    </w:p>
    <w:p>
      <w:pPr>
        <w:spacing w:line="360" w:lineRule="auto"/>
        <w:jc w:val="both"/>
        <w:rPr>
          <w:rFonts w:ascii="Book Antiqua" w:hAnsi="Book Antiqua"/>
        </w:rPr>
      </w:pPr>
      <w:r>
        <w:rPr>
          <w:rFonts w:ascii="Book Antiqua" w:hAnsi="Book Antiqua"/>
        </w:rPr>
        <w:t xml:space="preserve">152 </w:t>
      </w:r>
      <w:r>
        <w:rPr>
          <w:rFonts w:ascii="Book Antiqua" w:hAnsi="Book Antiqua"/>
          <w:b/>
          <w:bCs/>
        </w:rPr>
        <w:t>Gambichler T</w:t>
      </w:r>
      <w:r>
        <w:rPr>
          <w:rFonts w:ascii="Book Antiqua" w:hAnsi="Book Antiqua"/>
        </w:rPr>
        <w:t xml:space="preserve">, Boms S, Susok L, Dickel H, Finis C, Abu Rached N, Barras M, Stücker M, Kasakovski D. Cutaneous findings following COVID-19 vaccination: review of world literature and own experience. </w:t>
      </w:r>
      <w:r>
        <w:rPr>
          <w:rFonts w:ascii="Book Antiqua" w:hAnsi="Book Antiqua"/>
          <w:i/>
          <w:iCs/>
        </w:rPr>
        <w:t>J Eur Acad Dermatol Venereol</w:t>
      </w:r>
      <w:r>
        <w:rPr>
          <w:rFonts w:ascii="Book Antiqua" w:hAnsi="Book Antiqua"/>
        </w:rPr>
        <w:t xml:space="preserve"> 2022; </w:t>
      </w:r>
      <w:r>
        <w:rPr>
          <w:rFonts w:ascii="Book Antiqua" w:hAnsi="Book Antiqua"/>
          <w:b/>
          <w:bCs/>
        </w:rPr>
        <w:t>36</w:t>
      </w:r>
      <w:r>
        <w:rPr>
          <w:rFonts w:ascii="Book Antiqua" w:hAnsi="Book Antiqua"/>
        </w:rPr>
        <w:t>: 172-180 [PMID: 34661927 DOI: 10.1111/jdv.17744]</w:t>
      </w:r>
    </w:p>
    <w:p>
      <w:pPr>
        <w:spacing w:line="360" w:lineRule="auto"/>
        <w:jc w:val="both"/>
        <w:rPr>
          <w:rFonts w:ascii="Book Antiqua" w:hAnsi="Book Antiqua"/>
        </w:rPr>
      </w:pPr>
      <w:r>
        <w:rPr>
          <w:rFonts w:ascii="Book Antiqua" w:hAnsi="Book Antiqua"/>
        </w:rPr>
        <w:t xml:space="preserve">153 </w:t>
      </w:r>
      <w:r>
        <w:rPr>
          <w:rFonts w:ascii="Book Antiqua" w:hAnsi="Book Antiqua"/>
          <w:b/>
          <w:bCs/>
        </w:rPr>
        <w:t>Temiz SA</w:t>
      </w:r>
      <w:r>
        <w:rPr>
          <w:rFonts w:ascii="Book Antiqua" w:hAnsi="Book Antiqua"/>
        </w:rPr>
        <w:t xml:space="preserve">, Abdelmaksoud A, Wollina U, Kutlu O, Dursun R, Patil A, Lotti T, Goldust M, Vestita M. Cutaneous and Allergic reactions due to COVID-19 vaccinations: A review. </w:t>
      </w:r>
      <w:r>
        <w:rPr>
          <w:rFonts w:ascii="Book Antiqua" w:hAnsi="Book Antiqua"/>
          <w:i/>
          <w:iCs/>
        </w:rPr>
        <w:t>J Cosmet Dermatol</w:t>
      </w:r>
      <w:r>
        <w:rPr>
          <w:rFonts w:ascii="Book Antiqua" w:hAnsi="Book Antiqua"/>
        </w:rPr>
        <w:t xml:space="preserve"> 2022; </w:t>
      </w:r>
      <w:r>
        <w:rPr>
          <w:rFonts w:ascii="Book Antiqua" w:hAnsi="Book Antiqua"/>
          <w:b/>
          <w:bCs/>
        </w:rPr>
        <w:t>21</w:t>
      </w:r>
      <w:r>
        <w:rPr>
          <w:rFonts w:ascii="Book Antiqua" w:hAnsi="Book Antiqua"/>
        </w:rPr>
        <w:t>: 4-12 [PMID: 34791757 DOI: 10.1111/jocd.14613]</w:t>
      </w:r>
    </w:p>
    <w:p>
      <w:pPr>
        <w:spacing w:line="360" w:lineRule="auto"/>
        <w:jc w:val="both"/>
        <w:rPr>
          <w:rFonts w:ascii="Book Antiqua" w:hAnsi="Book Antiqua"/>
        </w:rPr>
      </w:pPr>
      <w:r>
        <w:rPr>
          <w:rFonts w:ascii="Book Antiqua" w:hAnsi="Book Antiqua"/>
        </w:rPr>
        <w:t xml:space="preserve">154 </w:t>
      </w:r>
      <w:r>
        <w:rPr>
          <w:rFonts w:ascii="Book Antiqua" w:hAnsi="Book Antiqua"/>
          <w:b/>
          <w:bCs/>
        </w:rPr>
        <w:t>Brüssow H</w:t>
      </w:r>
      <w:r>
        <w:rPr>
          <w:rFonts w:ascii="Book Antiqua" w:hAnsi="Book Antiqua"/>
        </w:rPr>
        <w:t xml:space="preserve">. COVID-19: vaccination problems. </w:t>
      </w:r>
      <w:r>
        <w:rPr>
          <w:rFonts w:ascii="Book Antiqua" w:hAnsi="Book Antiqua"/>
          <w:i/>
          <w:iCs/>
        </w:rPr>
        <w:t>Environ Microbiol</w:t>
      </w:r>
      <w:r>
        <w:rPr>
          <w:rFonts w:ascii="Book Antiqua" w:hAnsi="Book Antiqua"/>
        </w:rPr>
        <w:t xml:space="preserve"> 2021; </w:t>
      </w:r>
      <w:r>
        <w:rPr>
          <w:rFonts w:ascii="Book Antiqua" w:hAnsi="Book Antiqua"/>
          <w:b/>
          <w:bCs/>
        </w:rPr>
        <w:t>23</w:t>
      </w:r>
      <w:r>
        <w:rPr>
          <w:rFonts w:ascii="Book Antiqua" w:hAnsi="Book Antiqua"/>
        </w:rPr>
        <w:t>: 2878-2890 [PMID: 33928745 DOI: 10.1111/1462-2920.15549]</w:t>
      </w:r>
    </w:p>
    <w:p>
      <w:pPr>
        <w:spacing w:line="360" w:lineRule="auto"/>
        <w:jc w:val="both"/>
        <w:rPr>
          <w:rFonts w:ascii="Book Antiqua" w:hAnsi="Book Antiqua"/>
        </w:rPr>
      </w:pPr>
      <w:r>
        <w:rPr>
          <w:rFonts w:ascii="Book Antiqua" w:hAnsi="Book Antiqua"/>
        </w:rPr>
        <w:t xml:space="preserve">155 </w:t>
      </w:r>
      <w:r>
        <w:rPr>
          <w:rFonts w:ascii="Book Antiqua" w:hAnsi="Book Antiqua"/>
          <w:b/>
          <w:bCs/>
        </w:rPr>
        <w:t>Blumenthal KG</w:t>
      </w:r>
      <w:r>
        <w:rPr>
          <w:rFonts w:ascii="Book Antiqua" w:hAnsi="Book Antiqua"/>
        </w:rPr>
        <w:t xml:space="preserve">, Freeman EE, Saff RR, Robinson LB, Wolfson AR, Foreman RK, Hashimoto D, Banerji A, Li L, Anvari S, Shenoy ES. Delayed Large Local Reactions to mRNA-1273 Vaccine against SARS-CoV-2.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1273-1277 [PMID: 33657292 DOI: 10.1056/NEJMc2102131]</w:t>
      </w:r>
    </w:p>
    <w:p>
      <w:pPr>
        <w:spacing w:line="360" w:lineRule="auto"/>
        <w:jc w:val="both"/>
        <w:rPr>
          <w:rFonts w:ascii="Book Antiqua" w:hAnsi="Book Antiqua"/>
          <w:lang w:val="it-IT"/>
        </w:rPr>
      </w:pPr>
      <w:r>
        <w:rPr>
          <w:rFonts w:ascii="Book Antiqua" w:hAnsi="Book Antiqua"/>
        </w:rPr>
        <w:t xml:space="preserve">156 </w:t>
      </w:r>
      <w:r>
        <w:rPr>
          <w:rFonts w:ascii="Book Antiqua" w:hAnsi="Book Antiqua"/>
          <w:b/>
          <w:bCs/>
        </w:rPr>
        <w:t>Damiani G</w:t>
      </w:r>
      <w:r>
        <w:rPr>
          <w:rFonts w:ascii="Book Antiqua" w:hAnsi="Book Antiqua"/>
        </w:rPr>
        <w:t xml:space="preserve">, Pacifico A, Pelloni F, Iorizzo M. The first dose of COVID-19 vaccine may trigger pemphigus and bullous pemphigoid flares: is the second dose therefore contraindicated? </w:t>
      </w:r>
      <w:r>
        <w:rPr>
          <w:rFonts w:ascii="Book Antiqua" w:hAnsi="Book Antiqua"/>
          <w:i/>
          <w:iCs/>
          <w:lang w:val="it-IT"/>
        </w:rPr>
        <w:t>J Eur Acad Dermatol Venereol</w:t>
      </w:r>
      <w:r>
        <w:rPr>
          <w:rFonts w:ascii="Book Antiqua" w:hAnsi="Book Antiqua"/>
          <w:lang w:val="it-IT"/>
        </w:rPr>
        <w:t xml:space="preserve"> 2021; </w:t>
      </w:r>
      <w:r>
        <w:rPr>
          <w:rFonts w:ascii="Book Antiqua" w:hAnsi="Book Antiqua"/>
          <w:b/>
          <w:bCs/>
          <w:lang w:val="it-IT"/>
        </w:rPr>
        <w:t>35</w:t>
      </w:r>
      <w:r>
        <w:rPr>
          <w:rFonts w:ascii="Book Antiqua" w:hAnsi="Book Antiqua"/>
          <w:lang w:val="it-IT"/>
        </w:rPr>
        <w:t>: e645-e647 [PMID: 34169578 DOI: 10.1111/jdv.17472]</w:t>
      </w:r>
    </w:p>
    <w:p>
      <w:pPr>
        <w:spacing w:line="360" w:lineRule="auto"/>
        <w:jc w:val="both"/>
        <w:rPr>
          <w:rFonts w:ascii="Book Antiqua" w:hAnsi="Book Antiqua"/>
        </w:rPr>
      </w:pPr>
      <w:r>
        <w:rPr>
          <w:rFonts w:ascii="Book Antiqua" w:hAnsi="Book Antiqua"/>
        </w:rPr>
        <w:t xml:space="preserve">157 </w:t>
      </w:r>
      <w:r>
        <w:rPr>
          <w:rFonts w:ascii="Book Antiqua" w:hAnsi="Book Antiqua"/>
          <w:b/>
          <w:bCs/>
        </w:rPr>
        <w:t>Pérez-López I</w:t>
      </w:r>
      <w:r>
        <w:rPr>
          <w:rFonts w:ascii="Book Antiqua" w:hAnsi="Book Antiqua"/>
        </w:rPr>
        <w:t xml:space="preserve">, Moyano-Bueno D, Ruiz-Villaverde R. [Bullous pemphigoid and COVID-19 vaccine]. </w:t>
      </w:r>
      <w:r>
        <w:rPr>
          <w:rFonts w:ascii="Book Antiqua" w:hAnsi="Book Antiqua"/>
          <w:i/>
          <w:iCs/>
        </w:rPr>
        <w:t>Med Clin (Barc)</w:t>
      </w:r>
      <w:r>
        <w:rPr>
          <w:rFonts w:ascii="Book Antiqua" w:hAnsi="Book Antiqua"/>
        </w:rPr>
        <w:t xml:space="preserve"> 2021; </w:t>
      </w:r>
      <w:r>
        <w:rPr>
          <w:rFonts w:ascii="Book Antiqua" w:hAnsi="Book Antiqua"/>
          <w:b/>
          <w:bCs/>
        </w:rPr>
        <w:t>157</w:t>
      </w:r>
      <w:r>
        <w:rPr>
          <w:rFonts w:ascii="Book Antiqua" w:hAnsi="Book Antiqua"/>
        </w:rPr>
        <w:t>: e333-e334 [PMID: 34119340 DOI: 10.1016/j.medcli.2021.05.005]</w:t>
      </w:r>
    </w:p>
    <w:p>
      <w:pPr>
        <w:spacing w:line="360" w:lineRule="auto"/>
        <w:jc w:val="both"/>
        <w:rPr>
          <w:rFonts w:ascii="Book Antiqua" w:hAnsi="Book Antiqua"/>
        </w:rPr>
      </w:pPr>
      <w:r>
        <w:rPr>
          <w:rFonts w:ascii="Book Antiqua" w:hAnsi="Book Antiqua"/>
        </w:rPr>
        <w:t xml:space="preserve">158 </w:t>
      </w:r>
      <w:r>
        <w:rPr>
          <w:rFonts w:ascii="Book Antiqua" w:hAnsi="Book Antiqua"/>
          <w:b/>
          <w:bCs/>
        </w:rPr>
        <w:t>İremli BG</w:t>
      </w:r>
      <w:r>
        <w:rPr>
          <w:rFonts w:ascii="Book Antiqua" w:hAnsi="Book Antiqua"/>
        </w:rPr>
        <w:t xml:space="preserve">, Şendur SN, Ünlütürk U. Three Cases of Subacute Thyroiditis Following SARS-CoV-2 Vaccine: Postvaccination ASIA Syndrome. </w:t>
      </w:r>
      <w:r>
        <w:rPr>
          <w:rFonts w:ascii="Book Antiqua" w:hAnsi="Book Antiqua"/>
          <w:i/>
          <w:iCs/>
        </w:rPr>
        <w:t>J Clin Endocrinol Metab</w:t>
      </w:r>
      <w:r>
        <w:rPr>
          <w:rFonts w:ascii="Book Antiqua" w:hAnsi="Book Antiqua"/>
        </w:rPr>
        <w:t xml:space="preserve"> 2021; </w:t>
      </w:r>
      <w:r>
        <w:rPr>
          <w:rFonts w:ascii="Book Antiqua" w:hAnsi="Book Antiqua"/>
          <w:b/>
          <w:bCs/>
        </w:rPr>
        <w:t>106</w:t>
      </w:r>
      <w:r>
        <w:rPr>
          <w:rFonts w:ascii="Book Antiqua" w:hAnsi="Book Antiqua"/>
        </w:rPr>
        <w:t>: 2600-2605 [PMID: 34043800 DOI: 10.1210/clinem/dgab373]</w:t>
      </w:r>
    </w:p>
    <w:p>
      <w:pPr>
        <w:spacing w:line="360" w:lineRule="auto"/>
        <w:jc w:val="both"/>
        <w:rPr>
          <w:rFonts w:ascii="Book Antiqua" w:hAnsi="Book Antiqua"/>
        </w:rPr>
      </w:pPr>
      <w:r>
        <w:rPr>
          <w:rFonts w:ascii="Book Antiqua" w:hAnsi="Book Antiqua"/>
        </w:rPr>
        <w:t xml:space="preserve">159 </w:t>
      </w:r>
      <w:r>
        <w:rPr>
          <w:rFonts w:ascii="Book Antiqua" w:hAnsi="Book Antiqua"/>
          <w:b/>
          <w:bCs/>
        </w:rPr>
        <w:t>Akinosoglou K</w:t>
      </w:r>
      <w:r>
        <w:rPr>
          <w:rFonts w:ascii="Book Antiqua" w:hAnsi="Book Antiqua"/>
        </w:rPr>
        <w:t xml:space="preserve">, Tzivaki I, Marangos M. Covid-19 vaccine and autoimmunity: Awakening the sleeping dragon. </w:t>
      </w:r>
      <w:r>
        <w:rPr>
          <w:rFonts w:ascii="Book Antiqua" w:hAnsi="Book Antiqua"/>
          <w:i/>
          <w:iCs/>
        </w:rPr>
        <w:t>Clin Immunol</w:t>
      </w:r>
      <w:r>
        <w:rPr>
          <w:rFonts w:ascii="Book Antiqua" w:hAnsi="Book Antiqua"/>
        </w:rPr>
        <w:t xml:space="preserve"> 2021; </w:t>
      </w:r>
      <w:r>
        <w:rPr>
          <w:rFonts w:ascii="Book Antiqua" w:hAnsi="Book Antiqua"/>
          <w:b/>
          <w:bCs/>
        </w:rPr>
        <w:t>226</w:t>
      </w:r>
      <w:r>
        <w:rPr>
          <w:rFonts w:ascii="Book Antiqua" w:hAnsi="Book Antiqua"/>
        </w:rPr>
        <w:t>: 108721 [PMID: 33823270 DOI: 10.1016/j.clim.2021.108721]</w:t>
      </w:r>
    </w:p>
    <w:p>
      <w:pPr>
        <w:spacing w:line="360" w:lineRule="auto"/>
        <w:jc w:val="both"/>
        <w:rPr>
          <w:rFonts w:ascii="Book Antiqua" w:hAnsi="Book Antiqua"/>
        </w:rPr>
      </w:pPr>
      <w:r>
        <w:rPr>
          <w:rFonts w:ascii="Book Antiqua" w:hAnsi="Book Antiqua"/>
        </w:rPr>
        <w:t xml:space="preserve">160 </w:t>
      </w:r>
      <w:r>
        <w:rPr>
          <w:rFonts w:ascii="Book Antiqua" w:hAnsi="Book Antiqua"/>
          <w:b/>
          <w:bCs/>
        </w:rPr>
        <w:t>Salzman MB</w:t>
      </w:r>
      <w:r>
        <w:rPr>
          <w:rFonts w:ascii="Book Antiqua" w:hAnsi="Book Antiqua"/>
        </w:rPr>
        <w:t xml:space="preserve">, Huang CW, O'Brien CM, Castillo RD. Multisystem Inflammatory Syndrome after SARS-CoV-2 Infection and COVID-19 Vaccination. </w:t>
      </w:r>
      <w:r>
        <w:rPr>
          <w:rFonts w:ascii="Book Antiqua" w:hAnsi="Book Antiqua"/>
          <w:i/>
          <w:iCs/>
        </w:rPr>
        <w:t>Emerg Infect Dis</w:t>
      </w:r>
      <w:r>
        <w:rPr>
          <w:rFonts w:ascii="Book Antiqua" w:hAnsi="Book Antiqua"/>
        </w:rPr>
        <w:t xml:space="preserve"> 2021; </w:t>
      </w:r>
      <w:r>
        <w:rPr>
          <w:rFonts w:ascii="Book Antiqua" w:hAnsi="Book Antiqua"/>
          <w:b/>
          <w:bCs/>
        </w:rPr>
        <w:t>27</w:t>
      </w:r>
      <w:r>
        <w:rPr>
          <w:rFonts w:ascii="Book Antiqua" w:hAnsi="Book Antiqua"/>
        </w:rPr>
        <w:t>: 1944-1948 [PMID: 34034858 DOI: 10.3201/eid2707.210594]</w:t>
      </w:r>
    </w:p>
    <w:p>
      <w:pPr>
        <w:spacing w:line="360" w:lineRule="auto"/>
        <w:jc w:val="both"/>
        <w:rPr>
          <w:rFonts w:ascii="Book Antiqua" w:hAnsi="Book Antiqua"/>
        </w:rPr>
      </w:pPr>
      <w:r>
        <w:rPr>
          <w:rFonts w:ascii="Book Antiqua" w:hAnsi="Book Antiqua"/>
        </w:rPr>
        <w:t xml:space="preserve">161 </w:t>
      </w:r>
      <w:r>
        <w:rPr>
          <w:rFonts w:ascii="Book Antiqua" w:hAnsi="Book Antiqua"/>
          <w:b/>
          <w:bCs/>
        </w:rPr>
        <w:t>Abu Mouch S</w:t>
      </w:r>
      <w:r>
        <w:rPr>
          <w:rFonts w:ascii="Book Antiqua" w:hAnsi="Book Antiqua"/>
        </w:rPr>
        <w:t xml:space="preserve">, Roguin A, Hellou E, Ishai A, Shoshan U, Mahamid L, Zoabi M, Aisman M, Goldschmid N, Berar Yanay N. Myocarditis following COVID-19 mRNA vaccination. </w:t>
      </w:r>
      <w:r>
        <w:rPr>
          <w:rFonts w:ascii="Book Antiqua" w:hAnsi="Book Antiqua"/>
          <w:i/>
          <w:iCs/>
        </w:rPr>
        <w:t>Vaccine</w:t>
      </w:r>
      <w:r>
        <w:rPr>
          <w:rFonts w:ascii="Book Antiqua" w:hAnsi="Book Antiqua"/>
        </w:rPr>
        <w:t xml:space="preserve"> 2021; </w:t>
      </w:r>
      <w:r>
        <w:rPr>
          <w:rFonts w:ascii="Book Antiqua" w:hAnsi="Book Antiqua"/>
          <w:b/>
          <w:bCs/>
        </w:rPr>
        <w:t>39</w:t>
      </w:r>
      <w:r>
        <w:rPr>
          <w:rFonts w:ascii="Book Antiqua" w:hAnsi="Book Antiqua"/>
        </w:rPr>
        <w:t>: 3790-3793 [PMID: 34092429 DOI: 10.1016/j.vaccine.2021.05.087]</w:t>
      </w:r>
    </w:p>
    <w:p>
      <w:pPr>
        <w:spacing w:line="360" w:lineRule="auto"/>
        <w:jc w:val="both"/>
        <w:rPr>
          <w:rFonts w:ascii="Book Antiqua" w:hAnsi="Book Antiqua"/>
          <w:lang w:val="it-IT"/>
        </w:rPr>
      </w:pPr>
      <w:r>
        <w:rPr>
          <w:rFonts w:ascii="Book Antiqua" w:hAnsi="Book Antiqua"/>
        </w:rPr>
        <w:t xml:space="preserve">162 </w:t>
      </w:r>
      <w:r>
        <w:rPr>
          <w:rFonts w:ascii="Book Antiqua" w:hAnsi="Book Antiqua"/>
          <w:b/>
          <w:bCs/>
        </w:rPr>
        <w:t>Caso F</w:t>
      </w:r>
      <w:r>
        <w:rPr>
          <w:rFonts w:ascii="Book Antiqua" w:hAnsi="Book Antiqua"/>
        </w:rPr>
        <w:t xml:space="preserve">, Costa L, Ruscitti P, Navarini L, Del Puente A, Giacomelli R, Scarpa R. Could Sars-coronavirus-2 trigger autoimmune and/or autoinflammatory mechanisms in genetically predisposed subjects? </w:t>
      </w:r>
      <w:r>
        <w:rPr>
          <w:rFonts w:ascii="Book Antiqua" w:hAnsi="Book Antiqua"/>
          <w:i/>
          <w:iCs/>
          <w:lang w:val="it-IT"/>
        </w:rPr>
        <w:t>Autoimmun Rev</w:t>
      </w:r>
      <w:r>
        <w:rPr>
          <w:rFonts w:ascii="Book Antiqua" w:hAnsi="Book Antiqua"/>
          <w:lang w:val="it-IT"/>
        </w:rPr>
        <w:t xml:space="preserve"> 2020; </w:t>
      </w:r>
      <w:r>
        <w:rPr>
          <w:rFonts w:ascii="Book Antiqua" w:hAnsi="Book Antiqua"/>
          <w:b/>
          <w:bCs/>
          <w:lang w:val="it-IT"/>
        </w:rPr>
        <w:t>19</w:t>
      </w:r>
      <w:r>
        <w:rPr>
          <w:rFonts w:ascii="Book Antiqua" w:hAnsi="Book Antiqua"/>
          <w:lang w:val="it-IT"/>
        </w:rPr>
        <w:t>: 102524 [PMID: 32220633 DOI: 10.1016/j.autrev.2020.102524]</w:t>
      </w:r>
    </w:p>
    <w:p>
      <w:pPr>
        <w:spacing w:line="360" w:lineRule="auto"/>
        <w:jc w:val="both"/>
        <w:rPr>
          <w:rFonts w:ascii="Book Antiqua" w:hAnsi="Book Antiqua"/>
        </w:rPr>
      </w:pPr>
      <w:r>
        <w:rPr>
          <w:rFonts w:ascii="Book Antiqua" w:hAnsi="Book Antiqua"/>
          <w:lang w:val="it-IT"/>
        </w:rPr>
        <w:t xml:space="preserve">163 </w:t>
      </w:r>
      <w:r>
        <w:rPr>
          <w:rFonts w:ascii="Book Antiqua" w:hAnsi="Book Antiqua"/>
          <w:b/>
          <w:bCs/>
          <w:lang w:val="it-IT"/>
        </w:rPr>
        <w:t>Vera-Lastra O</w:t>
      </w:r>
      <w:r>
        <w:rPr>
          <w:rFonts w:ascii="Book Antiqua" w:hAnsi="Book Antiqua"/>
          <w:lang w:val="it-IT"/>
        </w:rPr>
        <w:t xml:space="preserve">, Ordinola Navarro A, Cruz Domiguez MP, Medina G, Sánchez Valadez TI, Jara LJ. </w:t>
      </w:r>
      <w:r>
        <w:rPr>
          <w:rFonts w:ascii="Book Antiqua" w:hAnsi="Book Antiqua"/>
        </w:rPr>
        <w:t xml:space="preserve">Two Cases of Graves' Disease Following SARS-CoV-2 Vaccination: An Autoimmune/Inflammatory Syndrome Induced by Adjuvants. </w:t>
      </w:r>
      <w:r>
        <w:rPr>
          <w:rFonts w:ascii="Book Antiqua" w:hAnsi="Book Antiqua"/>
          <w:i/>
          <w:iCs/>
        </w:rPr>
        <w:t>Thyroid</w:t>
      </w:r>
      <w:r>
        <w:rPr>
          <w:rFonts w:ascii="Book Antiqua" w:hAnsi="Book Antiqua"/>
        </w:rPr>
        <w:t xml:space="preserve"> 2021; </w:t>
      </w:r>
      <w:r>
        <w:rPr>
          <w:rFonts w:ascii="Book Antiqua" w:hAnsi="Book Antiqua"/>
          <w:b/>
          <w:bCs/>
        </w:rPr>
        <w:t>31</w:t>
      </w:r>
      <w:r>
        <w:rPr>
          <w:rFonts w:ascii="Book Antiqua" w:hAnsi="Book Antiqua"/>
        </w:rPr>
        <w:t>: 1436-1439 [PMID: 33858208 DOI: 10.1089/thy.2021.0142]</w:t>
      </w:r>
    </w:p>
    <w:p>
      <w:pPr>
        <w:spacing w:line="360" w:lineRule="auto"/>
        <w:jc w:val="both"/>
        <w:rPr>
          <w:rFonts w:ascii="Book Antiqua" w:hAnsi="Book Antiqua"/>
        </w:rPr>
      </w:pPr>
      <w:r>
        <w:rPr>
          <w:rFonts w:ascii="Book Antiqua" w:hAnsi="Book Antiqua"/>
        </w:rPr>
        <w:t xml:space="preserve">164 </w:t>
      </w:r>
      <w:r>
        <w:rPr>
          <w:rFonts w:ascii="Book Antiqua" w:hAnsi="Book Antiqua"/>
          <w:b/>
          <w:bCs/>
        </w:rPr>
        <w:t>An QJ</w:t>
      </w:r>
      <w:r>
        <w:rPr>
          <w:rFonts w:ascii="Book Antiqua" w:hAnsi="Book Antiqua"/>
        </w:rPr>
        <w:t xml:space="preserve">, Qin DA, Pei JX. Reactive arthritis after COVID-19 vaccination. </w:t>
      </w:r>
      <w:r>
        <w:rPr>
          <w:rFonts w:ascii="Book Antiqua" w:hAnsi="Book Antiqua"/>
          <w:i/>
          <w:iCs/>
        </w:rPr>
        <w:t>Hum Vaccin Immunother</w:t>
      </w:r>
      <w:r>
        <w:rPr>
          <w:rFonts w:ascii="Book Antiqua" w:hAnsi="Book Antiqua"/>
        </w:rPr>
        <w:t xml:space="preserve"> 2021; </w:t>
      </w:r>
      <w:r>
        <w:rPr>
          <w:rFonts w:ascii="Book Antiqua" w:hAnsi="Book Antiqua"/>
          <w:b/>
          <w:bCs/>
        </w:rPr>
        <w:t>17</w:t>
      </w:r>
      <w:r>
        <w:rPr>
          <w:rFonts w:ascii="Book Antiqua" w:hAnsi="Book Antiqua"/>
        </w:rPr>
        <w:t>: 2954-2956 [PMID: 34033732 DOI: 10.1080/21645515.2021.1920274]</w:t>
      </w:r>
    </w:p>
    <w:p>
      <w:pPr>
        <w:spacing w:line="360" w:lineRule="auto"/>
        <w:jc w:val="both"/>
        <w:rPr>
          <w:rFonts w:ascii="Book Antiqua" w:hAnsi="Book Antiqua"/>
        </w:rPr>
      </w:pPr>
      <w:r>
        <w:rPr>
          <w:rFonts w:ascii="Book Antiqua" w:hAnsi="Book Antiqua"/>
        </w:rPr>
        <w:t xml:space="preserve">165 </w:t>
      </w:r>
      <w:r>
        <w:rPr>
          <w:rFonts w:ascii="Book Antiqua" w:hAnsi="Book Antiqua"/>
          <w:b/>
          <w:bCs/>
        </w:rPr>
        <w:t>Lee EJ</w:t>
      </w:r>
      <w:r>
        <w:rPr>
          <w:rFonts w:ascii="Book Antiqua" w:hAnsi="Book Antiqua"/>
        </w:rPr>
        <w:t xml:space="preserve">, Cines DB, Gernsheimer T, Kessler C, Michel M, Tarantino MD, Semple JW, Arnold DM, Godeau B, Lambert MP, Bussel JB. Thrombocytopenia following Pfizer and Moderna SARS-CoV-2 vaccination. </w:t>
      </w:r>
      <w:r>
        <w:rPr>
          <w:rFonts w:ascii="Book Antiqua" w:hAnsi="Book Antiqua"/>
          <w:i/>
          <w:iCs/>
        </w:rPr>
        <w:t>Am J Hematol</w:t>
      </w:r>
      <w:r>
        <w:rPr>
          <w:rFonts w:ascii="Book Antiqua" w:hAnsi="Book Antiqua"/>
        </w:rPr>
        <w:t xml:space="preserve"> 2021; </w:t>
      </w:r>
      <w:r>
        <w:rPr>
          <w:rFonts w:ascii="Book Antiqua" w:hAnsi="Book Antiqua"/>
          <w:b/>
          <w:bCs/>
        </w:rPr>
        <w:t>96</w:t>
      </w:r>
      <w:r>
        <w:rPr>
          <w:rFonts w:ascii="Book Antiqua" w:hAnsi="Book Antiqua"/>
        </w:rPr>
        <w:t>: 534-537 [PMID: 33606296 DOI: 10.1002/ajh.26132]</w:t>
      </w:r>
    </w:p>
    <w:p>
      <w:pPr>
        <w:spacing w:line="360" w:lineRule="auto"/>
        <w:jc w:val="both"/>
        <w:rPr>
          <w:rFonts w:ascii="Book Antiqua" w:hAnsi="Book Antiqua"/>
        </w:rPr>
      </w:pPr>
      <w:r>
        <w:rPr>
          <w:rFonts w:ascii="Book Antiqua" w:hAnsi="Book Antiqua"/>
        </w:rPr>
        <w:t xml:space="preserve">166 </w:t>
      </w:r>
      <w:r>
        <w:rPr>
          <w:rFonts w:ascii="Book Antiqua" w:hAnsi="Book Antiqua"/>
          <w:b/>
          <w:bCs/>
        </w:rPr>
        <w:t>Cines DB</w:t>
      </w:r>
      <w:r>
        <w:rPr>
          <w:rFonts w:ascii="Book Antiqua" w:hAnsi="Book Antiqua"/>
        </w:rPr>
        <w:t xml:space="preserve">, Bussel JB. SARS-CoV-2 Vaccine-Induced Immune Thrombotic Thrombocytopenia.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2254-2256 [PMID: 33861524 DOI: 10.1056/NEJMe2106315]</w:t>
      </w:r>
    </w:p>
    <w:p>
      <w:pPr>
        <w:spacing w:line="360" w:lineRule="auto"/>
        <w:jc w:val="both"/>
        <w:rPr>
          <w:rFonts w:ascii="Book Antiqua" w:hAnsi="Book Antiqua"/>
        </w:rPr>
      </w:pPr>
      <w:r>
        <w:rPr>
          <w:rFonts w:ascii="Book Antiqua" w:hAnsi="Book Antiqua"/>
        </w:rPr>
        <w:t xml:space="preserve">167 </w:t>
      </w:r>
      <w:r>
        <w:rPr>
          <w:rFonts w:ascii="Book Antiqua" w:hAnsi="Book Antiqua"/>
          <w:b/>
          <w:bCs/>
        </w:rPr>
        <w:t>Fatima Z</w:t>
      </w:r>
      <w:r>
        <w:rPr>
          <w:rFonts w:ascii="Book Antiqua" w:hAnsi="Book Antiqua"/>
        </w:rPr>
        <w:t xml:space="preserve">, Reece BRA, Moore JS, Means RT Jr. Autoimmune Hemolytic Anemia After mRNA COVID Vaccine. </w:t>
      </w:r>
      <w:r>
        <w:rPr>
          <w:rFonts w:ascii="Book Antiqua" w:hAnsi="Book Antiqua"/>
          <w:i/>
          <w:iCs/>
        </w:rPr>
        <w:t>J Investig Med High Impact Case Rep</w:t>
      </w:r>
      <w:r>
        <w:rPr>
          <w:rFonts w:ascii="Book Antiqua" w:hAnsi="Book Antiqua"/>
        </w:rPr>
        <w:t xml:space="preserve"> 2022; </w:t>
      </w:r>
      <w:r>
        <w:rPr>
          <w:rFonts w:ascii="Book Antiqua" w:hAnsi="Book Antiqua"/>
          <w:b/>
          <w:bCs/>
        </w:rPr>
        <w:t>10</w:t>
      </w:r>
      <w:r>
        <w:rPr>
          <w:rFonts w:ascii="Book Antiqua" w:hAnsi="Book Antiqua"/>
        </w:rPr>
        <w:t>: 23247096211073258 [PMID: 35045762 DOI: 10.1177/23247096211073258]</w:t>
      </w:r>
    </w:p>
    <w:p>
      <w:pPr>
        <w:spacing w:line="360" w:lineRule="auto"/>
        <w:jc w:val="both"/>
        <w:rPr>
          <w:rFonts w:ascii="Book Antiqua" w:hAnsi="Book Antiqua"/>
        </w:rPr>
      </w:pPr>
      <w:r>
        <w:rPr>
          <w:rFonts w:ascii="Book Antiqua" w:hAnsi="Book Antiqua"/>
        </w:rPr>
        <w:t xml:space="preserve">168 </w:t>
      </w:r>
      <w:r>
        <w:rPr>
          <w:rFonts w:ascii="Book Antiqua" w:hAnsi="Book Antiqua"/>
          <w:b/>
          <w:bCs/>
        </w:rPr>
        <w:t>Gaignard ME</w:t>
      </w:r>
      <w:r>
        <w:rPr>
          <w:rFonts w:ascii="Book Antiqua" w:hAnsi="Book Antiqua"/>
        </w:rPr>
        <w:t xml:space="preserve">, Lieberherr S, Schoenenberger A, Benz R. Autoimmune Hematologic Disorders in Two Patients After mRNA COVID-19 Vaccine. </w:t>
      </w:r>
      <w:r>
        <w:rPr>
          <w:rFonts w:ascii="Book Antiqua" w:hAnsi="Book Antiqua"/>
          <w:i/>
          <w:iCs/>
        </w:rPr>
        <w:t>Hemasphere</w:t>
      </w:r>
      <w:r>
        <w:rPr>
          <w:rFonts w:ascii="Book Antiqua" w:hAnsi="Book Antiqua"/>
        </w:rPr>
        <w:t xml:space="preserve"> 2021; </w:t>
      </w:r>
      <w:r>
        <w:rPr>
          <w:rFonts w:ascii="Book Antiqua" w:hAnsi="Book Antiqua"/>
          <w:b/>
          <w:bCs/>
        </w:rPr>
        <w:t>5</w:t>
      </w:r>
      <w:r>
        <w:rPr>
          <w:rFonts w:ascii="Book Antiqua" w:hAnsi="Book Antiqua"/>
        </w:rPr>
        <w:t>: e618 [PMID: 34263143 DOI: 10.1097/HS9.0000000000000618]</w:t>
      </w:r>
    </w:p>
    <w:p>
      <w:pPr>
        <w:spacing w:line="360" w:lineRule="auto"/>
        <w:jc w:val="both"/>
        <w:rPr>
          <w:rFonts w:ascii="Book Antiqua" w:hAnsi="Book Antiqua"/>
        </w:rPr>
      </w:pPr>
      <w:r>
        <w:rPr>
          <w:rFonts w:ascii="Book Antiqua" w:hAnsi="Book Antiqua"/>
        </w:rPr>
        <w:t xml:space="preserve">169 </w:t>
      </w:r>
      <w:r>
        <w:rPr>
          <w:rFonts w:ascii="Book Antiqua" w:hAnsi="Book Antiqua"/>
          <w:b/>
          <w:bCs/>
        </w:rPr>
        <w:t>Brito S</w:t>
      </w:r>
      <w:r>
        <w:rPr>
          <w:rFonts w:ascii="Book Antiqua" w:hAnsi="Book Antiqua"/>
        </w:rPr>
        <w:t xml:space="preserve">, Ferreira N, Mateus S, Bernardo M, Pinto B, Lourenço A, Grenho F. A Case of Autoimmune Hemolytic Anemia Following COVID-19 Messenger Ribonucleic Acid Vaccination.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e15035 [PMID: 34150386 DOI: 10.7759/cureus.15035]</w:t>
      </w:r>
    </w:p>
    <w:p>
      <w:pPr>
        <w:spacing w:line="360" w:lineRule="auto"/>
        <w:jc w:val="both"/>
        <w:rPr>
          <w:rFonts w:ascii="Book Antiqua" w:hAnsi="Book Antiqua"/>
        </w:rPr>
      </w:pPr>
      <w:r>
        <w:rPr>
          <w:rFonts w:ascii="Book Antiqua" w:hAnsi="Book Antiqua"/>
        </w:rPr>
        <w:t xml:space="preserve">170 </w:t>
      </w:r>
      <w:r>
        <w:rPr>
          <w:rFonts w:ascii="Book Antiqua" w:hAnsi="Book Antiqua"/>
          <w:b/>
          <w:bCs/>
        </w:rPr>
        <w:t>Murdych TM</w:t>
      </w:r>
      <w:r>
        <w:rPr>
          <w:rFonts w:ascii="Book Antiqua" w:hAnsi="Book Antiqua"/>
        </w:rPr>
        <w:t xml:space="preserve">. A case of severe autoimmune hemolytic anemia after a receipt of a first dose of SARS-CoV-2 vaccine. </w:t>
      </w:r>
      <w:r>
        <w:rPr>
          <w:rFonts w:ascii="Book Antiqua" w:hAnsi="Book Antiqua"/>
          <w:i/>
          <w:iCs/>
        </w:rPr>
        <w:t>Int J Lab Hematol</w:t>
      </w:r>
      <w:r>
        <w:rPr>
          <w:rFonts w:ascii="Book Antiqua" w:hAnsi="Book Antiqua"/>
        </w:rPr>
        <w:t xml:space="preserve"> 2022; </w:t>
      </w:r>
      <w:r>
        <w:rPr>
          <w:rFonts w:ascii="Book Antiqua" w:hAnsi="Book Antiqua"/>
          <w:b/>
          <w:bCs/>
        </w:rPr>
        <w:t>44</w:t>
      </w:r>
      <w:r>
        <w:rPr>
          <w:rFonts w:ascii="Book Antiqua" w:hAnsi="Book Antiqua"/>
        </w:rPr>
        <w:t>: e10-e12 [PMID: 34258873 DOI: 10.1111/ijlh.13653]</w:t>
      </w:r>
    </w:p>
    <w:p>
      <w:pPr>
        <w:spacing w:line="360" w:lineRule="auto"/>
        <w:jc w:val="both"/>
        <w:rPr>
          <w:rFonts w:ascii="Book Antiqua" w:hAnsi="Book Antiqua"/>
        </w:rPr>
      </w:pPr>
      <w:r>
        <w:rPr>
          <w:rFonts w:ascii="Book Antiqua" w:hAnsi="Book Antiqua"/>
        </w:rPr>
        <w:t xml:space="preserve">171 </w:t>
      </w:r>
      <w:r>
        <w:rPr>
          <w:rFonts w:ascii="Book Antiqua" w:hAnsi="Book Antiqua"/>
          <w:b/>
          <w:bCs/>
        </w:rPr>
        <w:t>Ghorbani H</w:t>
      </w:r>
      <w:r>
        <w:rPr>
          <w:rFonts w:ascii="Book Antiqua" w:hAnsi="Book Antiqua"/>
        </w:rPr>
        <w:t xml:space="preserve">, Rouhi T, Vosough Z, Shokri-Shirvani J. Drug-induced hepatitis after Sinopharm COVID-19 vaccination: A case study of a 62-year-old patient. </w:t>
      </w:r>
      <w:r>
        <w:rPr>
          <w:rFonts w:ascii="Book Antiqua" w:hAnsi="Book Antiqua"/>
          <w:i/>
          <w:iCs/>
        </w:rPr>
        <w:t>Int J Surg Case Rep</w:t>
      </w:r>
      <w:r>
        <w:rPr>
          <w:rFonts w:ascii="Book Antiqua" w:hAnsi="Book Antiqua"/>
        </w:rPr>
        <w:t xml:space="preserve"> 2022; </w:t>
      </w:r>
      <w:r>
        <w:rPr>
          <w:rFonts w:ascii="Book Antiqua" w:hAnsi="Book Antiqua"/>
          <w:b/>
          <w:bCs/>
        </w:rPr>
        <w:t>93</w:t>
      </w:r>
      <w:r>
        <w:rPr>
          <w:rFonts w:ascii="Book Antiqua" w:hAnsi="Book Antiqua"/>
        </w:rPr>
        <w:t>: 106926 [PMID: 35284210 DOI: 10.1016/j.ijscr.2022.106926]</w:t>
      </w:r>
    </w:p>
    <w:p>
      <w:pPr>
        <w:spacing w:line="360" w:lineRule="auto"/>
        <w:jc w:val="both"/>
        <w:rPr>
          <w:rFonts w:ascii="Book Antiqua" w:hAnsi="Book Antiqua"/>
        </w:rPr>
      </w:pPr>
      <w:r>
        <w:rPr>
          <w:rFonts w:ascii="Book Antiqua" w:hAnsi="Book Antiqua"/>
        </w:rPr>
        <w:t xml:space="preserve">172 </w:t>
      </w:r>
      <w:r>
        <w:rPr>
          <w:rFonts w:ascii="Book Antiqua" w:hAnsi="Book Antiqua"/>
          <w:b/>
          <w:bCs/>
        </w:rPr>
        <w:t>Waheed S</w:t>
      </w:r>
      <w:r>
        <w:rPr>
          <w:rFonts w:ascii="Book Antiqua" w:hAnsi="Book Antiqua"/>
        </w:rPr>
        <w:t xml:space="preserve">, Bayas A, Hindi F, Rizvi Z, Espinosa PS. Neurological Complications of COVID-19: Guillain-Barre Syndrome Following Pfizer COVID-19 Vaccine.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e13426 [PMID: 33758714 DOI: 10.7759/cureus.13426]</w:t>
      </w:r>
    </w:p>
    <w:p>
      <w:pPr>
        <w:spacing w:line="360" w:lineRule="auto"/>
        <w:jc w:val="both"/>
        <w:rPr>
          <w:rFonts w:ascii="Book Antiqua" w:hAnsi="Book Antiqua"/>
        </w:rPr>
      </w:pPr>
      <w:r>
        <w:rPr>
          <w:rFonts w:ascii="Book Antiqua" w:hAnsi="Book Antiqua"/>
        </w:rPr>
        <w:t xml:space="preserve">173 </w:t>
      </w:r>
      <w:r>
        <w:rPr>
          <w:rFonts w:ascii="Book Antiqua" w:hAnsi="Book Antiqua"/>
          <w:b/>
          <w:bCs/>
        </w:rPr>
        <w:t>Garg RK</w:t>
      </w:r>
      <w:r>
        <w:rPr>
          <w:rFonts w:ascii="Book Antiqua" w:hAnsi="Book Antiqua"/>
        </w:rPr>
        <w:t xml:space="preserve">, Paliwal VK. Spectrum of neurological complications following COVID-19 vaccination. </w:t>
      </w:r>
      <w:r>
        <w:rPr>
          <w:rFonts w:ascii="Book Antiqua" w:hAnsi="Book Antiqua"/>
          <w:i/>
          <w:iCs/>
        </w:rPr>
        <w:t>Neurol Sci</w:t>
      </w:r>
      <w:r>
        <w:rPr>
          <w:rFonts w:ascii="Book Antiqua" w:hAnsi="Book Antiqua"/>
        </w:rPr>
        <w:t xml:space="preserve"> 2022; </w:t>
      </w:r>
      <w:r>
        <w:rPr>
          <w:rFonts w:ascii="Book Antiqua" w:hAnsi="Book Antiqua"/>
          <w:b/>
          <w:bCs/>
        </w:rPr>
        <w:t>43</w:t>
      </w:r>
      <w:r>
        <w:rPr>
          <w:rFonts w:ascii="Book Antiqua" w:hAnsi="Book Antiqua"/>
        </w:rPr>
        <w:t>: 3-40 [PMID: 34719776 DOI: 10.1007/s10072-021-05662-9]</w:t>
      </w:r>
    </w:p>
    <w:p>
      <w:pPr>
        <w:spacing w:line="360" w:lineRule="auto"/>
        <w:jc w:val="both"/>
        <w:rPr>
          <w:rFonts w:ascii="Book Antiqua" w:hAnsi="Book Antiqua"/>
        </w:rPr>
      </w:pPr>
      <w:r>
        <w:rPr>
          <w:rFonts w:ascii="Book Antiqua" w:hAnsi="Book Antiqua"/>
        </w:rPr>
        <w:t xml:space="preserve">174 </w:t>
      </w:r>
      <w:r>
        <w:rPr>
          <w:rFonts w:ascii="Book Antiqua" w:hAnsi="Book Antiqua"/>
          <w:b/>
          <w:bCs/>
        </w:rPr>
        <w:t>Butler-Manuel W</w:t>
      </w:r>
      <w:r>
        <w:rPr>
          <w:rFonts w:ascii="Book Antiqua" w:hAnsi="Book Antiqua"/>
        </w:rPr>
        <w:t xml:space="preserve">, Rana UI, Zafar M, Gadi A, Kiani A. Post COVID-19 Vaccine Related Cerebral Venous Sinus Thrombosis and Thrombocytopenia. </w:t>
      </w:r>
      <w:r>
        <w:rPr>
          <w:rFonts w:ascii="Book Antiqua" w:hAnsi="Book Antiqua"/>
          <w:i/>
          <w:iCs/>
        </w:rPr>
        <w:t>Cureus</w:t>
      </w:r>
      <w:r>
        <w:rPr>
          <w:rFonts w:ascii="Book Antiqua" w:hAnsi="Book Antiqua"/>
        </w:rPr>
        <w:t xml:space="preserve"> 2022; </w:t>
      </w:r>
      <w:r>
        <w:rPr>
          <w:rFonts w:ascii="Book Antiqua" w:hAnsi="Book Antiqua"/>
          <w:b/>
          <w:bCs/>
        </w:rPr>
        <w:t>14</w:t>
      </w:r>
      <w:r>
        <w:rPr>
          <w:rFonts w:ascii="Book Antiqua" w:hAnsi="Book Antiqua"/>
        </w:rPr>
        <w:t>: e20932 [PMID: 35004085 DOI: 10.7759/cureus.20932]</w:t>
      </w:r>
    </w:p>
    <w:p>
      <w:pPr>
        <w:spacing w:line="360" w:lineRule="auto"/>
        <w:jc w:val="both"/>
        <w:rPr>
          <w:rFonts w:ascii="Book Antiqua" w:hAnsi="Book Antiqua"/>
        </w:rPr>
      </w:pPr>
      <w:r>
        <w:rPr>
          <w:rFonts w:ascii="Book Antiqua" w:hAnsi="Book Antiqua"/>
        </w:rPr>
        <w:t xml:space="preserve">175 </w:t>
      </w:r>
      <w:r>
        <w:rPr>
          <w:rFonts w:ascii="Book Antiqua" w:hAnsi="Book Antiqua"/>
          <w:b/>
          <w:bCs/>
        </w:rPr>
        <w:t>Bonetto C</w:t>
      </w:r>
      <w:r>
        <w:rPr>
          <w:rFonts w:ascii="Book Antiqua" w:hAnsi="Book Antiqua"/>
        </w:rPr>
        <w:t xml:space="preserve">, Trotta F, Felicetti P, Alarcón GS, Santuccio C, Bachtiar NS, Brauchli Pernus Y, Chandler R, Girolomoni G, Hadden RD, Kucuku M, Ozen S, Pahud B, Top K, Varricchio F, Wise RP, Zanoni G, Živković S, Bonhoeffer J; Brighton Collaboration Vasculitis Working Group. Vasculitis as an adverse event following immunization - Systematic literature review. </w:t>
      </w:r>
      <w:r>
        <w:rPr>
          <w:rFonts w:ascii="Book Antiqua" w:hAnsi="Book Antiqua"/>
          <w:i/>
          <w:iCs/>
        </w:rPr>
        <w:t>Vaccine</w:t>
      </w:r>
      <w:r>
        <w:rPr>
          <w:rFonts w:ascii="Book Antiqua" w:hAnsi="Book Antiqua"/>
        </w:rPr>
        <w:t xml:space="preserve"> 2016; </w:t>
      </w:r>
      <w:r>
        <w:rPr>
          <w:rFonts w:ascii="Book Antiqua" w:hAnsi="Book Antiqua"/>
          <w:b/>
          <w:bCs/>
        </w:rPr>
        <w:t>34</w:t>
      </w:r>
      <w:r>
        <w:rPr>
          <w:rFonts w:ascii="Book Antiqua" w:hAnsi="Book Antiqua"/>
        </w:rPr>
        <w:t>: 6641-6651 [PMID: 26398442 DOI: 10.1016/j.vaccine.2015.09.026]</w:t>
      </w:r>
    </w:p>
    <w:p>
      <w:pPr>
        <w:spacing w:line="360" w:lineRule="auto"/>
        <w:jc w:val="both"/>
        <w:rPr>
          <w:rFonts w:ascii="Book Antiqua" w:hAnsi="Book Antiqua"/>
        </w:rPr>
      </w:pPr>
      <w:r>
        <w:rPr>
          <w:rFonts w:ascii="Book Antiqua" w:hAnsi="Book Antiqua"/>
        </w:rPr>
        <w:t xml:space="preserve">176 </w:t>
      </w:r>
      <w:r>
        <w:rPr>
          <w:rFonts w:ascii="Book Antiqua" w:hAnsi="Book Antiqua"/>
          <w:b/>
          <w:bCs/>
        </w:rPr>
        <w:t>Akiyama S</w:t>
      </w:r>
      <w:r>
        <w:rPr>
          <w:rFonts w:ascii="Book Antiqua" w:hAnsi="Book Antiqua"/>
        </w:rPr>
        <w:t xml:space="preserve">, Hamdeh S, Micic D, Sakuraba A. Prevalence and clinical outcomes of COVID-19 in patients with autoimmune diseases: a systematic review and meta-analysis. </w:t>
      </w:r>
      <w:r>
        <w:rPr>
          <w:rFonts w:ascii="Book Antiqua" w:hAnsi="Book Antiqua"/>
          <w:i/>
          <w:iCs/>
        </w:rPr>
        <w:t>Ann Rheum Dis</w:t>
      </w:r>
      <w:r>
        <w:rPr>
          <w:rFonts w:ascii="Book Antiqua" w:hAnsi="Book Antiqua"/>
        </w:rPr>
        <w:t xml:space="preserve"> 2021; </w:t>
      </w:r>
      <w:r>
        <w:rPr>
          <w:rFonts w:ascii="Book Antiqua" w:hAnsi="Book Antiqua"/>
          <w:b/>
          <w:bCs/>
        </w:rPr>
        <w:t>80</w:t>
      </w:r>
      <w:r>
        <w:rPr>
          <w:rFonts w:ascii="Book Antiqua" w:hAnsi="Book Antiqua"/>
        </w:rPr>
        <w:t>: 384-391 [PMID: 33051220 DOI: 10.1136/annrheumdis-2020-218946]</w:t>
      </w:r>
    </w:p>
    <w:p>
      <w:pPr>
        <w:spacing w:line="360" w:lineRule="auto"/>
        <w:jc w:val="both"/>
        <w:rPr>
          <w:rFonts w:ascii="Book Antiqua" w:hAnsi="Book Antiqua"/>
        </w:rPr>
      </w:pPr>
      <w:r>
        <w:rPr>
          <w:rFonts w:ascii="Book Antiqua" w:hAnsi="Book Antiqua"/>
        </w:rPr>
        <w:t xml:space="preserve">177 </w:t>
      </w:r>
      <w:r>
        <w:rPr>
          <w:rFonts w:ascii="Book Antiqua" w:hAnsi="Book Antiqua"/>
          <w:b/>
          <w:bCs/>
        </w:rPr>
        <w:t>Gianfrancesco M</w:t>
      </w:r>
      <w:r>
        <w:rPr>
          <w:rFonts w:ascii="Book Antiqua" w:hAnsi="Book Antiqua"/>
        </w:rPr>
        <w:t xml:space="preserve">, Yazdany J, Robinson PC. Epidemiology and outcomes of novel coronavirus 2019 in patients with immune-mediated inflammatory diseases. </w:t>
      </w:r>
      <w:r>
        <w:rPr>
          <w:rFonts w:ascii="Book Antiqua" w:hAnsi="Book Antiqua"/>
          <w:i/>
          <w:iCs/>
        </w:rPr>
        <w:t>Curr Opin Rheumatol</w:t>
      </w:r>
      <w:r>
        <w:rPr>
          <w:rFonts w:ascii="Book Antiqua" w:hAnsi="Book Antiqua"/>
        </w:rPr>
        <w:t xml:space="preserve"> 2020; </w:t>
      </w:r>
      <w:r>
        <w:rPr>
          <w:rFonts w:ascii="Book Antiqua" w:hAnsi="Book Antiqua"/>
          <w:b/>
          <w:bCs/>
        </w:rPr>
        <w:t>32</w:t>
      </w:r>
      <w:r>
        <w:rPr>
          <w:rFonts w:ascii="Book Antiqua" w:hAnsi="Book Antiqua"/>
        </w:rPr>
        <w:t>: 434-440 [PMID: 32675715 DOI: 10.1097/BOR.0000000000000725]</w:t>
      </w:r>
    </w:p>
    <w:p>
      <w:pPr>
        <w:spacing w:line="360" w:lineRule="auto"/>
        <w:jc w:val="both"/>
        <w:rPr>
          <w:rFonts w:ascii="Book Antiqua" w:hAnsi="Book Antiqua"/>
        </w:rPr>
      </w:pPr>
      <w:r>
        <w:rPr>
          <w:rFonts w:ascii="Book Antiqua" w:hAnsi="Book Antiqua"/>
        </w:rPr>
        <w:t xml:space="preserve">178 </w:t>
      </w:r>
      <w:r>
        <w:rPr>
          <w:rFonts w:ascii="Book Antiqua" w:hAnsi="Book Antiqua"/>
          <w:b/>
          <w:bCs/>
        </w:rPr>
        <w:t>Brenner EJ</w:t>
      </w:r>
      <w:r>
        <w:rPr>
          <w:rFonts w:ascii="Book Antiqua" w:hAnsi="Book Antiqua"/>
        </w:rPr>
        <w:t xml:space="preserve">, Ungaro RC, Gearry RB, Kaplan GG, Kissous-Hunt M, Lewis JD, Ng SC, Rahier JF, Reinisch W, Ruemmele FM, Steinwurz F, Underwood FE, Zhang X, Colombel JF, Kappelman MD. Corticosteroids, But Not TNF Antagonists, Are Associated With Adverse COVID-19 Outcomes in Patients With Inflammatory Bowel Diseases: Results From an International Registry.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481-491.e3 [PMID: 32425234 DOI: 10.1053/j.gastro.2020.05.032]</w:t>
      </w:r>
    </w:p>
    <w:p>
      <w:pPr>
        <w:spacing w:line="360" w:lineRule="auto"/>
        <w:jc w:val="both"/>
        <w:rPr>
          <w:rFonts w:ascii="Book Antiqua" w:hAnsi="Book Antiqua"/>
        </w:rPr>
      </w:pPr>
      <w:r>
        <w:rPr>
          <w:rFonts w:ascii="Book Antiqua" w:hAnsi="Book Antiqua"/>
        </w:rPr>
        <w:t xml:space="preserve">179 </w:t>
      </w:r>
      <w:r>
        <w:rPr>
          <w:rFonts w:ascii="Book Antiqua" w:hAnsi="Book Antiqua"/>
          <w:b/>
          <w:bCs/>
        </w:rPr>
        <w:t>Gianfrancesco M</w:t>
      </w:r>
      <w:r>
        <w:rPr>
          <w:rFonts w:ascii="Book Antiqua" w:hAnsi="Book Antiqua"/>
        </w:rPr>
        <w:t xml:space="preserve">, Hyrich KL, Al-Adely S, Carmona L, Danila MI, Gossec L, Izadi Z, Jacobsohn L, Katz P, Lawson-Tovey S, Mateus EF, Rush S, Schmajuk G, Simard J, Strangfeld A, Trupin L, Wysham KD, Bhana S, Costello W, Grainger R, Hausmann JS, Liew JW, Sirotich E, Sufka P, Wallace ZS, Yazdany J, Machado PM, Robinson PC; COVID-19 Global Rheumatology Alliance. Characteristics associated with hospitalisation for COVID-19 in people with rheumatic disease: data from the COVID-19 Global Rheumatology Alliance physician-reported registry. </w:t>
      </w:r>
      <w:r>
        <w:rPr>
          <w:rFonts w:ascii="Book Antiqua" w:hAnsi="Book Antiqua"/>
          <w:i/>
          <w:iCs/>
        </w:rPr>
        <w:t>Ann Rheum Dis</w:t>
      </w:r>
      <w:r>
        <w:rPr>
          <w:rFonts w:ascii="Book Antiqua" w:hAnsi="Book Antiqua"/>
        </w:rPr>
        <w:t xml:space="preserve"> 2020; </w:t>
      </w:r>
      <w:r>
        <w:rPr>
          <w:rFonts w:ascii="Book Antiqua" w:hAnsi="Book Antiqua"/>
          <w:b/>
          <w:bCs/>
        </w:rPr>
        <w:t>79</w:t>
      </w:r>
      <w:r>
        <w:rPr>
          <w:rFonts w:ascii="Book Antiqua" w:hAnsi="Book Antiqua"/>
        </w:rPr>
        <w:t>: 859-866 [PMID: 32471903 DOI: 10.1136/annrheumdis-2020-217871]</w:t>
      </w:r>
    </w:p>
    <w:p>
      <w:pPr>
        <w:spacing w:line="360" w:lineRule="auto"/>
        <w:jc w:val="both"/>
        <w:rPr>
          <w:rFonts w:ascii="Book Antiqua" w:hAnsi="Book Antiqua"/>
        </w:rPr>
      </w:pPr>
      <w:r>
        <w:rPr>
          <w:rFonts w:ascii="Book Antiqua" w:hAnsi="Book Antiqua"/>
        </w:rPr>
        <w:t xml:space="preserve">180 </w:t>
      </w:r>
      <w:r>
        <w:rPr>
          <w:rFonts w:ascii="Book Antiqua" w:hAnsi="Book Antiqua"/>
          <w:b/>
          <w:bCs/>
        </w:rPr>
        <w:t>Malek Mahdavi A</w:t>
      </w:r>
      <w:r>
        <w:rPr>
          <w:rFonts w:ascii="Book Antiqua" w:hAnsi="Book Antiqua"/>
        </w:rPr>
        <w:t xml:space="preserve">, Varshochi M, Hajialilo M, Dastgiri S, Khabbazi R, Khabbazi A. Factors associated with COVID-19 and its outcome in patients with rheumatoid arthritis. </w:t>
      </w:r>
      <w:r>
        <w:rPr>
          <w:rFonts w:ascii="Book Antiqua" w:hAnsi="Book Antiqua"/>
          <w:i/>
          <w:iCs/>
        </w:rPr>
        <w:t>Clin Rheumatol</w:t>
      </w:r>
      <w:r>
        <w:rPr>
          <w:rFonts w:ascii="Book Antiqua" w:hAnsi="Book Antiqua"/>
        </w:rPr>
        <w:t xml:space="preserve"> 2021; </w:t>
      </w:r>
      <w:r>
        <w:rPr>
          <w:rFonts w:ascii="Book Antiqua" w:hAnsi="Book Antiqua"/>
          <w:b/>
          <w:bCs/>
        </w:rPr>
        <w:t>40</w:t>
      </w:r>
      <w:r>
        <w:rPr>
          <w:rFonts w:ascii="Book Antiqua" w:hAnsi="Book Antiqua"/>
        </w:rPr>
        <w:t>: 4527-4531 [PMID: 34189674 DOI: 10.1007/s10067-021-05830-4]</w:t>
      </w:r>
    </w:p>
    <w:p>
      <w:pPr>
        <w:spacing w:line="360" w:lineRule="auto"/>
        <w:jc w:val="both"/>
        <w:rPr>
          <w:rFonts w:ascii="Book Antiqua" w:hAnsi="Book Antiqua"/>
        </w:rPr>
      </w:pPr>
      <w:r>
        <w:rPr>
          <w:rFonts w:ascii="Book Antiqua" w:hAnsi="Book Antiqua"/>
        </w:rPr>
        <w:t xml:space="preserve">181 </w:t>
      </w:r>
      <w:r>
        <w:rPr>
          <w:rFonts w:ascii="Book Antiqua" w:hAnsi="Book Antiqua"/>
          <w:b/>
          <w:bCs/>
        </w:rPr>
        <w:t>Tan EH</w:t>
      </w:r>
      <w:r>
        <w:rPr>
          <w:rFonts w:ascii="Book Antiqua" w:hAnsi="Book Antiqua"/>
        </w:rPr>
        <w:t xml:space="preserve">, Sena AG, Prats-Uribe A, You SC, Ahmed WU, Kostka K, Reich C, Duvall SL, Lynch KE, Matheny ME, Duarte-Salles T, Bertolin SF, Hripcsak G, Natarajan K, Falconer T, Spotnitz M, Ostropolets A, Blacketer C, Alshammari TM, Alghoul H, Alser O, Lane JCE, Dawoud DM, Shah K, Yang Y, Zhang L, Areia C, Golozar A, Recalde M, Casajust P, Jonnagaddala J, Subbian V, Vizcaya D, Lai LYH, Nyberg F, Morales DR, Posada JD, Shah NH, Gong M, Vivekanantham A, Abend A, Minty EP, Suchard M, Rijnbeek P, Ryan PB, Prieto-Alhambra D. COVID-19 in patients with autoimmune diseases: characteristics and outcomes in a multinational network of cohorts across three countries. </w:t>
      </w:r>
      <w:r>
        <w:rPr>
          <w:rFonts w:ascii="Book Antiqua" w:hAnsi="Book Antiqua"/>
          <w:i/>
          <w:iCs/>
        </w:rPr>
        <w:t>Rheumatology (Oxford)</w:t>
      </w:r>
      <w:r>
        <w:rPr>
          <w:rFonts w:ascii="Book Antiqua" w:hAnsi="Book Antiqua"/>
        </w:rPr>
        <w:t xml:space="preserve"> 2021; </w:t>
      </w:r>
      <w:r>
        <w:rPr>
          <w:rFonts w:ascii="Book Antiqua" w:hAnsi="Book Antiqua"/>
          <w:b/>
          <w:bCs/>
        </w:rPr>
        <w:t>60</w:t>
      </w:r>
      <w:r>
        <w:rPr>
          <w:rFonts w:ascii="Book Antiqua" w:hAnsi="Book Antiqua"/>
        </w:rPr>
        <w:t>: SI37-SI50 [PMID: 33725121 DOI: 10.1093/rheumatology/keab250]</w:t>
      </w:r>
    </w:p>
    <w:p>
      <w:pPr>
        <w:spacing w:line="360" w:lineRule="auto"/>
        <w:jc w:val="both"/>
        <w:rPr>
          <w:rFonts w:ascii="Book Antiqua" w:hAnsi="Book Antiqua"/>
        </w:rPr>
      </w:pPr>
      <w:r>
        <w:rPr>
          <w:rFonts w:ascii="Book Antiqua" w:hAnsi="Book Antiqua"/>
        </w:rPr>
        <w:t xml:space="preserve">182 </w:t>
      </w:r>
      <w:r>
        <w:rPr>
          <w:rFonts w:ascii="Book Antiqua" w:hAnsi="Book Antiqua"/>
          <w:b/>
          <w:bCs/>
        </w:rPr>
        <w:t>D'Silva KM</w:t>
      </w:r>
      <w:r>
        <w:rPr>
          <w:rFonts w:ascii="Book Antiqua" w:hAnsi="Book Antiqua"/>
        </w:rPr>
        <w:t xml:space="preserve">, Jorge A, Cohen A, McCormick N, Zhang Y, Wallace ZS, Choi HK. COVID-19 Outcomes in Patients With Systemic Autoimmune Rheumatic Diseases Compared to the General Population: A US Multicenter, Comparative Cohort Study. </w:t>
      </w:r>
      <w:r>
        <w:rPr>
          <w:rFonts w:ascii="Book Antiqua" w:hAnsi="Book Antiqua"/>
          <w:i/>
          <w:iCs/>
        </w:rPr>
        <w:t>Arthritis Rheumatol</w:t>
      </w:r>
      <w:r>
        <w:rPr>
          <w:rFonts w:ascii="Book Antiqua" w:hAnsi="Book Antiqua"/>
        </w:rPr>
        <w:t xml:space="preserve"> 2021; </w:t>
      </w:r>
      <w:r>
        <w:rPr>
          <w:rFonts w:ascii="Book Antiqua" w:hAnsi="Book Antiqua"/>
          <w:b/>
          <w:bCs/>
        </w:rPr>
        <w:t>73</w:t>
      </w:r>
      <w:r>
        <w:rPr>
          <w:rFonts w:ascii="Book Antiqua" w:hAnsi="Book Antiqua"/>
        </w:rPr>
        <w:t>: 914-920 [PMID: 33305544 DOI: 10.1002/art.41619]</w:t>
      </w:r>
    </w:p>
    <w:p>
      <w:pPr>
        <w:spacing w:line="360" w:lineRule="auto"/>
        <w:jc w:val="both"/>
        <w:rPr>
          <w:rFonts w:ascii="Book Antiqua" w:hAnsi="Book Antiqua"/>
        </w:rPr>
      </w:pPr>
      <w:r>
        <w:rPr>
          <w:rFonts w:ascii="Book Antiqua" w:hAnsi="Book Antiqua"/>
        </w:rPr>
        <w:t xml:space="preserve">183 </w:t>
      </w:r>
      <w:r>
        <w:rPr>
          <w:rFonts w:ascii="Book Antiqua" w:hAnsi="Book Antiqua"/>
          <w:b/>
          <w:bCs/>
        </w:rPr>
        <w:t>Ayala Gutiérrez MDM</w:t>
      </w:r>
      <w:r>
        <w:rPr>
          <w:rFonts w:ascii="Book Antiqua" w:hAnsi="Book Antiqua"/>
        </w:rPr>
        <w:t xml:space="preserve">, Rubio-Rivas M, Romero Gómez C, Montero Sáez A, Pérez de Pedro I, Homs N, Ayuso García B, Cuenca Carvajal C, Arnalich Fernández F, Beato Pérez JL, Vargas Núñez JA, Letona Giménez L, Suárez Fernández C, Méndez Bailón M, Tuñón de Almeida C, González Moraleja J, de Guzmán García-Monge M, Helguera Amezua C, Fidalgo Montero MDP, Giner Galvañ V, Gil Sánchez R, Collado Sáenz J, Boixeda R, Ramos Rincón JM, Gómez Huelgas R, On Behalf Of The Semi-Covid-Network. Autoimmune Diseases and COVID-19 as Risk Factors for Poor Outcomes: Data on 13,940 Hospitalized Patients from the Spanish Nationwide SEMI-COVID-19 Registry. </w:t>
      </w:r>
      <w:r>
        <w:rPr>
          <w:rFonts w:ascii="Book Antiqua" w:hAnsi="Book Antiqua"/>
          <w:i/>
          <w:iCs/>
        </w:rPr>
        <w:t>J Clin Med</w:t>
      </w:r>
      <w:r>
        <w:rPr>
          <w:rFonts w:ascii="Book Antiqua" w:hAnsi="Book Antiqua"/>
        </w:rPr>
        <w:t xml:space="preserve"> 2021; </w:t>
      </w:r>
      <w:r>
        <w:rPr>
          <w:rFonts w:ascii="Book Antiqua" w:hAnsi="Book Antiqua"/>
          <w:b/>
          <w:bCs/>
        </w:rPr>
        <w:t>10</w:t>
      </w:r>
      <w:r>
        <w:rPr>
          <w:rFonts w:ascii="Book Antiqua" w:hAnsi="Book Antiqua"/>
        </w:rPr>
        <w:t xml:space="preserve"> [PMID: 33922777 DOI: 10.3390/jcm10091844]</w:t>
      </w:r>
    </w:p>
    <w:p>
      <w:pPr>
        <w:spacing w:line="360" w:lineRule="auto"/>
        <w:jc w:val="both"/>
        <w:rPr>
          <w:rFonts w:ascii="Book Antiqua" w:hAnsi="Book Antiqua"/>
        </w:rPr>
      </w:pPr>
      <w:r>
        <w:rPr>
          <w:rFonts w:ascii="Book Antiqua" w:hAnsi="Book Antiqua"/>
        </w:rPr>
        <w:t xml:space="preserve">184 </w:t>
      </w:r>
      <w:r>
        <w:rPr>
          <w:rFonts w:ascii="Book Antiqua" w:hAnsi="Book Antiqua"/>
          <w:b/>
          <w:bCs/>
        </w:rPr>
        <w:t>Freites Nuñez DD</w:t>
      </w:r>
      <w:r>
        <w:rPr>
          <w:rFonts w:ascii="Book Antiqua" w:hAnsi="Book Antiqua"/>
        </w:rPr>
        <w:t xml:space="preserve">, Leon L, Mucientes A, Rodriguez-Rodriguez L, Font Urgelles J, Madrid García A, Colomer JI, Jover JA, Fernandez-Gutierrez B, Abasolo L. Risk factors for hospital admissions related to COVID-19 in patients with autoimmune inflammatory rheumatic diseases. </w:t>
      </w:r>
      <w:r>
        <w:rPr>
          <w:rFonts w:ascii="Book Antiqua" w:hAnsi="Book Antiqua"/>
          <w:i/>
          <w:iCs/>
        </w:rPr>
        <w:t>Ann Rheum Dis</w:t>
      </w:r>
      <w:r>
        <w:rPr>
          <w:rFonts w:ascii="Book Antiqua" w:hAnsi="Book Antiqua"/>
        </w:rPr>
        <w:t xml:space="preserve"> 2020; </w:t>
      </w:r>
      <w:r>
        <w:rPr>
          <w:rFonts w:ascii="Book Antiqua" w:hAnsi="Book Antiqua"/>
          <w:b/>
          <w:bCs/>
        </w:rPr>
        <w:t>79</w:t>
      </w:r>
      <w:r>
        <w:rPr>
          <w:rFonts w:ascii="Book Antiqua" w:hAnsi="Book Antiqua"/>
        </w:rPr>
        <w:t>: 1393-1399 [PMID: 32769150 DOI: 10.1136/annrheumdis-2020-217984]</w:t>
      </w:r>
    </w:p>
    <w:p>
      <w:pPr>
        <w:spacing w:line="360" w:lineRule="auto"/>
        <w:jc w:val="both"/>
        <w:rPr>
          <w:rFonts w:ascii="Book Antiqua" w:hAnsi="Book Antiqua"/>
        </w:rPr>
      </w:pPr>
      <w:r>
        <w:rPr>
          <w:rFonts w:ascii="Book Antiqua" w:hAnsi="Book Antiqua"/>
        </w:rPr>
        <w:t xml:space="preserve">185 </w:t>
      </w:r>
      <w:r>
        <w:rPr>
          <w:rFonts w:ascii="Book Antiqua" w:hAnsi="Book Antiqua"/>
          <w:b/>
          <w:bCs/>
        </w:rPr>
        <w:t>Peach E</w:t>
      </w:r>
      <w:r>
        <w:rPr>
          <w:rFonts w:ascii="Book Antiqua" w:hAnsi="Book Antiqua"/>
        </w:rPr>
        <w:t xml:space="preserve">, Rutter M, Lanyon P, Grainge MJ, Hubbard R, Aston J, Bythell M, Stevens S, Pearce F. Risk of death among people with rare autoimmune diseases compared with the general population in England during the 2020 COVID-19 pandemic. </w:t>
      </w:r>
      <w:r>
        <w:rPr>
          <w:rFonts w:ascii="Book Antiqua" w:hAnsi="Book Antiqua"/>
          <w:i/>
          <w:iCs/>
        </w:rPr>
        <w:t>Rheumatology (Oxford)</w:t>
      </w:r>
      <w:r>
        <w:rPr>
          <w:rFonts w:ascii="Book Antiqua" w:hAnsi="Book Antiqua"/>
        </w:rPr>
        <w:t xml:space="preserve"> 2021; </w:t>
      </w:r>
      <w:r>
        <w:rPr>
          <w:rFonts w:ascii="Book Antiqua" w:hAnsi="Book Antiqua"/>
          <w:b/>
          <w:bCs/>
        </w:rPr>
        <w:t>60</w:t>
      </w:r>
      <w:r>
        <w:rPr>
          <w:rFonts w:ascii="Book Antiqua" w:hAnsi="Book Antiqua"/>
        </w:rPr>
        <w:t>: 1902-1909 [PMID: 33271595 DOI: 10.1093/rheumatology/keaa855]</w:t>
      </w:r>
    </w:p>
    <w:p>
      <w:pPr>
        <w:spacing w:line="360" w:lineRule="auto"/>
        <w:jc w:val="both"/>
        <w:rPr>
          <w:rFonts w:ascii="Book Antiqua" w:hAnsi="Book Antiqua"/>
        </w:rPr>
      </w:pPr>
      <w:r>
        <w:rPr>
          <w:rFonts w:ascii="Book Antiqua" w:hAnsi="Book Antiqua"/>
        </w:rPr>
        <w:t xml:space="preserve">186 </w:t>
      </w:r>
      <w:r>
        <w:rPr>
          <w:rFonts w:ascii="Book Antiqua" w:hAnsi="Book Antiqua"/>
          <w:b/>
          <w:bCs/>
        </w:rPr>
        <w:t>Sawalha AH</w:t>
      </w:r>
      <w:r>
        <w:rPr>
          <w:rFonts w:ascii="Book Antiqua" w:hAnsi="Book Antiqua"/>
        </w:rPr>
        <w:t xml:space="preserve">, Zhao M, Coit P, Lu Q. Epigenetic dysregulation of ACE2 and interferon-regulated genes might suggest increased COVID-19 susceptibility and severity in lupus patients. </w:t>
      </w:r>
      <w:r>
        <w:rPr>
          <w:rFonts w:ascii="Book Antiqua" w:hAnsi="Book Antiqua"/>
          <w:i/>
          <w:iCs/>
        </w:rPr>
        <w:t>Clin Immunol</w:t>
      </w:r>
      <w:r>
        <w:rPr>
          <w:rFonts w:ascii="Book Antiqua" w:hAnsi="Book Antiqua"/>
        </w:rPr>
        <w:t xml:space="preserve"> 2020; </w:t>
      </w:r>
      <w:r>
        <w:rPr>
          <w:rFonts w:ascii="Book Antiqua" w:hAnsi="Book Antiqua"/>
          <w:b/>
          <w:bCs/>
        </w:rPr>
        <w:t>215</w:t>
      </w:r>
      <w:r>
        <w:rPr>
          <w:rFonts w:ascii="Book Antiqua" w:hAnsi="Book Antiqua"/>
        </w:rPr>
        <w:t>: 108410 [PMID: 32276140 DOI: 10.1016/j.clim.2020.108410]</w:t>
      </w:r>
    </w:p>
    <w:p>
      <w:pPr>
        <w:spacing w:line="360" w:lineRule="auto"/>
        <w:jc w:val="both"/>
        <w:rPr>
          <w:rFonts w:ascii="Book Antiqua" w:hAnsi="Book Antiqua"/>
        </w:rPr>
      </w:pPr>
      <w:r>
        <w:rPr>
          <w:rFonts w:ascii="Book Antiqua" w:hAnsi="Book Antiqua"/>
        </w:rPr>
        <w:t xml:space="preserve">187 </w:t>
      </w:r>
      <w:r>
        <w:rPr>
          <w:rFonts w:ascii="Book Antiqua" w:hAnsi="Book Antiqua"/>
          <w:b/>
          <w:bCs/>
        </w:rPr>
        <w:t>Liu Y</w:t>
      </w:r>
      <w:r>
        <w:rPr>
          <w:rFonts w:ascii="Book Antiqua" w:hAnsi="Book Antiqua"/>
        </w:rPr>
        <w:t xml:space="preserve">, Sawalha AH, Lu Q. COVID-19 and autoimmune diseases. </w:t>
      </w:r>
      <w:r>
        <w:rPr>
          <w:rFonts w:ascii="Book Antiqua" w:hAnsi="Book Antiqua"/>
          <w:i/>
          <w:iCs/>
        </w:rPr>
        <w:t>Curr Opin Rheumatol</w:t>
      </w:r>
      <w:r>
        <w:rPr>
          <w:rFonts w:ascii="Book Antiqua" w:hAnsi="Book Antiqua"/>
        </w:rPr>
        <w:t xml:space="preserve"> 2021; </w:t>
      </w:r>
      <w:r>
        <w:rPr>
          <w:rFonts w:ascii="Book Antiqua" w:hAnsi="Book Antiqua"/>
          <w:b/>
          <w:bCs/>
        </w:rPr>
        <w:t>33</w:t>
      </w:r>
      <w:r>
        <w:rPr>
          <w:rFonts w:ascii="Book Antiqua" w:hAnsi="Book Antiqua"/>
        </w:rPr>
        <w:t>: 155-162 [PMID: 33332890 DOI: 10.1097/BOR.0000000000000776]</w:t>
      </w:r>
    </w:p>
    <w:p>
      <w:pPr>
        <w:spacing w:line="360" w:lineRule="auto"/>
        <w:jc w:val="both"/>
        <w:rPr>
          <w:rFonts w:ascii="Book Antiqua" w:hAnsi="Book Antiqua"/>
        </w:rPr>
      </w:pPr>
      <w:r>
        <w:rPr>
          <w:rFonts w:ascii="Book Antiqua" w:hAnsi="Book Antiqua"/>
        </w:rPr>
        <w:t xml:space="preserve">188 </w:t>
      </w:r>
      <w:r>
        <w:rPr>
          <w:rFonts w:ascii="Book Antiqua" w:hAnsi="Book Antiqua"/>
          <w:b/>
          <w:bCs/>
        </w:rPr>
        <w:t>Bachiller-Corral J</w:t>
      </w:r>
      <w:r>
        <w:rPr>
          <w:rFonts w:ascii="Book Antiqua" w:hAnsi="Book Antiqua"/>
        </w:rPr>
        <w:t xml:space="preserve">, Boteanu A, Garcia-Villanueva MJ, de la Puente C, Revenga M, Diaz-Miguel MC, Rodriguez-Garcia A, Morell-Hita JL, Valero M, Larena C, Blazquez-Cañamero M, Guillen-Astete CA, Garrote S, Sobrino C, Medina-Quiñones C, Vazquez-Diaz M. Risk of Severe COVID-19 Infection in Patients With Inflammatory Rheumatic Diseases. </w:t>
      </w:r>
      <w:r>
        <w:rPr>
          <w:rFonts w:ascii="Book Antiqua" w:hAnsi="Book Antiqua"/>
          <w:i/>
          <w:iCs/>
        </w:rPr>
        <w:t>J Rheumatol</w:t>
      </w:r>
      <w:r>
        <w:rPr>
          <w:rFonts w:ascii="Book Antiqua" w:hAnsi="Book Antiqua"/>
        </w:rPr>
        <w:t xml:space="preserve"> 2021; </w:t>
      </w:r>
      <w:r>
        <w:rPr>
          <w:rFonts w:ascii="Book Antiqua" w:hAnsi="Book Antiqua"/>
          <w:b/>
          <w:bCs/>
        </w:rPr>
        <w:t>48</w:t>
      </w:r>
      <w:r>
        <w:rPr>
          <w:rFonts w:ascii="Book Antiqua" w:hAnsi="Book Antiqua"/>
        </w:rPr>
        <w:t>: 1098-1102 [PMID: 33722949 DOI: 10.3899/jrheum.200755]</w:t>
      </w:r>
    </w:p>
    <w:p>
      <w:pPr>
        <w:spacing w:line="360" w:lineRule="auto"/>
        <w:jc w:val="both"/>
        <w:rPr>
          <w:rFonts w:ascii="Book Antiqua" w:hAnsi="Book Antiqua"/>
        </w:rPr>
      </w:pPr>
      <w:r>
        <w:rPr>
          <w:rFonts w:ascii="Book Antiqua" w:hAnsi="Book Antiqua"/>
        </w:rPr>
        <w:t xml:space="preserve">189 </w:t>
      </w:r>
      <w:r>
        <w:rPr>
          <w:rFonts w:ascii="Book Antiqua" w:hAnsi="Book Antiqua"/>
          <w:b/>
          <w:bCs/>
        </w:rPr>
        <w:t>Hassen LM</w:t>
      </w:r>
      <w:r>
        <w:rPr>
          <w:rFonts w:ascii="Book Antiqua" w:hAnsi="Book Antiqua"/>
        </w:rPr>
        <w:t xml:space="preserve">, Almaghlouth IA, Hassen IM, Daghestani MH, Almohisen AA, Alqurtas EM, Alkhalaf A, Bedaiwi MK, Omair MA, Almogairen SM, Alarfaj HF, Alarfaj AS. Impact of COVID-19 outbreak on rheumatic patients' perceptions and behaviors: A cross-sectional study. </w:t>
      </w:r>
      <w:r>
        <w:rPr>
          <w:rFonts w:ascii="Book Antiqua" w:hAnsi="Book Antiqua"/>
          <w:i/>
          <w:iCs/>
        </w:rPr>
        <w:t>Int J Rheum Dis</w:t>
      </w:r>
      <w:r>
        <w:rPr>
          <w:rFonts w:ascii="Book Antiqua" w:hAnsi="Book Antiqua"/>
        </w:rPr>
        <w:t xml:space="preserve"> 2020; </w:t>
      </w:r>
      <w:r>
        <w:rPr>
          <w:rFonts w:ascii="Book Antiqua" w:hAnsi="Book Antiqua"/>
          <w:b/>
          <w:bCs/>
        </w:rPr>
        <w:t>23</w:t>
      </w:r>
      <w:r>
        <w:rPr>
          <w:rFonts w:ascii="Book Antiqua" w:hAnsi="Book Antiqua"/>
        </w:rPr>
        <w:t>: 1541-1549 [PMID: 32940963 DOI: 10.1111/1756-185X.13959]</w:t>
      </w:r>
    </w:p>
    <w:p>
      <w:pPr>
        <w:spacing w:line="360" w:lineRule="auto"/>
        <w:jc w:val="both"/>
        <w:rPr>
          <w:rFonts w:ascii="Book Antiqua" w:hAnsi="Book Antiqua"/>
        </w:rPr>
      </w:pPr>
      <w:r>
        <w:rPr>
          <w:rFonts w:ascii="Book Antiqua" w:hAnsi="Book Antiqua"/>
        </w:rPr>
        <w:t xml:space="preserve">190 </w:t>
      </w:r>
      <w:r>
        <w:rPr>
          <w:rFonts w:ascii="Book Antiqua" w:hAnsi="Book Antiqua"/>
          <w:b/>
          <w:bCs/>
        </w:rPr>
        <w:t>Furer V</w:t>
      </w:r>
      <w:r>
        <w:rPr>
          <w:rFonts w:ascii="Book Antiqua" w:hAnsi="Book Antiqua"/>
        </w:rPr>
        <w:t xml:space="preserve">, Rondaan C, Agmon-Levin N, van Assen S, Bijl M, Kapetanovic MC, de Thurah A, Mueller-Ladner U, Paran D, Schreiber K, Warnatz K, Wulffraat NM, Elkayam O. Point of view on the vaccination against COVID-19 in patients with autoimmune inflammatory rheumatic diseases. </w:t>
      </w:r>
      <w:r>
        <w:rPr>
          <w:rFonts w:ascii="Book Antiqua" w:hAnsi="Book Antiqua"/>
          <w:i/>
          <w:iCs/>
        </w:rPr>
        <w:t>RMD Open</w:t>
      </w:r>
      <w:r>
        <w:rPr>
          <w:rFonts w:ascii="Book Antiqua" w:hAnsi="Book Antiqua"/>
        </w:rPr>
        <w:t xml:space="preserve"> 2021; </w:t>
      </w:r>
      <w:r>
        <w:rPr>
          <w:rFonts w:ascii="Book Antiqua" w:hAnsi="Book Antiqua"/>
          <w:b/>
          <w:bCs/>
        </w:rPr>
        <w:t>7</w:t>
      </w:r>
      <w:r>
        <w:rPr>
          <w:rFonts w:ascii="Book Antiqua" w:hAnsi="Book Antiqua"/>
        </w:rPr>
        <w:t xml:space="preserve"> [PMID: 33627440 DOI: 10.1136/rmdopen-2021-001594]</w:t>
      </w:r>
    </w:p>
    <w:p>
      <w:pPr>
        <w:spacing w:line="360" w:lineRule="auto"/>
        <w:jc w:val="both"/>
        <w:rPr>
          <w:rFonts w:ascii="Book Antiqua" w:hAnsi="Book Antiqua"/>
        </w:rPr>
      </w:pPr>
      <w:r>
        <w:rPr>
          <w:rFonts w:ascii="Book Antiqua" w:hAnsi="Book Antiqua"/>
        </w:rPr>
        <w:t xml:space="preserve">191 </w:t>
      </w:r>
      <w:r>
        <w:rPr>
          <w:rFonts w:ascii="Book Antiqua" w:hAnsi="Book Antiqua"/>
          <w:b/>
          <w:bCs/>
        </w:rPr>
        <w:t>Soy M</w:t>
      </w:r>
      <w:r>
        <w:rPr>
          <w:rFonts w:ascii="Book Antiqua" w:hAnsi="Book Antiqua"/>
        </w:rPr>
        <w:t xml:space="preserve">, Keser G, Atagunduz P, Mutlu MY, Gunduz A, Koybaşi G, Bes C. A practical approach for vaccinations including COVID-19 in autoimmune/autoinflammatory rheumatic diseases: a non-systematic review. </w:t>
      </w:r>
      <w:r>
        <w:rPr>
          <w:rFonts w:ascii="Book Antiqua" w:hAnsi="Book Antiqua"/>
          <w:i/>
          <w:iCs/>
        </w:rPr>
        <w:t>Clin Rheumatol</w:t>
      </w:r>
      <w:r>
        <w:rPr>
          <w:rFonts w:ascii="Book Antiqua" w:hAnsi="Book Antiqua"/>
        </w:rPr>
        <w:t xml:space="preserve"> 2021; </w:t>
      </w:r>
      <w:r>
        <w:rPr>
          <w:rFonts w:ascii="Book Antiqua" w:hAnsi="Book Antiqua"/>
          <w:b/>
          <w:bCs/>
        </w:rPr>
        <w:t>40</w:t>
      </w:r>
      <w:r>
        <w:rPr>
          <w:rFonts w:ascii="Book Antiqua" w:hAnsi="Book Antiqua"/>
        </w:rPr>
        <w:t>: 3533-3545 [PMID: 33751280 DOI: 10.1007/s10067-021-05700-z]</w:t>
      </w:r>
    </w:p>
    <w:p>
      <w:pPr>
        <w:spacing w:line="360" w:lineRule="auto"/>
        <w:jc w:val="both"/>
        <w:rPr>
          <w:rFonts w:ascii="Book Antiqua" w:hAnsi="Book Antiqua"/>
        </w:rPr>
      </w:pPr>
      <w:r>
        <w:rPr>
          <w:rFonts w:ascii="Book Antiqua" w:hAnsi="Book Antiqua"/>
        </w:rPr>
        <w:t xml:space="preserve">192 </w:t>
      </w:r>
      <w:r>
        <w:rPr>
          <w:rFonts w:ascii="Book Antiqua" w:hAnsi="Book Antiqua"/>
          <w:b/>
          <w:bCs/>
        </w:rPr>
        <w:t>Arnold J</w:t>
      </w:r>
      <w:r>
        <w:rPr>
          <w:rFonts w:ascii="Book Antiqua" w:hAnsi="Book Antiqua"/>
        </w:rPr>
        <w:t xml:space="preserve">, Winthrop K, Emery P. COVID-19 vaccination and antirheumatic therapy. </w:t>
      </w:r>
      <w:r>
        <w:rPr>
          <w:rFonts w:ascii="Book Antiqua" w:hAnsi="Book Antiqua"/>
          <w:i/>
          <w:iCs/>
        </w:rPr>
        <w:t>Rheumatology (Oxford)</w:t>
      </w:r>
      <w:r>
        <w:rPr>
          <w:rFonts w:ascii="Book Antiqua" w:hAnsi="Book Antiqua"/>
        </w:rPr>
        <w:t xml:space="preserve"> 2021; </w:t>
      </w:r>
      <w:r>
        <w:rPr>
          <w:rFonts w:ascii="Book Antiqua" w:hAnsi="Book Antiqua"/>
          <w:b/>
          <w:bCs/>
        </w:rPr>
        <w:t>60</w:t>
      </w:r>
      <w:r>
        <w:rPr>
          <w:rFonts w:ascii="Book Antiqua" w:hAnsi="Book Antiqua"/>
        </w:rPr>
        <w:t>: 3496-3502 [PMID: 33710296 DOI: 10.1093/rheumatology/keab223]</w:t>
      </w:r>
    </w:p>
    <w:p>
      <w:pPr>
        <w:spacing w:line="360" w:lineRule="auto"/>
        <w:jc w:val="both"/>
        <w:rPr>
          <w:rFonts w:ascii="Book Antiqua" w:hAnsi="Book Antiqua"/>
        </w:rPr>
      </w:pPr>
      <w:r>
        <w:rPr>
          <w:rFonts w:ascii="Book Antiqua" w:hAnsi="Book Antiqua"/>
        </w:rPr>
        <w:t xml:space="preserve">193 </w:t>
      </w:r>
      <w:r>
        <w:rPr>
          <w:rFonts w:ascii="Book Antiqua" w:hAnsi="Book Antiqua"/>
          <w:b/>
          <w:bCs/>
        </w:rPr>
        <w:t>Kelly H</w:t>
      </w:r>
      <w:r>
        <w:rPr>
          <w:rFonts w:ascii="Book Antiqua" w:hAnsi="Book Antiqua"/>
        </w:rPr>
        <w:t xml:space="preserve">, Sokola B, Abboud H. Safety and efficacy of COVID-19 vaccines in multiple sclerosis patients. </w:t>
      </w:r>
      <w:r>
        <w:rPr>
          <w:rFonts w:ascii="Book Antiqua" w:hAnsi="Book Antiqua"/>
          <w:i/>
          <w:iCs/>
        </w:rPr>
        <w:t>J Neuroimmunol</w:t>
      </w:r>
      <w:r>
        <w:rPr>
          <w:rFonts w:ascii="Book Antiqua" w:hAnsi="Book Antiqua"/>
        </w:rPr>
        <w:t xml:space="preserve"> 2021; </w:t>
      </w:r>
      <w:r>
        <w:rPr>
          <w:rFonts w:ascii="Book Antiqua" w:hAnsi="Book Antiqua"/>
          <w:b/>
          <w:bCs/>
        </w:rPr>
        <w:t>356</w:t>
      </w:r>
      <w:r>
        <w:rPr>
          <w:rFonts w:ascii="Book Antiqua" w:hAnsi="Book Antiqua"/>
        </w:rPr>
        <w:t>: 577599 [PMID: 34000472 DOI: 10.1016/j.jneuroim.2021.577599]</w:t>
      </w:r>
    </w:p>
    <w:p>
      <w:pPr>
        <w:spacing w:line="360" w:lineRule="auto"/>
        <w:jc w:val="both"/>
        <w:rPr>
          <w:rFonts w:ascii="Book Antiqua" w:hAnsi="Book Antiqua"/>
        </w:rPr>
      </w:pPr>
      <w:r>
        <w:rPr>
          <w:rFonts w:ascii="Book Antiqua" w:hAnsi="Book Antiqua"/>
        </w:rPr>
        <w:t xml:space="preserve">194 </w:t>
      </w:r>
      <w:r>
        <w:rPr>
          <w:rFonts w:ascii="Book Antiqua" w:hAnsi="Book Antiqua"/>
          <w:b/>
          <w:bCs/>
        </w:rPr>
        <w:t>Calder PC</w:t>
      </w:r>
      <w:r>
        <w:rPr>
          <w:rFonts w:ascii="Book Antiqua" w:hAnsi="Book Antiqua"/>
        </w:rPr>
        <w:t xml:space="preserve">. Nutrition and immunity: lessons for COVID-19. </w:t>
      </w:r>
      <w:r>
        <w:rPr>
          <w:rFonts w:ascii="Book Antiqua" w:hAnsi="Book Antiqua"/>
          <w:i/>
          <w:iCs/>
        </w:rPr>
        <w:t>Nutr Diabetes</w:t>
      </w:r>
      <w:r>
        <w:rPr>
          <w:rFonts w:ascii="Book Antiqua" w:hAnsi="Book Antiqua"/>
        </w:rPr>
        <w:t xml:space="preserve"> 2021; </w:t>
      </w:r>
      <w:r>
        <w:rPr>
          <w:rFonts w:ascii="Book Antiqua" w:hAnsi="Book Antiqua"/>
          <w:b/>
          <w:bCs/>
        </w:rPr>
        <w:t>11</w:t>
      </w:r>
      <w:r>
        <w:rPr>
          <w:rFonts w:ascii="Book Antiqua" w:hAnsi="Book Antiqua"/>
        </w:rPr>
        <w:t>: 19 [PMID: 34168111 DOI: 10.1038/s41387-021-00165-0]</w:t>
      </w:r>
    </w:p>
    <w:p>
      <w:pPr>
        <w:spacing w:line="360" w:lineRule="auto"/>
        <w:jc w:val="both"/>
        <w:rPr>
          <w:rFonts w:ascii="Book Antiqua" w:hAnsi="Book Antiqua"/>
        </w:rPr>
      </w:pPr>
      <w:r>
        <w:rPr>
          <w:rFonts w:ascii="Book Antiqua" w:hAnsi="Book Antiqua"/>
        </w:rPr>
        <w:t xml:space="preserve">195 </w:t>
      </w:r>
      <w:r>
        <w:rPr>
          <w:rFonts w:ascii="Book Antiqua" w:hAnsi="Book Antiqua"/>
          <w:b/>
          <w:bCs/>
        </w:rPr>
        <w:t>Bogdan C</w:t>
      </w:r>
      <w:r>
        <w:rPr>
          <w:rFonts w:ascii="Book Antiqua" w:hAnsi="Book Antiqua"/>
        </w:rPr>
        <w:t xml:space="preserve">. Nitric oxide and the immune response. </w:t>
      </w:r>
      <w:r>
        <w:rPr>
          <w:rFonts w:ascii="Book Antiqua" w:hAnsi="Book Antiqua"/>
          <w:i/>
          <w:iCs/>
        </w:rPr>
        <w:t>Nat Immunol</w:t>
      </w:r>
      <w:r>
        <w:rPr>
          <w:rFonts w:ascii="Book Antiqua" w:hAnsi="Book Antiqua"/>
        </w:rPr>
        <w:t xml:space="preserve"> 2001; </w:t>
      </w:r>
      <w:r>
        <w:rPr>
          <w:rFonts w:ascii="Book Antiqua" w:hAnsi="Book Antiqua"/>
          <w:b/>
          <w:bCs/>
        </w:rPr>
        <w:t>2</w:t>
      </w:r>
      <w:r>
        <w:rPr>
          <w:rFonts w:ascii="Book Antiqua" w:hAnsi="Book Antiqua"/>
        </w:rPr>
        <w:t>: 907-916 [PMID: 11577346 DOI: 10.1038/ni1001-907]</w:t>
      </w:r>
    </w:p>
    <w:p>
      <w:pPr>
        <w:spacing w:line="360" w:lineRule="auto"/>
        <w:jc w:val="both"/>
        <w:rPr>
          <w:rFonts w:ascii="Book Antiqua" w:hAnsi="Book Antiqua"/>
        </w:rPr>
      </w:pPr>
      <w:r>
        <w:rPr>
          <w:rFonts w:ascii="Book Antiqua" w:hAnsi="Book Antiqua"/>
        </w:rPr>
        <w:t xml:space="preserve">196 </w:t>
      </w:r>
      <w:r>
        <w:rPr>
          <w:rFonts w:ascii="Book Antiqua" w:hAnsi="Book Antiqua"/>
          <w:b/>
          <w:bCs/>
        </w:rPr>
        <w:t>Hewison M</w:t>
      </w:r>
      <w:r>
        <w:rPr>
          <w:rFonts w:ascii="Book Antiqua" w:hAnsi="Book Antiqua"/>
        </w:rPr>
        <w:t xml:space="preserve">. An update on vitamin D and human immunity. </w:t>
      </w:r>
      <w:r>
        <w:rPr>
          <w:rFonts w:ascii="Book Antiqua" w:hAnsi="Book Antiqua"/>
          <w:i/>
          <w:iCs/>
        </w:rPr>
        <w:t>Clin Endocrinol (Oxf)</w:t>
      </w:r>
      <w:r>
        <w:rPr>
          <w:rFonts w:ascii="Book Antiqua" w:hAnsi="Book Antiqua"/>
        </w:rPr>
        <w:t xml:space="preserve"> 2012; </w:t>
      </w:r>
      <w:r>
        <w:rPr>
          <w:rFonts w:ascii="Book Antiqua" w:hAnsi="Book Antiqua"/>
          <w:b/>
          <w:bCs/>
        </w:rPr>
        <w:t>76</w:t>
      </w:r>
      <w:r>
        <w:rPr>
          <w:rFonts w:ascii="Book Antiqua" w:hAnsi="Book Antiqua"/>
        </w:rPr>
        <w:t>: 315-325 [PMID: 21995874 DOI: 10.1111/j.1365-2265.2011.04261.x]</w:t>
      </w:r>
    </w:p>
    <w:p>
      <w:pPr>
        <w:spacing w:line="360" w:lineRule="auto"/>
        <w:jc w:val="both"/>
        <w:rPr>
          <w:rFonts w:ascii="Book Antiqua" w:hAnsi="Book Antiqua"/>
        </w:rPr>
      </w:pPr>
      <w:r>
        <w:rPr>
          <w:rFonts w:ascii="Book Antiqua" w:hAnsi="Book Antiqua"/>
        </w:rPr>
        <w:t xml:space="preserve">197 </w:t>
      </w:r>
      <w:r>
        <w:rPr>
          <w:rFonts w:ascii="Book Antiqua" w:hAnsi="Book Antiqua"/>
          <w:b/>
          <w:bCs/>
        </w:rPr>
        <w:t>Al-Beltagi M</w:t>
      </w:r>
      <w:r>
        <w:rPr>
          <w:rFonts w:ascii="Book Antiqua" w:hAnsi="Book Antiqua"/>
        </w:rPr>
        <w:t xml:space="preserve">, Rowiesha M, Elmashad A, Elrifaey SM, Elhorany H, Koura HG. Vitamin D status in preterm neonates and the effects of its supplementation on respiratory distress syndrome. </w:t>
      </w:r>
      <w:r>
        <w:rPr>
          <w:rFonts w:ascii="Book Antiqua" w:hAnsi="Book Antiqua"/>
          <w:i/>
          <w:iCs/>
        </w:rPr>
        <w:t>Pediatr Pulmonol</w:t>
      </w:r>
      <w:r>
        <w:rPr>
          <w:rFonts w:ascii="Book Antiqua" w:hAnsi="Book Antiqua"/>
        </w:rPr>
        <w:t xml:space="preserve"> 2020; </w:t>
      </w:r>
      <w:r>
        <w:rPr>
          <w:rFonts w:ascii="Book Antiqua" w:hAnsi="Book Antiqua"/>
          <w:b/>
          <w:bCs/>
        </w:rPr>
        <w:t>55</w:t>
      </w:r>
      <w:r>
        <w:rPr>
          <w:rFonts w:ascii="Book Antiqua" w:hAnsi="Book Antiqua"/>
        </w:rPr>
        <w:t>: 108-115 [PMID: 31815370 DOI: 10.1002/ppul.24552]</w:t>
      </w:r>
    </w:p>
    <w:p>
      <w:pPr>
        <w:spacing w:line="360" w:lineRule="auto"/>
        <w:jc w:val="both"/>
        <w:rPr>
          <w:rFonts w:ascii="Book Antiqua" w:hAnsi="Book Antiqua"/>
        </w:rPr>
      </w:pPr>
      <w:r>
        <w:rPr>
          <w:rFonts w:ascii="Book Antiqua" w:hAnsi="Book Antiqua"/>
        </w:rPr>
        <w:t xml:space="preserve">198 </w:t>
      </w:r>
      <w:r>
        <w:rPr>
          <w:rFonts w:ascii="Book Antiqua" w:hAnsi="Book Antiqua"/>
          <w:b/>
          <w:bCs/>
        </w:rPr>
        <w:t>Méndez L</w:t>
      </w:r>
      <w:r>
        <w:rPr>
          <w:rFonts w:ascii="Book Antiqua" w:hAnsi="Book Antiqua"/>
        </w:rPr>
        <w:t xml:space="preserve">, Medina I. Polyphenols and Fish Oils for Improving Metabolic Health: A Revision of the Recent Evidence for Their Combined Nutraceutical Effects. </w:t>
      </w:r>
      <w:r>
        <w:rPr>
          <w:rFonts w:ascii="Book Antiqua" w:hAnsi="Book Antiqua"/>
          <w:i/>
          <w:iCs/>
        </w:rPr>
        <w:t>Molecules</w:t>
      </w:r>
      <w:r>
        <w:rPr>
          <w:rFonts w:ascii="Book Antiqua" w:hAnsi="Book Antiqua"/>
        </w:rPr>
        <w:t xml:space="preserve"> 2021; </w:t>
      </w:r>
      <w:r>
        <w:rPr>
          <w:rFonts w:ascii="Book Antiqua" w:hAnsi="Book Antiqua"/>
          <w:b/>
          <w:bCs/>
        </w:rPr>
        <w:t>26</w:t>
      </w:r>
      <w:r>
        <w:rPr>
          <w:rFonts w:ascii="Book Antiqua" w:hAnsi="Book Antiqua"/>
        </w:rPr>
        <w:t xml:space="preserve"> [PMID: 33922113 DOI: 10.3390/molecules26092438]</w:t>
      </w:r>
    </w:p>
    <w:p>
      <w:pPr>
        <w:spacing w:line="360" w:lineRule="auto"/>
        <w:jc w:val="both"/>
        <w:rPr>
          <w:rFonts w:ascii="Book Antiqua" w:hAnsi="Book Antiqua"/>
        </w:rPr>
      </w:pPr>
      <w:r>
        <w:rPr>
          <w:rFonts w:ascii="Book Antiqua" w:hAnsi="Book Antiqua"/>
        </w:rPr>
        <w:t xml:space="preserve">199 </w:t>
      </w:r>
      <w:r>
        <w:rPr>
          <w:rFonts w:ascii="Book Antiqua" w:hAnsi="Book Antiqua"/>
          <w:b/>
          <w:bCs/>
        </w:rPr>
        <w:t>Zhang QH</w:t>
      </w:r>
      <w:r>
        <w:rPr>
          <w:rFonts w:ascii="Book Antiqua" w:hAnsi="Book Antiqua"/>
        </w:rPr>
        <w:t xml:space="preserve">, Huang HZ, Qiu M, Wu ZF, Xin ZC, Cai XF, Shang Q, Lin JZ, Zhang DK, Han L. Traditional Uses, Pharmacological Effects, and Molecular Mechanisms of Licorice in Potential Therapy of COVID-19. </w:t>
      </w:r>
      <w:r>
        <w:rPr>
          <w:rFonts w:ascii="Book Antiqua" w:hAnsi="Book Antiqua"/>
          <w:i/>
          <w:iCs/>
        </w:rPr>
        <w:t>Front Pharmacol</w:t>
      </w:r>
      <w:r>
        <w:rPr>
          <w:rFonts w:ascii="Book Antiqua" w:hAnsi="Book Antiqua"/>
        </w:rPr>
        <w:t xml:space="preserve"> 2021; </w:t>
      </w:r>
      <w:r>
        <w:rPr>
          <w:rFonts w:ascii="Book Antiqua" w:hAnsi="Book Antiqua"/>
          <w:b/>
          <w:bCs/>
        </w:rPr>
        <w:t>12</w:t>
      </w:r>
      <w:r>
        <w:rPr>
          <w:rFonts w:ascii="Book Antiqua" w:hAnsi="Book Antiqua"/>
        </w:rPr>
        <w:t>: 719758 [PMID: 34899289 DOI: 10.3389/fphar.2021.719758]</w:t>
      </w:r>
    </w:p>
    <w:p>
      <w:pPr>
        <w:spacing w:line="360" w:lineRule="auto"/>
        <w:jc w:val="both"/>
        <w:rPr>
          <w:rFonts w:ascii="Book Antiqua" w:hAnsi="Book Antiqua"/>
        </w:rPr>
      </w:pPr>
      <w:r>
        <w:rPr>
          <w:rFonts w:ascii="Book Antiqua" w:hAnsi="Book Antiqua"/>
        </w:rPr>
        <w:t xml:space="preserve">200 </w:t>
      </w:r>
      <w:r>
        <w:rPr>
          <w:rFonts w:ascii="Book Antiqua" w:hAnsi="Book Antiqua"/>
          <w:b/>
          <w:bCs/>
        </w:rPr>
        <w:t>Wu HJ</w:t>
      </w:r>
      <w:r>
        <w:rPr>
          <w:rFonts w:ascii="Book Antiqua" w:hAnsi="Book Antiqua"/>
        </w:rPr>
        <w:t xml:space="preserve">, Wu E. The role of gut microbiota in immune homeostasis and autoimmunity. </w:t>
      </w:r>
      <w:r>
        <w:rPr>
          <w:rFonts w:ascii="Book Antiqua" w:hAnsi="Book Antiqua"/>
          <w:i/>
          <w:iCs/>
        </w:rPr>
        <w:t>Gut Microbes</w:t>
      </w:r>
      <w:r>
        <w:rPr>
          <w:rFonts w:ascii="Book Antiqua" w:hAnsi="Book Antiqua"/>
        </w:rPr>
        <w:t xml:space="preserve"> 2012; </w:t>
      </w:r>
      <w:r>
        <w:rPr>
          <w:rFonts w:ascii="Book Antiqua" w:hAnsi="Book Antiqua"/>
          <w:b/>
          <w:bCs/>
        </w:rPr>
        <w:t>3</w:t>
      </w:r>
      <w:r>
        <w:rPr>
          <w:rFonts w:ascii="Book Antiqua" w:hAnsi="Book Antiqua"/>
        </w:rPr>
        <w:t>: 4-14 [PMID: 22356853 DOI: 10.4161/gmic.19320]</w:t>
      </w:r>
    </w:p>
    <w:p>
      <w:pPr>
        <w:spacing w:line="360" w:lineRule="auto"/>
        <w:jc w:val="both"/>
        <w:rPr>
          <w:rFonts w:ascii="Book Antiqua" w:hAnsi="Book Antiqua"/>
        </w:rPr>
      </w:pPr>
      <w:r>
        <w:rPr>
          <w:rFonts w:ascii="Book Antiqua" w:hAnsi="Book Antiqua"/>
        </w:rPr>
        <w:t xml:space="preserve">201 </w:t>
      </w:r>
      <w:r>
        <w:rPr>
          <w:rFonts w:ascii="Book Antiqua" w:hAnsi="Book Antiqua"/>
          <w:b/>
          <w:bCs/>
        </w:rPr>
        <w:t>Saeed NK</w:t>
      </w:r>
      <w:r>
        <w:rPr>
          <w:rFonts w:ascii="Book Antiqua" w:hAnsi="Book Antiqua"/>
        </w:rPr>
        <w:t xml:space="preserve">, Al-Beltagi M, Bediwy AS, El-Sawaf Y, Toema O. Gut microbiota in various childhood disorders: Implication and indications. </w:t>
      </w:r>
      <w:r>
        <w:rPr>
          <w:rFonts w:ascii="Book Antiqua" w:hAnsi="Book Antiqua"/>
          <w:i/>
          <w:iCs/>
        </w:rPr>
        <w:t>World J Gastroenterol</w:t>
      </w:r>
      <w:r>
        <w:rPr>
          <w:rFonts w:ascii="Book Antiqua" w:hAnsi="Book Antiqua"/>
        </w:rPr>
        <w:t xml:space="preserve"> 2022; </w:t>
      </w:r>
      <w:r>
        <w:rPr>
          <w:rFonts w:ascii="Book Antiqua" w:hAnsi="Book Antiqua"/>
          <w:b/>
          <w:bCs/>
        </w:rPr>
        <w:t>28</w:t>
      </w:r>
      <w:r>
        <w:rPr>
          <w:rFonts w:ascii="Book Antiqua" w:hAnsi="Book Antiqua"/>
        </w:rPr>
        <w:t>: 1875-1901 [PMID: 35664966 DOI: 10.3748/wjg.v28.i18.1875]</w:t>
      </w:r>
    </w:p>
    <w:p>
      <w:pPr>
        <w:spacing w:line="360" w:lineRule="auto"/>
        <w:jc w:val="both"/>
        <w:rPr>
          <w:rFonts w:ascii="Book Antiqua" w:hAnsi="Book Antiqua"/>
        </w:rPr>
      </w:pPr>
      <w:r>
        <w:rPr>
          <w:rFonts w:ascii="Book Antiqua" w:hAnsi="Book Antiqua"/>
        </w:rPr>
        <w:t xml:space="preserve">202 </w:t>
      </w:r>
      <w:r>
        <w:rPr>
          <w:rFonts w:ascii="Book Antiqua" w:hAnsi="Book Antiqua"/>
          <w:b/>
          <w:bCs/>
        </w:rPr>
        <w:t>De Luca F</w:t>
      </w:r>
      <w:r>
        <w:rPr>
          <w:rFonts w:ascii="Book Antiqua" w:hAnsi="Book Antiqua"/>
        </w:rPr>
        <w:t xml:space="preserve">, Shoenfeld Y. The microbiome in autoimmune diseases. </w:t>
      </w:r>
      <w:r>
        <w:rPr>
          <w:rFonts w:ascii="Book Antiqua" w:hAnsi="Book Antiqua"/>
          <w:i/>
          <w:iCs/>
        </w:rPr>
        <w:t>Clin Exp Immunol</w:t>
      </w:r>
      <w:r>
        <w:rPr>
          <w:rFonts w:ascii="Book Antiqua" w:hAnsi="Book Antiqua"/>
        </w:rPr>
        <w:t xml:space="preserve"> 2019; </w:t>
      </w:r>
      <w:r>
        <w:rPr>
          <w:rFonts w:ascii="Book Antiqua" w:hAnsi="Book Antiqua"/>
          <w:b/>
          <w:bCs/>
        </w:rPr>
        <w:t>195</w:t>
      </w:r>
      <w:r>
        <w:rPr>
          <w:rFonts w:ascii="Book Antiqua" w:hAnsi="Book Antiqua"/>
        </w:rPr>
        <w:t>: 74-85 [PMID: 29920643 DOI: 10.1111/cei.13158]</w:t>
      </w:r>
    </w:p>
    <w:p>
      <w:pPr>
        <w:spacing w:line="360" w:lineRule="auto"/>
        <w:jc w:val="both"/>
        <w:rPr>
          <w:rFonts w:ascii="Book Antiqua" w:hAnsi="Book Antiqua"/>
        </w:rPr>
      </w:pPr>
      <w:r>
        <w:rPr>
          <w:rFonts w:ascii="Book Antiqua" w:hAnsi="Book Antiqua"/>
        </w:rPr>
        <w:t xml:space="preserve">203 </w:t>
      </w:r>
      <w:r>
        <w:rPr>
          <w:rFonts w:ascii="Book Antiqua" w:hAnsi="Book Antiqua"/>
          <w:b/>
          <w:bCs/>
        </w:rPr>
        <w:t>Peng J</w:t>
      </w:r>
      <w:r>
        <w:rPr>
          <w:rFonts w:ascii="Book Antiqua" w:hAnsi="Book Antiqua"/>
        </w:rPr>
        <w:t xml:space="preserve">, Zhang M, Yao G, Kwok LY, Zhang W. Probiotics as Adjunctive Treatment for Patients Contracted COVID-19: Current Understanding and Future Needs. </w:t>
      </w:r>
      <w:r>
        <w:rPr>
          <w:rFonts w:ascii="Book Antiqua" w:hAnsi="Book Antiqua"/>
          <w:i/>
          <w:iCs/>
        </w:rPr>
        <w:t>Front Nutr</w:t>
      </w:r>
      <w:r>
        <w:rPr>
          <w:rFonts w:ascii="Book Antiqua" w:hAnsi="Book Antiqua"/>
        </w:rPr>
        <w:t xml:space="preserve"> 2021; </w:t>
      </w:r>
      <w:r>
        <w:rPr>
          <w:rFonts w:ascii="Book Antiqua" w:hAnsi="Book Antiqua"/>
          <w:b/>
          <w:bCs/>
        </w:rPr>
        <w:t>8</w:t>
      </w:r>
      <w:r>
        <w:rPr>
          <w:rFonts w:ascii="Book Antiqua" w:hAnsi="Book Antiqua"/>
        </w:rPr>
        <w:t>: 669808 [PMID: 34179059 DOI: 10.3389/fnut.2021.669808]</w:t>
      </w:r>
    </w:p>
    <w:p>
      <w:pPr>
        <w:spacing w:line="360" w:lineRule="auto"/>
        <w:jc w:val="both"/>
        <w:rPr>
          <w:rFonts w:ascii="Book Antiqua" w:hAnsi="Book Antiqua"/>
        </w:rPr>
      </w:pPr>
      <w:r>
        <w:rPr>
          <w:rFonts w:ascii="Book Antiqua" w:hAnsi="Book Antiqua"/>
        </w:rPr>
        <w:t xml:space="preserve">204 </w:t>
      </w:r>
      <w:r>
        <w:rPr>
          <w:rFonts w:ascii="Book Antiqua" w:hAnsi="Book Antiqua"/>
          <w:b/>
          <w:bCs/>
        </w:rPr>
        <w:t>Liu Y</w:t>
      </w:r>
      <w:r>
        <w:rPr>
          <w:rFonts w:ascii="Book Antiqua" w:hAnsi="Book Antiqua"/>
        </w:rPr>
        <w:t xml:space="preserve">, Alookaran JJ, Rhoads JM. Probiotics in Autoimmune and Inflammatory Disorders. </w:t>
      </w:r>
      <w:r>
        <w:rPr>
          <w:rFonts w:ascii="Book Antiqua" w:hAnsi="Book Antiqua"/>
          <w:i/>
          <w:iCs/>
        </w:rPr>
        <w:t>Nutrients</w:t>
      </w:r>
      <w:r>
        <w:rPr>
          <w:rFonts w:ascii="Book Antiqua" w:hAnsi="Book Antiqua"/>
        </w:rPr>
        <w:t xml:space="preserve"> 2018; </w:t>
      </w:r>
      <w:r>
        <w:rPr>
          <w:rFonts w:ascii="Book Antiqua" w:hAnsi="Book Antiqua"/>
          <w:b/>
          <w:bCs/>
        </w:rPr>
        <w:t>10</w:t>
      </w:r>
      <w:r>
        <w:rPr>
          <w:rFonts w:ascii="Book Antiqua" w:hAnsi="Book Antiqua"/>
        </w:rPr>
        <w:t xml:space="preserve"> [PMID: 30340338 DOI: 10.3390/nu10101537]</w:t>
      </w:r>
    </w:p>
    <w:p>
      <w:pPr>
        <w:spacing w:line="360" w:lineRule="auto"/>
        <w:jc w:val="both"/>
        <w:rPr>
          <w:rFonts w:ascii="Book Antiqua" w:hAnsi="Book Antiqua"/>
        </w:rPr>
      </w:pPr>
      <w:r>
        <w:rPr>
          <w:rFonts w:ascii="Book Antiqua" w:hAnsi="Book Antiqua"/>
        </w:rPr>
        <w:t xml:space="preserve">205 </w:t>
      </w:r>
      <w:r>
        <w:rPr>
          <w:rFonts w:ascii="Book Antiqua" w:hAnsi="Book Antiqua"/>
          <w:b/>
          <w:bCs/>
        </w:rPr>
        <w:t>Bishehsari F</w:t>
      </w:r>
      <w:r>
        <w:rPr>
          <w:rFonts w:ascii="Book Antiqua" w:hAnsi="Book Antiqua"/>
        </w:rPr>
        <w:t xml:space="preserve">, Magno E, Swanson G, Desai V, Voigt RM, Forsyth CB, Keshavarzian A. Alcohol and Gut-Derived Inflammation. </w:t>
      </w:r>
      <w:r>
        <w:rPr>
          <w:rFonts w:ascii="Book Antiqua" w:hAnsi="Book Antiqua"/>
          <w:i/>
          <w:iCs/>
        </w:rPr>
        <w:t>Alcohol Res</w:t>
      </w:r>
      <w:r>
        <w:rPr>
          <w:rFonts w:ascii="Book Antiqua" w:hAnsi="Book Antiqua"/>
        </w:rPr>
        <w:t xml:space="preserve"> 2017; </w:t>
      </w:r>
      <w:r>
        <w:rPr>
          <w:rFonts w:ascii="Book Antiqua" w:hAnsi="Book Antiqua"/>
          <w:b/>
          <w:bCs/>
        </w:rPr>
        <w:t>38</w:t>
      </w:r>
      <w:r>
        <w:rPr>
          <w:rFonts w:ascii="Book Antiqua" w:hAnsi="Book Antiqua"/>
        </w:rPr>
        <w:t>: 163-171 [PMID: 28988571]</w:t>
      </w:r>
    </w:p>
    <w:p>
      <w:pPr>
        <w:spacing w:line="360" w:lineRule="auto"/>
        <w:jc w:val="both"/>
        <w:rPr>
          <w:rFonts w:ascii="Book Antiqua" w:hAnsi="Book Antiqua"/>
        </w:rPr>
      </w:pPr>
      <w:r>
        <w:rPr>
          <w:rFonts w:ascii="Book Antiqua" w:hAnsi="Book Antiqua"/>
        </w:rPr>
        <w:t xml:space="preserve">206 </w:t>
      </w:r>
      <w:r>
        <w:rPr>
          <w:rFonts w:ascii="Book Antiqua" w:hAnsi="Book Antiqua"/>
          <w:b/>
          <w:bCs/>
        </w:rPr>
        <w:t>Qiu F</w:t>
      </w:r>
      <w:r>
        <w:rPr>
          <w:rFonts w:ascii="Book Antiqua" w:hAnsi="Book Antiqua"/>
        </w:rPr>
        <w:t xml:space="preserve">, Liang CL, Liu H, Zeng YQ, Hou S, Huang S, Lai X, Dai Z. Impacts of cigarette smoking on immune responsiveness: Up and down or upside down?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268-284 [PMID: 27902485 DOI: 10.18632/oncotarget.13613]</w:t>
      </w:r>
    </w:p>
    <w:p>
      <w:pPr>
        <w:spacing w:line="360" w:lineRule="auto"/>
        <w:jc w:val="both"/>
        <w:rPr>
          <w:rFonts w:ascii="Book Antiqua" w:hAnsi="Book Antiqua"/>
        </w:rPr>
      </w:pPr>
      <w:r>
        <w:rPr>
          <w:rFonts w:ascii="Book Antiqua" w:hAnsi="Book Antiqua"/>
        </w:rPr>
        <w:t xml:space="preserve">207 </w:t>
      </w:r>
      <w:r>
        <w:rPr>
          <w:rFonts w:ascii="Book Antiqua" w:hAnsi="Book Antiqua"/>
          <w:b/>
          <w:bCs/>
        </w:rPr>
        <w:t>Silva ESME</w:t>
      </w:r>
      <w:r>
        <w:rPr>
          <w:rFonts w:ascii="Book Antiqua" w:hAnsi="Book Antiqua"/>
        </w:rPr>
        <w:t xml:space="preserve">, Ono BHVS, Souza JC. Sleep and immunity in times of COVID-19. </w:t>
      </w:r>
      <w:r>
        <w:rPr>
          <w:rFonts w:ascii="Book Antiqua" w:hAnsi="Book Antiqua"/>
          <w:i/>
          <w:iCs/>
        </w:rPr>
        <w:t>Rev Assoc Med Bras (1992)</w:t>
      </w:r>
      <w:r>
        <w:rPr>
          <w:rFonts w:ascii="Book Antiqua" w:hAnsi="Book Antiqua"/>
        </w:rPr>
        <w:t xml:space="preserve"> 2020; </w:t>
      </w:r>
      <w:r>
        <w:rPr>
          <w:rFonts w:ascii="Book Antiqua" w:hAnsi="Book Antiqua"/>
          <w:b/>
          <w:bCs/>
        </w:rPr>
        <w:t>66Suppl 2</w:t>
      </w:r>
      <w:r>
        <w:rPr>
          <w:rFonts w:ascii="Book Antiqua" w:hAnsi="Book Antiqua"/>
        </w:rPr>
        <w:t>: 143-147 [PMID: 32965373 DOI: 10.1590/1806-9282.66.S2.143]</w:t>
      </w:r>
    </w:p>
    <w:p>
      <w:pPr>
        <w:spacing w:line="360" w:lineRule="auto"/>
        <w:jc w:val="both"/>
        <w:rPr>
          <w:rFonts w:ascii="Book Antiqua" w:hAnsi="Book Antiqua"/>
        </w:rPr>
      </w:pPr>
      <w:r>
        <w:rPr>
          <w:rFonts w:ascii="Book Antiqua" w:hAnsi="Book Antiqua"/>
        </w:rPr>
        <w:t xml:space="preserve">208 </w:t>
      </w:r>
      <w:r>
        <w:rPr>
          <w:rFonts w:ascii="Book Antiqua" w:hAnsi="Book Antiqua"/>
          <w:b/>
          <w:bCs/>
        </w:rPr>
        <w:t>Milrad SF</w:t>
      </w:r>
      <w:r>
        <w:rPr>
          <w:rFonts w:ascii="Book Antiqua" w:hAnsi="Book Antiqua"/>
        </w:rPr>
        <w:t xml:space="preserve">, Hall DL, Jutagir DR, Lattie EG, Ironson GH, Wohlgemuth W, Nunez MV, Garcia L, Czaja SJ, Perdomo DM, Fletcher MA, Klimas N, Antoni MH. Poor sleep quality is associated with greater circulating pro-inflammatory cytokines and severity and frequency of chronic fatigue syndrome/myalgic encephalomyelitis (CFS/ME) symptoms in women. </w:t>
      </w:r>
      <w:r>
        <w:rPr>
          <w:rFonts w:ascii="Book Antiqua" w:hAnsi="Book Antiqua"/>
          <w:i/>
          <w:iCs/>
        </w:rPr>
        <w:t>J Neuroimmunol</w:t>
      </w:r>
      <w:r>
        <w:rPr>
          <w:rFonts w:ascii="Book Antiqua" w:hAnsi="Book Antiqua"/>
        </w:rPr>
        <w:t xml:space="preserve"> 2017; </w:t>
      </w:r>
      <w:r>
        <w:rPr>
          <w:rFonts w:ascii="Book Antiqua" w:hAnsi="Book Antiqua"/>
          <w:b/>
          <w:bCs/>
        </w:rPr>
        <w:t>303</w:t>
      </w:r>
      <w:r>
        <w:rPr>
          <w:rFonts w:ascii="Book Antiqua" w:hAnsi="Book Antiqua"/>
        </w:rPr>
        <w:t>: 43-50 [PMID: 28038892 DOI: 10.1016/j.jneuroim.2016.12.008]</w:t>
      </w:r>
    </w:p>
    <w:p>
      <w:pPr>
        <w:spacing w:line="360" w:lineRule="auto"/>
        <w:jc w:val="both"/>
        <w:rPr>
          <w:rFonts w:ascii="Book Antiqua" w:hAnsi="Book Antiqua"/>
        </w:rPr>
      </w:pPr>
      <w:r>
        <w:rPr>
          <w:rFonts w:ascii="Book Antiqua" w:hAnsi="Book Antiqua"/>
        </w:rPr>
        <w:t xml:space="preserve">209 </w:t>
      </w:r>
      <w:r>
        <w:rPr>
          <w:rFonts w:ascii="Book Antiqua" w:hAnsi="Book Antiqua"/>
          <w:b/>
          <w:bCs/>
        </w:rPr>
        <w:t>Ranasinghe C</w:t>
      </w:r>
      <w:r>
        <w:rPr>
          <w:rFonts w:ascii="Book Antiqua" w:hAnsi="Book Antiqua"/>
        </w:rPr>
        <w:t xml:space="preserve">, Ozemek C, Arena R. Exercise and well-being during COVID 19 - time to boost your immunity. </w:t>
      </w:r>
      <w:r>
        <w:rPr>
          <w:rFonts w:ascii="Book Antiqua" w:hAnsi="Book Antiqua"/>
          <w:i/>
          <w:iCs/>
        </w:rPr>
        <w:t>Expert Rev Anti Infect Ther</w:t>
      </w:r>
      <w:r>
        <w:rPr>
          <w:rFonts w:ascii="Book Antiqua" w:hAnsi="Book Antiqua"/>
        </w:rPr>
        <w:t xml:space="preserve"> 2020; </w:t>
      </w:r>
      <w:r>
        <w:rPr>
          <w:rFonts w:ascii="Book Antiqua" w:hAnsi="Book Antiqua"/>
          <w:b/>
          <w:bCs/>
        </w:rPr>
        <w:t>18</w:t>
      </w:r>
      <w:r>
        <w:rPr>
          <w:rFonts w:ascii="Book Antiqua" w:hAnsi="Book Antiqua"/>
        </w:rPr>
        <w:t>: 1195-1200 [PMID: 32662717 DOI: 10.1080/14787210.2020.1794818]</w:t>
      </w:r>
    </w:p>
    <w:p>
      <w:pPr>
        <w:spacing w:line="360" w:lineRule="auto"/>
        <w:jc w:val="both"/>
        <w:rPr>
          <w:rFonts w:ascii="Book Antiqua" w:hAnsi="Book Antiqua"/>
        </w:rPr>
      </w:pPr>
      <w:r>
        <w:rPr>
          <w:rFonts w:ascii="Book Antiqua" w:hAnsi="Book Antiqua"/>
        </w:rPr>
        <w:t xml:space="preserve">210 </w:t>
      </w:r>
      <w:r>
        <w:rPr>
          <w:rFonts w:ascii="Book Antiqua" w:hAnsi="Book Antiqua"/>
          <w:b/>
          <w:bCs/>
        </w:rPr>
        <w:t>Loades ME</w:t>
      </w:r>
      <w:r>
        <w:rPr>
          <w:rFonts w:ascii="Book Antiqua" w:hAnsi="Book Antiqua"/>
        </w:rPr>
        <w:t xml:space="preserve">, Chatburn E, Higson-Sweeney N, Reynolds S, Shafran R, Brigden A, Linney C, McManus MN, Borwick C, Crawley E. Rapid Systematic Review: The Impact of Social Isolation and Loneliness on the Mental Health of Children and Adolescents in the Context of COVID-19. </w:t>
      </w:r>
      <w:r>
        <w:rPr>
          <w:rFonts w:ascii="Book Antiqua" w:hAnsi="Book Antiqua"/>
          <w:i/>
          <w:iCs/>
        </w:rPr>
        <w:t>J Am Acad Child Adolesc Psychiatry</w:t>
      </w:r>
      <w:r>
        <w:rPr>
          <w:rFonts w:ascii="Book Antiqua" w:hAnsi="Book Antiqua"/>
        </w:rPr>
        <w:t xml:space="preserve"> 2020; </w:t>
      </w:r>
      <w:r>
        <w:rPr>
          <w:rFonts w:ascii="Book Antiqua" w:hAnsi="Book Antiqua"/>
          <w:b/>
          <w:bCs/>
        </w:rPr>
        <w:t>59</w:t>
      </w:r>
      <w:r>
        <w:rPr>
          <w:rFonts w:ascii="Book Antiqua" w:hAnsi="Book Antiqua"/>
        </w:rPr>
        <w:t>: 1218-1239.e3 [PMID: 32504808 DOI: 10.1016/j.jaac.2020.05.009]</w:t>
      </w:r>
    </w:p>
    <w:p>
      <w:pPr>
        <w:spacing w:line="360" w:lineRule="auto"/>
        <w:jc w:val="both"/>
        <w:rPr>
          <w:rFonts w:ascii="Book Antiqua" w:hAnsi="Book Antiqua"/>
        </w:rPr>
      </w:pPr>
      <w:r>
        <w:rPr>
          <w:rFonts w:ascii="Book Antiqua" w:hAnsi="Book Antiqua"/>
        </w:rPr>
        <w:t xml:space="preserve">211 </w:t>
      </w:r>
      <w:r>
        <w:rPr>
          <w:rFonts w:ascii="Book Antiqua" w:hAnsi="Book Antiqua"/>
          <w:b/>
          <w:bCs/>
        </w:rPr>
        <w:t>Sepúlveda-Loyola W</w:t>
      </w:r>
      <w:r>
        <w:rPr>
          <w:rFonts w:ascii="Book Antiqua" w:hAnsi="Book Antiqua"/>
        </w:rPr>
        <w:t xml:space="preserve">, Rodríguez-Sánchez I, Pérez-Rodríguez P, Ganz F, Torralba R, Oliveira DV, Rodríguez-Mañas L. Impact of Social Isolation Due to COVID-19 on Health in Older People: Mental and Physical Effects and Recommendations. </w:t>
      </w:r>
      <w:r>
        <w:rPr>
          <w:rFonts w:ascii="Book Antiqua" w:hAnsi="Book Antiqua"/>
          <w:i/>
          <w:iCs/>
        </w:rPr>
        <w:t>J Nutr Health Aging</w:t>
      </w:r>
      <w:r>
        <w:rPr>
          <w:rFonts w:ascii="Book Antiqua" w:hAnsi="Book Antiqua"/>
        </w:rPr>
        <w:t xml:space="preserve"> 2020; </w:t>
      </w:r>
      <w:r>
        <w:rPr>
          <w:rFonts w:ascii="Book Antiqua" w:hAnsi="Book Antiqua"/>
          <w:b/>
          <w:bCs/>
        </w:rPr>
        <w:t>24</w:t>
      </w:r>
      <w:r>
        <w:rPr>
          <w:rFonts w:ascii="Book Antiqua" w:hAnsi="Book Antiqua"/>
        </w:rPr>
        <w:t>: 938-947 [PMID: 33155618 DOI: 10.1007/s12603-020-1469-2]</w:t>
      </w:r>
    </w:p>
    <w:p>
      <w:pPr>
        <w:spacing w:line="360" w:lineRule="auto"/>
        <w:jc w:val="both"/>
        <w:rPr>
          <w:rFonts w:ascii="Book Antiqua" w:hAnsi="Book Antiqua"/>
        </w:rPr>
      </w:pPr>
      <w:r>
        <w:rPr>
          <w:rFonts w:ascii="Book Antiqua" w:hAnsi="Book Antiqua"/>
        </w:rPr>
        <w:t xml:space="preserve">212 </w:t>
      </w:r>
      <w:r>
        <w:rPr>
          <w:rFonts w:ascii="Book Antiqua" w:hAnsi="Book Antiqua"/>
          <w:b/>
          <w:bCs/>
        </w:rPr>
        <w:t>Campagne DM</w:t>
      </w:r>
      <w:r>
        <w:rPr>
          <w:rFonts w:ascii="Book Antiqua" w:hAnsi="Book Antiqua"/>
        </w:rPr>
        <w:t xml:space="preserve">. Stress and perceived social isolation (loneliness). </w:t>
      </w:r>
      <w:r>
        <w:rPr>
          <w:rFonts w:ascii="Book Antiqua" w:hAnsi="Book Antiqua"/>
          <w:i/>
          <w:iCs/>
        </w:rPr>
        <w:t>Arch Gerontol Geriatr</w:t>
      </w:r>
      <w:r>
        <w:rPr>
          <w:rFonts w:ascii="Book Antiqua" w:hAnsi="Book Antiqua"/>
        </w:rPr>
        <w:t xml:space="preserve"> 2019; </w:t>
      </w:r>
      <w:r>
        <w:rPr>
          <w:rFonts w:ascii="Book Antiqua" w:hAnsi="Book Antiqua"/>
          <w:b/>
          <w:bCs/>
        </w:rPr>
        <w:t>82</w:t>
      </w:r>
      <w:r>
        <w:rPr>
          <w:rFonts w:ascii="Book Antiqua" w:hAnsi="Book Antiqua"/>
        </w:rPr>
        <w:t>: 192-199 [PMID: 30825769 DOI: 10.1016/j.archger.2019.02.007]</w:t>
      </w:r>
    </w:p>
    <w:p>
      <w:pPr>
        <w:spacing w:line="360" w:lineRule="auto"/>
        <w:jc w:val="both"/>
        <w:rPr>
          <w:rFonts w:ascii="Book Antiqua" w:hAnsi="Book Antiqua"/>
        </w:rPr>
      </w:pPr>
      <w:r>
        <w:rPr>
          <w:rFonts w:ascii="Book Antiqua" w:hAnsi="Book Antiqua"/>
        </w:rPr>
        <w:t xml:space="preserve">213 </w:t>
      </w:r>
      <w:r>
        <w:rPr>
          <w:rFonts w:ascii="Book Antiqua" w:hAnsi="Book Antiqua"/>
          <w:b/>
          <w:bCs/>
        </w:rPr>
        <w:t>Al Omran AJ</w:t>
      </w:r>
      <w:r>
        <w:rPr>
          <w:rFonts w:ascii="Book Antiqua" w:hAnsi="Book Antiqua"/>
        </w:rPr>
        <w:t xml:space="preserve">, Shao AS, Watanabe S, Zhang Z, Zhang J, Xue C, Watanabe J, Davies DL, Shao XM, Liang J. Social isolation induces neuroinflammation and microglia overactivation, while dihydromyricetin prevents and improves them. </w:t>
      </w:r>
      <w:r>
        <w:rPr>
          <w:rFonts w:ascii="Book Antiqua" w:hAnsi="Book Antiqua"/>
          <w:i/>
          <w:iCs/>
        </w:rPr>
        <w:t>J Neuroinflammation</w:t>
      </w:r>
      <w:r>
        <w:rPr>
          <w:rFonts w:ascii="Book Antiqua" w:hAnsi="Book Antiqua"/>
        </w:rPr>
        <w:t xml:space="preserve"> 2022; </w:t>
      </w:r>
      <w:r>
        <w:rPr>
          <w:rFonts w:ascii="Book Antiqua" w:hAnsi="Book Antiqua"/>
          <w:b/>
          <w:bCs/>
        </w:rPr>
        <w:t>19</w:t>
      </w:r>
      <w:r>
        <w:rPr>
          <w:rFonts w:ascii="Book Antiqua" w:hAnsi="Book Antiqua"/>
        </w:rPr>
        <w:t>: 2 [PMID: 34983568 DOI: 10.1186/s12974-021-02368-9]</w:t>
      </w:r>
    </w:p>
    <w:p>
      <w:pPr>
        <w:spacing w:line="360" w:lineRule="auto"/>
        <w:jc w:val="both"/>
        <w:rPr>
          <w:rFonts w:ascii="Book Antiqua" w:hAnsi="Book Antiqua"/>
        </w:rPr>
      </w:pPr>
      <w:r>
        <w:rPr>
          <w:rFonts w:ascii="Book Antiqua" w:hAnsi="Book Antiqua"/>
        </w:rPr>
        <w:t xml:space="preserve">214 </w:t>
      </w:r>
      <w:r>
        <w:rPr>
          <w:rFonts w:ascii="Book Antiqua" w:hAnsi="Book Antiqua"/>
          <w:b/>
          <w:bCs/>
        </w:rPr>
        <w:t>Donovan M</w:t>
      </w:r>
      <w:r>
        <w:rPr>
          <w:rFonts w:ascii="Book Antiqua" w:hAnsi="Book Antiqua"/>
        </w:rPr>
        <w:t xml:space="preserve">, Mackey CS, Platt GN, Rounds J, Brown AN, Trickey DJ, Liu Y, Jones KM, Wang Z. Social isolation alters behavior, the gut-immune-brain axis, and neurochemical circuits in male and female prairie voles. </w:t>
      </w:r>
      <w:r>
        <w:rPr>
          <w:rFonts w:ascii="Book Antiqua" w:hAnsi="Book Antiqua"/>
          <w:i/>
          <w:iCs/>
        </w:rPr>
        <w:t>Neurobiol Stress</w:t>
      </w:r>
      <w:r>
        <w:rPr>
          <w:rFonts w:ascii="Book Antiqua" w:hAnsi="Book Antiqua"/>
        </w:rPr>
        <w:t xml:space="preserve"> 2020; </w:t>
      </w:r>
      <w:r>
        <w:rPr>
          <w:rFonts w:ascii="Book Antiqua" w:hAnsi="Book Antiqua"/>
          <w:b/>
          <w:bCs/>
        </w:rPr>
        <w:t>13</w:t>
      </w:r>
      <w:r>
        <w:rPr>
          <w:rFonts w:ascii="Book Antiqua" w:hAnsi="Book Antiqua"/>
        </w:rPr>
        <w:t>: 100278 [PMID: 33344730 DOI: 10.1016/j.ynstr.2020.100278]</w:t>
      </w:r>
    </w:p>
    <w:p>
      <w:pPr>
        <w:spacing w:line="360" w:lineRule="auto"/>
        <w:jc w:val="both"/>
        <w:rPr>
          <w:rFonts w:ascii="Book Antiqua" w:hAnsi="Book Antiqua"/>
        </w:rPr>
      </w:pPr>
      <w:r>
        <w:rPr>
          <w:rFonts w:ascii="Book Antiqua" w:hAnsi="Book Antiqua"/>
        </w:rPr>
        <w:t xml:space="preserve">215 </w:t>
      </w:r>
      <w:r>
        <w:rPr>
          <w:rFonts w:ascii="Book Antiqua" w:hAnsi="Book Antiqua"/>
          <w:b/>
          <w:bCs/>
        </w:rPr>
        <w:t>Israel A</w:t>
      </w:r>
      <w:r>
        <w:rPr>
          <w:rFonts w:ascii="Book Antiqua" w:hAnsi="Book Antiqua"/>
        </w:rPr>
        <w:t xml:space="preserve">, Schäffer AA, Cicurel A, Cheng K, Sinha S, Schiff E, Feldhamer I, Tal A, Lavie G, Ruppin E. Identification of drugs associated with reduced severity of COVID-19 - a case-control study in a large population. </w:t>
      </w:r>
      <w:r>
        <w:rPr>
          <w:rFonts w:ascii="Book Antiqua" w:hAnsi="Book Antiqua"/>
          <w:i/>
          <w:iCs/>
        </w:rPr>
        <w:t>Elife</w:t>
      </w:r>
      <w:r>
        <w:rPr>
          <w:rFonts w:ascii="Book Antiqua" w:hAnsi="Book Antiqua"/>
        </w:rPr>
        <w:t xml:space="preserve"> 2021; </w:t>
      </w:r>
      <w:r>
        <w:rPr>
          <w:rFonts w:ascii="Book Antiqua" w:hAnsi="Book Antiqua"/>
          <w:b/>
          <w:bCs/>
        </w:rPr>
        <w:t>10</w:t>
      </w:r>
      <w:r>
        <w:rPr>
          <w:rFonts w:ascii="Book Antiqua" w:hAnsi="Book Antiqua"/>
        </w:rPr>
        <w:t xml:space="preserve"> [PMID: 34313216 DOI: 10.7554/eLife.68165]</w:t>
      </w:r>
    </w:p>
    <w:p>
      <w:pPr>
        <w:spacing w:line="360" w:lineRule="auto"/>
        <w:jc w:val="both"/>
        <w:rPr>
          <w:rFonts w:ascii="Book Antiqua" w:hAnsi="Book Antiqua"/>
        </w:rPr>
      </w:pPr>
      <w:r>
        <w:rPr>
          <w:rFonts w:ascii="Book Antiqua" w:hAnsi="Book Antiqua"/>
        </w:rPr>
        <w:t xml:space="preserve">216 </w:t>
      </w:r>
      <w:r>
        <w:rPr>
          <w:rFonts w:ascii="Book Antiqua" w:hAnsi="Book Antiqua"/>
          <w:b/>
          <w:bCs/>
        </w:rPr>
        <w:t>Wang CL</w:t>
      </w:r>
      <w:r>
        <w:rPr>
          <w:rFonts w:ascii="Book Antiqua" w:hAnsi="Book Antiqua"/>
        </w:rPr>
        <w:t xml:space="preserve">, Liu YY, Wu CH, Wang CY, Wang CH, Long CY. Impact of COVID-19 on Pregnancy. </w:t>
      </w:r>
      <w:r>
        <w:rPr>
          <w:rFonts w:ascii="Book Antiqua" w:hAnsi="Book Antiqua"/>
          <w:i/>
          <w:iCs/>
        </w:rPr>
        <w:t>Int J Med Sci</w:t>
      </w:r>
      <w:r>
        <w:rPr>
          <w:rFonts w:ascii="Book Antiqua" w:hAnsi="Book Antiqua"/>
        </w:rPr>
        <w:t xml:space="preserve"> 2021; </w:t>
      </w:r>
      <w:r>
        <w:rPr>
          <w:rFonts w:ascii="Book Antiqua" w:hAnsi="Book Antiqua"/>
          <w:b/>
          <w:bCs/>
        </w:rPr>
        <w:t>18</w:t>
      </w:r>
      <w:r>
        <w:rPr>
          <w:rFonts w:ascii="Book Antiqua" w:hAnsi="Book Antiqua"/>
        </w:rPr>
        <w:t>: 763-767 [PMID: 33437211 DOI: 10.7150/ijms.49923]</w:t>
      </w:r>
    </w:p>
    <w:p>
      <w:pPr>
        <w:spacing w:line="360" w:lineRule="auto"/>
        <w:jc w:val="both"/>
        <w:rPr>
          <w:rFonts w:ascii="Book Antiqua" w:hAnsi="Book Antiqua"/>
        </w:rPr>
      </w:pPr>
      <w:r>
        <w:rPr>
          <w:rFonts w:ascii="Book Antiqua" w:hAnsi="Book Antiqua"/>
        </w:rPr>
        <w:t xml:space="preserve">217 </w:t>
      </w:r>
      <w:r>
        <w:rPr>
          <w:rFonts w:ascii="Book Antiqua" w:hAnsi="Book Antiqua"/>
          <w:b/>
          <w:bCs/>
        </w:rPr>
        <w:t>Taneri PE</w:t>
      </w:r>
      <w:r>
        <w:rPr>
          <w:rFonts w:ascii="Book Antiqua" w:hAnsi="Book Antiqua"/>
        </w:rPr>
        <w:t xml:space="preserve">, Gómez-Ochoa SA, Llanaj E, Raguindin PF, Rojas LZ, Roa-Díaz ZM, Salvador D Jr, Groothof D, Minder B, Kopp-Heim D, Hautz WE, Eisenga MF, Franco OH, Glisic M, Muka T. Anemia and iron metabolism in COVID-19: a systematic review and meta-analysis. </w:t>
      </w:r>
      <w:r>
        <w:rPr>
          <w:rFonts w:ascii="Book Antiqua" w:hAnsi="Book Antiqua"/>
          <w:i/>
          <w:iCs/>
        </w:rPr>
        <w:t>Eur J Epidemiol</w:t>
      </w:r>
      <w:r>
        <w:rPr>
          <w:rFonts w:ascii="Book Antiqua" w:hAnsi="Book Antiqua"/>
        </w:rPr>
        <w:t xml:space="preserve"> 2020; </w:t>
      </w:r>
      <w:r>
        <w:rPr>
          <w:rFonts w:ascii="Book Antiqua" w:hAnsi="Book Antiqua"/>
          <w:b/>
          <w:bCs/>
        </w:rPr>
        <w:t>35</w:t>
      </w:r>
      <w:r>
        <w:rPr>
          <w:rFonts w:ascii="Book Antiqua" w:hAnsi="Book Antiqua"/>
        </w:rPr>
        <w:t>: 763-773 [PMID: 32816244 DOI: 10.1007/s10654-020-00678-5]</w:t>
      </w:r>
    </w:p>
    <w:p>
      <w:pPr>
        <w:spacing w:line="360" w:lineRule="auto"/>
        <w:jc w:val="both"/>
        <w:rPr>
          <w:rFonts w:ascii="Book Antiqua" w:hAnsi="Book Antiqua"/>
        </w:rPr>
      </w:pPr>
      <w:r>
        <w:rPr>
          <w:rFonts w:ascii="Book Antiqua" w:hAnsi="Book Antiqua"/>
        </w:rPr>
        <w:t xml:space="preserve">218 </w:t>
      </w:r>
      <w:r>
        <w:rPr>
          <w:rFonts w:ascii="Book Antiqua" w:hAnsi="Book Antiqua"/>
          <w:b/>
          <w:bCs/>
        </w:rPr>
        <w:t>Hawkins RB</w:t>
      </w:r>
      <w:r>
        <w:rPr>
          <w:rFonts w:ascii="Book Antiqua" w:hAnsi="Book Antiqua"/>
        </w:rPr>
        <w:t xml:space="preserve">, Charles EJ, Mehaffey JH. Socio-economic status and COVID-19-related cases and fatalities. </w:t>
      </w:r>
      <w:r>
        <w:rPr>
          <w:rFonts w:ascii="Book Antiqua" w:hAnsi="Book Antiqua"/>
          <w:i/>
          <w:iCs/>
        </w:rPr>
        <w:t>Public Health</w:t>
      </w:r>
      <w:r>
        <w:rPr>
          <w:rFonts w:ascii="Book Antiqua" w:hAnsi="Book Antiqua"/>
        </w:rPr>
        <w:t xml:space="preserve"> 2020; </w:t>
      </w:r>
      <w:r>
        <w:rPr>
          <w:rFonts w:ascii="Book Antiqua" w:hAnsi="Book Antiqua"/>
          <w:b/>
          <w:bCs/>
        </w:rPr>
        <w:t>189</w:t>
      </w:r>
      <w:r>
        <w:rPr>
          <w:rFonts w:ascii="Book Antiqua" w:hAnsi="Book Antiqua"/>
        </w:rPr>
        <w:t>: 129-134 [PMID: 33227595 DOI: 10.1016/j.puhe.2020.09.016]</w:t>
      </w:r>
    </w:p>
    <w:p>
      <w:pPr>
        <w:spacing w:line="360" w:lineRule="auto"/>
        <w:jc w:val="both"/>
        <w:rPr>
          <w:rFonts w:ascii="Book Antiqua" w:hAnsi="Book Antiqua"/>
        </w:rPr>
      </w:pPr>
      <w:r>
        <w:rPr>
          <w:rFonts w:ascii="Book Antiqua" w:hAnsi="Book Antiqua"/>
        </w:rPr>
        <w:t xml:space="preserve">219 </w:t>
      </w:r>
      <w:r>
        <w:rPr>
          <w:rFonts w:ascii="Book Antiqua" w:hAnsi="Book Antiqua"/>
          <w:b/>
          <w:bCs/>
        </w:rPr>
        <w:t>Hawkins D</w:t>
      </w:r>
      <w:r>
        <w:rPr>
          <w:rFonts w:ascii="Book Antiqua" w:hAnsi="Book Antiqua"/>
        </w:rPr>
        <w:t xml:space="preserve">. Differential occupational risk for COVID-19 and other infection exposure according to race and ethnicity. </w:t>
      </w:r>
      <w:r>
        <w:rPr>
          <w:rFonts w:ascii="Book Antiqua" w:hAnsi="Book Antiqua"/>
          <w:i/>
          <w:iCs/>
        </w:rPr>
        <w:t>Am J Ind Med</w:t>
      </w:r>
      <w:r>
        <w:rPr>
          <w:rFonts w:ascii="Book Antiqua" w:hAnsi="Book Antiqua"/>
        </w:rPr>
        <w:t xml:space="preserve"> 2020; </w:t>
      </w:r>
      <w:r>
        <w:rPr>
          <w:rFonts w:ascii="Book Antiqua" w:hAnsi="Book Antiqua"/>
          <w:b/>
          <w:bCs/>
        </w:rPr>
        <w:t>63</w:t>
      </w:r>
      <w:r>
        <w:rPr>
          <w:rFonts w:ascii="Book Antiqua" w:hAnsi="Book Antiqua"/>
        </w:rPr>
        <w:t>: 817-820 [PMID: 32539166 DOI: 10.1002/ajim.23145]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16,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July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Rheumatology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Bahrain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Naswhan AJ, Qatar; Wang MZ,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b/>
          <w:bCs/>
        </w:rPr>
      </w:pPr>
      <w:r>
        <w:rPr>
          <w:rFonts w:ascii="Book Antiqua" w:hAnsi="Book Antiqua" w:eastAsia="Book Antiqua" w:cs="Book Antiqua"/>
          <w:b/>
          <w:color w:val="000000"/>
        </w:rPr>
        <w:br w:type="page"/>
      </w:r>
      <w:r>
        <w:rPr>
          <w:rFonts w:ascii="Book Antiqua" w:hAnsi="Book Antiqua"/>
          <w:b/>
          <w:bCs/>
        </w:rPr>
        <w:t>Table 1 Factors affecting the severity of coronavirus disease 2019 infections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127"/>
        <w:gridCol w:w="5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2"/>
            <w:tcBorders>
              <w:bottom w:val="single" w:color="auto" w:sz="4" w:space="0"/>
            </w:tcBorders>
          </w:tcPr>
          <w:p>
            <w:pPr>
              <w:spacing w:line="360" w:lineRule="auto"/>
              <w:jc w:val="both"/>
              <w:rPr>
                <w:rFonts w:ascii="Book Antiqua" w:hAnsi="Book Antiqua" w:cstheme="minorBidi"/>
                <w:b/>
                <w:bCs/>
                <w:lang w:val="en-GB"/>
              </w:rPr>
            </w:pPr>
            <w:r>
              <w:rPr>
                <w:rFonts w:ascii="Book Antiqua" w:hAnsi="Book Antiqua" w:cstheme="minorBidi"/>
                <w:b/>
                <w:bCs/>
                <w:lang w:val="en-GB"/>
              </w:rPr>
              <w:t>Factor</w:t>
            </w:r>
          </w:p>
        </w:tc>
        <w:tc>
          <w:tcPr>
            <w:tcW w:w="5193" w:type="dxa"/>
            <w:tcBorders>
              <w:bottom w:val="single" w:color="auto" w:sz="4" w:space="0"/>
            </w:tcBorders>
          </w:tcPr>
          <w:p>
            <w:pPr>
              <w:spacing w:line="360" w:lineRule="auto"/>
              <w:jc w:val="both"/>
              <w:rPr>
                <w:rFonts w:ascii="Book Antiqua" w:hAnsi="Book Antiqua" w:cstheme="minorBidi"/>
                <w:lang w:val="en-GB"/>
              </w:rPr>
            </w:pPr>
            <w:r>
              <w:rPr>
                <w:rFonts w:ascii="Book Antiqua" w:hAnsi="Book Antiqua" w:cstheme="minorBidi"/>
                <w:b/>
                <w:bCs/>
                <w:lang w:val="en-GB"/>
              </w:rPr>
              <w:t>Example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2"/>
            <w:tcBorders>
              <w:top w:val="single" w:color="auto" w:sz="4" w:space="0"/>
              <w:right w:val="single" w:color="auto" w:sz="4" w:space="0"/>
            </w:tcBorders>
          </w:tcPr>
          <w:p>
            <w:pPr>
              <w:spacing w:line="360" w:lineRule="auto"/>
              <w:jc w:val="both"/>
              <w:rPr>
                <w:rFonts w:ascii="Book Antiqua" w:hAnsi="Book Antiqua" w:cstheme="minorBidi"/>
                <w:lang w:val="en-GB"/>
              </w:rPr>
            </w:pPr>
            <w:r>
              <w:rPr>
                <w:rFonts w:ascii="Book Antiqua" w:hAnsi="Book Antiqua" w:cstheme="minorBidi"/>
                <w:b/>
                <w:bCs/>
                <w:lang w:val="en-GB"/>
              </w:rPr>
              <w:t xml:space="preserve">Viral-related factors </w:t>
            </w:r>
          </w:p>
        </w:tc>
        <w:tc>
          <w:tcPr>
            <w:tcW w:w="5193" w:type="dxa"/>
            <w:tcBorders>
              <w:top w:val="single" w:color="auto" w:sz="4" w:space="0"/>
              <w:left w:val="single" w:color="auto" w:sz="4" w:space="0"/>
              <w:bottom w:val="single" w:color="auto" w:sz="4" w:space="0"/>
              <w:right w:val="single" w:color="auto" w:sz="4" w:space="0"/>
            </w:tcBorders>
          </w:tcPr>
          <w:p>
            <w:pPr>
              <w:pStyle w:val="19"/>
              <w:bidi w:val="0"/>
              <w:spacing w:after="0" w:line="360" w:lineRule="auto"/>
              <w:jc w:val="both"/>
              <w:rPr>
                <w:rFonts w:ascii="Book Antiqua" w:hAnsi="Book Antiqua"/>
                <w:b/>
                <w:bCs/>
                <w:sz w:val="24"/>
                <w:szCs w:val="24"/>
                <w:lang w:val="en-GB"/>
              </w:rPr>
            </w:pPr>
            <w:r>
              <w:rPr>
                <w:rFonts w:ascii="Book Antiqua" w:hAnsi="Book Antiqua"/>
                <w:sz w:val="24"/>
                <w:szCs w:val="24"/>
                <w:lang w:val="en-GB"/>
              </w:rPr>
              <w:t>The viral load</w:t>
            </w:r>
            <w:r>
              <w:rPr>
                <w:rFonts w:ascii="Book Antiqua" w:hAnsi="Book Antiqua"/>
                <w:sz w:val="24"/>
                <w:szCs w:val="24"/>
                <w:vertAlign w:val="superscript"/>
                <w:lang w:val="en-GB"/>
              </w:rPr>
              <w:t>[24]</w:t>
            </w:r>
            <w:r>
              <w:rPr>
                <w:rFonts w:ascii="Book Antiqua" w:hAnsi="Book Antiqua"/>
                <w:sz w:val="24"/>
                <w:szCs w:val="24"/>
                <w:lang w:val="en-GB"/>
              </w:rPr>
              <w:t xml:space="preserve">; Mutation/virulence; Previous infections with other Coronaviruses </w:t>
            </w:r>
            <w:r>
              <w:rPr>
                <w:rFonts w:ascii="Book Antiqua" w:hAnsi="Book Antiqua"/>
                <w:i/>
                <w:sz w:val="24"/>
                <w:szCs w:val="24"/>
                <w:lang w:val="en-GB"/>
              </w:rPr>
              <w:t>e.g.</w:t>
            </w:r>
            <w:r>
              <w:rPr>
                <w:rFonts w:ascii="Book Antiqua" w:hAnsi="Book Antiqua"/>
                <w:sz w:val="24"/>
                <w:szCs w:val="24"/>
                <w:lang w:val="en-GB"/>
              </w:rPr>
              <w:t>, SARS-CoV</w:t>
            </w:r>
            <w:r>
              <w:rPr>
                <w:rFonts w:ascii="Book Antiqua" w:hAnsi="Book Antiqua"/>
                <w:sz w:val="24"/>
                <w:szCs w:val="24"/>
                <w:vertAlign w:val="superscript"/>
                <w:lang w:val="en-GB"/>
              </w:rPr>
              <w:t>[43,59]</w:t>
            </w:r>
            <w:r>
              <w:rPr>
                <w:rFonts w:ascii="Book Antiqua" w:hAnsi="Book Antiqua"/>
                <w:b/>
                <w:bCs/>
                <w:sz w:val="24"/>
                <w:szCs w:val="24"/>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696" w:type="dxa"/>
            <w:vMerge w:val="restart"/>
            <w:tcBorders>
              <w:right w:val="single" w:color="auto" w:sz="4" w:space="0"/>
            </w:tcBorders>
          </w:tcPr>
          <w:p>
            <w:pPr>
              <w:spacing w:line="360" w:lineRule="auto"/>
              <w:jc w:val="both"/>
              <w:rPr>
                <w:rFonts w:ascii="Book Antiqua" w:hAnsi="Book Antiqua" w:cstheme="minorBidi"/>
                <w:b/>
                <w:bCs/>
                <w:lang w:val="en-GB"/>
              </w:rPr>
            </w:pPr>
            <w:r>
              <w:rPr>
                <w:rFonts w:ascii="Book Antiqua" w:hAnsi="Book Antiqua" w:cstheme="minorBidi"/>
                <w:b/>
                <w:bCs/>
                <w:lang w:val="en-GB"/>
              </w:rPr>
              <w:t>Host-related factors:</w:t>
            </w:r>
            <w:r>
              <w:rPr>
                <w:rFonts w:ascii="Book Antiqua" w:hAnsi="Book Antiqua" w:cstheme="minorBidi"/>
                <w:lang w:val="en-GB"/>
              </w:rPr>
              <w:t xml:space="preserve"> </w:t>
            </w:r>
          </w:p>
        </w:tc>
        <w:tc>
          <w:tcPr>
            <w:tcW w:w="2127" w:type="dxa"/>
            <w:vMerge w:val="restart"/>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r>
              <w:rPr>
                <w:rFonts w:ascii="Book Antiqua" w:hAnsi="Book Antiqua" w:cstheme="minorBidi"/>
                <w:b/>
                <w:bCs/>
                <w:lang w:val="en-GB"/>
              </w:rPr>
              <w:t>Demographic factors</w:t>
            </w:r>
          </w:p>
        </w:tc>
        <w:tc>
          <w:tcPr>
            <w:tcW w:w="5193" w:type="dxa"/>
            <w:tcBorders>
              <w:top w:val="single" w:color="auto" w:sz="4" w:space="0"/>
              <w:left w:val="single" w:color="auto" w:sz="4" w:space="0"/>
              <w:bottom w:val="nil"/>
              <w:right w:val="single" w:color="auto" w:sz="4" w:space="0"/>
            </w:tcBorders>
          </w:tcPr>
          <w:p>
            <w:pPr>
              <w:pStyle w:val="19"/>
              <w:bidi w:val="0"/>
              <w:spacing w:after="0" w:line="360" w:lineRule="auto"/>
              <w:jc w:val="both"/>
              <w:rPr>
                <w:rFonts w:ascii="Book Antiqua" w:hAnsi="Book Antiqua"/>
                <w:b/>
                <w:bCs/>
                <w:sz w:val="24"/>
                <w:szCs w:val="24"/>
                <w:lang w:val="en-GB"/>
              </w:rPr>
            </w:pPr>
            <w:r>
              <w:rPr>
                <w:rFonts w:ascii="Book Antiqua" w:hAnsi="Book Antiqua"/>
                <w:sz w:val="24"/>
                <w:szCs w:val="24"/>
                <w:lang w:val="en-GB"/>
              </w:rPr>
              <w:t>Patients' age</w:t>
            </w:r>
            <w:r>
              <w:rPr>
                <w:rFonts w:ascii="Book Antiqua" w:hAnsi="Book Antiqua"/>
                <w:sz w:val="24"/>
                <w:szCs w:val="24"/>
                <w:vertAlign w:val="superscript"/>
                <w:lang w:val="en-GB"/>
              </w:rPr>
              <w:t>[61,62]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lang w:val="en-GB"/>
              </w:rPr>
            </w:pPr>
          </w:p>
        </w:tc>
        <w:tc>
          <w:tcPr>
            <w:tcW w:w="2127" w:type="dxa"/>
            <w:vMerge w:val="continue"/>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sz w:val="24"/>
                <w:szCs w:val="24"/>
                <w:lang w:val="en-GB"/>
              </w:rPr>
              <w:t>Gender</w:t>
            </w:r>
            <w:r>
              <w:rPr>
                <w:rFonts w:ascii="Book Antiqua" w:hAnsi="Book Antiqua"/>
                <w:sz w:val="24"/>
                <w:szCs w:val="24"/>
                <w:vertAlign w:val="superscript"/>
                <w:lang w:val="en-GB"/>
              </w:rPr>
              <w:t>[80,182]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lang w:val="en-GB"/>
              </w:rPr>
            </w:pPr>
          </w:p>
        </w:tc>
        <w:tc>
          <w:tcPr>
            <w:tcW w:w="2127" w:type="dxa"/>
            <w:vMerge w:val="continue"/>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sz w:val="24"/>
                <w:szCs w:val="24"/>
                <w:lang w:val="en-GB"/>
              </w:rPr>
              <w:t>Race/ethnic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lang w:val="en-GB"/>
              </w:rPr>
            </w:pPr>
          </w:p>
        </w:tc>
        <w:tc>
          <w:tcPr>
            <w:tcW w:w="2127" w:type="dxa"/>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r>
              <w:rPr>
                <w:rFonts w:ascii="Book Antiqua" w:hAnsi="Book Antiqua" w:cstheme="minorBidi"/>
                <w:b/>
                <w:bCs/>
                <w:lang w:val="en-GB"/>
              </w:rPr>
              <w:t>Physiological</w:t>
            </w: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sz w:val="24"/>
                <w:szCs w:val="24"/>
                <w:lang w:val="en-GB"/>
              </w:rPr>
              <w:t>Pregnancy</w:t>
            </w:r>
            <w:r>
              <w:rPr>
                <w:rFonts w:ascii="Book Antiqua" w:hAnsi="Book Antiqua"/>
                <w:sz w:val="24"/>
                <w:szCs w:val="24"/>
                <w:vertAlign w:val="superscript"/>
                <w:lang w:val="en-GB"/>
              </w:rPr>
              <w:t>[215]</w:t>
            </w:r>
            <w:r>
              <w:rPr>
                <w:rFonts w:ascii="Book Antiqua" w:hAnsi="Book Antiqua"/>
                <w:sz w:val="24"/>
                <w:szCs w:val="24"/>
                <w:lang w:val="en-GB"/>
              </w:rPr>
              <w:t>; Personel differences in ACE2 receptors distribution</w:t>
            </w:r>
            <w:r>
              <w:rPr>
                <w:rFonts w:ascii="Book Antiqua" w:hAnsi="Book Antiqua"/>
                <w:sz w:val="24"/>
                <w:szCs w:val="24"/>
                <w:vertAlign w:val="superscript"/>
                <w:lang w:val="en-GB"/>
              </w:rPr>
              <w:t>[13]</w:t>
            </w:r>
            <w:r>
              <w:rPr>
                <w:rFonts w:ascii="Book Antiqua" w:hAnsi="Book Antiqua"/>
                <w:sz w:val="24"/>
                <w:szCs w:val="24"/>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lang w:val="en-GB"/>
              </w:rPr>
            </w:pPr>
          </w:p>
        </w:tc>
        <w:tc>
          <w:tcPr>
            <w:tcW w:w="2127" w:type="dxa"/>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r>
              <w:rPr>
                <w:rFonts w:ascii="Book Antiqua" w:hAnsi="Book Antiqua" w:cstheme="minorBidi"/>
                <w:b/>
                <w:bCs/>
                <w:lang w:val="en-GB"/>
              </w:rPr>
              <w:t>Pathological factors</w:t>
            </w: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sz w:val="24"/>
                <w:szCs w:val="24"/>
                <w:lang w:val="en-GB"/>
              </w:rPr>
              <w:t xml:space="preserve">Presence of comorbidities such as </w:t>
            </w:r>
            <w:r>
              <w:rPr>
                <w:rFonts w:ascii="Book Antiqua" w:hAnsi="Book Antiqua"/>
                <w:color w:val="000000"/>
                <w:sz w:val="24"/>
                <w:szCs w:val="24"/>
                <w:lang w:val="en-GB" w:bidi="ar-BH"/>
              </w:rPr>
              <w:t xml:space="preserve">obesity, </w:t>
            </w:r>
            <w:r>
              <w:rPr>
                <w:rFonts w:ascii="Book Antiqua" w:hAnsi="Book Antiqua"/>
                <w:sz w:val="24"/>
                <w:szCs w:val="24"/>
                <w:lang w:val="en-GB"/>
              </w:rPr>
              <w:t>hypertension, tuberculosis, HIV, anemia, nutritional deficiencies, or diabetes mellitus</w:t>
            </w:r>
            <w:r>
              <w:rPr>
                <w:rFonts w:ascii="Book Antiqua" w:hAnsi="Book Antiqua"/>
                <w:sz w:val="24"/>
                <w:szCs w:val="24"/>
                <w:vertAlign w:val="superscript"/>
                <w:lang w:val="en-GB"/>
              </w:rPr>
              <w:t>[13,45,159,169,171,181]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b/>
                <w:bCs/>
                <w:lang w:val="en-GB"/>
              </w:rPr>
            </w:pPr>
          </w:p>
        </w:tc>
        <w:tc>
          <w:tcPr>
            <w:tcW w:w="2127" w:type="dxa"/>
            <w:vMerge w:val="restart"/>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r>
              <w:rPr>
                <w:rFonts w:ascii="Book Antiqua" w:hAnsi="Book Antiqua" w:cstheme="minorBidi"/>
                <w:b/>
                <w:bCs/>
                <w:lang w:val="en-GB"/>
              </w:rPr>
              <w:t>Immunological factors</w:t>
            </w: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sz w:val="24"/>
                <w:szCs w:val="24"/>
                <w:lang w:val="en-GB"/>
              </w:rPr>
              <w:t>The type of HLA-antigen</w:t>
            </w:r>
            <w:r>
              <w:rPr>
                <w:rFonts w:ascii="Book Antiqua" w:hAnsi="Book Antiqua"/>
                <w:sz w:val="24"/>
                <w:szCs w:val="24"/>
                <w:vertAlign w:val="superscript"/>
                <w:lang w:val="en-GB"/>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b/>
                <w:bCs/>
                <w:lang w:val="en-GB"/>
              </w:rPr>
            </w:pPr>
          </w:p>
        </w:tc>
        <w:tc>
          <w:tcPr>
            <w:tcW w:w="2127" w:type="dxa"/>
            <w:vMerge w:val="continue"/>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sz w:val="24"/>
                <w:szCs w:val="24"/>
                <w:lang w:val="en-GB"/>
              </w:rPr>
              <w:t>The plasma numbers of B cells, T cells, and natural killer lymphocytes</w:t>
            </w:r>
            <w:r>
              <w:rPr>
                <w:rFonts w:ascii="Book Antiqua" w:hAnsi="Book Antiqua"/>
                <w:sz w:val="24"/>
                <w:szCs w:val="24"/>
                <w:vertAlign w:val="superscript"/>
                <w:lang w:val="en-GB"/>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b/>
                <w:bCs/>
                <w:lang w:val="en-GB"/>
              </w:rPr>
            </w:pPr>
          </w:p>
        </w:tc>
        <w:tc>
          <w:tcPr>
            <w:tcW w:w="2127" w:type="dxa"/>
            <w:vMerge w:val="continue"/>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b/>
                <w:bCs/>
                <w:sz w:val="24"/>
                <w:szCs w:val="24"/>
                <w:lang w:val="en-GB"/>
              </w:rPr>
            </w:pPr>
            <w:r>
              <w:rPr>
                <w:rFonts w:ascii="Book Antiqua" w:hAnsi="Book Antiqua"/>
                <w:sz w:val="24"/>
                <w:szCs w:val="24"/>
                <w:lang w:val="en-GB"/>
              </w:rPr>
              <w:t>The  hemoglobin and ferritin levels</w:t>
            </w:r>
            <w:r>
              <w:rPr>
                <w:rFonts w:ascii="Book Antiqua" w:hAnsi="Book Antiqua"/>
                <w:sz w:val="24"/>
                <w:szCs w:val="24"/>
                <w:vertAlign w:val="superscript"/>
                <w:lang w:val="en-GB"/>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b/>
                <w:bCs/>
                <w:lang w:val="en-GB"/>
              </w:rPr>
            </w:pPr>
          </w:p>
        </w:tc>
        <w:tc>
          <w:tcPr>
            <w:tcW w:w="2127" w:type="dxa"/>
            <w:vMerge w:val="continue"/>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sz w:val="24"/>
                <w:szCs w:val="24"/>
                <w:lang w:val="en-GB"/>
              </w:rPr>
              <w:t>The levels of C3 and C4</w:t>
            </w:r>
            <w:r>
              <w:rPr>
                <w:rFonts w:ascii="Book Antiqua" w:hAnsi="Book Antiqua"/>
                <w:sz w:val="24"/>
                <w:szCs w:val="24"/>
                <w:vertAlign w:val="superscript"/>
                <w:lang w:val="en-GB"/>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b/>
                <w:bCs/>
                <w:lang w:val="en-GB"/>
              </w:rPr>
            </w:pPr>
          </w:p>
        </w:tc>
        <w:tc>
          <w:tcPr>
            <w:tcW w:w="2127" w:type="dxa"/>
            <w:vMerge w:val="continue"/>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sz w:val="24"/>
                <w:szCs w:val="24"/>
                <w:lang w:val="en-GB"/>
              </w:rPr>
              <w:t>The differences in the MBL protein</w:t>
            </w:r>
            <w:r>
              <w:rPr>
                <w:rFonts w:ascii="Book Antiqua" w:hAnsi="Book Antiqua"/>
                <w:sz w:val="24"/>
                <w:szCs w:val="24"/>
                <w:vertAlign w:val="superscript"/>
                <w:lang w:val="en-GB"/>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b/>
                <w:bCs/>
                <w:lang w:val="en-GB"/>
              </w:rPr>
            </w:pPr>
          </w:p>
        </w:tc>
        <w:tc>
          <w:tcPr>
            <w:tcW w:w="2127" w:type="dxa"/>
            <w:vMerge w:val="restart"/>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r>
              <w:rPr>
                <w:rFonts w:ascii="Book Antiqua" w:hAnsi="Book Antiqua" w:cstheme="minorBidi"/>
                <w:b/>
                <w:bCs/>
                <w:lang w:val="en-GB"/>
              </w:rPr>
              <w:t>Environmental factors</w:t>
            </w: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b/>
                <w:bCs/>
                <w:sz w:val="24"/>
                <w:szCs w:val="24"/>
                <w:lang w:val="en-GB"/>
              </w:rPr>
            </w:pPr>
            <w:r>
              <w:rPr>
                <w:rFonts w:ascii="Book Antiqua" w:hAnsi="Book Antiqua"/>
                <w:sz w:val="24"/>
                <w:szCs w:val="24"/>
                <w:lang w:val="en-GB"/>
              </w:rPr>
              <w:t>Socioeconomic status</w:t>
            </w:r>
            <w:r>
              <w:rPr>
                <w:rFonts w:ascii="Book Antiqua" w:hAnsi="Book Antiqua"/>
                <w:sz w:val="24"/>
                <w:szCs w:val="24"/>
                <w:vertAlign w:val="superscript"/>
                <w:lang w:val="en-GB"/>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b/>
                <w:bCs/>
                <w:lang w:val="en-GB"/>
              </w:rPr>
            </w:pPr>
          </w:p>
        </w:tc>
        <w:tc>
          <w:tcPr>
            <w:tcW w:w="2127" w:type="dxa"/>
            <w:vMerge w:val="continue"/>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sz w:val="24"/>
                <w:szCs w:val="24"/>
                <w:lang w:val="en-GB"/>
              </w:rPr>
              <w:t>Overcrowding</w:t>
            </w:r>
            <w:r>
              <w:rPr>
                <w:rFonts w:ascii="Book Antiqua" w:hAnsi="Book Antiqua"/>
                <w:sz w:val="24"/>
                <w:szCs w:val="24"/>
                <w:vertAlign w:val="superscript"/>
                <w:lang w:val="en-GB"/>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b/>
                <w:bCs/>
                <w:lang w:val="en-GB"/>
              </w:rPr>
            </w:pPr>
          </w:p>
        </w:tc>
        <w:tc>
          <w:tcPr>
            <w:tcW w:w="2127" w:type="dxa"/>
            <w:vMerge w:val="continue"/>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sz w:val="24"/>
                <w:szCs w:val="24"/>
                <w:lang w:val="en-GB"/>
              </w:rPr>
              <w:t>Smocking</w:t>
            </w:r>
            <w:r>
              <w:rPr>
                <w:rFonts w:ascii="Book Antiqua" w:hAnsi="Book Antiqua"/>
                <w:sz w:val="24"/>
                <w:szCs w:val="24"/>
                <w:vertAlign w:val="superscript"/>
                <w:lang w:val="en-GB"/>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b/>
                <w:bCs/>
                <w:lang w:val="en-GB"/>
              </w:rPr>
            </w:pPr>
          </w:p>
        </w:tc>
        <w:tc>
          <w:tcPr>
            <w:tcW w:w="2127" w:type="dxa"/>
            <w:vMerge w:val="continue"/>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color w:val="000000"/>
                <w:sz w:val="24"/>
                <w:szCs w:val="24"/>
                <w:lang w:val="en-GB" w:bidi="ar-BH"/>
              </w:rPr>
              <w:t>Alcohol consumption</w:t>
            </w:r>
            <w:r>
              <w:rPr>
                <w:rFonts w:ascii="Book Antiqua" w:hAnsi="Book Antiqua"/>
                <w:color w:val="000000"/>
                <w:sz w:val="24"/>
                <w:szCs w:val="24"/>
                <w:vertAlign w:val="superscript"/>
                <w:lang w:val="en-GB" w:bidi="ar-BH"/>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b/>
                <w:bCs/>
                <w:lang w:val="en-GB"/>
              </w:rPr>
            </w:pPr>
          </w:p>
        </w:tc>
        <w:tc>
          <w:tcPr>
            <w:tcW w:w="2127" w:type="dxa"/>
            <w:vMerge w:val="continue"/>
            <w:tcBorders>
              <w:top w:val="nil"/>
              <w:left w:val="single" w:color="auto" w:sz="4" w:space="0"/>
              <w:bottom w:val="nil"/>
              <w:right w:val="single" w:color="auto" w:sz="4" w:space="0"/>
            </w:tcBorders>
          </w:tcPr>
          <w:p>
            <w:pPr>
              <w:spacing w:line="360" w:lineRule="auto"/>
              <w:jc w:val="both"/>
              <w:rPr>
                <w:rFonts w:ascii="Book Antiqua" w:hAnsi="Book Antiqua" w:cstheme="minorBidi"/>
                <w:b/>
                <w:bCs/>
                <w:lang w:val="en-GB"/>
              </w:rPr>
            </w:pP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sz w:val="24"/>
                <w:szCs w:val="24"/>
                <w:lang w:val="en-GB"/>
              </w:rPr>
              <w:t>Particular occupations: Occupations that involve a higher degree of physical proximity to others over long periods</w:t>
            </w:r>
            <w:r>
              <w:rPr>
                <w:rFonts w:ascii="Book Antiqua" w:hAnsi="Book Antiqua"/>
                <w:sz w:val="24"/>
                <w:szCs w:val="24"/>
                <w:vertAlign w:val="superscript"/>
                <w:lang w:val="en-GB"/>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right w:val="single" w:color="auto" w:sz="4" w:space="0"/>
            </w:tcBorders>
          </w:tcPr>
          <w:p>
            <w:pPr>
              <w:spacing w:line="360" w:lineRule="auto"/>
              <w:jc w:val="both"/>
              <w:rPr>
                <w:rFonts w:ascii="Book Antiqua" w:hAnsi="Book Antiqua" w:cstheme="minorBidi"/>
                <w:b/>
                <w:bCs/>
                <w:lang w:val="en-GB"/>
              </w:rPr>
            </w:pPr>
          </w:p>
        </w:tc>
        <w:tc>
          <w:tcPr>
            <w:tcW w:w="2127" w:type="dxa"/>
            <w:vMerge w:val="restart"/>
            <w:tcBorders>
              <w:top w:val="nil"/>
              <w:left w:val="single" w:color="auto" w:sz="4" w:space="0"/>
              <w:bottom w:val="single" w:color="auto" w:sz="4" w:space="0"/>
              <w:right w:val="single" w:color="auto" w:sz="4" w:space="0"/>
            </w:tcBorders>
          </w:tcPr>
          <w:p>
            <w:pPr>
              <w:spacing w:line="360" w:lineRule="auto"/>
              <w:jc w:val="both"/>
              <w:rPr>
                <w:rFonts w:ascii="Book Antiqua" w:hAnsi="Book Antiqua" w:cstheme="minorBidi"/>
                <w:b/>
                <w:bCs/>
                <w:lang w:val="en-GB"/>
              </w:rPr>
            </w:pPr>
            <w:r>
              <w:rPr>
                <w:rFonts w:ascii="Book Antiqua" w:hAnsi="Book Antiqua" w:cstheme="minorBidi"/>
                <w:b/>
                <w:bCs/>
                <w:lang w:val="en-GB"/>
              </w:rPr>
              <w:t>Pharmacological factors</w:t>
            </w:r>
          </w:p>
        </w:tc>
        <w:tc>
          <w:tcPr>
            <w:tcW w:w="5193" w:type="dxa"/>
            <w:tcBorders>
              <w:top w:val="nil"/>
              <w:left w:val="single" w:color="auto" w:sz="4" w:space="0"/>
              <w:bottom w:val="nil"/>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sz w:val="24"/>
                <w:szCs w:val="24"/>
                <w:lang w:val="en-GB"/>
              </w:rPr>
              <w:t>Certain drugs increase the severity (</w:t>
            </w:r>
            <w:r>
              <w:rPr>
                <w:rFonts w:ascii="Book Antiqua" w:hAnsi="Book Antiqua"/>
                <w:i/>
                <w:sz w:val="24"/>
                <w:szCs w:val="24"/>
                <w:lang w:val="en-GB"/>
              </w:rPr>
              <w:t>e.g.</w:t>
            </w:r>
            <w:r>
              <w:rPr>
                <w:rFonts w:ascii="Book Antiqua" w:hAnsi="Book Antiqua"/>
                <w:sz w:val="24"/>
                <w:szCs w:val="24"/>
                <w:lang w:val="en-GB"/>
              </w:rPr>
              <w:t>, rituximab, high-dose corticosteroid)</w:t>
            </w:r>
            <w:r>
              <w:rPr>
                <w:rFonts w:ascii="Book Antiqua" w:hAnsi="Book Antiqua"/>
                <w:sz w:val="24"/>
                <w:szCs w:val="24"/>
                <w:vertAlign w:val="superscript"/>
                <w:lang w:val="en-GB"/>
              </w:rPr>
              <w:t>[140,187,191]</w:t>
            </w:r>
            <w:r>
              <w:rPr>
                <w:rFonts w:ascii="Book Antiqua" w:hAnsi="Book Antiqua"/>
                <w:sz w:val="24"/>
                <w:szCs w:val="24"/>
                <w:lang w:val="en-GB"/>
              </w:rPr>
              <w:t>. Certain drugs decrease the severity (</w:t>
            </w:r>
            <w:r>
              <w:rPr>
                <w:rFonts w:ascii="Book Antiqua" w:hAnsi="Book Antiqua"/>
                <w:i/>
                <w:sz w:val="24"/>
                <w:szCs w:val="24"/>
                <w:lang w:val="en-GB"/>
              </w:rPr>
              <w:t>e.g.</w:t>
            </w:r>
            <w:r>
              <w:rPr>
                <w:rFonts w:ascii="Book Antiqua" w:hAnsi="Book Antiqua"/>
                <w:sz w:val="24"/>
                <w:szCs w:val="24"/>
                <w:lang w:val="en-GB"/>
              </w:rPr>
              <w:t>, ubiquinone, ezetimibe, flecainide, rosuvastatin, artificial tears, licorice)</w:t>
            </w:r>
            <w:r>
              <w:rPr>
                <w:rFonts w:ascii="Book Antiqua" w:hAnsi="Book Antiqua"/>
                <w:sz w:val="24"/>
                <w:szCs w:val="24"/>
                <w:vertAlign w:val="superscript"/>
                <w:lang w:val="en-GB"/>
              </w:rPr>
              <w:t>[214]</w:t>
            </w:r>
            <w:r>
              <w:rPr>
                <w:rFonts w:ascii="Book Antiqua" w:hAnsi="Book Antiqua"/>
                <w:sz w:val="24"/>
                <w:szCs w:val="24"/>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bottom w:val="single" w:color="auto" w:sz="4" w:space="0"/>
              <w:right w:val="single" w:color="auto" w:sz="4" w:space="0"/>
            </w:tcBorders>
          </w:tcPr>
          <w:p>
            <w:pPr>
              <w:spacing w:line="360" w:lineRule="auto"/>
              <w:jc w:val="both"/>
              <w:rPr>
                <w:rFonts w:ascii="Book Antiqua" w:hAnsi="Book Antiqua" w:cstheme="minorBidi"/>
                <w:b/>
                <w:bCs/>
                <w:lang w:val="en-GB"/>
              </w:rPr>
            </w:pPr>
          </w:p>
        </w:tc>
        <w:tc>
          <w:tcPr>
            <w:tcW w:w="2127" w:type="dxa"/>
            <w:vMerge w:val="continue"/>
            <w:tcBorders>
              <w:top w:val="nil"/>
              <w:left w:val="single" w:color="auto" w:sz="4" w:space="0"/>
              <w:bottom w:val="single" w:color="auto" w:sz="4" w:space="0"/>
              <w:right w:val="single" w:color="auto" w:sz="4" w:space="0"/>
            </w:tcBorders>
          </w:tcPr>
          <w:p>
            <w:pPr>
              <w:spacing w:line="360" w:lineRule="auto"/>
              <w:jc w:val="both"/>
              <w:rPr>
                <w:rFonts w:ascii="Book Antiqua" w:hAnsi="Book Antiqua" w:cstheme="minorBidi"/>
                <w:b/>
                <w:bCs/>
                <w:lang w:val="en-GB"/>
              </w:rPr>
            </w:pPr>
          </w:p>
        </w:tc>
        <w:tc>
          <w:tcPr>
            <w:tcW w:w="5193" w:type="dxa"/>
            <w:tcBorders>
              <w:top w:val="nil"/>
              <w:left w:val="single" w:color="auto" w:sz="4" w:space="0"/>
              <w:bottom w:val="single" w:color="auto" w:sz="4" w:space="0"/>
              <w:right w:val="single" w:color="auto" w:sz="4" w:space="0"/>
            </w:tcBorders>
          </w:tcPr>
          <w:p>
            <w:pPr>
              <w:pStyle w:val="19"/>
              <w:bidi w:val="0"/>
              <w:spacing w:after="0" w:line="360" w:lineRule="auto"/>
              <w:jc w:val="both"/>
              <w:rPr>
                <w:rFonts w:ascii="Book Antiqua" w:hAnsi="Book Antiqua"/>
                <w:sz w:val="24"/>
                <w:szCs w:val="24"/>
                <w:lang w:val="en-GB"/>
              </w:rPr>
            </w:pPr>
            <w:r>
              <w:rPr>
                <w:rFonts w:ascii="Book Antiqua" w:hAnsi="Book Antiqua"/>
                <w:sz w:val="24"/>
                <w:szCs w:val="24"/>
                <w:lang w:val="en-GB"/>
              </w:rPr>
              <w:t>Vaccination status of the patients</w:t>
            </w:r>
          </w:p>
        </w:tc>
      </w:tr>
    </w:tbl>
    <w:p>
      <w:pPr>
        <w:spacing w:line="360" w:lineRule="auto"/>
        <w:jc w:val="both"/>
        <w:rPr>
          <w:rFonts w:ascii="Book Antiqua" w:hAnsi="Book Antiqua"/>
          <w:b/>
          <w:bCs/>
        </w:rPr>
      </w:pPr>
      <w:r>
        <w:rPr>
          <w:rFonts w:ascii="Book Antiqua" w:hAnsi="Book Antiqua"/>
        </w:rPr>
        <w:t xml:space="preserve">ACE2: </w:t>
      </w:r>
      <w:r>
        <w:rPr>
          <w:rFonts w:ascii="Book Antiqua" w:hAnsi="Book Antiqua" w:eastAsia="Book Antiqua" w:cs="Book Antiqua"/>
          <w:color w:val="000000"/>
        </w:rPr>
        <w:t>Angiotensin-converting enzyme II;</w:t>
      </w:r>
      <w:r>
        <w:rPr>
          <w:rFonts w:ascii="Book Antiqua" w:hAnsi="Book Antiqua"/>
        </w:rPr>
        <w:t xml:space="preserve"> HLA: </w:t>
      </w:r>
      <w:r>
        <w:rPr>
          <w:rFonts w:ascii="Book Antiqua" w:hAnsi="Book Antiqua" w:eastAsia="Book Antiqua" w:cs="Book Antiqua"/>
          <w:color w:val="000000"/>
        </w:rPr>
        <w:t>Human leukocyte antigens;</w:t>
      </w:r>
      <w:r>
        <w:rPr>
          <w:rFonts w:ascii="Book Antiqua" w:hAnsi="Book Antiqua"/>
        </w:rPr>
        <w:t xml:space="preserve"> HIV: Human immunodeficiency virus; MBL: Mannose-binding lectin; SARS-CoV: Severe acute respiratory syndrome coronavirus 2.</w:t>
      </w:r>
    </w:p>
    <w:p>
      <w:pPr>
        <w:spacing w:line="360" w:lineRule="auto"/>
        <w:jc w:val="both"/>
        <w:rPr>
          <w:rFonts w:ascii="Book Antiqua" w:hAnsi="Book Antiqua"/>
          <w:b/>
          <w:bCs/>
          <w:lang w:bidi="ar-BH"/>
        </w:rPr>
      </w:pPr>
    </w:p>
    <w:p>
      <w:pPr>
        <w:spacing w:line="360" w:lineRule="auto"/>
        <w:jc w:val="both"/>
        <w:rPr>
          <w:rFonts w:ascii="Book Antiqua" w:hAnsi="Book Antiqua"/>
          <w:b/>
          <w:bCs/>
          <w:lang w:bidi="ar-BH"/>
        </w:rPr>
      </w:pPr>
      <w:r>
        <w:rPr>
          <w:rFonts w:ascii="Book Antiqua" w:hAnsi="Book Antiqua"/>
          <w:b/>
          <w:bCs/>
          <w:lang w:bidi="ar-BH"/>
        </w:rPr>
        <w:t>Table 2 Factors that increase the rate of autoimmunity in coronavirus disease 2019</w:t>
      </w:r>
    </w:p>
    <w:tbl>
      <w:tblPr>
        <w:tblStyle w:val="13"/>
        <w:tblW w:w="8931"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3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931" w:type="dxa"/>
            <w:shd w:val="clear" w:color="auto" w:fill="auto"/>
            <w:noWrap/>
            <w:vAlign w:val="center"/>
          </w:tcPr>
          <w:p>
            <w:pPr>
              <w:spacing w:line="360" w:lineRule="auto"/>
              <w:jc w:val="both"/>
              <w:rPr>
                <w:rFonts w:ascii="Book Antiqua" w:hAnsi="Book Antiqua" w:eastAsia="等线" w:cs="宋体"/>
                <w:color w:val="000000"/>
                <w:lang w:eastAsia="zh-CN"/>
              </w:rPr>
            </w:pPr>
            <w:bookmarkStart w:id="2" w:name="RANGE!G19"/>
            <w:r>
              <w:rPr>
                <w:rFonts w:ascii="Book Antiqua" w:hAnsi="Book Antiqua" w:eastAsia="等线" w:cs="宋体"/>
                <w:color w:val="000000"/>
                <w:lang w:eastAsia="zh-CN"/>
              </w:rPr>
              <w:t>The ability of the virus to infect nearly all the human body tissues</w:t>
            </w:r>
            <w:bookmarkEnd w:id="2"/>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931" w:type="dxa"/>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Large RNA with interrupted transcription increases the pool of epitopes with increased chances of molecular mimicry and interaction with the host immune system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931" w:type="dxa"/>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The overlap between some viral and human peptides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931" w:type="dxa"/>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The viral-induced tissue damage increases the chance of deviated immune system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931" w:type="dxa"/>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The immunogenic effect of the robust and complex binding between sACE-2 and SARS-CoV-2 S protein</w:t>
            </w:r>
          </w:p>
        </w:tc>
      </w:tr>
    </w:tbl>
    <w:p>
      <w:pPr>
        <w:spacing w:line="360" w:lineRule="auto"/>
        <w:jc w:val="both"/>
        <w:rPr>
          <w:rFonts w:ascii="Book Antiqua" w:hAnsi="Book Antiqua"/>
          <w:lang w:bidi="ar-BH"/>
        </w:rPr>
      </w:pPr>
      <w:r>
        <w:rPr>
          <w:rFonts w:ascii="Book Antiqua" w:hAnsi="Book Antiqua" w:eastAsia="等线" w:cs="宋体"/>
          <w:color w:val="000000"/>
          <w:lang w:eastAsia="zh-CN"/>
        </w:rPr>
        <w:t>SARS-CoV-2:</w:t>
      </w:r>
      <w:r>
        <w:rPr>
          <w:rFonts w:ascii="Book Antiqua" w:hAnsi="Book Antiqua"/>
        </w:rPr>
        <w:t xml:space="preserve"> </w:t>
      </w:r>
      <w:r>
        <w:rPr>
          <w:rFonts w:ascii="Book Antiqua" w:hAnsi="Book Antiqua" w:eastAsia="等线" w:cs="宋体"/>
          <w:color w:val="000000"/>
          <w:lang w:eastAsia="zh-CN"/>
        </w:rPr>
        <w:t>Severe acute respiratory syndrome coronavirus 2.</w:t>
      </w:r>
    </w:p>
    <w:p>
      <w:pPr>
        <w:spacing w:line="360" w:lineRule="auto"/>
        <w:ind w:left="360"/>
        <w:jc w:val="both"/>
        <w:rPr>
          <w:rFonts w:ascii="Book Antiqua" w:hAnsi="Book Antiqua"/>
          <w:b/>
          <w:bCs/>
          <w:lang w:bidi="ar-BH"/>
        </w:rPr>
      </w:pPr>
    </w:p>
    <w:p>
      <w:pPr>
        <w:spacing w:line="360" w:lineRule="auto"/>
        <w:ind w:left="360"/>
        <w:jc w:val="both"/>
        <w:rPr>
          <w:rFonts w:ascii="Book Antiqua" w:hAnsi="Book Antiqua"/>
          <w:b/>
          <w:bCs/>
          <w:lang w:bidi="ar-BH"/>
        </w:rPr>
      </w:pPr>
    </w:p>
    <w:p>
      <w:pPr>
        <w:spacing w:line="360" w:lineRule="auto"/>
        <w:ind w:left="360"/>
        <w:jc w:val="both"/>
        <w:rPr>
          <w:rFonts w:ascii="Book Antiqua" w:hAnsi="Book Antiqua"/>
          <w:b/>
          <w:bCs/>
          <w:lang w:bidi="ar-BH"/>
        </w:rPr>
      </w:pPr>
    </w:p>
    <w:p>
      <w:pPr>
        <w:spacing w:line="360" w:lineRule="auto"/>
        <w:ind w:left="360"/>
        <w:jc w:val="both"/>
        <w:rPr>
          <w:rFonts w:ascii="Book Antiqua" w:hAnsi="Book Antiqua"/>
          <w:b/>
          <w:bCs/>
          <w:lang w:bidi="ar-BH"/>
        </w:rPr>
      </w:pPr>
    </w:p>
    <w:p>
      <w:pPr>
        <w:spacing w:line="360" w:lineRule="auto"/>
        <w:ind w:left="360"/>
        <w:jc w:val="both"/>
        <w:rPr>
          <w:rFonts w:ascii="Book Antiqua" w:hAnsi="Book Antiqua"/>
          <w:b/>
          <w:bCs/>
          <w:lang w:bidi="ar-BH"/>
        </w:rPr>
      </w:pPr>
    </w:p>
    <w:p>
      <w:pPr>
        <w:spacing w:line="360" w:lineRule="auto"/>
        <w:ind w:left="360"/>
        <w:jc w:val="both"/>
        <w:rPr>
          <w:rFonts w:ascii="Book Antiqua" w:hAnsi="Book Antiqua"/>
          <w:b/>
          <w:bCs/>
          <w:lang w:bidi="ar-BH"/>
        </w:rPr>
      </w:pPr>
    </w:p>
    <w:p>
      <w:pPr>
        <w:spacing w:line="360" w:lineRule="auto"/>
        <w:ind w:left="360"/>
        <w:jc w:val="both"/>
        <w:rPr>
          <w:rFonts w:ascii="Book Antiqua" w:hAnsi="Book Antiqua"/>
          <w:b/>
          <w:bCs/>
          <w:lang w:bidi="ar-BH"/>
        </w:rPr>
      </w:pPr>
    </w:p>
    <w:p>
      <w:pPr>
        <w:spacing w:line="360" w:lineRule="auto"/>
        <w:ind w:left="360"/>
        <w:jc w:val="both"/>
        <w:rPr>
          <w:rFonts w:ascii="Book Antiqua" w:hAnsi="Book Antiqua"/>
          <w:b/>
          <w:bCs/>
          <w:lang w:bidi="ar-BH"/>
        </w:rPr>
      </w:pPr>
    </w:p>
    <w:p>
      <w:pPr>
        <w:autoSpaceDE w:val="0"/>
        <w:autoSpaceDN w:val="0"/>
        <w:adjustRightInd w:val="0"/>
        <w:spacing w:line="360" w:lineRule="auto"/>
        <w:jc w:val="both"/>
        <w:rPr>
          <w:rFonts w:ascii="Book Antiqua" w:hAnsi="Book Antiqua"/>
          <w:b/>
          <w:bCs/>
          <w:color w:val="000000"/>
          <w:lang w:bidi="ar-BH"/>
        </w:rPr>
      </w:pPr>
      <w:r>
        <w:rPr>
          <w:rFonts w:ascii="Book Antiqua" w:hAnsi="Book Antiqua"/>
          <w:b/>
          <w:bCs/>
          <w:color w:val="000000"/>
          <w:lang w:bidi="ar-BH"/>
        </w:rPr>
        <w:t>Table 3 Differences between the classic Kawasaki disease and Kawasaki disease -</w:t>
      </w:r>
      <w:r>
        <w:rPr>
          <w:rFonts w:ascii="Book Antiqua" w:hAnsi="Book Antiqua"/>
        </w:rPr>
        <w:t xml:space="preserve"> </w:t>
      </w:r>
      <w:r>
        <w:rPr>
          <w:rFonts w:ascii="Book Antiqua" w:hAnsi="Book Antiqua"/>
          <w:b/>
          <w:bCs/>
          <w:color w:val="000000"/>
          <w:lang w:bidi="ar-BH"/>
        </w:rPr>
        <w:t>coronavirus disease 2019</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261"/>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bottom w:val="single" w:color="auto" w:sz="4" w:space="0"/>
            </w:tcBorders>
          </w:tcPr>
          <w:p>
            <w:pPr>
              <w:autoSpaceDE w:val="0"/>
              <w:autoSpaceDN w:val="0"/>
              <w:adjustRightInd w:val="0"/>
              <w:spacing w:line="360" w:lineRule="auto"/>
              <w:jc w:val="both"/>
              <w:rPr>
                <w:rFonts w:ascii="Book Antiqua" w:hAnsi="Book Antiqua" w:cstheme="minorBidi"/>
                <w:b/>
                <w:bCs/>
                <w:color w:val="000000"/>
                <w:lang w:val="en-GB" w:bidi="ar-BH"/>
              </w:rPr>
            </w:pPr>
          </w:p>
        </w:tc>
        <w:tc>
          <w:tcPr>
            <w:tcW w:w="3261" w:type="dxa"/>
            <w:tcBorders>
              <w:bottom w:val="single" w:color="auto" w:sz="4" w:space="0"/>
            </w:tcBorders>
          </w:tcPr>
          <w:p>
            <w:pPr>
              <w:autoSpaceDE w:val="0"/>
              <w:autoSpaceDN w:val="0"/>
              <w:adjustRightInd w:val="0"/>
              <w:spacing w:line="360" w:lineRule="auto"/>
              <w:jc w:val="both"/>
              <w:rPr>
                <w:rFonts w:ascii="Book Antiqua" w:hAnsi="Book Antiqua" w:cstheme="minorBidi"/>
                <w:b/>
                <w:bCs/>
                <w:color w:val="000000"/>
                <w:lang w:val="en-GB" w:bidi="ar-BH"/>
              </w:rPr>
            </w:pPr>
            <w:r>
              <w:rPr>
                <w:rFonts w:ascii="Book Antiqua" w:hAnsi="Book Antiqua" w:cstheme="minorBidi"/>
                <w:b/>
                <w:bCs/>
                <w:color w:val="000000"/>
                <w:lang w:val="en-GB" w:bidi="ar-BH"/>
              </w:rPr>
              <w:t>Classic KD</w:t>
            </w:r>
          </w:p>
        </w:tc>
        <w:tc>
          <w:tcPr>
            <w:tcW w:w="3492" w:type="dxa"/>
            <w:tcBorders>
              <w:bottom w:val="single" w:color="auto" w:sz="4" w:space="0"/>
            </w:tcBorders>
          </w:tcPr>
          <w:p>
            <w:pPr>
              <w:autoSpaceDE w:val="0"/>
              <w:autoSpaceDN w:val="0"/>
              <w:adjustRightInd w:val="0"/>
              <w:spacing w:line="360" w:lineRule="auto"/>
              <w:jc w:val="both"/>
              <w:rPr>
                <w:rFonts w:hint="eastAsia" w:ascii="Book Antiqua" w:hAnsi="Book Antiqua" w:eastAsiaTheme="minorEastAsia" w:cstheme="minorBidi"/>
                <w:b/>
                <w:bCs/>
                <w:color w:val="000000"/>
                <w:lang w:val="en-GB" w:eastAsia="zh-CN" w:bidi="ar-BH"/>
              </w:rPr>
            </w:pPr>
            <w:r>
              <w:rPr>
                <w:rFonts w:hint="eastAsia" w:ascii="Book Antiqua" w:hAnsi="Book Antiqua" w:cstheme="minorBidi"/>
                <w:b/>
                <w:bCs/>
                <w:color w:val="000000"/>
                <w:lang w:val="en-GB" w:eastAsia="zh-CN" w:bidi="ar-BH"/>
              </w:rPr>
              <w:t>KD-COVID-19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single" w:color="auto" w:sz="4" w:space="0"/>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b/>
                <w:bCs/>
                <w:color w:val="000000"/>
                <w:lang w:val="en-GB" w:bidi="ar-BH"/>
              </w:rPr>
            </w:pPr>
            <w:r>
              <w:rPr>
                <w:rFonts w:ascii="Book Antiqua" w:hAnsi="Book Antiqua" w:cstheme="minorBidi"/>
                <w:b/>
                <w:bCs/>
                <w:color w:val="000000"/>
                <w:lang w:val="en-GB" w:bidi="ar-BH"/>
              </w:rPr>
              <w:t>Age</w:t>
            </w:r>
          </w:p>
        </w:tc>
        <w:tc>
          <w:tcPr>
            <w:tcW w:w="3261" w:type="dxa"/>
            <w:tcBorders>
              <w:top w:val="single" w:color="auto" w:sz="4" w:space="0"/>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hint="eastAsia" w:ascii="Book Antiqua" w:hAnsi="Book Antiqua" w:cstheme="minorBidi"/>
                <w:color w:val="000000"/>
                <w:lang w:val="en-US" w:eastAsia="zh-CN" w:bidi="ar-BH"/>
              </w:rPr>
              <w:t>C</w:t>
            </w:r>
            <w:r>
              <w:rPr>
                <w:rFonts w:ascii="Book Antiqua" w:hAnsi="Book Antiqua" w:cstheme="minorBidi"/>
                <w:color w:val="000000"/>
                <w:lang w:val="en-GB" w:bidi="ar-BH"/>
              </w:rPr>
              <w:t>hildren &lt; 5 yr of age</w:t>
            </w:r>
          </w:p>
        </w:tc>
        <w:tc>
          <w:tcPr>
            <w:tcW w:w="3492" w:type="dxa"/>
            <w:tcBorders>
              <w:top w:val="single" w:color="auto" w:sz="4" w:space="0"/>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ascii="Book Antiqua" w:hAnsi="Book Antiqua" w:cstheme="minorBidi"/>
                <w:color w:val="000000"/>
                <w:lang w:val="en-GB" w:bidi="ar-BH"/>
              </w:rPr>
              <w:t xml:space="preserve">Older 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b/>
                <w:bCs/>
                <w:color w:val="000000"/>
                <w:lang w:val="en-GB" w:bidi="ar-BH"/>
              </w:rPr>
            </w:pPr>
            <w:r>
              <w:rPr>
                <w:rFonts w:ascii="Book Antiqua" w:hAnsi="Book Antiqua" w:cstheme="minorBidi"/>
                <w:b/>
                <w:bCs/>
                <w:color w:val="000000"/>
                <w:lang w:val="en-GB" w:bidi="ar-BH"/>
              </w:rPr>
              <w:t>General condition</w:t>
            </w:r>
          </w:p>
        </w:tc>
        <w:tc>
          <w:tcPr>
            <w:tcW w:w="3261" w:type="dxa"/>
            <w:tcBorders>
              <w:top w:val="nil"/>
              <w:left w:val="single" w:color="auto" w:sz="4" w:space="0"/>
              <w:bottom w:val="nil"/>
              <w:right w:val="single" w:color="auto" w:sz="4" w:space="0"/>
            </w:tcBorders>
          </w:tcPr>
          <w:p>
            <w:pPr>
              <w:autoSpaceDE w:val="0"/>
              <w:autoSpaceDN w:val="0"/>
              <w:adjustRightInd w:val="0"/>
              <w:spacing w:line="360" w:lineRule="auto"/>
              <w:jc w:val="both"/>
              <w:rPr>
                <w:rFonts w:hint="eastAsia" w:ascii="Book Antiqua" w:hAnsi="Book Antiqua" w:eastAsiaTheme="minorEastAsia" w:cstheme="minorBidi"/>
                <w:color w:val="000000"/>
                <w:lang w:val="en-GB" w:eastAsia="zh-CN" w:bidi="ar-BH"/>
              </w:rPr>
            </w:pPr>
            <w:r>
              <w:rPr>
                <w:rFonts w:ascii="Book Antiqua" w:hAnsi="Book Antiqua" w:cstheme="minorBidi"/>
                <w:color w:val="000000"/>
                <w:lang w:val="en-GB" w:bidi="ar-BH"/>
              </w:rPr>
              <w:t xml:space="preserve">Less ill than in </w:t>
            </w:r>
            <w:r>
              <w:rPr>
                <w:rFonts w:hint="eastAsia" w:ascii="Book Antiqua" w:hAnsi="Book Antiqua" w:cstheme="minorBidi"/>
                <w:color w:val="000000"/>
                <w:lang w:val="en-GB" w:eastAsia="zh-CN" w:bidi="ar-BH"/>
              </w:rPr>
              <w:t>KD-COVID-19</w:t>
            </w:r>
          </w:p>
        </w:tc>
        <w:tc>
          <w:tcPr>
            <w:tcW w:w="3492"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ascii="Book Antiqua" w:hAnsi="Book Antiqua" w:cstheme="minorBidi"/>
                <w:color w:val="000000"/>
                <w:lang w:val="en-GB" w:bidi="ar-BH"/>
              </w:rPr>
              <w:t>More severely 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b/>
                <w:bCs/>
                <w:color w:val="000000"/>
                <w:lang w:val="en-GB" w:bidi="ar-BH"/>
              </w:rPr>
            </w:pPr>
            <w:r>
              <w:rPr>
                <w:rFonts w:ascii="Book Antiqua" w:hAnsi="Book Antiqua" w:cstheme="minorBidi"/>
                <w:b/>
                <w:bCs/>
                <w:color w:val="000000"/>
                <w:lang w:val="en-GB" w:bidi="ar-BH"/>
              </w:rPr>
              <w:t>Gastrointestinal &amp; meningeal signs</w:t>
            </w:r>
          </w:p>
        </w:tc>
        <w:tc>
          <w:tcPr>
            <w:tcW w:w="3261"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ascii="Book Antiqua" w:hAnsi="Book Antiqua" w:cstheme="minorBidi"/>
                <w:color w:val="000000"/>
                <w:lang w:val="en-GB" w:bidi="ar-BH"/>
              </w:rPr>
              <w:t>Less common</w:t>
            </w:r>
          </w:p>
        </w:tc>
        <w:tc>
          <w:tcPr>
            <w:tcW w:w="3492"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ascii="Book Antiqua" w:hAnsi="Book Antiqua" w:cstheme="minorBidi"/>
                <w:color w:val="000000"/>
                <w:lang w:val="en-GB" w:bidi="ar-BH"/>
              </w:rPr>
              <w:t>More 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b/>
                <w:bCs/>
                <w:color w:val="000000"/>
                <w:lang w:val="en-GB" w:bidi="ar-BH"/>
              </w:rPr>
            </w:pPr>
            <w:r>
              <w:rPr>
                <w:rFonts w:ascii="Book Antiqua" w:hAnsi="Book Antiqua" w:cstheme="minorBidi"/>
                <w:b/>
                <w:bCs/>
                <w:color w:val="000000"/>
                <w:lang w:val="en-GB" w:bidi="ar-BH"/>
              </w:rPr>
              <w:t>CBC</w:t>
            </w:r>
          </w:p>
        </w:tc>
        <w:tc>
          <w:tcPr>
            <w:tcW w:w="3261"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ascii="Book Antiqua" w:hAnsi="Book Antiqua" w:cstheme="minorBidi"/>
                <w:color w:val="000000"/>
                <w:lang w:val="en-GB" w:bidi="ar-BH"/>
              </w:rPr>
              <w:t>Leucocytosis, anemia, &amp; thrombocytosis. Thrombocytopenia may occur</w:t>
            </w:r>
          </w:p>
        </w:tc>
        <w:tc>
          <w:tcPr>
            <w:tcW w:w="3492"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hint="eastAsia" w:ascii="Book Antiqua" w:hAnsi="Book Antiqua" w:cstheme="minorBidi"/>
                <w:color w:val="000000"/>
                <w:lang w:val="en-US" w:eastAsia="zh-CN" w:bidi="ar-BH"/>
              </w:rPr>
              <w:t>L</w:t>
            </w:r>
            <w:r>
              <w:rPr>
                <w:rFonts w:ascii="Book Antiqua" w:hAnsi="Book Antiqua" w:cstheme="minorBidi"/>
                <w:color w:val="000000"/>
                <w:lang w:val="en-GB" w:bidi="ar-BH"/>
              </w:rPr>
              <w:t>eukopenia with marked lymphopenia, thrombocytopenia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b/>
                <w:bCs/>
                <w:color w:val="000000"/>
                <w:lang w:val="en-GB" w:bidi="ar-BH"/>
              </w:rPr>
            </w:pPr>
            <w:r>
              <w:rPr>
                <w:rFonts w:ascii="Book Antiqua" w:hAnsi="Book Antiqua" w:cstheme="minorBidi"/>
                <w:b/>
                <w:bCs/>
                <w:color w:val="000000"/>
                <w:lang w:val="en-GB" w:bidi="ar-BH"/>
              </w:rPr>
              <w:t>Ferritin</w:t>
            </w:r>
          </w:p>
        </w:tc>
        <w:tc>
          <w:tcPr>
            <w:tcW w:w="3261"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ascii="Book Antiqua" w:hAnsi="Book Antiqua" w:cstheme="minorBidi"/>
                <w:color w:val="000000"/>
                <w:lang w:val="en-GB" w:bidi="ar-BH"/>
              </w:rPr>
              <w:t xml:space="preserve">Increased </w:t>
            </w:r>
          </w:p>
        </w:tc>
        <w:tc>
          <w:tcPr>
            <w:tcW w:w="3492"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ascii="Book Antiqua" w:hAnsi="Book Antiqua" w:cstheme="minorBidi"/>
                <w:color w:val="000000"/>
                <w:lang w:val="en-GB" w:bidi="ar-BH"/>
              </w:rPr>
              <w:t>Markedly increased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b/>
                <w:bCs/>
                <w:color w:val="000000"/>
                <w:lang w:val="en-GB" w:bidi="ar-BH"/>
              </w:rPr>
            </w:pPr>
            <w:r>
              <w:rPr>
                <w:rFonts w:ascii="Book Antiqua" w:hAnsi="Book Antiqua" w:cstheme="minorBidi"/>
                <w:b/>
                <w:bCs/>
                <w:color w:val="000000"/>
                <w:lang w:val="en-GB" w:bidi="ar-BH"/>
              </w:rPr>
              <w:t>Incidence of myocarditis</w:t>
            </w:r>
          </w:p>
        </w:tc>
        <w:tc>
          <w:tcPr>
            <w:tcW w:w="3261"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ascii="Book Antiqua" w:hAnsi="Book Antiqua" w:cstheme="minorBidi"/>
                <w:color w:val="000000"/>
                <w:lang w:val="en-GB" w:bidi="ar-BH"/>
              </w:rPr>
              <w:t>Subclinical myocarditis is nearly present in all patients. However, clinically evident myocarditis is uncommon.</w:t>
            </w:r>
          </w:p>
        </w:tc>
        <w:tc>
          <w:tcPr>
            <w:tcW w:w="3492"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ascii="Book Antiqua" w:hAnsi="Book Antiqua" w:cstheme="minorBidi"/>
                <w:color w:val="000000"/>
                <w:lang w:val="en-GB" w:bidi="ar-BH"/>
              </w:rPr>
              <w:t>Very high, up to 60.4% in patients with KD-like multisystemic disease.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b/>
                <w:bCs/>
                <w:color w:val="000000"/>
                <w:lang w:val="en-GB" w:bidi="ar-BH"/>
              </w:rPr>
            </w:pPr>
            <w:r>
              <w:rPr>
                <w:rFonts w:ascii="Book Antiqua" w:hAnsi="Book Antiqua" w:cstheme="minorBidi"/>
                <w:b/>
                <w:bCs/>
                <w:color w:val="000000"/>
                <w:lang w:val="en-GB" w:bidi="ar-BH"/>
              </w:rPr>
              <w:t>Response to IV gamma globulins</w:t>
            </w:r>
          </w:p>
        </w:tc>
        <w:tc>
          <w:tcPr>
            <w:tcW w:w="3261"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ascii="Book Antiqua" w:hAnsi="Book Antiqua" w:cstheme="minorBidi"/>
                <w:color w:val="000000"/>
                <w:lang w:val="en-GB" w:bidi="ar-BH"/>
              </w:rPr>
              <w:t>Well-responding</w:t>
            </w:r>
          </w:p>
        </w:tc>
        <w:tc>
          <w:tcPr>
            <w:tcW w:w="3492" w:type="dxa"/>
            <w:tcBorders>
              <w:top w:val="nil"/>
              <w:left w:val="single" w:color="auto" w:sz="4" w:space="0"/>
              <w:bottom w:val="nil"/>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ascii="Book Antiqua" w:hAnsi="Book Antiqua" w:cstheme="minorBidi"/>
                <w:color w:val="000000"/>
                <w:lang w:val="en-GB" w:bidi="ar-BH"/>
              </w:rPr>
              <w:t>Resistance to IVIG therapy is common.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Borders>
              <w:top w:val="nil"/>
              <w:left w:val="single" w:color="auto" w:sz="4" w:space="0"/>
              <w:bottom w:val="single" w:color="auto" w:sz="4" w:space="0"/>
              <w:right w:val="single" w:color="auto" w:sz="4" w:space="0"/>
            </w:tcBorders>
          </w:tcPr>
          <w:p>
            <w:pPr>
              <w:autoSpaceDE w:val="0"/>
              <w:autoSpaceDN w:val="0"/>
              <w:adjustRightInd w:val="0"/>
              <w:spacing w:line="360" w:lineRule="auto"/>
              <w:jc w:val="both"/>
              <w:rPr>
                <w:rFonts w:ascii="Book Antiqua" w:hAnsi="Book Antiqua" w:cstheme="minorBidi"/>
                <w:b/>
                <w:bCs/>
                <w:color w:val="000000"/>
                <w:lang w:val="en-GB" w:bidi="ar-BH"/>
              </w:rPr>
            </w:pPr>
            <w:r>
              <w:rPr>
                <w:rFonts w:ascii="Book Antiqua" w:hAnsi="Book Antiqua" w:cstheme="minorBidi"/>
                <w:b/>
                <w:bCs/>
                <w:color w:val="000000"/>
                <w:lang w:val="en-GB" w:bidi="ar-BH"/>
              </w:rPr>
              <w:t>Adjunct steroids</w:t>
            </w:r>
          </w:p>
        </w:tc>
        <w:tc>
          <w:tcPr>
            <w:tcW w:w="3261" w:type="dxa"/>
            <w:tcBorders>
              <w:top w:val="nil"/>
              <w:left w:val="single" w:color="auto" w:sz="4" w:space="0"/>
              <w:bottom w:val="single" w:color="auto" w:sz="4" w:space="0"/>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ascii="Book Antiqua" w:hAnsi="Book Antiqua" w:cstheme="minorBidi"/>
                <w:color w:val="000000"/>
                <w:lang w:val="en-GB" w:bidi="ar-BH"/>
              </w:rPr>
              <w:t>May be needed</w:t>
            </w:r>
          </w:p>
        </w:tc>
        <w:tc>
          <w:tcPr>
            <w:tcW w:w="3492" w:type="dxa"/>
            <w:tcBorders>
              <w:top w:val="nil"/>
              <w:left w:val="single" w:color="auto" w:sz="4" w:space="0"/>
              <w:bottom w:val="single" w:color="auto" w:sz="4" w:space="0"/>
              <w:right w:val="single" w:color="auto" w:sz="4" w:space="0"/>
            </w:tcBorders>
          </w:tcPr>
          <w:p>
            <w:pPr>
              <w:autoSpaceDE w:val="0"/>
              <w:autoSpaceDN w:val="0"/>
              <w:adjustRightInd w:val="0"/>
              <w:spacing w:line="360" w:lineRule="auto"/>
              <w:jc w:val="both"/>
              <w:rPr>
                <w:rFonts w:ascii="Book Antiqua" w:hAnsi="Book Antiqua" w:cstheme="minorBidi"/>
                <w:color w:val="000000"/>
                <w:lang w:val="en-GB" w:bidi="ar-BH"/>
              </w:rPr>
            </w:pPr>
            <w:r>
              <w:rPr>
                <w:rFonts w:ascii="Book Antiqua" w:hAnsi="Book Antiqua" w:cstheme="minorBidi"/>
                <w:color w:val="000000"/>
                <w:lang w:val="en-GB" w:bidi="ar-BH"/>
              </w:rPr>
              <w:t>Usually needed</w:t>
            </w:r>
          </w:p>
        </w:tc>
      </w:tr>
    </w:tbl>
    <w:p>
      <w:pPr>
        <w:autoSpaceDE w:val="0"/>
        <w:autoSpaceDN w:val="0"/>
        <w:adjustRightInd w:val="0"/>
        <w:spacing w:line="360" w:lineRule="auto"/>
        <w:jc w:val="both"/>
        <w:rPr>
          <w:rFonts w:ascii="Book Antiqua" w:hAnsi="Book Antiqua"/>
          <w:color w:val="000000"/>
          <w:lang w:bidi="ar-BH"/>
        </w:rPr>
      </w:pPr>
      <w:r>
        <w:rPr>
          <w:rFonts w:ascii="Book Antiqua" w:hAnsi="Book Antiqua"/>
          <w:bCs/>
          <w:color w:val="000000"/>
          <w:lang w:bidi="ar-BH"/>
        </w:rPr>
        <w:t>COVID-19: Coronavirus disease 2019;</w:t>
      </w:r>
      <w:r>
        <w:rPr>
          <w:rFonts w:ascii="Book Antiqua" w:hAnsi="Book Antiqua"/>
        </w:rPr>
        <w:t xml:space="preserve"> </w:t>
      </w:r>
      <w:r>
        <w:rPr>
          <w:rFonts w:ascii="Book Antiqua" w:hAnsi="Book Antiqua"/>
          <w:bCs/>
          <w:color w:val="000000"/>
          <w:lang w:bidi="ar-BH"/>
        </w:rPr>
        <w:t>CBC: blood cell count; KD: Kawasaki disease;</w:t>
      </w:r>
      <w:r>
        <w:rPr>
          <w:rFonts w:ascii="Book Antiqua" w:hAnsi="Book Antiqua"/>
        </w:rPr>
        <w:t xml:space="preserve"> </w:t>
      </w:r>
      <w:r>
        <w:rPr>
          <w:rFonts w:ascii="Book Antiqua" w:hAnsi="Book Antiqua"/>
          <w:color w:val="000000"/>
          <w:lang w:bidi="ar-BH"/>
        </w:rPr>
        <w:t xml:space="preserve">IVIG: </w:t>
      </w:r>
      <w:r>
        <w:rPr>
          <w:rFonts w:ascii="Book Antiqua" w:hAnsi="Book Antiqua"/>
          <w:bCs/>
          <w:color w:val="000000"/>
          <w:lang w:bidi="ar-BH"/>
        </w:rPr>
        <w:t>Intravenous immunoglobulin.</w:t>
      </w:r>
    </w:p>
    <w:p>
      <w:pPr>
        <w:spacing w:line="360" w:lineRule="auto"/>
        <w:ind w:left="360"/>
        <w:jc w:val="both"/>
        <w:rPr>
          <w:rFonts w:ascii="Book Antiqua" w:hAnsi="Book Antiqua"/>
          <w:b/>
          <w:bCs/>
          <w:lang w:bidi="ar-BH"/>
        </w:rPr>
      </w:pPr>
    </w:p>
    <w:p>
      <w:pPr>
        <w:spacing w:line="360" w:lineRule="auto"/>
        <w:jc w:val="both"/>
        <w:rPr>
          <w:rFonts w:ascii="Book Antiqua" w:hAnsi="Book Antiqua"/>
          <w:b/>
          <w:bCs/>
          <w:lang w:bidi="ar-BH"/>
        </w:rPr>
      </w:pPr>
    </w:p>
    <w:p>
      <w:pPr>
        <w:spacing w:line="360" w:lineRule="auto"/>
        <w:jc w:val="both"/>
        <w:rPr>
          <w:rFonts w:ascii="Book Antiqua" w:hAnsi="Book Antiqua"/>
          <w:b/>
          <w:bCs/>
          <w:lang w:bidi="ar-BH"/>
        </w:rPr>
      </w:pPr>
    </w:p>
    <w:p>
      <w:pPr>
        <w:spacing w:line="360" w:lineRule="auto"/>
        <w:jc w:val="both"/>
        <w:rPr>
          <w:rFonts w:ascii="Book Antiqua" w:hAnsi="Book Antiqua"/>
          <w:b/>
          <w:bCs/>
          <w:lang w:bidi="ar-BH"/>
        </w:rPr>
      </w:pPr>
    </w:p>
    <w:p>
      <w:pPr>
        <w:spacing w:line="360" w:lineRule="auto"/>
        <w:jc w:val="both"/>
        <w:rPr>
          <w:rFonts w:ascii="Book Antiqua" w:hAnsi="Book Antiqua"/>
          <w:b/>
          <w:bCs/>
          <w:lang w:bidi="ar-BH"/>
        </w:rPr>
      </w:pPr>
    </w:p>
    <w:p>
      <w:pPr>
        <w:spacing w:line="360" w:lineRule="auto"/>
        <w:jc w:val="both"/>
        <w:rPr>
          <w:rFonts w:ascii="Book Antiqua" w:hAnsi="Book Antiqua"/>
          <w:b/>
          <w:bCs/>
          <w:lang w:bidi="ar-BH"/>
        </w:rPr>
      </w:pPr>
    </w:p>
    <w:p>
      <w:pPr>
        <w:spacing w:line="360" w:lineRule="auto"/>
        <w:jc w:val="both"/>
        <w:rPr>
          <w:rFonts w:ascii="Book Antiqua" w:hAnsi="Book Antiqua"/>
          <w:b/>
          <w:bCs/>
          <w:lang w:bidi="ar-BH"/>
        </w:rPr>
      </w:pPr>
      <w:r>
        <w:rPr>
          <w:rFonts w:ascii="Book Antiqua" w:hAnsi="Book Antiqua"/>
          <w:b/>
          <w:bCs/>
          <w:lang w:bidi="ar-BH"/>
        </w:rPr>
        <w:t>Table 4 Factors that affect the severity of coronavirus disease 2019 in patients with autoimmune diseases</w:t>
      </w:r>
    </w:p>
    <w:tbl>
      <w:tblPr>
        <w:tblStyle w:val="13"/>
        <w:tblW w:w="8040"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040" w:type="dxa"/>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The age and sex of the 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040" w:type="dxa"/>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The type of the autoimmune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040" w:type="dxa"/>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The severity of the autoimmune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040" w:type="dxa"/>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Presence of comorbidities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040" w:type="dxa"/>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The type of medication used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040" w:type="dxa"/>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Disruption of the medical care continuity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040" w:type="dxa"/>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Lack of medication adherence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040" w:type="dxa"/>
            <w:shd w:val="clear" w:color="auto" w:fill="auto"/>
            <w:noWrap/>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Other factors that increase COVID-19 severity in the general population</w:t>
            </w:r>
          </w:p>
        </w:tc>
      </w:tr>
    </w:tbl>
    <w:p>
      <w:pPr>
        <w:spacing w:line="360" w:lineRule="auto"/>
        <w:jc w:val="both"/>
        <w:rPr>
          <w:rFonts w:ascii="Book Antiqua" w:hAnsi="Book Antiqua" w:eastAsia="等线" w:cs="宋体"/>
          <w:color w:val="000000"/>
          <w:lang w:eastAsia="zh-CN"/>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等线" w:cs="宋体"/>
          <w:color w:val="000000"/>
          <w:lang w:eastAsia="zh-CN"/>
        </w:rPr>
        <w:t>COVID-19: Coronavirus disease 2019.</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等线" w:cs="宋体"/>
          <w:color w:val="000000"/>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5575330"/>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10"/>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67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67</w:t>
            </w:r>
            <w:r>
              <w:rPr>
                <w:rFonts w:ascii="Book Antiqua" w:hAnsi="Book Antiqua"/>
                <w:b/>
                <w:bCs/>
                <w:sz w:val="24"/>
                <w:szCs w:val="24"/>
              </w:rPr>
              <w:fldChar w:fldCharType="end"/>
            </w:r>
          </w:p>
        </w:sdtContent>
      </w:sdt>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wMjM3MjQwNzY3NzFR0lEKTi0uzszPAykwrAUAZQfqLywAAAA="/>
  </w:docVars>
  <w:rsids>
    <w:rsidRoot w:val="00172A27"/>
    <w:rsid w:val="0000684E"/>
    <w:rsid w:val="00006D07"/>
    <w:rsid w:val="00015226"/>
    <w:rsid w:val="000347B3"/>
    <w:rsid w:val="00056FC3"/>
    <w:rsid w:val="00077ADE"/>
    <w:rsid w:val="00096913"/>
    <w:rsid w:val="000B2EFA"/>
    <w:rsid w:val="000B653C"/>
    <w:rsid w:val="000B6791"/>
    <w:rsid w:val="000D13DC"/>
    <w:rsid w:val="000D3E84"/>
    <w:rsid w:val="000E0B60"/>
    <w:rsid w:val="000E6F8A"/>
    <w:rsid w:val="000F3576"/>
    <w:rsid w:val="000F73A2"/>
    <w:rsid w:val="001107DC"/>
    <w:rsid w:val="00136778"/>
    <w:rsid w:val="00165518"/>
    <w:rsid w:val="001933AC"/>
    <w:rsid w:val="001943B4"/>
    <w:rsid w:val="001A2AF9"/>
    <w:rsid w:val="001B1E2D"/>
    <w:rsid w:val="001B6429"/>
    <w:rsid w:val="001C7B6E"/>
    <w:rsid w:val="001D32CB"/>
    <w:rsid w:val="001D420B"/>
    <w:rsid w:val="001F3D40"/>
    <w:rsid w:val="001F48DA"/>
    <w:rsid w:val="002300EC"/>
    <w:rsid w:val="00233075"/>
    <w:rsid w:val="00251EE4"/>
    <w:rsid w:val="0025324E"/>
    <w:rsid w:val="00277715"/>
    <w:rsid w:val="002904D8"/>
    <w:rsid w:val="00292873"/>
    <w:rsid w:val="00294A17"/>
    <w:rsid w:val="002B1AE0"/>
    <w:rsid w:val="002D0CC2"/>
    <w:rsid w:val="002D5EB7"/>
    <w:rsid w:val="002E5889"/>
    <w:rsid w:val="002F10FD"/>
    <w:rsid w:val="00305F98"/>
    <w:rsid w:val="00312046"/>
    <w:rsid w:val="00315352"/>
    <w:rsid w:val="003234FA"/>
    <w:rsid w:val="00330725"/>
    <w:rsid w:val="00352029"/>
    <w:rsid w:val="0035790F"/>
    <w:rsid w:val="00360C6C"/>
    <w:rsid w:val="003669C0"/>
    <w:rsid w:val="00371934"/>
    <w:rsid w:val="00392EFF"/>
    <w:rsid w:val="00393C72"/>
    <w:rsid w:val="003B2E33"/>
    <w:rsid w:val="003C47B0"/>
    <w:rsid w:val="0043492B"/>
    <w:rsid w:val="0043534A"/>
    <w:rsid w:val="0043548E"/>
    <w:rsid w:val="00440632"/>
    <w:rsid w:val="00457699"/>
    <w:rsid w:val="00461FCC"/>
    <w:rsid w:val="00467833"/>
    <w:rsid w:val="00474A94"/>
    <w:rsid w:val="00482398"/>
    <w:rsid w:val="00482A69"/>
    <w:rsid w:val="00486CFE"/>
    <w:rsid w:val="004C3FCA"/>
    <w:rsid w:val="004E66C6"/>
    <w:rsid w:val="004F73BA"/>
    <w:rsid w:val="00513C92"/>
    <w:rsid w:val="00514685"/>
    <w:rsid w:val="00520482"/>
    <w:rsid w:val="005332DB"/>
    <w:rsid w:val="00550385"/>
    <w:rsid w:val="00562745"/>
    <w:rsid w:val="005769C2"/>
    <w:rsid w:val="0058267C"/>
    <w:rsid w:val="00587CE5"/>
    <w:rsid w:val="005A48BC"/>
    <w:rsid w:val="005A7E87"/>
    <w:rsid w:val="005E4D25"/>
    <w:rsid w:val="00620697"/>
    <w:rsid w:val="00622A41"/>
    <w:rsid w:val="00631324"/>
    <w:rsid w:val="00637850"/>
    <w:rsid w:val="00643AA7"/>
    <w:rsid w:val="00646307"/>
    <w:rsid w:val="00663D63"/>
    <w:rsid w:val="006704C1"/>
    <w:rsid w:val="0068380E"/>
    <w:rsid w:val="00687D72"/>
    <w:rsid w:val="00695204"/>
    <w:rsid w:val="006A1494"/>
    <w:rsid w:val="006B0AE0"/>
    <w:rsid w:val="006C46B7"/>
    <w:rsid w:val="006E3F1E"/>
    <w:rsid w:val="00712D86"/>
    <w:rsid w:val="0072402B"/>
    <w:rsid w:val="00742CED"/>
    <w:rsid w:val="0074410D"/>
    <w:rsid w:val="00751F88"/>
    <w:rsid w:val="0076072E"/>
    <w:rsid w:val="00772D57"/>
    <w:rsid w:val="0077329E"/>
    <w:rsid w:val="00793A7D"/>
    <w:rsid w:val="007A132D"/>
    <w:rsid w:val="007A1B8E"/>
    <w:rsid w:val="007B0E22"/>
    <w:rsid w:val="007C0C60"/>
    <w:rsid w:val="007C2A0B"/>
    <w:rsid w:val="007C6576"/>
    <w:rsid w:val="007E09A6"/>
    <w:rsid w:val="007E4536"/>
    <w:rsid w:val="00801E4C"/>
    <w:rsid w:val="00830743"/>
    <w:rsid w:val="00841BBE"/>
    <w:rsid w:val="00857B76"/>
    <w:rsid w:val="008635AE"/>
    <w:rsid w:val="00870833"/>
    <w:rsid w:val="008716C7"/>
    <w:rsid w:val="00881300"/>
    <w:rsid w:val="0088176D"/>
    <w:rsid w:val="008928C1"/>
    <w:rsid w:val="008C747B"/>
    <w:rsid w:val="008D05B1"/>
    <w:rsid w:val="008E058F"/>
    <w:rsid w:val="008E10C9"/>
    <w:rsid w:val="008E6E4C"/>
    <w:rsid w:val="008F0318"/>
    <w:rsid w:val="0090049C"/>
    <w:rsid w:val="0091449B"/>
    <w:rsid w:val="0091678D"/>
    <w:rsid w:val="00920114"/>
    <w:rsid w:val="009345E9"/>
    <w:rsid w:val="009376CE"/>
    <w:rsid w:val="00937D04"/>
    <w:rsid w:val="009431A8"/>
    <w:rsid w:val="00956221"/>
    <w:rsid w:val="0096128F"/>
    <w:rsid w:val="00974A54"/>
    <w:rsid w:val="0098503B"/>
    <w:rsid w:val="009A5A1C"/>
    <w:rsid w:val="009B2DDF"/>
    <w:rsid w:val="009B4FA4"/>
    <w:rsid w:val="009C7682"/>
    <w:rsid w:val="009F34DC"/>
    <w:rsid w:val="009F3D36"/>
    <w:rsid w:val="009F7660"/>
    <w:rsid w:val="009F7ACA"/>
    <w:rsid w:val="00A130A9"/>
    <w:rsid w:val="00A26367"/>
    <w:rsid w:val="00A30698"/>
    <w:rsid w:val="00A34620"/>
    <w:rsid w:val="00A444F4"/>
    <w:rsid w:val="00A50B14"/>
    <w:rsid w:val="00A51770"/>
    <w:rsid w:val="00A61F5C"/>
    <w:rsid w:val="00A7073A"/>
    <w:rsid w:val="00A72B6E"/>
    <w:rsid w:val="00A76339"/>
    <w:rsid w:val="00A77B3E"/>
    <w:rsid w:val="00A828E5"/>
    <w:rsid w:val="00AA404B"/>
    <w:rsid w:val="00AB1775"/>
    <w:rsid w:val="00AB4689"/>
    <w:rsid w:val="00AD73F5"/>
    <w:rsid w:val="00AF70B6"/>
    <w:rsid w:val="00B269B0"/>
    <w:rsid w:val="00B27C6E"/>
    <w:rsid w:val="00B3117C"/>
    <w:rsid w:val="00B37435"/>
    <w:rsid w:val="00B37702"/>
    <w:rsid w:val="00B4254B"/>
    <w:rsid w:val="00B87187"/>
    <w:rsid w:val="00BA5348"/>
    <w:rsid w:val="00BA5C81"/>
    <w:rsid w:val="00BB0CF8"/>
    <w:rsid w:val="00BD4726"/>
    <w:rsid w:val="00BD6655"/>
    <w:rsid w:val="00BF1351"/>
    <w:rsid w:val="00BF7871"/>
    <w:rsid w:val="00C03307"/>
    <w:rsid w:val="00C05571"/>
    <w:rsid w:val="00C07F62"/>
    <w:rsid w:val="00C22D19"/>
    <w:rsid w:val="00C34939"/>
    <w:rsid w:val="00C41336"/>
    <w:rsid w:val="00C47405"/>
    <w:rsid w:val="00C5758A"/>
    <w:rsid w:val="00C65799"/>
    <w:rsid w:val="00C726D9"/>
    <w:rsid w:val="00C73BE6"/>
    <w:rsid w:val="00C77B27"/>
    <w:rsid w:val="00C8796E"/>
    <w:rsid w:val="00CA2A55"/>
    <w:rsid w:val="00CA45A9"/>
    <w:rsid w:val="00CE1773"/>
    <w:rsid w:val="00CE2DF3"/>
    <w:rsid w:val="00CF7544"/>
    <w:rsid w:val="00D03788"/>
    <w:rsid w:val="00D04DE9"/>
    <w:rsid w:val="00D07CE1"/>
    <w:rsid w:val="00D24E7E"/>
    <w:rsid w:val="00D268FE"/>
    <w:rsid w:val="00D3214D"/>
    <w:rsid w:val="00D465B0"/>
    <w:rsid w:val="00D60E45"/>
    <w:rsid w:val="00D8032A"/>
    <w:rsid w:val="00D8693F"/>
    <w:rsid w:val="00D9334E"/>
    <w:rsid w:val="00DD0F2E"/>
    <w:rsid w:val="00DE240E"/>
    <w:rsid w:val="00DE6565"/>
    <w:rsid w:val="00DF2ED8"/>
    <w:rsid w:val="00E209BC"/>
    <w:rsid w:val="00E37997"/>
    <w:rsid w:val="00E63E1F"/>
    <w:rsid w:val="00E72D68"/>
    <w:rsid w:val="00E745A5"/>
    <w:rsid w:val="00E85A30"/>
    <w:rsid w:val="00E97C17"/>
    <w:rsid w:val="00EC17FD"/>
    <w:rsid w:val="00EC7A3B"/>
    <w:rsid w:val="00EC7D9C"/>
    <w:rsid w:val="00ED141C"/>
    <w:rsid w:val="00EE0D06"/>
    <w:rsid w:val="00EE485F"/>
    <w:rsid w:val="00EE623B"/>
    <w:rsid w:val="00F00952"/>
    <w:rsid w:val="00F06D5F"/>
    <w:rsid w:val="00F10EAC"/>
    <w:rsid w:val="00F12E39"/>
    <w:rsid w:val="00F21AED"/>
    <w:rsid w:val="00F57A4C"/>
    <w:rsid w:val="00F6103A"/>
    <w:rsid w:val="00F65927"/>
    <w:rsid w:val="00F661AC"/>
    <w:rsid w:val="00F73656"/>
    <w:rsid w:val="00F76E72"/>
    <w:rsid w:val="00F773D0"/>
    <w:rsid w:val="00F84525"/>
    <w:rsid w:val="00F9390E"/>
    <w:rsid w:val="00F93A24"/>
    <w:rsid w:val="00FA1117"/>
    <w:rsid w:val="00FA3E52"/>
    <w:rsid w:val="00FA46B5"/>
    <w:rsid w:val="00FE4393"/>
    <w:rsid w:val="00FE6433"/>
    <w:rsid w:val="00FF0947"/>
    <w:rsid w:val="08B42A41"/>
    <w:rsid w:val="219C0D80"/>
    <w:rsid w:val="25D96179"/>
    <w:rsid w:val="54A8358D"/>
    <w:rsid w:val="742D68EE"/>
    <w:rsid w:val="7F9B4B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23"/>
    <w:qFormat/>
    <w:uiPriority w:val="0"/>
    <w:pPr>
      <w:keepNext/>
      <w:spacing w:before="240" w:after="60"/>
      <w:outlineLvl w:val="0"/>
    </w:pPr>
    <w:rPr>
      <w:rFonts w:ascii="Book Antiqua" w:hAnsi="Book Antiqua" w:eastAsia="Book Antiqua" w:cs="Book Antiqua"/>
      <w:b/>
      <w:bCs/>
      <w:kern w:val="36"/>
      <w:sz w:val="48"/>
      <w:szCs w:val="48"/>
    </w:rPr>
  </w:style>
  <w:style w:type="paragraph" w:styleId="3">
    <w:name w:val="heading 2"/>
    <w:basedOn w:val="1"/>
    <w:next w:val="1"/>
    <w:link w:val="24"/>
    <w:qFormat/>
    <w:uiPriority w:val="0"/>
    <w:pPr>
      <w:keepNext/>
      <w:spacing w:before="240" w:after="60"/>
      <w:outlineLvl w:val="1"/>
    </w:pPr>
    <w:rPr>
      <w:rFonts w:ascii="Book Antiqua" w:hAnsi="Book Antiqua" w:eastAsia="Book Antiqua" w:cs="Book Antiqua"/>
      <w:b/>
      <w:bCs/>
      <w:iCs/>
      <w:sz w:val="36"/>
      <w:szCs w:val="36"/>
    </w:rPr>
  </w:style>
  <w:style w:type="paragraph" w:styleId="4">
    <w:name w:val="heading 3"/>
    <w:basedOn w:val="1"/>
    <w:next w:val="1"/>
    <w:link w:val="25"/>
    <w:qFormat/>
    <w:uiPriority w:val="0"/>
    <w:pPr>
      <w:keepNext/>
      <w:spacing w:before="240" w:after="60"/>
      <w:outlineLvl w:val="2"/>
    </w:pPr>
    <w:rPr>
      <w:rFonts w:ascii="Book Antiqua" w:hAnsi="Book Antiqua" w:eastAsia="Book Antiqua" w:cs="Book Antiqua"/>
      <w:b/>
      <w:bCs/>
      <w:sz w:val="28"/>
      <w:szCs w:val="28"/>
    </w:rPr>
  </w:style>
  <w:style w:type="paragraph" w:styleId="5">
    <w:name w:val="heading 4"/>
    <w:basedOn w:val="1"/>
    <w:next w:val="1"/>
    <w:link w:val="26"/>
    <w:qFormat/>
    <w:uiPriority w:val="0"/>
    <w:pPr>
      <w:keepNext/>
      <w:spacing w:before="240" w:after="60"/>
      <w:outlineLvl w:val="3"/>
    </w:pPr>
    <w:rPr>
      <w:rFonts w:ascii="Book Antiqua" w:hAnsi="Book Antiqua" w:eastAsia="Book Antiqua" w:cs="Book Antiqua"/>
      <w:b/>
      <w:bCs/>
    </w:rPr>
  </w:style>
  <w:style w:type="paragraph" w:styleId="6">
    <w:name w:val="heading 5"/>
    <w:basedOn w:val="1"/>
    <w:next w:val="1"/>
    <w:link w:val="27"/>
    <w:qFormat/>
    <w:uiPriority w:val="0"/>
    <w:pPr>
      <w:spacing w:before="240" w:after="60"/>
      <w:outlineLvl w:val="4"/>
    </w:pPr>
    <w:rPr>
      <w:rFonts w:ascii="Book Antiqua" w:hAnsi="Book Antiqua" w:eastAsia="Book Antiqua" w:cs="Book Antiqua"/>
      <w:b/>
      <w:bCs/>
      <w:iCs/>
      <w:sz w:val="20"/>
      <w:szCs w:val="20"/>
    </w:rPr>
  </w:style>
  <w:style w:type="paragraph" w:styleId="7">
    <w:name w:val="heading 6"/>
    <w:basedOn w:val="1"/>
    <w:next w:val="1"/>
    <w:link w:val="28"/>
    <w:qFormat/>
    <w:uiPriority w:val="0"/>
    <w:pPr>
      <w:spacing w:before="240" w:after="60"/>
      <w:outlineLvl w:val="5"/>
    </w:pPr>
    <w:rPr>
      <w:rFonts w:ascii="Book Antiqua" w:hAnsi="Book Antiqua" w:eastAsia="Book Antiqua" w:cs="Book Antiqua"/>
      <w:b/>
      <w:bCs/>
      <w:sz w:val="16"/>
      <w:szCs w:val="1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20"/>
    <w:unhideWhenUsed/>
    <w:qFormat/>
    <w:uiPriority w:val="0"/>
  </w:style>
  <w:style w:type="paragraph" w:styleId="9">
    <w:name w:val="Balloon Text"/>
    <w:basedOn w:val="1"/>
    <w:link w:val="22"/>
    <w:semiHidden/>
    <w:unhideWhenUsed/>
    <w:qFormat/>
    <w:uiPriority w:val="0"/>
    <w:rPr>
      <w:sz w:val="18"/>
      <w:szCs w:val="18"/>
    </w:rPr>
  </w:style>
  <w:style w:type="paragraph" w:styleId="10">
    <w:name w:val="footer"/>
    <w:basedOn w:val="1"/>
    <w:link w:val="18"/>
    <w:unhideWhenUsed/>
    <w:qFormat/>
    <w:uiPriority w:val="99"/>
    <w:pPr>
      <w:tabs>
        <w:tab w:val="center" w:pos="4153"/>
        <w:tab w:val="right" w:pos="8306"/>
      </w:tabs>
      <w:snapToGrid w:val="0"/>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annotation subject"/>
    <w:basedOn w:val="8"/>
    <w:next w:val="8"/>
    <w:link w:val="21"/>
    <w:semiHidden/>
    <w:unhideWhenUsed/>
    <w:qFormat/>
    <w:uiPriority w:val="0"/>
    <w:rPr>
      <w:b/>
      <w:bCs/>
    </w:rPr>
  </w:style>
  <w:style w:type="table" w:styleId="14">
    <w:name w:val="Table Grid"/>
    <w:basedOn w:val="13"/>
    <w:qFormat/>
    <w:uiPriority w:val="39"/>
    <w:rPr>
      <w:rFonts w:asciiTheme="minorHAnsi" w:hAnsiTheme="minorHAnsi" w:cstheme="minorBid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qFormat/>
    <w:uiPriority w:val="0"/>
    <w:rPr>
      <w:sz w:val="21"/>
      <w:szCs w:val="21"/>
    </w:rPr>
  </w:style>
  <w:style w:type="character" w:customStyle="1" w:styleId="17">
    <w:name w:val="页眉 字符"/>
    <w:basedOn w:val="15"/>
    <w:link w:val="11"/>
    <w:qFormat/>
    <w:uiPriority w:val="99"/>
    <w:rPr>
      <w:sz w:val="18"/>
      <w:szCs w:val="18"/>
    </w:rPr>
  </w:style>
  <w:style w:type="character" w:customStyle="1" w:styleId="18">
    <w:name w:val="页脚 字符"/>
    <w:basedOn w:val="15"/>
    <w:link w:val="10"/>
    <w:qFormat/>
    <w:uiPriority w:val="99"/>
    <w:rPr>
      <w:sz w:val="18"/>
      <w:szCs w:val="18"/>
    </w:rPr>
  </w:style>
  <w:style w:type="paragraph" w:styleId="19">
    <w:name w:val="List Paragraph"/>
    <w:basedOn w:val="1"/>
    <w:qFormat/>
    <w:uiPriority w:val="34"/>
    <w:pPr>
      <w:bidi/>
      <w:spacing w:after="160" w:line="259" w:lineRule="auto"/>
      <w:ind w:left="720"/>
      <w:contextualSpacing/>
    </w:pPr>
    <w:rPr>
      <w:rFonts w:asciiTheme="minorHAnsi" w:hAnsiTheme="minorHAnsi" w:cstheme="minorBidi"/>
      <w:sz w:val="22"/>
      <w:szCs w:val="22"/>
    </w:rPr>
  </w:style>
  <w:style w:type="character" w:customStyle="1" w:styleId="20">
    <w:name w:val="批注文字 字符"/>
    <w:basedOn w:val="15"/>
    <w:link w:val="8"/>
    <w:qFormat/>
    <w:uiPriority w:val="0"/>
    <w:rPr>
      <w:sz w:val="24"/>
      <w:szCs w:val="24"/>
    </w:rPr>
  </w:style>
  <w:style w:type="character" w:customStyle="1" w:styleId="21">
    <w:name w:val="批注主题 字符"/>
    <w:basedOn w:val="20"/>
    <w:link w:val="12"/>
    <w:semiHidden/>
    <w:qFormat/>
    <w:uiPriority w:val="0"/>
    <w:rPr>
      <w:b/>
      <w:bCs/>
      <w:sz w:val="24"/>
      <w:szCs w:val="24"/>
    </w:rPr>
  </w:style>
  <w:style w:type="character" w:customStyle="1" w:styleId="22">
    <w:name w:val="批注框文本 字符"/>
    <w:basedOn w:val="15"/>
    <w:link w:val="9"/>
    <w:semiHidden/>
    <w:qFormat/>
    <w:uiPriority w:val="0"/>
    <w:rPr>
      <w:sz w:val="18"/>
      <w:szCs w:val="18"/>
    </w:rPr>
  </w:style>
  <w:style w:type="character" w:customStyle="1" w:styleId="23">
    <w:name w:val="标题 1 字符"/>
    <w:basedOn w:val="15"/>
    <w:link w:val="2"/>
    <w:qFormat/>
    <w:uiPriority w:val="0"/>
    <w:rPr>
      <w:rFonts w:ascii="Book Antiqua" w:hAnsi="Book Antiqua" w:eastAsia="Book Antiqua" w:cs="Book Antiqua"/>
      <w:b/>
      <w:bCs/>
      <w:kern w:val="36"/>
      <w:sz w:val="48"/>
      <w:szCs w:val="48"/>
    </w:rPr>
  </w:style>
  <w:style w:type="character" w:customStyle="1" w:styleId="24">
    <w:name w:val="标题 2 字符"/>
    <w:basedOn w:val="15"/>
    <w:link w:val="3"/>
    <w:qFormat/>
    <w:uiPriority w:val="0"/>
    <w:rPr>
      <w:rFonts w:ascii="Book Antiqua" w:hAnsi="Book Antiqua" w:eastAsia="Book Antiqua" w:cs="Book Antiqua"/>
      <w:b/>
      <w:bCs/>
      <w:iCs/>
      <w:sz w:val="36"/>
      <w:szCs w:val="36"/>
    </w:rPr>
  </w:style>
  <w:style w:type="character" w:customStyle="1" w:styleId="25">
    <w:name w:val="标题 3 字符"/>
    <w:basedOn w:val="15"/>
    <w:link w:val="4"/>
    <w:qFormat/>
    <w:uiPriority w:val="0"/>
    <w:rPr>
      <w:rFonts w:ascii="Book Antiqua" w:hAnsi="Book Antiqua" w:eastAsia="Book Antiqua" w:cs="Book Antiqua"/>
      <w:b/>
      <w:bCs/>
      <w:sz w:val="28"/>
      <w:szCs w:val="28"/>
    </w:rPr>
  </w:style>
  <w:style w:type="character" w:customStyle="1" w:styleId="26">
    <w:name w:val="标题 4 字符"/>
    <w:basedOn w:val="15"/>
    <w:link w:val="5"/>
    <w:qFormat/>
    <w:uiPriority w:val="0"/>
    <w:rPr>
      <w:rFonts w:ascii="Book Antiqua" w:hAnsi="Book Antiqua" w:eastAsia="Book Antiqua" w:cs="Book Antiqua"/>
      <w:b/>
      <w:bCs/>
      <w:sz w:val="24"/>
      <w:szCs w:val="24"/>
    </w:rPr>
  </w:style>
  <w:style w:type="character" w:customStyle="1" w:styleId="27">
    <w:name w:val="标题 5 字符"/>
    <w:basedOn w:val="15"/>
    <w:link w:val="6"/>
    <w:qFormat/>
    <w:uiPriority w:val="0"/>
    <w:rPr>
      <w:rFonts w:ascii="Book Antiqua" w:hAnsi="Book Antiqua" w:eastAsia="Book Antiqua" w:cs="Book Antiqua"/>
      <w:b/>
      <w:bCs/>
      <w:iCs/>
    </w:rPr>
  </w:style>
  <w:style w:type="character" w:customStyle="1" w:styleId="28">
    <w:name w:val="标题 6 字符"/>
    <w:basedOn w:val="15"/>
    <w:link w:val="7"/>
    <w:qFormat/>
    <w:uiPriority w:val="0"/>
    <w:rPr>
      <w:rFonts w:ascii="Book Antiqua" w:hAnsi="Book Antiqua" w:eastAsia="Book Antiqua" w:cs="Book Antiqua"/>
      <w:b/>
      <w:bCs/>
      <w:sz w:val="16"/>
      <w:szCs w:val="16"/>
    </w:rPr>
  </w:style>
  <w:style w:type="paragraph" w:customStyle="1" w:styleId="29">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19944</Words>
  <Characters>113682</Characters>
  <Lines>947</Lines>
  <Paragraphs>266</Paragraphs>
  <TotalTime>12</TotalTime>
  <ScaleCrop>false</ScaleCrop>
  <LinksUpToDate>false</LinksUpToDate>
  <CharactersWithSpaces>133360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2022-07-05T22:10:00Z</dcterms:created>
  <dc:creator>Lian-Sheng Ma</dc:creator>
  <cp:lastModifiedBy>千</cp:lastModifiedBy>
  <dcterms:modified xsi:type="dcterms:W3CDTF">2022-07-22T03:13:38Z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25D7D080880A4D7D8187892B4EDD6341</vt:lpwstr>
  </property>
</Properties>
</file>